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FD" w:rsidRDefault="006C5E0C" w:rsidP="00822ACD">
      <w:pPr>
        <w:spacing w:before="240" w:after="120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III.</w:t>
      </w:r>
    </w:p>
    <w:p w:rsidR="002C28FD" w:rsidRDefault="002C28FD" w:rsidP="00822ACD">
      <w:pPr>
        <w:spacing w:before="240" w:after="120"/>
        <w:jc w:val="center"/>
        <w:rPr>
          <w:b/>
          <w:sz w:val="32"/>
        </w:rPr>
      </w:pPr>
    </w:p>
    <w:p w:rsidR="002C28FD" w:rsidRDefault="002C28FD" w:rsidP="00822ACD">
      <w:pPr>
        <w:spacing w:before="240" w:after="120"/>
        <w:jc w:val="center"/>
        <w:rPr>
          <w:b/>
          <w:sz w:val="32"/>
        </w:rPr>
      </w:pPr>
    </w:p>
    <w:p w:rsidR="002C28FD" w:rsidRDefault="002C28FD" w:rsidP="00822ACD">
      <w:pPr>
        <w:spacing w:before="240" w:after="120"/>
        <w:jc w:val="center"/>
        <w:rPr>
          <w:b/>
          <w:sz w:val="32"/>
        </w:rPr>
      </w:pPr>
    </w:p>
    <w:p w:rsidR="002C28FD" w:rsidRDefault="002C28FD" w:rsidP="00822ACD">
      <w:pPr>
        <w:spacing w:before="240" w:after="120"/>
        <w:jc w:val="center"/>
        <w:rPr>
          <w:b/>
          <w:sz w:val="32"/>
        </w:rPr>
      </w:pPr>
    </w:p>
    <w:p w:rsidR="00822ACD" w:rsidRPr="002C28FD" w:rsidRDefault="00822ACD" w:rsidP="00822ACD">
      <w:pPr>
        <w:spacing w:before="240" w:after="120"/>
        <w:jc w:val="center"/>
        <w:rPr>
          <w:b/>
          <w:sz w:val="32"/>
        </w:rPr>
      </w:pPr>
      <w:r w:rsidRPr="002C28FD">
        <w:rPr>
          <w:b/>
          <w:sz w:val="32"/>
        </w:rPr>
        <w:t xml:space="preserve">Ministerstvo školství, mládeže a tělovýchovy </w:t>
      </w:r>
    </w:p>
    <w:p w:rsidR="00822ACD" w:rsidRDefault="00713419" w:rsidP="00822ACD">
      <w:pPr>
        <w:spacing w:before="240" w:after="120"/>
        <w:jc w:val="center"/>
        <w:rPr>
          <w:sz w:val="24"/>
        </w:rPr>
      </w:pPr>
      <w:r>
        <w:rPr>
          <w:sz w:val="24"/>
        </w:rPr>
        <w:t>V</w:t>
      </w:r>
      <w:r w:rsidR="00822ACD">
        <w:rPr>
          <w:sz w:val="24"/>
        </w:rPr>
        <w:t>yhlašuje</w:t>
      </w:r>
    </w:p>
    <w:p w:rsidR="00713419" w:rsidRDefault="00713419" w:rsidP="00822ACD">
      <w:pPr>
        <w:spacing w:before="240" w:after="120"/>
        <w:jc w:val="center"/>
        <w:rPr>
          <w:sz w:val="24"/>
        </w:rPr>
      </w:pPr>
      <w:r>
        <w:rPr>
          <w:sz w:val="24"/>
        </w:rPr>
        <w:t>v roce 2017</w:t>
      </w:r>
    </w:p>
    <w:p w:rsidR="00822ACD" w:rsidRDefault="00822ACD" w:rsidP="00822ACD">
      <w:pPr>
        <w:spacing w:before="240" w:after="120"/>
        <w:jc w:val="center"/>
        <w:rPr>
          <w:sz w:val="24"/>
        </w:rPr>
      </w:pPr>
      <w:r>
        <w:rPr>
          <w:sz w:val="24"/>
        </w:rPr>
        <w:t xml:space="preserve">rozvojový program </w:t>
      </w:r>
    </w:p>
    <w:p w:rsidR="00764BE7" w:rsidRDefault="00764BE7" w:rsidP="00764BE7">
      <w:pPr>
        <w:spacing w:before="120"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Hodnocení žáků a škol podle výsledků v soutěžích ve školním roce 2016/2017 – Excelence základních a středních škol 2017</w:t>
      </w:r>
    </w:p>
    <w:bookmarkEnd w:id="0"/>
    <w:p w:rsidR="002C28FD" w:rsidRPr="009C6542" w:rsidRDefault="009C6542" w:rsidP="009C6542">
      <w:pPr>
        <w:pStyle w:val="Bezmezer"/>
        <w:jc w:val="center"/>
        <w:rPr>
          <w:sz w:val="24"/>
        </w:rPr>
      </w:pPr>
      <w:r w:rsidRPr="009C6542">
        <w:rPr>
          <w:sz w:val="24"/>
        </w:rPr>
        <w:t>(</w:t>
      </w:r>
      <w:r>
        <w:rPr>
          <w:sz w:val="24"/>
        </w:rPr>
        <w:t>Č. j.: MSMT-</w:t>
      </w:r>
      <w:r w:rsidR="00764BE7">
        <w:rPr>
          <w:sz w:val="24"/>
        </w:rPr>
        <w:t>35 807/2016-2</w:t>
      </w:r>
      <w:r w:rsidRPr="009C6542">
        <w:rPr>
          <w:sz w:val="24"/>
        </w:rPr>
        <w:t>)</w:t>
      </w:r>
    </w:p>
    <w:p w:rsidR="002C28FD" w:rsidRDefault="002C28FD" w:rsidP="00E05ACB">
      <w:pPr>
        <w:pStyle w:val="Bezmezer"/>
        <w:jc w:val="cent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822ACD" w:rsidRDefault="002C28FD" w:rsidP="002C28FD">
      <w:pPr>
        <w:pStyle w:val="Bezmezer"/>
      </w:pPr>
      <w:r>
        <w:t xml:space="preserve">V Praze dne </w:t>
      </w:r>
      <w:r w:rsidR="00764BE7">
        <w:t>13. 12. 2016</w:t>
      </w:r>
      <w:r>
        <w:tab/>
      </w:r>
      <w:r>
        <w:tab/>
      </w:r>
      <w:r>
        <w:tab/>
      </w:r>
      <w:r w:rsidR="009C6542">
        <w:t>Garant</w:t>
      </w:r>
      <w:r w:rsidR="0054199B">
        <w:t xml:space="preserve"> programu: </w:t>
      </w:r>
      <w:r w:rsidR="0054199B">
        <w:tab/>
      </w:r>
      <w:r w:rsidR="00764BE7">
        <w:t>Petra Dvořáková</w:t>
      </w:r>
    </w:p>
    <w:p w:rsidR="00C83F03" w:rsidRDefault="00C83F03" w:rsidP="002C28FD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4BE7">
        <w:t>Odbor pro mládež - 51</w:t>
      </w:r>
      <w:r>
        <w:t xml:space="preserve"> </w:t>
      </w:r>
    </w:p>
    <w:p w:rsidR="002C28FD" w:rsidRDefault="00E029BB" w:rsidP="002C28FD">
      <w:pPr>
        <w:pStyle w:val="Bezmezer"/>
        <w:ind w:left="6372"/>
      </w:pPr>
      <w:hyperlink r:id="rId8" w:history="1">
        <w:r w:rsidR="00764BE7" w:rsidRPr="00DA07E8">
          <w:rPr>
            <w:rStyle w:val="Hypertextovodkaz"/>
          </w:rPr>
          <w:t>petra.dvorakova@msmt.cz</w:t>
        </w:r>
      </w:hyperlink>
    </w:p>
    <w:p w:rsidR="00C83F03" w:rsidRDefault="00C075FC" w:rsidP="002C28FD">
      <w:pPr>
        <w:pStyle w:val="Bezmezer"/>
        <w:ind w:left="6372"/>
      </w:pPr>
      <w:r>
        <w:t xml:space="preserve">tel. </w:t>
      </w:r>
      <w:r w:rsidR="00764BE7">
        <w:t>234 815</w:t>
      </w:r>
      <w:r>
        <w:t> </w:t>
      </w:r>
      <w:r w:rsidR="00764BE7">
        <w:t>120</w:t>
      </w:r>
    </w:p>
    <w:p w:rsidR="00C075FC" w:rsidRDefault="00C075FC" w:rsidP="002C28FD">
      <w:pPr>
        <w:pStyle w:val="Bezmezer"/>
        <w:ind w:left="6372"/>
      </w:pPr>
    </w:p>
    <w:p w:rsidR="00C075FC" w:rsidRDefault="00C075FC" w:rsidP="002C28FD">
      <w:pPr>
        <w:pStyle w:val="Bezmezer"/>
        <w:ind w:left="6372"/>
      </w:pPr>
    </w:p>
    <w:p w:rsidR="00AC7DAD" w:rsidRPr="00C075FC" w:rsidRDefault="009C6542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lastRenderedPageBreak/>
        <w:t xml:space="preserve">Ministerstvo školství, mládeže a tělovýchovy vyhlašuje na </w:t>
      </w:r>
      <w:r w:rsidR="00AC7DAD" w:rsidRPr="00C075FC">
        <w:rPr>
          <w:rFonts w:ascii="Times New Roman" w:hAnsi="Times New Roman" w:cs="Times New Roman"/>
          <w:sz w:val="24"/>
          <w:szCs w:val="24"/>
        </w:rPr>
        <w:t xml:space="preserve">základě ustanovení § 171 odst. 2 zákona č. 561/2004 Sb., o předškolním, základním, středním, vyšším odborném a jiném vzdělávání (školský zákon), ve znění pozdějších předpisů a v návaznosti na Strategii vzdělávací politiky do roku 2020 a v souladu s Koncepcí podpory rozvoje nadání a péče o nadané na období let 2014 - 2020 rozvojový program </w:t>
      </w:r>
    </w:p>
    <w:p w:rsidR="00AC7DAD" w:rsidRPr="00C075FC" w:rsidRDefault="00AC7DAD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DAD" w:rsidRPr="00C075FC" w:rsidRDefault="00AC7DA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 xml:space="preserve">Hodnocení žáků a škol podle výsledků v soutěžích ve školním roce 2016/2017 – </w:t>
      </w:r>
      <w:r w:rsidR="000E650E" w:rsidRPr="00C075FC">
        <w:rPr>
          <w:rFonts w:ascii="Times New Roman" w:hAnsi="Times New Roman" w:cs="Times New Roman"/>
          <w:b/>
          <w:sz w:val="24"/>
          <w:szCs w:val="24"/>
        </w:rPr>
        <w:t>„</w:t>
      </w:r>
      <w:r w:rsidRPr="00C075FC">
        <w:rPr>
          <w:rFonts w:ascii="Times New Roman" w:hAnsi="Times New Roman" w:cs="Times New Roman"/>
          <w:b/>
          <w:sz w:val="24"/>
          <w:szCs w:val="24"/>
        </w:rPr>
        <w:t>Excelence základních a středních škol 2017</w:t>
      </w:r>
      <w:r w:rsidR="000E650E" w:rsidRPr="00C075FC">
        <w:rPr>
          <w:rFonts w:ascii="Times New Roman" w:hAnsi="Times New Roman" w:cs="Times New Roman"/>
          <w:b/>
          <w:sz w:val="24"/>
          <w:szCs w:val="24"/>
        </w:rPr>
        <w:t>“</w:t>
      </w:r>
    </w:p>
    <w:p w:rsidR="00AC7DAD" w:rsidRPr="00C075FC" w:rsidRDefault="00AC7DAD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542" w:rsidRPr="00C075FC" w:rsidRDefault="00AC7DAD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 (dále jen „Excelence ZŠ a Excelence SŠ“)</w:t>
      </w:r>
    </w:p>
    <w:p w:rsidR="009C6542" w:rsidRPr="00C075FC" w:rsidRDefault="009C6542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B62" w:rsidRPr="00C075FC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1</w:t>
      </w:r>
    </w:p>
    <w:p w:rsidR="00822ACD" w:rsidRPr="00C075FC" w:rsidRDefault="00822AC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Cíl programu</w:t>
      </w:r>
    </w:p>
    <w:p w:rsidR="00764BE7" w:rsidRPr="00C075FC" w:rsidRDefault="00764BE7" w:rsidP="00715EBF">
      <w:pPr>
        <w:pStyle w:val="Zkladntextodsazen2"/>
        <w:numPr>
          <w:ilvl w:val="0"/>
          <w:numId w:val="4"/>
        </w:numPr>
        <w:spacing w:before="120" w:line="276" w:lineRule="auto"/>
        <w:ind w:left="426" w:hanging="426"/>
      </w:pPr>
      <w:r w:rsidRPr="00C075FC">
        <w:t>Základním cílem programu je podpora, zvyšování kvality a rozšiřování péče o talentované žáky na základních a středních školách, kteří jsou schopni dosahovat vynikajících výsledků v soutěžích.</w:t>
      </w:r>
    </w:p>
    <w:p w:rsidR="00764BE7" w:rsidRPr="00C075FC" w:rsidRDefault="00764BE7" w:rsidP="00715EBF">
      <w:pPr>
        <w:pStyle w:val="Zkladntextodsazen2"/>
        <w:numPr>
          <w:ilvl w:val="0"/>
          <w:numId w:val="4"/>
        </w:numPr>
        <w:spacing w:before="120" w:line="276" w:lineRule="auto"/>
        <w:ind w:left="426" w:hanging="426"/>
      </w:pPr>
      <w:r w:rsidRPr="00C075FC">
        <w:t>Mezi další cíle programu patří: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C075FC">
        <w:t>posílit zájem a motivaci žáků, pedagogických pracovníků a škol o účast v soutěžích a přehlídkách, a tak zvyšovat vědomostní úroveň žáků nad rámec školních vzdělávacích programů;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C075FC">
        <w:t>podpořit zájem žáků o přírodovědné, technické a další vybrané předměty a vytvořit předpoklady pro přípravu dostatečného počtu špičkových odborníků v preferovaných oborech;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C075FC">
        <w:t>podpořit aktivity pedagogických pracovníků zaměřené na žáky, kteří jsou schopni dosahovat výborných výsledků, a to i v rámci mimoškolních vzdělávacích aktivit;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C075FC">
        <w:t>posílit personální podmínky, které povedou ke zkvalitnění vědomostí, odborných znalostí a dovedností žáků s ohledem na celospolečenské požadavky;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4"/>
      </w:pPr>
      <w:r w:rsidRPr="00C075FC">
        <w:t>finančně ocenit úsilí pedagogických pracovníků základních a středních škol při vzdělávání žáků podle výsledků v soutěžích vyhlašovaných a spoluvyhlašovaných ministerstvem;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4"/>
      </w:pPr>
      <w:r w:rsidRPr="00C075FC">
        <w:t>všestranně využít informací o talentovaných žácích v průběhu jejich následného vysokoškolského studia, a tím též podpořit kvalitu a diverzifikaci vysokých škol;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4"/>
      </w:pPr>
      <w:r w:rsidRPr="00C075FC">
        <w:t>poskytnout výrazný impuls pro zvyšování kvality vzdělávání v celém školském systému.</w:t>
      </w:r>
    </w:p>
    <w:p w:rsidR="00E52AFB" w:rsidRPr="00C075FC" w:rsidRDefault="00E52AFB" w:rsidP="00715EBF">
      <w:pPr>
        <w:pStyle w:val="Bezmezer"/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2</w:t>
      </w:r>
    </w:p>
    <w:p w:rsidR="00822ACD" w:rsidRPr="00C075FC" w:rsidRDefault="00822AC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Účel dotace</w:t>
      </w:r>
    </w:p>
    <w:p w:rsidR="008C6910" w:rsidRPr="00C075FC" w:rsidRDefault="008C6910" w:rsidP="00715EBF">
      <w:pPr>
        <w:pStyle w:val="Zkladntextodsazen2"/>
        <w:numPr>
          <w:ilvl w:val="0"/>
          <w:numId w:val="6"/>
        </w:numPr>
        <w:spacing w:before="120" w:line="276" w:lineRule="auto"/>
        <w:ind w:left="426" w:hanging="426"/>
      </w:pPr>
      <w:r w:rsidRPr="00C075FC">
        <w:t xml:space="preserve">Realizací tohoto programu ministerstvo umožňuje základním a středním školám </w:t>
      </w:r>
      <w:r w:rsidRPr="00C075FC">
        <w:br/>
        <w:t xml:space="preserve">- odpovídajícím ročníkům nižšího stupně šestiletého nebo osmiletého gymnázia (dále jen „žadatelům“) získat na základě podané žádosti dotaci ze státního rozpočtu podle výsledků, </w:t>
      </w:r>
      <w:r w:rsidRPr="00C075FC">
        <w:lastRenderedPageBreak/>
        <w:t xml:space="preserve">kterých jejich žáci dosáhli v soutěžích vyhlašovaných a spoluvyhlašovaných ministerstvem ve školním roce 2016/2017. </w:t>
      </w:r>
    </w:p>
    <w:p w:rsidR="008C6910" w:rsidRPr="00C075FC" w:rsidRDefault="008C6910" w:rsidP="00715EBF">
      <w:pPr>
        <w:pStyle w:val="Zkladntextodsazen2"/>
        <w:numPr>
          <w:ilvl w:val="0"/>
          <w:numId w:val="6"/>
        </w:numPr>
        <w:spacing w:before="120" w:line="276" w:lineRule="auto"/>
        <w:ind w:left="426" w:hanging="426"/>
      </w:pPr>
      <w:r w:rsidRPr="00C075FC">
        <w:t>Program obsahuje 2 moduly: I. pro ZŠ, II. pro SŠ.</w:t>
      </w:r>
    </w:p>
    <w:p w:rsidR="008C6910" w:rsidRPr="00C075FC" w:rsidRDefault="008C6910" w:rsidP="00715EBF">
      <w:pPr>
        <w:pStyle w:val="Zkladntextodsazen2"/>
        <w:spacing w:before="120" w:line="276" w:lineRule="auto"/>
        <w:ind w:left="426" w:firstLine="0"/>
      </w:pPr>
      <w:r w:rsidRPr="00C075FC">
        <w:t xml:space="preserve">Nezbytnou podmínkou je, aby organizátor příslušné soutěže vyplnil kompletně výsledkové listiny v elektronickém systému na adrese </w:t>
      </w:r>
      <w:hyperlink r:id="rId9" w:history="1">
        <w:r w:rsidRPr="00C075FC">
          <w:rPr>
            <w:rStyle w:val="Hypertextovodkaz"/>
          </w:rPr>
          <w:t>http://excelence.msmt.cz/</w:t>
        </w:r>
      </w:hyperlink>
      <w:r w:rsidRPr="00C075FC">
        <w:t xml:space="preserve"> a uvedl u každého hodnoceného žáka unikátní (individuální) pořadí. Tak učiní do 30. června 2017 pro program ZŠ a do 27. září 2017 pro program SŠ. </w:t>
      </w:r>
    </w:p>
    <w:p w:rsidR="008C6910" w:rsidRPr="00C075FC" w:rsidRDefault="008C6910" w:rsidP="00715EBF">
      <w:pPr>
        <w:pStyle w:val="Zkladntextodsazen2"/>
        <w:numPr>
          <w:ilvl w:val="0"/>
          <w:numId w:val="6"/>
        </w:numPr>
        <w:spacing w:before="120" w:line="276" w:lineRule="auto"/>
        <w:ind w:left="426" w:hanging="426"/>
      </w:pPr>
      <w:r w:rsidRPr="00C075FC">
        <w:t xml:space="preserve">Při financování programu se ministerstvo řídí ustanovením § 163 odst. 1 zákona </w:t>
      </w:r>
      <w:r w:rsidRPr="00C075FC">
        <w:br/>
        <w:t xml:space="preserve">č. 561/2004 Sb., o předškolním, základním, středním, vyšším odborném a jiném vzdělávání (školský zákon), ve znění pozdějších předpisů, a zákonem č. 218/2000 Sb., </w:t>
      </w:r>
      <w:r w:rsidRPr="00C075FC">
        <w:br/>
        <w:t>o rozpočtových pravidlech a o změně některých souvisejících zákonů (rozpočtová pravidla), ve znění pozdějších předpisů.</w:t>
      </w:r>
    </w:p>
    <w:p w:rsidR="008C6910" w:rsidRPr="00C075FC" w:rsidRDefault="008C6910" w:rsidP="00715EBF">
      <w:pPr>
        <w:pStyle w:val="Zkladntextodsazen2"/>
        <w:numPr>
          <w:ilvl w:val="0"/>
          <w:numId w:val="6"/>
        </w:numPr>
        <w:spacing w:before="120" w:line="276" w:lineRule="auto"/>
        <w:ind w:left="426" w:hanging="426"/>
      </w:pPr>
      <w:r w:rsidRPr="00C075FC">
        <w:rPr>
          <w:b/>
        </w:rPr>
        <w:t>Vymezení nákladů</w:t>
      </w:r>
      <w:r w:rsidRPr="00C075FC">
        <w:t>: na tento program je ze mzdových prostředků určených k financování rozvojových programů v rámci závazného ukazatele Regionálního školství alokována částka 25 mil. Kč; z toho 20 mil. Kč na Excelenci SŠ a 5 mil. Kč na Excelenci ZŠ.</w:t>
      </w:r>
    </w:p>
    <w:p w:rsidR="008C6910" w:rsidRPr="00C075FC" w:rsidRDefault="008C6910" w:rsidP="00715EBF">
      <w:pPr>
        <w:pStyle w:val="Zkladntextodsazen2"/>
        <w:spacing w:before="120" w:line="276" w:lineRule="auto"/>
        <w:ind w:left="426" w:firstLine="0"/>
      </w:pPr>
      <w:r w:rsidRPr="00C075FC">
        <w:rPr>
          <w:b/>
        </w:rPr>
        <w:t>Zvolený kvantitativní indikátor ve vazbě na účel konkrétního programu</w:t>
      </w:r>
      <w:r w:rsidRPr="00C075FC">
        <w:rPr>
          <w:b/>
          <w:bCs/>
          <w:i/>
          <w:color w:val="000000"/>
        </w:rPr>
        <w:t xml:space="preserve">: </w:t>
      </w:r>
      <w:r w:rsidRPr="00C075FC">
        <w:t xml:space="preserve">hodnota bodu v závislosti na počtu došlých žádostí o dotaci a výši disponibilních zdrojů určených k financování tohoto programu. </w:t>
      </w:r>
    </w:p>
    <w:p w:rsidR="000D33A3" w:rsidRPr="00C075FC" w:rsidRDefault="000D33A3" w:rsidP="00715EBF">
      <w:pPr>
        <w:pStyle w:val="Bezmezer"/>
        <w:spacing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3</w:t>
      </w:r>
    </w:p>
    <w:p w:rsidR="00822ACD" w:rsidRPr="00C075FC" w:rsidRDefault="00822AC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Oprávněný žadatel</w:t>
      </w:r>
      <w:r w:rsidR="005317B3" w:rsidRPr="00C075FC">
        <w:rPr>
          <w:rFonts w:ascii="Times New Roman" w:hAnsi="Times New Roman" w:cs="Times New Roman"/>
          <w:b/>
          <w:sz w:val="24"/>
          <w:szCs w:val="24"/>
        </w:rPr>
        <w:t xml:space="preserve"> a způsob podávání žádosti</w:t>
      </w:r>
    </w:p>
    <w:p w:rsidR="005317B3" w:rsidRPr="00C075FC" w:rsidRDefault="005317B3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B3" w:rsidRPr="00C075FC" w:rsidRDefault="005317B3" w:rsidP="00715EBF">
      <w:pPr>
        <w:spacing w:before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75FC">
        <w:rPr>
          <w:rFonts w:ascii="Times New Roman" w:hAnsi="Times New Roman" w:cs="Times New Roman"/>
          <w:b/>
          <w:sz w:val="24"/>
          <w:szCs w:val="24"/>
          <w:u w:val="single"/>
        </w:rPr>
        <w:t>I. Modul</w:t>
      </w:r>
      <w:r w:rsidRPr="00C075FC">
        <w:rPr>
          <w:rFonts w:ascii="Times New Roman" w:hAnsi="Times New Roman" w:cs="Times New Roman"/>
          <w:b/>
          <w:sz w:val="24"/>
          <w:szCs w:val="24"/>
        </w:rPr>
        <w:t>: ZŠ + jim odpovídajícím ročníkům nižšího stupně šestiletých nebo osmiletých gymnázií</w:t>
      </w:r>
    </w:p>
    <w:p w:rsidR="005317B3" w:rsidRPr="00C075FC" w:rsidRDefault="005317B3" w:rsidP="00715EBF">
      <w:pPr>
        <w:pStyle w:val="Zkladntextodsazen2"/>
        <w:numPr>
          <w:ilvl w:val="0"/>
          <w:numId w:val="7"/>
        </w:numPr>
        <w:spacing w:before="120" w:line="276" w:lineRule="auto"/>
        <w:ind w:left="426" w:hanging="426"/>
      </w:pPr>
      <w:r w:rsidRPr="00C075FC">
        <w:t>O dotaci může požádat právnická osoba vykonávající činnost školy, která splnila všechny podmínky stanovené v čl. 2 a 3, která se podílela na vzdělávání talentovaného žáka v hodnoceném oboru, a která písemně zašle vyplněnou žádost v jednom vyhotovení. Na obálce na poštovním razítku musí být nejpozději datum</w:t>
      </w:r>
      <w:r w:rsidRPr="00C075FC">
        <w:rPr>
          <w:b/>
        </w:rPr>
        <w:t xml:space="preserve"> 8. září 2017</w:t>
      </w:r>
      <w:r w:rsidRPr="00C075FC">
        <w:t xml:space="preserve">. </w:t>
      </w:r>
      <w:r w:rsidRPr="00C075FC">
        <w:br/>
        <w:t xml:space="preserve">Na žádosti s pozdějším poštovním razítkem (datem) nebude brán zřetel. </w:t>
      </w:r>
    </w:p>
    <w:p w:rsidR="005317B3" w:rsidRPr="00C075FC" w:rsidRDefault="005317B3" w:rsidP="00715EBF">
      <w:pPr>
        <w:pStyle w:val="Zkladntextodsazen2"/>
        <w:numPr>
          <w:ilvl w:val="0"/>
          <w:numId w:val="7"/>
        </w:numPr>
        <w:spacing w:before="120" w:line="276" w:lineRule="auto"/>
        <w:ind w:left="426" w:hanging="426"/>
      </w:pPr>
      <w:r w:rsidRPr="00C075FC">
        <w:t xml:space="preserve">Žadatel modulu pro ZŠ tuto žádost vygeneruje v termínu </w:t>
      </w:r>
      <w:r w:rsidRPr="00C075FC">
        <w:rPr>
          <w:b/>
        </w:rPr>
        <w:t>3. července až 8. září 2017</w:t>
      </w:r>
      <w:r w:rsidRPr="00C075FC">
        <w:t xml:space="preserve"> z elektronického systému obsahujícího výsledkové listiny, který se nachází na webové adrese: </w:t>
      </w:r>
      <w:r w:rsidRPr="00C075FC">
        <w:rPr>
          <w:rStyle w:val="Hypertextovodkaz"/>
        </w:rPr>
        <w:t>http://excelence.msmt.cz/.</w:t>
      </w:r>
      <w:r w:rsidRPr="00C075FC">
        <w:t xml:space="preserve"> Tuto žádost si vytiskne a statutární orgán žadatele ji podepíše a zašle na adresu ministerstva. </w:t>
      </w:r>
    </w:p>
    <w:p w:rsidR="005317B3" w:rsidRPr="00C075FC" w:rsidRDefault="005317B3" w:rsidP="00715EBF">
      <w:pPr>
        <w:pStyle w:val="Zkladntext"/>
        <w:spacing w:before="120" w:after="0" w:line="276" w:lineRule="auto"/>
        <w:jc w:val="both"/>
      </w:pPr>
      <w:r w:rsidRPr="00C075FC">
        <w:rPr>
          <w:b/>
        </w:rPr>
        <w:t>Adresa pro odesílání žádostí o dotaci</w:t>
      </w:r>
      <w:r w:rsidRPr="00C075FC">
        <w:t>: MŠMT, odbor pro mládež, Karmelitská 529/5, Malá Strana, 118 12 Praha 1.</w:t>
      </w:r>
    </w:p>
    <w:p w:rsidR="005317B3" w:rsidRPr="00C075FC" w:rsidRDefault="005317B3" w:rsidP="00715EBF">
      <w:pPr>
        <w:pStyle w:val="Zkladntextodsazen2"/>
        <w:numPr>
          <w:ilvl w:val="0"/>
          <w:numId w:val="7"/>
        </w:numPr>
        <w:spacing w:before="120" w:line="276" w:lineRule="auto"/>
        <w:ind w:left="426" w:hanging="426"/>
      </w:pPr>
      <w:r w:rsidRPr="00C075FC">
        <w:t>Podmínkou pro poskytnutí dotace je vypořádání závazků žadatele se státním rozpočtem.</w:t>
      </w:r>
    </w:p>
    <w:p w:rsidR="005317B3" w:rsidRPr="00C075FC" w:rsidRDefault="005317B3" w:rsidP="00715EBF">
      <w:pPr>
        <w:pStyle w:val="Zkladntextodsazen2"/>
        <w:numPr>
          <w:ilvl w:val="0"/>
          <w:numId w:val="7"/>
        </w:numPr>
        <w:spacing w:before="120" w:line="276" w:lineRule="auto"/>
        <w:ind w:left="426" w:hanging="426"/>
      </w:pPr>
      <w:r w:rsidRPr="00C075FC">
        <w:t xml:space="preserve">Opravy ve výsledkových listinách mohou být prováděny </w:t>
      </w:r>
      <w:r w:rsidRPr="00C075FC">
        <w:rPr>
          <w:b/>
        </w:rPr>
        <w:t>do 30. června 2017</w:t>
      </w:r>
      <w:r w:rsidRPr="00C075FC">
        <w:t xml:space="preserve">. Po tomto datu ministerstvo považuje výsledkové listiny za uzavřené a platné. </w:t>
      </w:r>
    </w:p>
    <w:p w:rsidR="005317B3" w:rsidRPr="00C075FC" w:rsidRDefault="005317B3" w:rsidP="00715EBF">
      <w:pPr>
        <w:pStyle w:val="Zkladntextodsazen2"/>
        <w:numPr>
          <w:ilvl w:val="0"/>
          <w:numId w:val="7"/>
        </w:numPr>
        <w:spacing w:before="120" w:line="276" w:lineRule="auto"/>
        <w:ind w:left="426" w:hanging="426"/>
      </w:pPr>
      <w:r w:rsidRPr="00C075FC">
        <w:lastRenderedPageBreak/>
        <w:t>Bodový systém soutěží je uveden v příloze č. 1, která jsou nedílnou součástí tohoto rozvojového programu, a počty přidělených bodů se zaokrouhlují na dvě desetinná místa.</w:t>
      </w:r>
    </w:p>
    <w:p w:rsidR="005317B3" w:rsidRPr="00C075FC" w:rsidRDefault="005317B3" w:rsidP="00715EBF">
      <w:pPr>
        <w:pStyle w:val="Zkladntextodsazen2"/>
        <w:spacing w:before="120" w:line="276" w:lineRule="auto"/>
        <w:ind w:left="426" w:firstLine="0"/>
      </w:pPr>
    </w:p>
    <w:p w:rsidR="005317B3" w:rsidRPr="00C075FC" w:rsidRDefault="005317B3" w:rsidP="00715EBF">
      <w:pPr>
        <w:spacing w:before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75FC">
        <w:rPr>
          <w:rFonts w:ascii="Times New Roman" w:hAnsi="Times New Roman" w:cs="Times New Roman"/>
          <w:b/>
          <w:sz w:val="24"/>
          <w:szCs w:val="24"/>
          <w:u w:val="single"/>
        </w:rPr>
        <w:t>II. Modul:</w:t>
      </w:r>
      <w:r w:rsidRPr="00C075FC">
        <w:rPr>
          <w:rFonts w:ascii="Times New Roman" w:hAnsi="Times New Roman" w:cs="Times New Roman"/>
          <w:b/>
          <w:sz w:val="24"/>
          <w:szCs w:val="24"/>
        </w:rPr>
        <w:t xml:space="preserve"> SŠ </w:t>
      </w:r>
    </w:p>
    <w:p w:rsidR="005317B3" w:rsidRPr="00C075FC" w:rsidRDefault="005317B3" w:rsidP="00715EBF">
      <w:pPr>
        <w:pStyle w:val="Zkladntextodsazen2"/>
        <w:numPr>
          <w:ilvl w:val="0"/>
          <w:numId w:val="8"/>
        </w:numPr>
        <w:spacing w:before="120" w:line="276" w:lineRule="auto"/>
      </w:pPr>
      <w:r w:rsidRPr="00C075FC">
        <w:t xml:space="preserve">O dotaci může požádat právnická osoba vykonávající činnost školy, která splnila všechny podmínky stanovené v bodech 2) a 3) článku 3, která se podílela na vzdělávání talentovaného žáka v hodnoceném oboru, a která písemně zašle vyplněnou žádost v jednom vyhotovení. Na obálce na poštovním razítku musí být nejpozději datum </w:t>
      </w:r>
      <w:r w:rsidRPr="00C075FC">
        <w:br/>
      </w:r>
      <w:r w:rsidRPr="00C075FC">
        <w:rPr>
          <w:b/>
        </w:rPr>
        <w:t>27. října 2017</w:t>
      </w:r>
      <w:r w:rsidRPr="00C075FC">
        <w:t xml:space="preserve">. Na žádosti s pozdějším poštovním razítkem (datem) nebude brán zřetel. </w:t>
      </w:r>
    </w:p>
    <w:p w:rsidR="005317B3" w:rsidRPr="00C075FC" w:rsidRDefault="005317B3" w:rsidP="00715EBF">
      <w:pPr>
        <w:pStyle w:val="Zkladntextodsazen2"/>
        <w:numPr>
          <w:ilvl w:val="0"/>
          <w:numId w:val="8"/>
        </w:numPr>
        <w:spacing w:before="120" w:line="276" w:lineRule="auto"/>
        <w:ind w:left="426" w:hanging="426"/>
      </w:pPr>
      <w:r w:rsidRPr="00C075FC">
        <w:t xml:space="preserve">Žadatel modulu pro SŠ tuto žádost vygeneruje v termínu </w:t>
      </w:r>
      <w:r w:rsidRPr="00C075FC">
        <w:rPr>
          <w:b/>
        </w:rPr>
        <w:t>29. září až 27. října 2017</w:t>
      </w:r>
      <w:r w:rsidRPr="00C075FC">
        <w:t xml:space="preserve"> z elektronického systému obsahujícího výsledkové listiny, který se nachází na webové adrese: </w:t>
      </w:r>
      <w:r w:rsidRPr="00C075FC">
        <w:rPr>
          <w:rStyle w:val="Hypertextovodkaz"/>
        </w:rPr>
        <w:t>http://excelence.msmt.cz/.</w:t>
      </w:r>
      <w:r w:rsidRPr="00C075FC">
        <w:t xml:space="preserve"> Tuto žádost si vytiskne a statutární orgán žadatele ji podepíše a zašle na adresu ministerstva. </w:t>
      </w:r>
    </w:p>
    <w:p w:rsidR="005317B3" w:rsidRPr="00C075FC" w:rsidRDefault="005317B3" w:rsidP="00715EBF">
      <w:pPr>
        <w:pStyle w:val="Zkladntext"/>
        <w:spacing w:before="120" w:after="0" w:line="276" w:lineRule="auto"/>
        <w:jc w:val="both"/>
      </w:pPr>
      <w:r w:rsidRPr="00C075FC">
        <w:rPr>
          <w:b/>
        </w:rPr>
        <w:t>Adresa pro odesílání žádostí o dotaci:</w:t>
      </w:r>
      <w:r w:rsidRPr="00C075FC">
        <w:t xml:space="preserve"> MŠMT, odbor pro mládež, Karmelitská 529/5, Malá Strana, 118 12 Praha 1.</w:t>
      </w:r>
    </w:p>
    <w:p w:rsidR="005317B3" w:rsidRPr="00C075FC" w:rsidRDefault="005317B3" w:rsidP="00715EBF">
      <w:pPr>
        <w:pStyle w:val="Zkladntextodsazen2"/>
        <w:numPr>
          <w:ilvl w:val="0"/>
          <w:numId w:val="8"/>
        </w:numPr>
        <w:spacing w:before="120" w:line="276" w:lineRule="auto"/>
        <w:ind w:left="426" w:hanging="426"/>
      </w:pPr>
      <w:r w:rsidRPr="00C075FC">
        <w:t>Podmínkou pro poskytnutí dotace je vypořádání závazků žadatele se státním rozpočtem.</w:t>
      </w:r>
    </w:p>
    <w:p w:rsidR="005317B3" w:rsidRPr="00C075FC" w:rsidRDefault="005317B3" w:rsidP="00715EBF">
      <w:pPr>
        <w:pStyle w:val="Zkladntextodsazen2"/>
        <w:numPr>
          <w:ilvl w:val="0"/>
          <w:numId w:val="8"/>
        </w:numPr>
        <w:spacing w:before="120" w:line="276" w:lineRule="auto"/>
      </w:pPr>
      <w:r w:rsidRPr="00C075FC">
        <w:t xml:space="preserve">Opravy ve výsledkových listinách mohou být prováděny </w:t>
      </w:r>
      <w:r w:rsidRPr="00C075FC">
        <w:rPr>
          <w:b/>
        </w:rPr>
        <w:t>do 27. září 2017</w:t>
      </w:r>
      <w:r w:rsidRPr="00C075FC">
        <w:t xml:space="preserve">. Po tomto datu ministerstvo považuje výsledkové listiny za uzavřené a platné. </w:t>
      </w:r>
    </w:p>
    <w:p w:rsidR="001042C6" w:rsidRPr="00C075FC" w:rsidRDefault="005317B3" w:rsidP="00715EBF">
      <w:pPr>
        <w:pStyle w:val="Zkladntextodsazen2"/>
        <w:numPr>
          <w:ilvl w:val="0"/>
          <w:numId w:val="8"/>
        </w:numPr>
        <w:spacing w:before="120" w:line="276" w:lineRule="auto"/>
      </w:pPr>
      <w:r w:rsidRPr="00C075FC">
        <w:t>Bodový systém soutěží je uveden v příloze č. 2, která jsou nedílnou součástí tohoto rozvojového programu, a počty přidělených bodů se zaokrouhlují na dvě desetinná místa.</w:t>
      </w:r>
    </w:p>
    <w:p w:rsidR="005317B3" w:rsidRPr="00C075FC" w:rsidRDefault="005317B3" w:rsidP="00715EBF">
      <w:pPr>
        <w:pStyle w:val="Bezmezer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4</w:t>
      </w:r>
    </w:p>
    <w:p w:rsidR="00822ACD" w:rsidRPr="00C075FC" w:rsidRDefault="00822AC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 xml:space="preserve">Způsob podávání žádostí </w:t>
      </w:r>
      <w:r w:rsidR="005317B3" w:rsidRPr="00C075FC">
        <w:rPr>
          <w:rFonts w:ascii="Times New Roman" w:hAnsi="Times New Roman" w:cs="Times New Roman"/>
          <w:b/>
          <w:sz w:val="24"/>
          <w:szCs w:val="24"/>
        </w:rPr>
        <w:t>neřešený článkem 3</w:t>
      </w:r>
    </w:p>
    <w:p w:rsidR="005B544C" w:rsidRPr="00C075FC" w:rsidRDefault="007C7712" w:rsidP="00715EBF">
      <w:pPr>
        <w:pStyle w:val="Bezmezer"/>
        <w:numPr>
          <w:ilvl w:val="0"/>
          <w:numId w:val="1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Žadatel odpovídá za správnost a úplnost údajů uvedených v žádosti.</w:t>
      </w:r>
      <w:r w:rsidR="005B544C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Žadatel nebude vyzýván k odstranění nedostatků žádosti. </w:t>
      </w:r>
      <w:r w:rsidRPr="00C075FC">
        <w:rPr>
          <w:rFonts w:ascii="Times New Roman" w:hAnsi="Times New Roman" w:cs="Times New Roman"/>
          <w:sz w:val="24"/>
          <w:szCs w:val="24"/>
        </w:rPr>
        <w:t>Zjištění nedo</w:t>
      </w:r>
      <w:r w:rsidR="00AC1629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statků může být </w:t>
      </w:r>
      <w:r w:rsidR="005B544C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důvodem pro </w:t>
      </w:r>
      <w:r w:rsidR="00614F3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vyřazení žádosti. </w:t>
      </w:r>
      <w:r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0325" w:rsidRPr="00C075FC" w:rsidRDefault="00730325" w:rsidP="00715EBF">
      <w:pPr>
        <w:pStyle w:val="Bezmezer"/>
        <w:numPr>
          <w:ilvl w:val="0"/>
          <w:numId w:val="1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Žadatel </w:t>
      </w:r>
      <w:r w:rsidR="00107074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vyslovuje souhlas se zveřejněním svých údajů uvedených v</w:t>
      </w:r>
      <w:r w:rsidR="000F391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07074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žádosti</w:t>
      </w:r>
      <w:r w:rsidR="000F391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07074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a dokumentů v souvislosti s poskytnutím dotace na internetov</w:t>
      </w:r>
      <w:r w:rsidR="00B11A8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ých </w:t>
      </w:r>
      <w:r w:rsidR="00107074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portál</w:t>
      </w:r>
      <w:r w:rsidR="00B11A8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ech </w:t>
      </w:r>
      <w:r w:rsidR="00107074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DOTInfo</w:t>
      </w:r>
      <w:r w:rsidR="00B11A8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5F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11A8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a CEDR</w:t>
      </w:r>
      <w:r w:rsidR="0076045E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7074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5DA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544C" w:rsidRPr="00C075FC" w:rsidRDefault="005B544C" w:rsidP="00715EBF">
      <w:pPr>
        <w:pStyle w:val="Bezmezer"/>
        <w:numPr>
          <w:ilvl w:val="0"/>
          <w:numId w:val="1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Žadatel je dále povinen bezodkladně ministerstvu </w:t>
      </w:r>
      <w:r w:rsidR="004D613C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30325" w:rsidRPr="00C075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věcně příslušnému odboru</w:t>
      </w:r>
      <w:r w:rsidR="004D613C" w:rsidRPr="00C075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730325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oznámit veškeré změny údajů uvedených v žádosti, a to </w:t>
      </w:r>
      <w:r w:rsidR="0055707C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C131AF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6045E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30923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0527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pracovních dnů </w:t>
      </w:r>
      <w:r w:rsidR="00730325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od jejich uskutečnění.</w:t>
      </w:r>
      <w:r w:rsidR="00120527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případě, že ministerstvo zjistí, že jsou v žádosti uvedeny údaje, které neodpovídají skutečnosti, a tyto nebyly včas a řádně nahlášeny, žadatel bude vyřazen pro nesplnění formálních kritérií.  </w:t>
      </w:r>
    </w:p>
    <w:p w:rsidR="0055707C" w:rsidRPr="00C075FC" w:rsidRDefault="0055707C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405B62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5</w:t>
      </w:r>
    </w:p>
    <w:p w:rsidR="005317B3" w:rsidRPr="00C075FC" w:rsidRDefault="005317B3" w:rsidP="00715EBF">
      <w:pPr>
        <w:spacing w:line="276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 xml:space="preserve">Hodnocení žádostí - Hodnotící komise </w:t>
      </w:r>
    </w:p>
    <w:p w:rsidR="00417FAC" w:rsidRPr="00C075FC" w:rsidRDefault="005317B3" w:rsidP="00715EBF">
      <w:pPr>
        <w:pStyle w:val="Zkladntextodsazen2"/>
        <w:numPr>
          <w:ilvl w:val="0"/>
          <w:numId w:val="10"/>
        </w:numPr>
        <w:spacing w:before="120" w:line="276" w:lineRule="auto"/>
      </w:pPr>
      <w:r w:rsidRPr="00C075FC">
        <w:lastRenderedPageBreak/>
        <w:t xml:space="preserve">Pro posouzení žádostí je náměstkyní pro řízení sekce sportu a mládeže ustavena hodnotící komise, složená z pracovníků ministerstva, přímo řízených organizací ministerstva </w:t>
      </w:r>
      <w:r w:rsidR="00C075FC">
        <w:br/>
      </w:r>
      <w:r w:rsidRPr="00C075FC">
        <w:t>a zástupců krajů. Střet zájmů těchto členů je řešen čestným prohlášením.</w:t>
      </w:r>
    </w:p>
    <w:p w:rsidR="00417FAC" w:rsidRPr="00C075FC" w:rsidRDefault="00417FAC" w:rsidP="00715EBF">
      <w:pPr>
        <w:pStyle w:val="Zkladntextodsazen2"/>
        <w:numPr>
          <w:ilvl w:val="0"/>
          <w:numId w:val="10"/>
        </w:numPr>
        <w:spacing w:before="120" w:line="276" w:lineRule="auto"/>
      </w:pPr>
      <w:r w:rsidRPr="00C075FC">
        <w:t xml:space="preserve">Výsledky posouzení žádostí hodnotící komisí a návrhy na přidělení dotace budou předloženy k projednání a schválení náměstkyni pro řízení sekce sportu a mládeže, která je následně předloží k projednání na poradě vedení ministerstva. </w:t>
      </w:r>
    </w:p>
    <w:p w:rsidR="00417FAC" w:rsidRPr="00C075FC" w:rsidRDefault="00417FAC" w:rsidP="00715EBF">
      <w:pPr>
        <w:pStyle w:val="Zkladntextodsazen2"/>
        <w:numPr>
          <w:ilvl w:val="0"/>
          <w:numId w:val="10"/>
        </w:numPr>
        <w:spacing w:before="120" w:line="276" w:lineRule="auto"/>
      </w:pPr>
      <w:r w:rsidRPr="00C075FC">
        <w:t>Hodnotící komise bude posuzovat pouze žádosti, jež splňují následující kritéria:</w:t>
      </w:r>
    </w:p>
    <w:p w:rsidR="00417FAC" w:rsidRPr="00C075FC" w:rsidRDefault="00417FAC" w:rsidP="00715EBF">
      <w:pPr>
        <w:pStyle w:val="Zkladntextodsazen"/>
        <w:numPr>
          <w:ilvl w:val="0"/>
          <w:numId w:val="9"/>
        </w:numPr>
        <w:spacing w:before="60" w:line="276" w:lineRule="auto"/>
        <w:ind w:left="709" w:hanging="283"/>
      </w:pPr>
      <w:r w:rsidRPr="00C075FC">
        <w:t xml:space="preserve">jsou na formuláři vygenerovaném z elektronického systému: </w:t>
      </w:r>
      <w:hyperlink r:id="rId10" w:history="1">
        <w:r w:rsidRPr="00C075FC">
          <w:rPr>
            <w:rStyle w:val="Hypertextovodkaz"/>
          </w:rPr>
          <w:t>http://excelence.msmt.cz/</w:t>
        </w:r>
      </w:hyperlink>
      <w:r w:rsidRPr="00C075FC">
        <w:t xml:space="preserve">, </w:t>
      </w:r>
    </w:p>
    <w:p w:rsidR="00417FAC" w:rsidRPr="00C075FC" w:rsidRDefault="00417FAC" w:rsidP="00715EBF">
      <w:pPr>
        <w:pStyle w:val="Zkladntextodsazen"/>
        <w:numPr>
          <w:ilvl w:val="0"/>
          <w:numId w:val="9"/>
        </w:numPr>
        <w:spacing w:before="60" w:line="276" w:lineRule="auto"/>
        <w:ind w:left="709" w:hanging="283"/>
      </w:pPr>
      <w:r w:rsidRPr="00C075FC">
        <w:t>jsou potvrzeny podpisem statutárního orgánu a razítkem žadatele,</w:t>
      </w:r>
    </w:p>
    <w:p w:rsidR="00417FAC" w:rsidRPr="00C075FC" w:rsidRDefault="00417FAC" w:rsidP="00715EBF">
      <w:pPr>
        <w:pStyle w:val="Zkladntextodsazen"/>
        <w:numPr>
          <w:ilvl w:val="0"/>
          <w:numId w:val="9"/>
        </w:numPr>
        <w:spacing w:before="60" w:line="276" w:lineRule="auto"/>
        <w:ind w:left="709" w:hanging="283"/>
      </w:pPr>
      <w:r w:rsidRPr="00C075FC">
        <w:t xml:space="preserve">byly zaslány ve stanoveném termínu. </w:t>
      </w:r>
    </w:p>
    <w:p w:rsidR="00417FAC" w:rsidRPr="00C075FC" w:rsidRDefault="00417FAC" w:rsidP="00715EBF">
      <w:pPr>
        <w:pStyle w:val="Zkladntextodsazen"/>
        <w:numPr>
          <w:ilvl w:val="0"/>
          <w:numId w:val="10"/>
        </w:numPr>
        <w:spacing w:before="60" w:line="276" w:lineRule="auto"/>
      </w:pPr>
      <w:r w:rsidRPr="00C075FC">
        <w:t xml:space="preserve">Hodnotící komise dále kontroluje žádosti vygenerované z elektronického systému a posuzuje a opravuje nesprávné přidělení bodů na základě písemných žádostí škol a nedostatky v podaných žádostech týkající se nesprávných údajů ohledně identifikace školy. </w:t>
      </w:r>
    </w:p>
    <w:p w:rsidR="00417FAC" w:rsidRPr="00C075FC" w:rsidRDefault="00417FAC" w:rsidP="00715EBF">
      <w:pPr>
        <w:pStyle w:val="Zkladntextodsazen"/>
        <w:numPr>
          <w:ilvl w:val="0"/>
          <w:numId w:val="10"/>
        </w:numPr>
        <w:spacing w:before="60" w:line="276" w:lineRule="auto"/>
      </w:pPr>
      <w:r w:rsidRPr="00C075FC">
        <w:t>V případě, že žadateli o dotaci nebude vyhověno, bude tento v zákonem stanovené lhůtě vyrozuměn o nevyhovění žádosti a jeho důvodech.</w:t>
      </w:r>
    </w:p>
    <w:p w:rsidR="00417FAC" w:rsidRPr="00C075FC" w:rsidRDefault="00417FAC" w:rsidP="00715EBF">
      <w:pPr>
        <w:pStyle w:val="Zkladntextodsazen2"/>
        <w:spacing w:before="120" w:line="276" w:lineRule="auto"/>
        <w:ind w:left="720" w:firstLine="0"/>
      </w:pPr>
    </w:p>
    <w:p w:rsidR="003D60DE" w:rsidRPr="00C075FC" w:rsidRDefault="003D60DE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6FB7" w:rsidRPr="00C075FC" w:rsidRDefault="00F76FB7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Čl. 6</w:t>
      </w:r>
    </w:p>
    <w:p w:rsidR="003B5525" w:rsidRPr="00C075FC" w:rsidRDefault="003B5525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Výše dotace</w:t>
      </w:r>
    </w:p>
    <w:p w:rsidR="00417FAC" w:rsidRPr="00C075FC" w:rsidRDefault="00417FAC" w:rsidP="00715EBF">
      <w:pPr>
        <w:pStyle w:val="Odstavecseseznamem"/>
        <w:numPr>
          <w:ilvl w:val="0"/>
          <w:numId w:val="11"/>
        </w:numPr>
        <w:spacing w:line="276" w:lineRule="auto"/>
      </w:pPr>
      <w:r w:rsidRPr="00C075FC">
        <w:t xml:space="preserve">Minimální a maximální výše dotace na jednoho žadatele není stanovena – závisí na počtu žadatelů, počtu získaných bodů, hodnotě bodu a příslušném koeficientu hodnocení (viz </w:t>
      </w:r>
      <w:r w:rsidR="00AE1A6F">
        <w:t>Přehled A</w:t>
      </w:r>
      <w:r w:rsidRPr="00C075FC">
        <w:t xml:space="preserve"> a P</w:t>
      </w:r>
      <w:r w:rsidR="00AE1A6F">
        <w:t>řehled</w:t>
      </w:r>
      <w:r w:rsidRPr="00C075FC">
        <w:t xml:space="preserve"> </w:t>
      </w:r>
      <w:r w:rsidR="00C075FC">
        <w:t>B</w:t>
      </w:r>
      <w:r w:rsidRPr="00C075FC">
        <w:t>).</w:t>
      </w:r>
    </w:p>
    <w:p w:rsidR="00417FAC" w:rsidRPr="00C075FC" w:rsidRDefault="00417FAC" w:rsidP="00715EBF">
      <w:pPr>
        <w:pStyle w:val="Odstavecseseznamem"/>
        <w:numPr>
          <w:ilvl w:val="0"/>
          <w:numId w:val="11"/>
        </w:numPr>
        <w:spacing w:line="276" w:lineRule="auto"/>
      </w:pPr>
      <w:r w:rsidRPr="00C075FC">
        <w:t>Program není spolufinancován z jiných zdrojů.</w:t>
      </w:r>
    </w:p>
    <w:p w:rsidR="00B22E94" w:rsidRPr="00C075FC" w:rsidRDefault="00B22E94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69D" w:rsidRPr="00C075FC" w:rsidRDefault="0063569D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7</w:t>
      </w:r>
    </w:p>
    <w:p w:rsidR="0063569D" w:rsidRPr="00C075FC" w:rsidRDefault="0063569D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Způsob poskytnutí dotace</w:t>
      </w:r>
    </w:p>
    <w:p w:rsidR="0063569D" w:rsidRPr="00C075FC" w:rsidRDefault="0063569D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69D" w:rsidRPr="00C075FC" w:rsidRDefault="0063569D" w:rsidP="00C075FC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Dotace je příjemci poskytnuta na základě rozhodnutí o poskytnutí dotace, v</w:t>
      </w:r>
      <w:r w:rsidR="000F3912" w:rsidRPr="00C075FC">
        <w:rPr>
          <w:rFonts w:ascii="Times New Roman" w:hAnsi="Times New Roman" w:cs="Times New Roman"/>
          <w:sz w:val="24"/>
          <w:szCs w:val="24"/>
        </w:rPr>
        <w:t> </w:t>
      </w:r>
      <w:r w:rsidRPr="00C075FC">
        <w:rPr>
          <w:rFonts w:ascii="Times New Roman" w:hAnsi="Times New Roman" w:cs="Times New Roman"/>
          <w:sz w:val="24"/>
          <w:szCs w:val="24"/>
        </w:rPr>
        <w:t>němž</w:t>
      </w:r>
      <w:r w:rsidR="000F3912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sz w:val="24"/>
          <w:szCs w:val="24"/>
        </w:rPr>
        <w:t>mu budou uloženy povinnosti, které musí při použití dotace dodržet.</w:t>
      </w:r>
    </w:p>
    <w:p w:rsidR="0063569D" w:rsidRPr="00C075FC" w:rsidRDefault="0063569D" w:rsidP="00C075FC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V případě škol zřízených územním samosprávným celkem, </w:t>
      </w:r>
      <w:r w:rsidR="00290E27" w:rsidRPr="00C075FC">
        <w:rPr>
          <w:rFonts w:ascii="Times New Roman" w:hAnsi="Times New Roman" w:cs="Times New Roman"/>
          <w:sz w:val="24"/>
          <w:szCs w:val="24"/>
        </w:rPr>
        <w:t xml:space="preserve">dobrovolným </w:t>
      </w:r>
      <w:r w:rsidRPr="00C075FC">
        <w:rPr>
          <w:rFonts w:ascii="Times New Roman" w:hAnsi="Times New Roman" w:cs="Times New Roman"/>
          <w:sz w:val="24"/>
          <w:szCs w:val="24"/>
        </w:rPr>
        <w:t>svazkem obcí nebo soukromým zřizovatelem, je na rozhodnutí o poskytnutí dotace, na základě kterého je školám dotace po</w:t>
      </w:r>
      <w:r w:rsidR="00290E27" w:rsidRPr="00C075FC">
        <w:rPr>
          <w:rFonts w:ascii="Times New Roman" w:hAnsi="Times New Roman" w:cs="Times New Roman"/>
          <w:sz w:val="24"/>
          <w:szCs w:val="24"/>
        </w:rPr>
        <w:t>skytnuta, jako příjemce uveden k</w:t>
      </w:r>
      <w:r w:rsidRPr="00C075FC">
        <w:rPr>
          <w:rFonts w:ascii="Times New Roman" w:hAnsi="Times New Roman" w:cs="Times New Roman"/>
          <w:sz w:val="24"/>
          <w:szCs w:val="24"/>
        </w:rPr>
        <w:t>raj, v jehož územní působnosti se příslušné školy nacházejí. V případě církevní</w:t>
      </w:r>
      <w:r w:rsidR="000D183D" w:rsidRPr="00C075FC">
        <w:rPr>
          <w:rFonts w:ascii="Times New Roman" w:hAnsi="Times New Roman" w:cs="Times New Roman"/>
          <w:sz w:val="24"/>
          <w:szCs w:val="24"/>
        </w:rPr>
        <w:t>ch</w:t>
      </w:r>
      <w:r w:rsidRPr="00C075FC">
        <w:rPr>
          <w:rFonts w:ascii="Times New Roman" w:hAnsi="Times New Roman" w:cs="Times New Roman"/>
          <w:sz w:val="24"/>
          <w:szCs w:val="24"/>
        </w:rPr>
        <w:t xml:space="preserve"> škol</w:t>
      </w:r>
      <w:r w:rsid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sz w:val="24"/>
          <w:szCs w:val="24"/>
        </w:rPr>
        <w:t>je</w:t>
      </w:r>
      <w:r w:rsidR="00490FF2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sz w:val="24"/>
          <w:szCs w:val="24"/>
        </w:rPr>
        <w:t>na rozhodnutí jako příjemce uvedena příslušná škola.</w:t>
      </w:r>
    </w:p>
    <w:p w:rsidR="0063569D" w:rsidRPr="00C075FC" w:rsidRDefault="0063569D" w:rsidP="00C075FC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Je-li příjemcem </w:t>
      </w:r>
      <w:r w:rsidR="00C131AF" w:rsidRPr="00C075FC">
        <w:rPr>
          <w:rFonts w:ascii="Times New Roman" w:hAnsi="Times New Roman" w:cs="Times New Roman"/>
          <w:sz w:val="24"/>
          <w:szCs w:val="24"/>
        </w:rPr>
        <w:t xml:space="preserve">škola </w:t>
      </w:r>
      <w:r w:rsidRPr="00C075FC">
        <w:rPr>
          <w:rFonts w:ascii="Times New Roman" w:hAnsi="Times New Roman" w:cs="Times New Roman"/>
          <w:sz w:val="24"/>
          <w:szCs w:val="24"/>
        </w:rPr>
        <w:t xml:space="preserve">zřízená ministerstvem, je </w:t>
      </w:r>
      <w:r w:rsidR="003D0DDF" w:rsidRPr="00C075FC">
        <w:rPr>
          <w:rFonts w:ascii="Times New Roman" w:hAnsi="Times New Roman" w:cs="Times New Roman"/>
          <w:sz w:val="24"/>
          <w:szCs w:val="24"/>
        </w:rPr>
        <w:t xml:space="preserve">jí </w:t>
      </w:r>
      <w:r w:rsidRPr="00C075FC">
        <w:rPr>
          <w:rFonts w:ascii="Times New Roman" w:hAnsi="Times New Roman" w:cs="Times New Roman"/>
          <w:sz w:val="24"/>
          <w:szCs w:val="24"/>
        </w:rPr>
        <w:t>poskytnut</w:t>
      </w:r>
      <w:r w:rsidR="00C131AF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sz w:val="24"/>
          <w:szCs w:val="24"/>
        </w:rPr>
        <w:t>příspěvek,</w:t>
      </w:r>
      <w:r w:rsidR="00C131AF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sz w:val="24"/>
          <w:szCs w:val="24"/>
        </w:rPr>
        <w:t xml:space="preserve">o čemž bude </w:t>
      </w:r>
      <w:r w:rsidR="00671569" w:rsidRPr="00C075FC">
        <w:rPr>
          <w:rFonts w:ascii="Times New Roman" w:hAnsi="Times New Roman" w:cs="Times New Roman"/>
          <w:sz w:val="24"/>
          <w:szCs w:val="24"/>
        </w:rPr>
        <w:t>v</w:t>
      </w:r>
      <w:r w:rsidRPr="00C075FC">
        <w:rPr>
          <w:rFonts w:ascii="Times New Roman" w:hAnsi="Times New Roman" w:cs="Times New Roman"/>
          <w:sz w:val="24"/>
          <w:szCs w:val="24"/>
        </w:rPr>
        <w:t>yrozuměn</w:t>
      </w:r>
      <w:r w:rsidR="003D0DDF" w:rsidRPr="00C075FC">
        <w:rPr>
          <w:rFonts w:ascii="Times New Roman" w:hAnsi="Times New Roman" w:cs="Times New Roman"/>
          <w:sz w:val="24"/>
          <w:szCs w:val="24"/>
        </w:rPr>
        <w:t>a</w:t>
      </w:r>
      <w:r w:rsidRPr="00C075FC">
        <w:rPr>
          <w:rFonts w:ascii="Times New Roman" w:hAnsi="Times New Roman" w:cs="Times New Roman"/>
          <w:sz w:val="24"/>
          <w:szCs w:val="24"/>
        </w:rPr>
        <w:t xml:space="preserve"> Informací</w:t>
      </w:r>
      <w:r w:rsidR="003D0DDF" w:rsidRPr="00C075FC">
        <w:rPr>
          <w:rFonts w:ascii="Times New Roman" w:hAnsi="Times New Roman" w:cs="Times New Roman"/>
          <w:sz w:val="24"/>
          <w:szCs w:val="24"/>
        </w:rPr>
        <w:t xml:space="preserve"> o poskytnutí příspěvku, v níž jí</w:t>
      </w:r>
      <w:r w:rsidRPr="00C075FC">
        <w:rPr>
          <w:rFonts w:ascii="Times New Roman" w:hAnsi="Times New Roman" w:cs="Times New Roman"/>
          <w:sz w:val="24"/>
          <w:szCs w:val="24"/>
        </w:rPr>
        <w:t xml:space="preserve"> budou uloženy povinnosti, které musí</w:t>
      </w:r>
      <w:r w:rsidR="004435C0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sz w:val="24"/>
          <w:szCs w:val="24"/>
        </w:rPr>
        <w:t xml:space="preserve">při použití příspěvku dodržet. </w:t>
      </w:r>
    </w:p>
    <w:p w:rsidR="005E0666" w:rsidRPr="00C075FC" w:rsidRDefault="005E0666" w:rsidP="00C075FC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lastRenderedPageBreak/>
        <w:t xml:space="preserve">Ustanovení o rozhodnutí o poskytnutí dotace se pro informaci o poskytnutí příspěvku použijí přiměřeně. </w:t>
      </w:r>
    </w:p>
    <w:p w:rsidR="00EE492F" w:rsidRPr="00C075FC" w:rsidRDefault="00EE492F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8</w:t>
      </w:r>
    </w:p>
    <w:p w:rsidR="00822ACD" w:rsidRPr="00C075FC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Použití dotace</w:t>
      </w:r>
    </w:p>
    <w:p w:rsidR="00E93C53" w:rsidRPr="00C075FC" w:rsidRDefault="00E93C53" w:rsidP="00C075FC">
      <w:pPr>
        <w:pStyle w:val="Zkladntextodsazen2"/>
        <w:numPr>
          <w:ilvl w:val="0"/>
          <w:numId w:val="12"/>
        </w:numPr>
        <w:spacing w:before="120" w:line="276" w:lineRule="auto"/>
        <w:ind w:left="420" w:hanging="426"/>
      </w:pPr>
      <w:r w:rsidRPr="00C075FC">
        <w:t xml:space="preserve">Lhůta pro použití dotace: program umožňuje poskytnout v průběhu kalendářního roku 2017 dotaci (u Excelence ZŠ) a 2018 (u Excelence SŠ) podle schválených kritérií bodového hodnocení výsledků žáků v jednotlivých postupových kolech vybraných soutěží, a to na základě žádosti předložené oprávněným žadatelem. Tyto prostředky jsou následně odeslány na účet příjemce dotace. Dotace se poskytuje na základě Rozhodnutí o poskytnutí neinvestiční dotace ze státního rozpočtu České republiky (dále jen „Rozhodnutí“). Rozhodnutí obsahuje mimo jiné účel dotace, povinnosti příjemce dotace při čerpání </w:t>
      </w:r>
      <w:r w:rsidR="00C075FC">
        <w:br/>
      </w:r>
      <w:r w:rsidRPr="00C075FC">
        <w:t xml:space="preserve">a vyúčtování dotace a rovněž při kontrolní činnosti. </w:t>
      </w:r>
    </w:p>
    <w:p w:rsidR="00E93C53" w:rsidRPr="00C075FC" w:rsidRDefault="00E93C53" w:rsidP="00C075FC">
      <w:pPr>
        <w:pStyle w:val="Zkladntextodsazen2"/>
        <w:numPr>
          <w:ilvl w:val="0"/>
          <w:numId w:val="12"/>
        </w:numPr>
        <w:spacing w:before="120" w:line="276" w:lineRule="auto"/>
        <w:ind w:left="420" w:hanging="426"/>
      </w:pPr>
      <w:r w:rsidRPr="00C075FC">
        <w:t>Poskytnuté dotace z tohoto programu jsou určeny na nenárokové složky platů pedagogických pracovníků (vč. odvodů a přídělu do FKSP), kteří se podíleli na vzdělávání žáka, který byl v tomto programu ohodnocen body za výsledky v soutěži. Příjemce nehradí z těchto prostředků DPH.</w:t>
      </w:r>
    </w:p>
    <w:p w:rsidR="00E93C53" w:rsidRPr="00C075FC" w:rsidRDefault="00E93C53" w:rsidP="00C075FC">
      <w:pPr>
        <w:pStyle w:val="Zkladntextodsazen2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</w:pPr>
      <w:r w:rsidRPr="00C075FC">
        <w:t>Základní informace o schválených žádostech a výsledcích programu budou následně zveřejněny na webových stránkách ministerstva.</w:t>
      </w:r>
    </w:p>
    <w:p w:rsidR="00FA300D" w:rsidRPr="00C075FC" w:rsidRDefault="00FA300D" w:rsidP="00C075FC">
      <w:pPr>
        <w:pStyle w:val="Zkladntextodsazen2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</w:pPr>
      <w:r w:rsidRPr="00C075FC">
        <w:t>Dotaci bude m</w:t>
      </w:r>
      <w:r w:rsidR="003D0DDF" w:rsidRPr="00C075FC">
        <w:t>ožné použí</w:t>
      </w:r>
      <w:r w:rsidRPr="00C075FC">
        <w:t>t pouze na účel stanovený v čl. 2 tohoto vyhlášení</w:t>
      </w:r>
      <w:r w:rsidR="001030C6" w:rsidRPr="00C075FC">
        <w:t xml:space="preserve">. </w:t>
      </w:r>
    </w:p>
    <w:p w:rsidR="00FA300D" w:rsidRPr="00C075FC" w:rsidRDefault="0084040A" w:rsidP="00C075FC">
      <w:pPr>
        <w:pStyle w:val="Bezmezer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bCs/>
          <w:sz w:val="24"/>
          <w:szCs w:val="24"/>
        </w:rPr>
        <w:t xml:space="preserve">Dotaci bude možné použít na náklady </w:t>
      </w:r>
      <w:r w:rsidR="00E93C53" w:rsidRPr="00C075FC">
        <w:rPr>
          <w:rFonts w:ascii="Times New Roman" w:hAnsi="Times New Roman" w:cs="Times New Roman"/>
          <w:bCs/>
          <w:sz w:val="24"/>
          <w:szCs w:val="24"/>
        </w:rPr>
        <w:t>školního roku 2016/2017</w:t>
      </w:r>
      <w:r w:rsidRPr="00C075FC">
        <w:rPr>
          <w:rFonts w:ascii="Times New Roman" w:hAnsi="Times New Roman" w:cs="Times New Roman"/>
          <w:bCs/>
          <w:sz w:val="24"/>
          <w:szCs w:val="24"/>
        </w:rPr>
        <w:t xml:space="preserve">, které budou uhrazeny nejpozději do 31. </w:t>
      </w:r>
      <w:r w:rsidR="000E650E" w:rsidRPr="00C075FC">
        <w:rPr>
          <w:rFonts w:ascii="Times New Roman" w:hAnsi="Times New Roman" w:cs="Times New Roman"/>
          <w:bCs/>
          <w:sz w:val="24"/>
          <w:szCs w:val="24"/>
        </w:rPr>
        <w:t>3</w:t>
      </w:r>
      <w:r w:rsidRPr="00C075FC">
        <w:rPr>
          <w:rFonts w:ascii="Times New Roman" w:hAnsi="Times New Roman" w:cs="Times New Roman"/>
          <w:bCs/>
          <w:sz w:val="24"/>
          <w:szCs w:val="24"/>
        </w:rPr>
        <w:t>. 2018</w:t>
      </w:r>
      <w:r w:rsidR="000E650E" w:rsidRPr="00C075FC">
        <w:rPr>
          <w:rFonts w:ascii="Times New Roman" w:hAnsi="Times New Roman" w:cs="Times New Roman"/>
          <w:bCs/>
          <w:sz w:val="24"/>
          <w:szCs w:val="24"/>
        </w:rPr>
        <w:t xml:space="preserve"> (Excelence SŠ)</w:t>
      </w:r>
      <w:r w:rsidRPr="00C075FC">
        <w:rPr>
          <w:rFonts w:ascii="Times New Roman" w:hAnsi="Times New Roman" w:cs="Times New Roman"/>
          <w:bCs/>
          <w:sz w:val="24"/>
          <w:szCs w:val="24"/>
        </w:rPr>
        <w:t>. Na náklady vzniklé před datem vydání rozhodnutí může být dotace použita pouze za předpokladu, že nebyly do data vydání rozhodnutí uhrazeny.</w:t>
      </w:r>
    </w:p>
    <w:p w:rsidR="00197954" w:rsidRPr="00C075FC" w:rsidRDefault="00197954" w:rsidP="00C075FC">
      <w:pPr>
        <w:pStyle w:val="Bezmezer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bCs/>
          <w:sz w:val="24"/>
          <w:szCs w:val="24"/>
        </w:rPr>
        <w:t>Příjemce je oprávněn z dotace hradit DPH za předpokladu, že nemá dle § 73 zákona č.</w:t>
      </w:r>
      <w:r w:rsidR="00A13246" w:rsidRPr="00C075FC">
        <w:rPr>
          <w:rFonts w:ascii="Times New Roman" w:hAnsi="Times New Roman" w:cs="Times New Roman"/>
          <w:bCs/>
          <w:sz w:val="24"/>
          <w:szCs w:val="24"/>
        </w:rPr>
        <w:t> </w:t>
      </w:r>
      <w:r w:rsidRPr="00C075FC">
        <w:rPr>
          <w:rFonts w:ascii="Times New Roman" w:hAnsi="Times New Roman" w:cs="Times New Roman"/>
          <w:bCs/>
          <w:sz w:val="24"/>
          <w:szCs w:val="24"/>
        </w:rPr>
        <w:t>235/2004 Sb., o dani z přidané hodnoty, ve znění pozdějších předpisů, nárok</w:t>
      </w:r>
      <w:r w:rsidR="00A13246" w:rsidRPr="00C075FC">
        <w:rPr>
          <w:rFonts w:ascii="Times New Roman" w:hAnsi="Times New Roman" w:cs="Times New Roman"/>
          <w:bCs/>
          <w:sz w:val="24"/>
          <w:szCs w:val="24"/>
        </w:rPr>
        <w:br/>
      </w:r>
      <w:r w:rsidRPr="00C075FC">
        <w:rPr>
          <w:rFonts w:ascii="Times New Roman" w:hAnsi="Times New Roman" w:cs="Times New Roman"/>
          <w:bCs/>
          <w:sz w:val="24"/>
          <w:szCs w:val="24"/>
        </w:rPr>
        <w:t xml:space="preserve">na odpočet této daně. </w:t>
      </w:r>
    </w:p>
    <w:p w:rsidR="00405B62" w:rsidRPr="00C075FC" w:rsidRDefault="00405B62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405B62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</w:t>
      </w:r>
      <w:r w:rsidR="0063569D" w:rsidRPr="00C075FC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822ACD" w:rsidRPr="00C075FC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Pravidla financování</w:t>
      </w:r>
    </w:p>
    <w:p w:rsidR="00405B62" w:rsidRPr="00C075FC" w:rsidRDefault="003B3EF7" w:rsidP="00C075FC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Dotace bude poskytnuta </w:t>
      </w:r>
      <w:r w:rsidR="002027BE" w:rsidRPr="00C075FC">
        <w:rPr>
          <w:rFonts w:ascii="Times New Roman" w:hAnsi="Times New Roman" w:cs="Times New Roman"/>
          <w:sz w:val="24"/>
          <w:szCs w:val="24"/>
        </w:rPr>
        <w:t xml:space="preserve">na základě </w:t>
      </w:r>
      <w:r w:rsidRPr="00C075FC">
        <w:rPr>
          <w:rFonts w:ascii="Times New Roman" w:hAnsi="Times New Roman" w:cs="Times New Roman"/>
          <w:sz w:val="24"/>
          <w:szCs w:val="24"/>
        </w:rPr>
        <w:t>§ 163 odst. 1 písm. a) školského zákona kraj</w:t>
      </w:r>
      <w:r w:rsidR="00EE492F" w:rsidRPr="00C075FC">
        <w:rPr>
          <w:rFonts w:ascii="Times New Roman" w:hAnsi="Times New Roman" w:cs="Times New Roman"/>
          <w:sz w:val="24"/>
          <w:szCs w:val="24"/>
        </w:rPr>
        <w:t>i</w:t>
      </w:r>
      <w:r w:rsidR="0059776F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sz w:val="24"/>
          <w:szCs w:val="24"/>
        </w:rPr>
        <w:t xml:space="preserve">na </w:t>
      </w:r>
      <w:r w:rsidR="00EE492F" w:rsidRPr="00C075FC">
        <w:rPr>
          <w:rFonts w:ascii="Times New Roman" w:hAnsi="Times New Roman" w:cs="Times New Roman"/>
          <w:sz w:val="24"/>
          <w:szCs w:val="24"/>
        </w:rPr>
        <w:t xml:space="preserve">jeho </w:t>
      </w:r>
      <w:r w:rsidRPr="00C075FC">
        <w:rPr>
          <w:rFonts w:ascii="Times New Roman" w:hAnsi="Times New Roman" w:cs="Times New Roman"/>
          <w:sz w:val="24"/>
          <w:szCs w:val="24"/>
        </w:rPr>
        <w:t xml:space="preserve">zvláštní účet pro </w:t>
      </w:r>
      <w:r w:rsidR="00EF123D" w:rsidRPr="00C075FC">
        <w:rPr>
          <w:rFonts w:ascii="Times New Roman" w:hAnsi="Times New Roman" w:cs="Times New Roman"/>
          <w:sz w:val="24"/>
          <w:szCs w:val="24"/>
        </w:rPr>
        <w:t xml:space="preserve">školy </w:t>
      </w:r>
      <w:r w:rsidRPr="00C075FC">
        <w:rPr>
          <w:rFonts w:ascii="Times New Roman" w:hAnsi="Times New Roman" w:cs="Times New Roman"/>
          <w:sz w:val="24"/>
          <w:szCs w:val="24"/>
        </w:rPr>
        <w:t xml:space="preserve">zřízené územním samosprávným celkem, dobrovolným </w:t>
      </w:r>
      <w:r w:rsidR="00F325DA" w:rsidRPr="00C075FC">
        <w:rPr>
          <w:rFonts w:ascii="Times New Roman" w:hAnsi="Times New Roman" w:cs="Times New Roman"/>
          <w:sz w:val="24"/>
          <w:szCs w:val="24"/>
        </w:rPr>
        <w:t>svazkem obcí nebo soukromým zřizovatelem</w:t>
      </w:r>
      <w:r w:rsidRPr="00C075FC">
        <w:rPr>
          <w:rFonts w:ascii="Times New Roman" w:hAnsi="Times New Roman" w:cs="Times New Roman"/>
          <w:sz w:val="24"/>
          <w:szCs w:val="24"/>
        </w:rPr>
        <w:t>, kte</w:t>
      </w:r>
      <w:r w:rsidR="00EF123D" w:rsidRPr="00C075FC">
        <w:rPr>
          <w:rFonts w:ascii="Times New Roman" w:hAnsi="Times New Roman" w:cs="Times New Roman"/>
          <w:sz w:val="24"/>
          <w:szCs w:val="24"/>
        </w:rPr>
        <w:t>ré</w:t>
      </w:r>
      <w:r w:rsidRPr="00C075FC">
        <w:rPr>
          <w:rFonts w:ascii="Times New Roman" w:hAnsi="Times New Roman" w:cs="Times New Roman"/>
          <w:sz w:val="24"/>
          <w:szCs w:val="24"/>
        </w:rPr>
        <w:t xml:space="preserve"> náleží do jeho územní působnosti. </w:t>
      </w:r>
      <w:r w:rsidR="00EF123D" w:rsidRPr="00C075FC">
        <w:rPr>
          <w:rFonts w:ascii="Times New Roman" w:hAnsi="Times New Roman" w:cs="Times New Roman"/>
          <w:sz w:val="24"/>
          <w:szCs w:val="24"/>
        </w:rPr>
        <w:t>Součástí rozhodnutí bude seznam škol, kterým je poskytnutá dotace určena.</w:t>
      </w:r>
    </w:p>
    <w:p w:rsidR="003B3EF7" w:rsidRPr="00C075FC" w:rsidRDefault="003B3EF7" w:rsidP="00C075FC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Dotace bude poskytnuta </w:t>
      </w:r>
      <w:r w:rsidR="002027BE" w:rsidRPr="00C075FC">
        <w:rPr>
          <w:rFonts w:ascii="Times New Roman" w:hAnsi="Times New Roman" w:cs="Times New Roman"/>
          <w:sz w:val="24"/>
          <w:szCs w:val="24"/>
        </w:rPr>
        <w:t xml:space="preserve">na základě </w:t>
      </w:r>
      <w:r w:rsidRPr="00C075FC">
        <w:rPr>
          <w:rFonts w:ascii="Times New Roman" w:hAnsi="Times New Roman" w:cs="Times New Roman"/>
          <w:sz w:val="24"/>
          <w:szCs w:val="24"/>
        </w:rPr>
        <w:t xml:space="preserve">§ 163 odst. 1 písm. b) školského zákona </w:t>
      </w:r>
      <w:r w:rsidR="00A766D6" w:rsidRPr="00C075FC">
        <w:rPr>
          <w:rFonts w:ascii="Times New Roman" w:hAnsi="Times New Roman" w:cs="Times New Roman"/>
          <w:sz w:val="24"/>
          <w:szCs w:val="24"/>
        </w:rPr>
        <w:t xml:space="preserve">církevním školám </w:t>
      </w:r>
      <w:r w:rsidR="00EF123D" w:rsidRPr="00C075FC">
        <w:rPr>
          <w:rFonts w:ascii="Times New Roman" w:hAnsi="Times New Roman" w:cs="Times New Roman"/>
          <w:sz w:val="24"/>
          <w:szCs w:val="24"/>
        </w:rPr>
        <w:t>přímo</w:t>
      </w:r>
      <w:r w:rsidR="00C131AF" w:rsidRPr="00C075FC">
        <w:rPr>
          <w:rFonts w:ascii="Times New Roman" w:hAnsi="Times New Roman" w:cs="Times New Roman"/>
          <w:sz w:val="24"/>
          <w:szCs w:val="24"/>
        </w:rPr>
        <w:t xml:space="preserve"> na účet příjemce.</w:t>
      </w:r>
    </w:p>
    <w:p w:rsidR="00DF3C31" w:rsidRPr="00C075FC" w:rsidRDefault="00EF123D" w:rsidP="00C075FC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Školám</w:t>
      </w:r>
      <w:r w:rsidR="002027BE" w:rsidRPr="00C075FC">
        <w:rPr>
          <w:rFonts w:ascii="Times New Roman" w:hAnsi="Times New Roman" w:cs="Times New Roman"/>
          <w:sz w:val="24"/>
          <w:szCs w:val="24"/>
        </w:rPr>
        <w:t xml:space="preserve"> zřízeným ministerstvem bude na základě § 163 odst. 1 písm. b) školského zákona podle </w:t>
      </w:r>
      <w:r w:rsidR="003B3EF7" w:rsidRPr="00C075FC">
        <w:rPr>
          <w:rFonts w:ascii="Times New Roman" w:hAnsi="Times New Roman" w:cs="Times New Roman"/>
          <w:sz w:val="24"/>
          <w:szCs w:val="24"/>
        </w:rPr>
        <w:t>54 odst. 1 písm. a) zákona č. 218/2000 Sb., o rozpočtových pravidlech</w:t>
      </w:r>
      <w:r w:rsidR="00F325DA" w:rsidRPr="00C075FC">
        <w:rPr>
          <w:rFonts w:ascii="Times New Roman" w:hAnsi="Times New Roman" w:cs="Times New Roman"/>
          <w:sz w:val="24"/>
          <w:szCs w:val="24"/>
        </w:rPr>
        <w:br/>
      </w:r>
      <w:r w:rsidR="003B3EF7" w:rsidRPr="00C075FC">
        <w:rPr>
          <w:rFonts w:ascii="Times New Roman" w:hAnsi="Times New Roman" w:cs="Times New Roman"/>
          <w:sz w:val="24"/>
          <w:szCs w:val="24"/>
        </w:rPr>
        <w:t>a o změně některých souvisejících zákonů (rozpočtová pravidla), ve znění pozdějších předpisů</w:t>
      </w:r>
      <w:r w:rsidR="002027BE" w:rsidRPr="00C075FC">
        <w:rPr>
          <w:rFonts w:ascii="Times New Roman" w:hAnsi="Times New Roman" w:cs="Times New Roman"/>
          <w:sz w:val="24"/>
          <w:szCs w:val="24"/>
        </w:rPr>
        <w:t xml:space="preserve">, </w:t>
      </w:r>
      <w:r w:rsidR="00D46EEC" w:rsidRPr="00C075FC">
        <w:rPr>
          <w:rFonts w:ascii="Times New Roman" w:hAnsi="Times New Roman" w:cs="Times New Roman"/>
          <w:sz w:val="24"/>
          <w:szCs w:val="24"/>
        </w:rPr>
        <w:t xml:space="preserve">poskytnut příspěvek; ustanovení tohoto vyhlášení o dotaci se přiměřeně použijí </w:t>
      </w:r>
      <w:r w:rsidR="007C1C5F" w:rsidRPr="00C075FC">
        <w:rPr>
          <w:rFonts w:ascii="Times New Roman" w:hAnsi="Times New Roman" w:cs="Times New Roman"/>
          <w:sz w:val="24"/>
          <w:szCs w:val="24"/>
        </w:rPr>
        <w:br/>
      </w:r>
      <w:r w:rsidR="00D46EEC" w:rsidRPr="00C075FC">
        <w:rPr>
          <w:rFonts w:ascii="Times New Roman" w:hAnsi="Times New Roman" w:cs="Times New Roman"/>
          <w:sz w:val="24"/>
          <w:szCs w:val="24"/>
        </w:rPr>
        <w:t>i na příspěvek.</w:t>
      </w:r>
    </w:p>
    <w:p w:rsidR="001042C6" w:rsidRPr="00C075FC" w:rsidRDefault="00DF3C31" w:rsidP="00C075FC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Dotace bude odeslána </w:t>
      </w:r>
      <w:r w:rsidR="001042C6" w:rsidRPr="00C075FC">
        <w:rPr>
          <w:rFonts w:ascii="Times New Roman" w:hAnsi="Times New Roman" w:cs="Times New Roman"/>
          <w:sz w:val="24"/>
          <w:szCs w:val="24"/>
        </w:rPr>
        <w:t>na účet příjemce do 30 dnů od data podpisu rozhodnutí.</w:t>
      </w:r>
    </w:p>
    <w:p w:rsidR="00DF3C31" w:rsidRPr="00C075FC" w:rsidRDefault="00DF3C31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5B62" w:rsidRPr="00C075FC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10</w:t>
      </w:r>
    </w:p>
    <w:p w:rsidR="00822ACD" w:rsidRPr="00C075FC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Povinnosti příjemce</w:t>
      </w:r>
    </w:p>
    <w:p w:rsidR="00E22B6B" w:rsidRPr="00C075FC" w:rsidRDefault="00E22B6B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Příjemce bude povinen dotaci používat účelně, efektivně a hospodárně. </w:t>
      </w:r>
    </w:p>
    <w:p w:rsidR="00EE492F" w:rsidRPr="00C075FC" w:rsidRDefault="00E67C65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Příjemce bude povinen </w:t>
      </w:r>
      <w:r w:rsidRPr="00C075FC">
        <w:rPr>
          <w:rFonts w:ascii="Times New Roman" w:hAnsi="Times New Roman" w:cs="Times New Roman"/>
          <w:b/>
          <w:sz w:val="24"/>
          <w:szCs w:val="24"/>
        </w:rPr>
        <w:t>vypořádat dotaci</w:t>
      </w:r>
      <w:r w:rsidRPr="00C075FC">
        <w:rPr>
          <w:rFonts w:ascii="Times New Roman" w:hAnsi="Times New Roman" w:cs="Times New Roman"/>
          <w:sz w:val="24"/>
          <w:szCs w:val="24"/>
        </w:rPr>
        <w:t xml:space="preserve"> se státním rozpočtem v souladu s vyhláškou </w:t>
      </w:r>
      <w:r w:rsidR="007C1C5F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sz w:val="24"/>
          <w:szCs w:val="24"/>
        </w:rPr>
        <w:t>č. 367/2015 Sb., o zásadách a lhůtách finančního vypořádání vztahů se státním rozpočtem, státními finančními aktivy a Národním fondem (vyhláška o finančním vypořádání), a zaslat příslušnou přílohu uvedené vyhlášky</w:t>
      </w:r>
      <w:r w:rsidR="00A651EC" w:rsidRPr="00C075FC">
        <w:rPr>
          <w:rFonts w:ascii="Times New Roman" w:hAnsi="Times New Roman" w:cs="Times New Roman"/>
          <w:sz w:val="24"/>
          <w:szCs w:val="24"/>
        </w:rPr>
        <w:t>.</w:t>
      </w:r>
    </w:p>
    <w:p w:rsidR="00A766D6" w:rsidRPr="00C075FC" w:rsidRDefault="00DB3DEF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Příjemce bude povinen předložit ministerstvu </w:t>
      </w:r>
      <w:r w:rsidR="008A591A" w:rsidRPr="00C075FC">
        <w:rPr>
          <w:rFonts w:ascii="Times New Roman" w:hAnsi="Times New Roman" w:cs="Times New Roman"/>
          <w:sz w:val="24"/>
          <w:szCs w:val="24"/>
        </w:rPr>
        <w:t xml:space="preserve">– </w:t>
      </w:r>
      <w:r w:rsidR="008A591A" w:rsidRPr="00C075FC">
        <w:rPr>
          <w:rFonts w:ascii="Times New Roman" w:hAnsi="Times New Roman" w:cs="Times New Roman"/>
          <w:i/>
          <w:sz w:val="24"/>
          <w:szCs w:val="24"/>
        </w:rPr>
        <w:t>věcnému útvaru</w:t>
      </w:r>
      <w:r w:rsidR="008A591A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b/>
          <w:sz w:val="24"/>
          <w:szCs w:val="24"/>
        </w:rPr>
        <w:t>vyúčtování dotace</w:t>
      </w:r>
      <w:r w:rsidRPr="00C075FC">
        <w:rPr>
          <w:rFonts w:ascii="Times New Roman" w:hAnsi="Times New Roman" w:cs="Times New Roman"/>
          <w:sz w:val="24"/>
          <w:szCs w:val="24"/>
        </w:rPr>
        <w:t xml:space="preserve"> předepsaném formuláři, který </w:t>
      </w:r>
      <w:r w:rsidR="00233D99" w:rsidRPr="00C075FC">
        <w:rPr>
          <w:rFonts w:ascii="Times New Roman" w:hAnsi="Times New Roman" w:cs="Times New Roman"/>
          <w:sz w:val="24"/>
          <w:szCs w:val="24"/>
        </w:rPr>
        <w:t>bude</w:t>
      </w:r>
      <w:r w:rsidRPr="00C075FC">
        <w:rPr>
          <w:rFonts w:ascii="Times New Roman" w:hAnsi="Times New Roman" w:cs="Times New Roman"/>
          <w:sz w:val="24"/>
          <w:szCs w:val="24"/>
        </w:rPr>
        <w:t xml:space="preserve"> uveden v Příloze </w:t>
      </w:r>
      <w:r w:rsidR="00100AC0" w:rsidRPr="00C075FC">
        <w:rPr>
          <w:rFonts w:ascii="Times New Roman" w:hAnsi="Times New Roman" w:cs="Times New Roman"/>
          <w:sz w:val="24"/>
          <w:szCs w:val="24"/>
        </w:rPr>
        <w:t>k</w:t>
      </w:r>
      <w:r w:rsidR="00233D99" w:rsidRPr="00C075FC">
        <w:rPr>
          <w:rFonts w:ascii="Times New Roman" w:hAnsi="Times New Roman" w:cs="Times New Roman"/>
          <w:sz w:val="24"/>
          <w:szCs w:val="24"/>
        </w:rPr>
        <w:t> Rozhodnutí o poskytnutí dotace</w:t>
      </w:r>
      <w:r w:rsidRPr="00C075FC">
        <w:rPr>
          <w:rFonts w:ascii="Times New Roman" w:hAnsi="Times New Roman" w:cs="Times New Roman"/>
          <w:sz w:val="24"/>
          <w:szCs w:val="24"/>
        </w:rPr>
        <w:t>,</w:t>
      </w:r>
      <w:r w:rsidR="008A591A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b/>
          <w:sz w:val="24"/>
          <w:szCs w:val="24"/>
        </w:rPr>
        <w:t xml:space="preserve">a to do 15. </w:t>
      </w:r>
      <w:r w:rsidR="006062F3" w:rsidRPr="00C075F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00AC0" w:rsidRPr="00C075FC">
        <w:rPr>
          <w:rFonts w:ascii="Times New Roman" w:hAnsi="Times New Roman" w:cs="Times New Roman"/>
          <w:sz w:val="24"/>
          <w:szCs w:val="24"/>
        </w:rPr>
        <w:t>roku, následujícímu po roku poskytnutí dotace.</w:t>
      </w:r>
    </w:p>
    <w:p w:rsidR="00DB3DEF" w:rsidRPr="00C075FC" w:rsidRDefault="00DB3DEF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Příjemce bude povinen </w:t>
      </w:r>
      <w:r w:rsidRPr="00C075FC">
        <w:rPr>
          <w:rFonts w:ascii="Times New Roman" w:hAnsi="Times New Roman" w:cs="Times New Roman"/>
          <w:b/>
          <w:sz w:val="24"/>
          <w:szCs w:val="24"/>
        </w:rPr>
        <w:t>vrátit nevyčerpanou část dotace</w:t>
      </w:r>
      <w:r w:rsidRPr="00C075FC">
        <w:rPr>
          <w:rFonts w:ascii="Times New Roman" w:hAnsi="Times New Roman" w:cs="Times New Roman"/>
          <w:sz w:val="24"/>
          <w:szCs w:val="24"/>
        </w:rPr>
        <w:t xml:space="preserve"> v případech, termínech</w:t>
      </w:r>
      <w:r w:rsidR="00F325DA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sz w:val="24"/>
          <w:szCs w:val="24"/>
        </w:rPr>
        <w:t xml:space="preserve">a způsobem uvedených v rozhodnutí o poskytnutí dotace, včetně avíza, jehož </w:t>
      </w:r>
      <w:r w:rsidR="005944BA" w:rsidRPr="00C075FC">
        <w:rPr>
          <w:rFonts w:ascii="Times New Roman" w:hAnsi="Times New Roman" w:cs="Times New Roman"/>
          <w:sz w:val="24"/>
          <w:szCs w:val="24"/>
        </w:rPr>
        <w:t>formulář</w:t>
      </w:r>
      <w:r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="00233D99" w:rsidRPr="00C075FC">
        <w:rPr>
          <w:rFonts w:ascii="Times New Roman" w:hAnsi="Times New Roman" w:cs="Times New Roman"/>
          <w:sz w:val="24"/>
          <w:szCs w:val="24"/>
        </w:rPr>
        <w:t>bude zveřejněn na webových stránkách ministerstva u vyhlášení příslušného programu.</w:t>
      </w:r>
    </w:p>
    <w:p w:rsidR="00E22B6B" w:rsidRPr="00C075FC" w:rsidRDefault="008B2D62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Příjemce bude povinen zaslat ministerstvu </w:t>
      </w:r>
      <w:r w:rsidR="008A591A" w:rsidRPr="00C075FC">
        <w:rPr>
          <w:rFonts w:ascii="Times New Roman" w:hAnsi="Times New Roman" w:cs="Times New Roman"/>
          <w:sz w:val="24"/>
          <w:szCs w:val="24"/>
        </w:rPr>
        <w:t xml:space="preserve">– </w:t>
      </w:r>
      <w:r w:rsidR="008A591A" w:rsidRPr="00C075FC">
        <w:rPr>
          <w:rFonts w:ascii="Times New Roman" w:hAnsi="Times New Roman" w:cs="Times New Roman"/>
          <w:i/>
          <w:sz w:val="24"/>
          <w:szCs w:val="24"/>
        </w:rPr>
        <w:t>věcnému útvaru</w:t>
      </w:r>
      <w:r w:rsidR="008A591A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b/>
          <w:sz w:val="24"/>
          <w:szCs w:val="24"/>
        </w:rPr>
        <w:t>závěrečnou zprávu</w:t>
      </w:r>
      <w:r w:rsidRPr="00C075FC">
        <w:rPr>
          <w:rFonts w:ascii="Times New Roman" w:hAnsi="Times New Roman" w:cs="Times New Roman"/>
          <w:sz w:val="24"/>
          <w:szCs w:val="24"/>
        </w:rPr>
        <w:t>,</w:t>
      </w:r>
      <w:r w:rsidR="008A591A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sz w:val="24"/>
          <w:szCs w:val="24"/>
        </w:rPr>
        <w:t xml:space="preserve">jejíž </w:t>
      </w:r>
      <w:r w:rsidR="005944BA" w:rsidRPr="00C075FC">
        <w:rPr>
          <w:rFonts w:ascii="Times New Roman" w:hAnsi="Times New Roman" w:cs="Times New Roman"/>
          <w:sz w:val="24"/>
          <w:szCs w:val="24"/>
        </w:rPr>
        <w:t>formulář</w:t>
      </w:r>
      <w:r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="00233D99" w:rsidRPr="00C075FC">
        <w:rPr>
          <w:rFonts w:ascii="Times New Roman" w:hAnsi="Times New Roman" w:cs="Times New Roman"/>
          <w:sz w:val="24"/>
          <w:szCs w:val="24"/>
        </w:rPr>
        <w:t>bude zveřejněn na webových stránkách ministerstva u vyhlášení příslušného programu</w:t>
      </w:r>
      <w:r w:rsidR="00CF3C28" w:rsidRPr="00C075FC">
        <w:rPr>
          <w:rFonts w:ascii="Times New Roman" w:hAnsi="Times New Roman" w:cs="Times New Roman"/>
          <w:sz w:val="24"/>
          <w:szCs w:val="24"/>
        </w:rPr>
        <w:t xml:space="preserve">, a to do </w:t>
      </w:r>
      <w:r w:rsidR="00CF3C28" w:rsidRPr="00C075FC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6062F3" w:rsidRPr="00C075F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33D99" w:rsidRPr="00C075FC">
        <w:rPr>
          <w:rFonts w:ascii="Times New Roman" w:hAnsi="Times New Roman" w:cs="Times New Roman"/>
          <w:sz w:val="24"/>
          <w:szCs w:val="24"/>
        </w:rPr>
        <w:t xml:space="preserve">roku následujícímu po roku poskytnutí dotace. </w:t>
      </w:r>
      <w:r w:rsidR="00E22B6B" w:rsidRPr="00C075FC">
        <w:rPr>
          <w:rFonts w:ascii="Times New Roman" w:hAnsi="Times New Roman" w:cs="Times New Roman"/>
          <w:sz w:val="24"/>
          <w:szCs w:val="24"/>
        </w:rPr>
        <w:t xml:space="preserve">Příjemce </w:t>
      </w:r>
      <w:r w:rsidR="004435C0" w:rsidRPr="00C075FC">
        <w:rPr>
          <w:rFonts w:ascii="Times New Roman" w:hAnsi="Times New Roman" w:cs="Times New Roman"/>
          <w:sz w:val="24"/>
          <w:szCs w:val="24"/>
        </w:rPr>
        <w:t xml:space="preserve">bude </w:t>
      </w:r>
      <w:r w:rsidR="00E22B6B" w:rsidRPr="00C075FC">
        <w:rPr>
          <w:rFonts w:ascii="Times New Roman" w:hAnsi="Times New Roman" w:cs="Times New Roman"/>
          <w:sz w:val="24"/>
          <w:szCs w:val="24"/>
        </w:rPr>
        <w:t xml:space="preserve">povinen </w:t>
      </w:r>
      <w:r w:rsidR="00E22B6B" w:rsidRPr="00C075FC">
        <w:rPr>
          <w:rFonts w:ascii="Times New Roman" w:hAnsi="Times New Roman" w:cs="Times New Roman"/>
          <w:b/>
          <w:sz w:val="24"/>
          <w:szCs w:val="24"/>
        </w:rPr>
        <w:t>vést účetnictví</w:t>
      </w:r>
      <w:r w:rsidR="00E22B6B" w:rsidRPr="00C075FC">
        <w:rPr>
          <w:rFonts w:ascii="Times New Roman" w:hAnsi="Times New Roman" w:cs="Times New Roman"/>
          <w:sz w:val="24"/>
          <w:szCs w:val="24"/>
        </w:rPr>
        <w:t xml:space="preserve"> podle zákona č. 563/1991 Sb., o účetnictví,</w:t>
      </w:r>
      <w:r w:rsidR="00BC6582" w:rsidRPr="00C075FC">
        <w:rPr>
          <w:rFonts w:ascii="Times New Roman" w:hAnsi="Times New Roman" w:cs="Times New Roman"/>
          <w:sz w:val="24"/>
          <w:szCs w:val="24"/>
        </w:rPr>
        <w:br/>
      </w:r>
      <w:r w:rsidR="00E22B6B" w:rsidRPr="00C075FC">
        <w:rPr>
          <w:rFonts w:ascii="Times New Roman" w:hAnsi="Times New Roman" w:cs="Times New Roman"/>
          <w:sz w:val="24"/>
          <w:szCs w:val="24"/>
        </w:rPr>
        <w:t xml:space="preserve">ve znění pozdějších předpisů, a v něm řádně a odděleně sledovat nakládání s poskytnutou dotací. </w:t>
      </w:r>
    </w:p>
    <w:p w:rsidR="00DB3DEF" w:rsidRPr="00C075FC" w:rsidRDefault="00DB3DEF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Příjemce bude povinen splnit veškeré další povinnosti uvedené v</w:t>
      </w:r>
      <w:r w:rsidR="00F325DA" w:rsidRPr="00C075FC">
        <w:rPr>
          <w:rFonts w:ascii="Times New Roman" w:hAnsi="Times New Roman" w:cs="Times New Roman"/>
          <w:sz w:val="24"/>
          <w:szCs w:val="24"/>
        </w:rPr>
        <w:t> </w:t>
      </w:r>
      <w:r w:rsidRPr="00C075FC">
        <w:rPr>
          <w:rFonts w:ascii="Times New Roman" w:hAnsi="Times New Roman" w:cs="Times New Roman"/>
          <w:sz w:val="24"/>
          <w:szCs w:val="24"/>
        </w:rPr>
        <w:t>rozhodnutí</w:t>
      </w:r>
      <w:r w:rsidR="00F325DA" w:rsidRPr="00C075FC">
        <w:rPr>
          <w:rFonts w:ascii="Times New Roman" w:hAnsi="Times New Roman" w:cs="Times New Roman"/>
          <w:sz w:val="24"/>
          <w:szCs w:val="24"/>
        </w:rPr>
        <w:br/>
      </w:r>
      <w:r w:rsidR="001030C6" w:rsidRPr="00C075FC">
        <w:rPr>
          <w:rFonts w:ascii="Times New Roman" w:hAnsi="Times New Roman" w:cs="Times New Roman"/>
          <w:sz w:val="24"/>
          <w:szCs w:val="24"/>
        </w:rPr>
        <w:t xml:space="preserve">o poskytnutí dotace nebo v informaci o poskytnutí příspěvku. </w:t>
      </w:r>
    </w:p>
    <w:p w:rsidR="0063569D" w:rsidRPr="00C075FC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11</w:t>
      </w:r>
    </w:p>
    <w:p w:rsidR="008B2D62" w:rsidRPr="00C075FC" w:rsidRDefault="008B2D62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Kontrola použití dotace</w:t>
      </w:r>
    </w:p>
    <w:p w:rsidR="008B2D62" w:rsidRPr="00C075FC" w:rsidRDefault="008A591A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Veřejnosprávní kontrola použití dotace </w:t>
      </w:r>
      <w:r w:rsidR="008B2D62" w:rsidRPr="00C075FC">
        <w:rPr>
          <w:rFonts w:ascii="Times New Roman" w:hAnsi="Times New Roman" w:cs="Times New Roman"/>
          <w:sz w:val="24"/>
          <w:szCs w:val="24"/>
        </w:rPr>
        <w:t>bude probíhat zejména na základě</w:t>
      </w:r>
      <w:r w:rsidRPr="00C075FC">
        <w:rPr>
          <w:rFonts w:ascii="Times New Roman" w:hAnsi="Times New Roman" w:cs="Times New Roman"/>
          <w:sz w:val="24"/>
          <w:szCs w:val="24"/>
        </w:rPr>
        <w:br/>
      </w:r>
      <w:r w:rsidR="008B2D62" w:rsidRPr="00C075FC">
        <w:rPr>
          <w:rFonts w:ascii="Times New Roman" w:hAnsi="Times New Roman" w:cs="Times New Roman"/>
          <w:sz w:val="24"/>
          <w:szCs w:val="24"/>
        </w:rPr>
        <w:t>§ 39 rozpočtových pravidel,</w:t>
      </w:r>
      <w:r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="008B2D62" w:rsidRPr="00C075FC">
        <w:rPr>
          <w:rFonts w:ascii="Times New Roman" w:hAnsi="Times New Roman" w:cs="Times New Roman"/>
          <w:sz w:val="24"/>
          <w:szCs w:val="24"/>
        </w:rPr>
        <w:t xml:space="preserve">§ 170 písm. a) školského zákona a </w:t>
      </w:r>
      <w:r w:rsidR="00F160C8" w:rsidRPr="00C075FC">
        <w:rPr>
          <w:rFonts w:ascii="Times New Roman" w:hAnsi="Times New Roman" w:cs="Times New Roman"/>
          <w:sz w:val="24"/>
          <w:szCs w:val="24"/>
        </w:rPr>
        <w:t xml:space="preserve">§ 8 odst. 2 </w:t>
      </w:r>
      <w:r w:rsidR="008B2D62" w:rsidRPr="00C075FC">
        <w:rPr>
          <w:rFonts w:ascii="Times New Roman" w:hAnsi="Times New Roman" w:cs="Times New Roman"/>
          <w:sz w:val="24"/>
          <w:szCs w:val="24"/>
        </w:rPr>
        <w:t>zákona</w:t>
      </w:r>
      <w:r w:rsidRPr="00C075FC">
        <w:rPr>
          <w:rFonts w:ascii="Times New Roman" w:hAnsi="Times New Roman" w:cs="Times New Roman"/>
          <w:sz w:val="24"/>
          <w:szCs w:val="24"/>
        </w:rPr>
        <w:br/>
      </w:r>
      <w:r w:rsidR="008B2D62" w:rsidRPr="00C075FC">
        <w:rPr>
          <w:rFonts w:ascii="Times New Roman" w:hAnsi="Times New Roman" w:cs="Times New Roman"/>
          <w:sz w:val="24"/>
          <w:szCs w:val="24"/>
        </w:rPr>
        <w:t>č. 320/2001 Sb., o finanční kontrole ve veřejné správě a o změně některých zákonů (zákon o finanční kontrole),</w:t>
      </w:r>
      <w:r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="008B2D62" w:rsidRPr="00C075FC">
        <w:rPr>
          <w:rFonts w:ascii="Times New Roman" w:hAnsi="Times New Roman" w:cs="Times New Roman"/>
          <w:sz w:val="24"/>
          <w:szCs w:val="24"/>
        </w:rPr>
        <w:t>ve znění pozdějších předpisů</w:t>
      </w:r>
      <w:r w:rsidR="00DB17F7" w:rsidRPr="00C075FC">
        <w:rPr>
          <w:rFonts w:ascii="Times New Roman" w:hAnsi="Times New Roman" w:cs="Times New Roman"/>
          <w:sz w:val="24"/>
          <w:szCs w:val="24"/>
        </w:rPr>
        <w:t>.</w:t>
      </w:r>
      <w:r w:rsidR="008B2D62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="00DB17F7" w:rsidRPr="00C075FC">
        <w:rPr>
          <w:rFonts w:ascii="Times New Roman" w:hAnsi="Times New Roman" w:cs="Times New Roman"/>
          <w:sz w:val="24"/>
          <w:szCs w:val="24"/>
        </w:rPr>
        <w:t>Kontrola bude probíhat v režimu zákona č. 255/2012 Sb.,</w:t>
      </w:r>
      <w:r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="00DB17F7" w:rsidRPr="00C075FC">
        <w:rPr>
          <w:rFonts w:ascii="Times New Roman" w:hAnsi="Times New Roman" w:cs="Times New Roman"/>
          <w:sz w:val="24"/>
          <w:szCs w:val="24"/>
        </w:rPr>
        <w:t>o kontrole (kontrolní řád), ve znění pozdějších předpisů.</w:t>
      </w:r>
    </w:p>
    <w:p w:rsidR="003D60DE" w:rsidRPr="00C075FC" w:rsidRDefault="003D60DE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V případě, že je příjemcem dotace kraj, </w:t>
      </w:r>
      <w:r w:rsidR="002505EF" w:rsidRPr="00C075FC">
        <w:rPr>
          <w:rFonts w:ascii="Times New Roman" w:hAnsi="Times New Roman" w:cs="Times New Roman"/>
          <w:sz w:val="24"/>
          <w:szCs w:val="24"/>
        </w:rPr>
        <w:t>bude provedena kontrola</w:t>
      </w:r>
      <w:r w:rsidRPr="00C075FC">
        <w:rPr>
          <w:rFonts w:ascii="Times New Roman" w:hAnsi="Times New Roman" w:cs="Times New Roman"/>
          <w:sz w:val="24"/>
          <w:szCs w:val="24"/>
        </w:rPr>
        <w:t xml:space="preserve"> výkonu přenesené působnosti, kterou ministerstvo provádí na základě § 86 odst. 1 zákona</w:t>
      </w:r>
      <w:r w:rsidR="00BC6582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sz w:val="24"/>
          <w:szCs w:val="24"/>
        </w:rPr>
        <w:t>č. 129/2000 Sb., o krajích (krajské zřízení),</w:t>
      </w:r>
      <w:r w:rsidR="002505EF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sz w:val="24"/>
          <w:szCs w:val="24"/>
        </w:rPr>
        <w:t xml:space="preserve">ve znění pozdějších předpisů, a v případě hlavního města Prahy podle § 113 odst. 1 zákona č. 131/2000 Sb., o hlavním městě Praze, ve znění pozdějších předpisů. </w:t>
      </w:r>
    </w:p>
    <w:p w:rsidR="008B2D62" w:rsidRPr="00C075FC" w:rsidRDefault="008B2D62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Příjemce bude povinen umožnit pověřeným zaměstnancům ministerstva kontrolu hospodaření s poskytnutou dotací a zpřístupnit jim k tomu veškeré potřebné doklady. </w:t>
      </w:r>
    </w:p>
    <w:p w:rsidR="008B2D62" w:rsidRPr="00C075FC" w:rsidRDefault="008B2D62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Pokud pověření zaměstnanci ministerstva na základě provedené kontroly dojdou k závěru, že na straně příjemce mohlo dojít k porušení rozpočtové kázně, jsou povinni dát podnět finančnímu úřadu, který je oprávněn o porušení rozpočtové kázně rozhodnout. </w:t>
      </w:r>
    </w:p>
    <w:p w:rsidR="00F160C8" w:rsidRPr="00CF0315" w:rsidRDefault="00F160C8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Příjemce dotace bude povinen informovat ministerstvo resp. </w:t>
      </w:r>
      <w:r w:rsidRPr="00C075FC">
        <w:rPr>
          <w:rFonts w:ascii="Times New Roman" w:hAnsi="Times New Roman" w:cs="Times New Roman"/>
          <w:i/>
          <w:sz w:val="24"/>
          <w:szCs w:val="24"/>
        </w:rPr>
        <w:t>věcný útvar</w:t>
      </w:r>
      <w:r w:rsidRPr="00C075FC">
        <w:rPr>
          <w:rFonts w:ascii="Times New Roman" w:hAnsi="Times New Roman" w:cs="Times New Roman"/>
          <w:sz w:val="24"/>
          <w:szCs w:val="24"/>
        </w:rPr>
        <w:t xml:space="preserve"> o kontrolách, které u něj byly v souvislosti s poskytnutou dotací provedeny externími kontrolními orgány, </w:t>
      </w:r>
      <w:r w:rsidRPr="00CF0315">
        <w:rPr>
          <w:rFonts w:ascii="Times New Roman" w:hAnsi="Times New Roman" w:cs="Times New Roman"/>
          <w:sz w:val="24"/>
          <w:szCs w:val="24"/>
        </w:rPr>
        <w:t xml:space="preserve">včetně závěrů těchto kontrol, a to bezprostředně po jejich ukončení.     </w:t>
      </w:r>
    </w:p>
    <w:p w:rsidR="008B2D62" w:rsidRPr="00CF0315" w:rsidRDefault="008B2D62" w:rsidP="00C075FC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2D62" w:rsidRPr="00CF0315" w:rsidRDefault="0063569D" w:rsidP="00C075FC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Čl. 12</w:t>
      </w:r>
    </w:p>
    <w:p w:rsidR="008B2D62" w:rsidRPr="00CF0315" w:rsidRDefault="008B2D62" w:rsidP="00C075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Porušení rozpočtové kázně</w:t>
      </w:r>
    </w:p>
    <w:p w:rsidR="008B2D62" w:rsidRPr="00CF0315" w:rsidRDefault="008B2D62" w:rsidP="00C075FC">
      <w:pPr>
        <w:pStyle w:val="Bezmezer"/>
        <w:numPr>
          <w:ilvl w:val="0"/>
          <w:numId w:val="15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Dopustí-li se příjemce jednání uvedeného v § 44 odst. 1 </w:t>
      </w:r>
      <w:r w:rsidR="00693248" w:rsidRPr="00CF0315">
        <w:rPr>
          <w:rFonts w:ascii="Times New Roman" w:hAnsi="Times New Roman" w:cs="Times New Roman"/>
          <w:sz w:val="24"/>
          <w:szCs w:val="24"/>
        </w:rPr>
        <w:t xml:space="preserve">písm. j) </w:t>
      </w:r>
      <w:r w:rsidRPr="00CF0315">
        <w:rPr>
          <w:rFonts w:ascii="Times New Roman" w:hAnsi="Times New Roman" w:cs="Times New Roman"/>
          <w:sz w:val="24"/>
          <w:szCs w:val="24"/>
        </w:rPr>
        <w:t xml:space="preserve">rozpočtových pravidel, bude toto klasifikováno jako porušení rozpočtové kázně. </w:t>
      </w:r>
    </w:p>
    <w:p w:rsidR="008B2D62" w:rsidRPr="00CF0315" w:rsidRDefault="008B2D62" w:rsidP="00C075FC">
      <w:pPr>
        <w:pStyle w:val="Bezmezer"/>
        <w:numPr>
          <w:ilvl w:val="0"/>
          <w:numId w:val="15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Sankcí za porušení rozpočtové kázně je podle § 44a rozpočtových pravidel povinnost provést prostřednictvím místně příslušného finančního úřadu odvod za porušení rozpočtové kázně, případně penále za prodlení s jeho provedením. </w:t>
      </w:r>
    </w:p>
    <w:p w:rsidR="008B2D62" w:rsidRPr="00CF0315" w:rsidRDefault="008B2D62" w:rsidP="00C075FC">
      <w:pPr>
        <w:pStyle w:val="Bezmezer"/>
        <w:numPr>
          <w:ilvl w:val="0"/>
          <w:numId w:val="15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:rsidR="00693248" w:rsidRPr="00CF0315" w:rsidRDefault="00693248" w:rsidP="00C075FC">
      <w:pPr>
        <w:pStyle w:val="Bezmezer"/>
        <w:spacing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</w:p>
    <w:p w:rsidR="008B2D62" w:rsidRPr="00CF0315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Čl. 13</w:t>
      </w:r>
    </w:p>
    <w:p w:rsidR="008B2D62" w:rsidRPr="00CF0315" w:rsidRDefault="008B2D62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Řízení o odnětí dotace</w:t>
      </w:r>
    </w:p>
    <w:p w:rsidR="00575BD2" w:rsidRPr="00CF0315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Dojde-li po vydání rozhodnutí k jednání uvedenému v § 15 odst. 1 písm. a) až f) rozpočtových pravidel, může ministerstvo</w:t>
      </w:r>
      <w:r w:rsidR="00221B9B" w:rsidRPr="00CF0315">
        <w:rPr>
          <w:rFonts w:ascii="Times New Roman" w:hAnsi="Times New Roman" w:cs="Times New Roman"/>
          <w:sz w:val="24"/>
          <w:szCs w:val="24"/>
        </w:rPr>
        <w:t xml:space="preserve"> </w:t>
      </w:r>
      <w:r w:rsidRPr="00CF0315">
        <w:rPr>
          <w:rFonts w:ascii="Times New Roman" w:hAnsi="Times New Roman" w:cs="Times New Roman"/>
          <w:sz w:val="24"/>
          <w:szCs w:val="24"/>
        </w:rPr>
        <w:t>zahájit řízení o odnětí dotace.</w:t>
      </w:r>
    </w:p>
    <w:p w:rsidR="00575BD2" w:rsidRPr="00CF0315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Řízení o odnětí dotace probíhá v režimu zákona č. 500/2004 Sb., správní řád, ve znění pozdějších předpisů. </w:t>
      </w:r>
    </w:p>
    <w:p w:rsidR="00575BD2" w:rsidRPr="00CF0315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Pokud ministerstvo na základě provedených důkazů dospěje k závěru, že jsou dány podmínky pro odnětí dotace, vydá o tomto rozhodnutí.</w:t>
      </w:r>
    </w:p>
    <w:p w:rsidR="00575BD2" w:rsidRPr="00CF0315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Dotaci je </w:t>
      </w:r>
      <w:r w:rsidR="002D1123" w:rsidRPr="00CF0315">
        <w:rPr>
          <w:rFonts w:ascii="Times New Roman" w:hAnsi="Times New Roman" w:cs="Times New Roman"/>
          <w:sz w:val="24"/>
          <w:szCs w:val="24"/>
        </w:rPr>
        <w:t xml:space="preserve">možné </w:t>
      </w:r>
      <w:r w:rsidRPr="00CF0315">
        <w:rPr>
          <w:rFonts w:ascii="Times New Roman" w:hAnsi="Times New Roman" w:cs="Times New Roman"/>
          <w:sz w:val="24"/>
          <w:szCs w:val="24"/>
        </w:rPr>
        <w:t xml:space="preserve">odejmout za celé období, na které byla v daném roce poskytnuta. </w:t>
      </w:r>
    </w:p>
    <w:p w:rsidR="005944BA" w:rsidRPr="00CF0315" w:rsidRDefault="005944BA" w:rsidP="00C075FC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CF0315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Čl. 14</w:t>
      </w:r>
    </w:p>
    <w:p w:rsidR="00822ACD" w:rsidRPr="00CF0315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0D0801" w:rsidRPr="00CF0315" w:rsidRDefault="000D0801" w:rsidP="00C075FC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Vyhlášení tohoto rozvojového programu nabývá účinnosti dnem </w:t>
      </w:r>
      <w:r w:rsidR="00CF3C28" w:rsidRPr="00CF0315">
        <w:rPr>
          <w:rFonts w:ascii="Times New Roman" w:hAnsi="Times New Roman" w:cs="Times New Roman"/>
          <w:sz w:val="24"/>
          <w:szCs w:val="24"/>
        </w:rPr>
        <w:t xml:space="preserve">jeho zveřejnění na internetových stránkách ministerstva. </w:t>
      </w:r>
      <w:r w:rsidRPr="00CF0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4BA" w:rsidRPr="00CF0315" w:rsidRDefault="005944BA" w:rsidP="00C075FC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E94" w:rsidRPr="00CF0315" w:rsidRDefault="00B22E94" w:rsidP="00C075FC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315" w:rsidRPr="00CF0315" w:rsidRDefault="00CF0315" w:rsidP="00CF0315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Přehled </w:t>
      </w:r>
      <w:r w:rsidRPr="00CF031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CF0315">
        <w:rPr>
          <w:rFonts w:ascii="Times New Roman" w:hAnsi="Times New Roman" w:cs="Times New Roman"/>
          <w:b/>
          <w:sz w:val="24"/>
          <w:szCs w:val="24"/>
        </w:rPr>
        <w:br/>
        <w:t xml:space="preserve">Bodované soutěže a jejich kategorie zařazené do programu </w:t>
      </w:r>
    </w:p>
    <w:p w:rsidR="00CF0315" w:rsidRPr="00CF0315" w:rsidRDefault="00CF0315" w:rsidP="00CF0315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  <w:u w:val="single"/>
        </w:rPr>
        <w:t>I. Modul</w:t>
      </w:r>
      <w:r w:rsidRPr="00CF0315">
        <w:rPr>
          <w:rFonts w:ascii="Times New Roman" w:hAnsi="Times New Roman" w:cs="Times New Roman"/>
          <w:b/>
          <w:sz w:val="24"/>
          <w:szCs w:val="24"/>
        </w:rPr>
        <w:t>: Excelence ZŠ:</w:t>
      </w:r>
    </w:p>
    <w:p w:rsidR="00CF0315" w:rsidRPr="00CF0315" w:rsidRDefault="00CF0315" w:rsidP="00CF0315">
      <w:pPr>
        <w:spacing w:line="36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 xml:space="preserve"> Do žádosti informační systém samostatně vygeneruje body podle následujících pravidel:    </w:t>
      </w:r>
    </w:p>
    <w:p w:rsidR="00CF0315" w:rsidRPr="00CF0315" w:rsidRDefault="00CF0315" w:rsidP="00CF0315">
      <w:pPr>
        <w:pStyle w:val="Odstavecseseznamem"/>
        <w:numPr>
          <w:ilvl w:val="0"/>
          <w:numId w:val="20"/>
        </w:numPr>
        <w:tabs>
          <w:tab w:val="left" w:pos="709"/>
        </w:tabs>
        <w:spacing w:line="360" w:lineRule="auto"/>
        <w:ind w:right="567"/>
        <w:jc w:val="both"/>
      </w:pPr>
      <w:r w:rsidRPr="00CF0315">
        <w:t xml:space="preserve">Prvních šest soutěžících krajských kol, pokud je soutěžících více než šest… 1 bod (Když je soutěžících šest a méně, poslední nezíská bod, pokud není první.) </w:t>
      </w:r>
    </w:p>
    <w:p w:rsidR="00CF0315" w:rsidRPr="00CF0315" w:rsidRDefault="00CF0315" w:rsidP="00CF0315">
      <w:pPr>
        <w:numPr>
          <w:ilvl w:val="0"/>
          <w:numId w:val="20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První tři účastníci ústředního kola u soutěží zařazených do skupin 1, 2 a </w:t>
      </w:r>
      <w:r w:rsidR="006C6AF4">
        <w:rPr>
          <w:rFonts w:ascii="Times New Roman" w:hAnsi="Times New Roman" w:cs="Times New Roman"/>
          <w:sz w:val="24"/>
          <w:szCs w:val="24"/>
        </w:rPr>
        <w:t>3</w:t>
      </w:r>
      <w:r w:rsidRPr="00CF0315">
        <w:rPr>
          <w:rFonts w:ascii="Times New Roman" w:hAnsi="Times New Roman" w:cs="Times New Roman"/>
          <w:sz w:val="24"/>
          <w:szCs w:val="24"/>
        </w:rPr>
        <w:t>....1 bod</w:t>
      </w:r>
    </w:p>
    <w:p w:rsidR="00CF0315" w:rsidRPr="00CF0315" w:rsidRDefault="00CF0315" w:rsidP="00CF0315">
      <w:pPr>
        <w:numPr>
          <w:ilvl w:val="0"/>
          <w:numId w:val="20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Prvních pět účastníků u soutěží zařazených do skupiny 4.………..………</w:t>
      </w:r>
      <w:r w:rsidR="006C6AF4">
        <w:rPr>
          <w:rFonts w:ascii="Times New Roman" w:hAnsi="Times New Roman" w:cs="Times New Roman"/>
          <w:sz w:val="24"/>
          <w:szCs w:val="24"/>
        </w:rPr>
        <w:t>...</w:t>
      </w:r>
      <w:r w:rsidRPr="00CF0315">
        <w:rPr>
          <w:rFonts w:ascii="Times New Roman" w:hAnsi="Times New Roman" w:cs="Times New Roman"/>
          <w:sz w:val="24"/>
          <w:szCs w:val="24"/>
        </w:rPr>
        <w:t>.1 bod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:rsidR="00CF0315" w:rsidRPr="00CF0315" w:rsidRDefault="00CF0315" w:rsidP="00CF0315">
      <w:pPr>
        <w:pStyle w:val="Odstavecseseznamem"/>
        <w:numPr>
          <w:ilvl w:val="0"/>
          <w:numId w:val="21"/>
        </w:numPr>
        <w:spacing w:line="360" w:lineRule="auto"/>
        <w:jc w:val="both"/>
      </w:pPr>
      <w:r w:rsidRPr="00CF0315">
        <w:t>družstvo s počtem do tří členů získává stejný počet bodů jako jednotlivec (1 bod celé družstvo)</w:t>
      </w:r>
    </w:p>
    <w:p w:rsidR="00CF0315" w:rsidRPr="00CF0315" w:rsidRDefault="00CF0315" w:rsidP="00CF0315">
      <w:pPr>
        <w:pStyle w:val="Odstavecseseznamem"/>
        <w:numPr>
          <w:ilvl w:val="0"/>
          <w:numId w:val="21"/>
        </w:numPr>
        <w:spacing w:line="360" w:lineRule="auto"/>
        <w:jc w:val="both"/>
      </w:pPr>
      <w:r w:rsidRPr="00CF0315">
        <w:t>družstvo s počtem členů větším než tři získává dvojnásobný počet bodů než jednotlivec (celé družstvo dva body).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Při přepočtu bodů na jednotlivé členy družstva se body zaokrouhlují na 2 desetinná místa.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Body budou násobeny koeficientem 1, 0,5 a 0,3 u příslušné skupiny soutěží.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Žádost zasílá škola na formuláři, který si vygeneruje (včetně kompletního vyplnění všech potřebných údajů) z informačního systému podporujícího tento program. 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Bodované soutěže a jejich kategorie zařazené do programu Excelence: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Skupina 1 s koeficientem 1</w:t>
      </w:r>
      <w:r w:rsidRPr="00CF0315">
        <w:rPr>
          <w:rFonts w:ascii="Times New Roman" w:hAnsi="Times New Roman" w:cs="Times New Roman"/>
          <w:sz w:val="24"/>
          <w:szCs w:val="24"/>
        </w:rPr>
        <w:t>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Matematická olympiáda – kategorie Z 9; Fyzikální olympiáda – kategorie E 9; Olympiáda </w:t>
      </w:r>
      <w:r w:rsidRPr="00CF0315">
        <w:rPr>
          <w:rFonts w:ascii="Times New Roman" w:hAnsi="Times New Roman" w:cs="Times New Roman"/>
          <w:sz w:val="24"/>
          <w:szCs w:val="24"/>
        </w:rPr>
        <w:br/>
        <w:t xml:space="preserve">v Českém jazyce – kategorie ZŠ.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Skupina 2 s koeficientem 0,5: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Chemická olympiáda – kategorie ZŠ D; Biologická olympiáda – kategorie C, D; Zeměpisná olympiáda – kategorie C; Dějepisná olympiáda.; Astronomická olympiáda – kategorie EF.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Skupina 3 s koeficientem 0,3: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Soutěže v cizích jazycích – Anglický jazyk – kategorie ZŠ II C, ZŠ II. A., G II. B; Německý jazyk – kategorie ZŠ II. A., G II. B; Francouzský jazyk – kategorie ZŠ A1, A2; Ruský jazyk – kategorie ZŠ;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Skupina 4 s koeficientem 1</w:t>
      </w:r>
      <w:r w:rsidRPr="00CF0315">
        <w:rPr>
          <w:rFonts w:ascii="Times New Roman" w:hAnsi="Times New Roman" w:cs="Times New Roman"/>
          <w:sz w:val="24"/>
          <w:szCs w:val="24"/>
        </w:rPr>
        <w:t xml:space="preserve"> (prvních 5 jednotlivců nebo družstev z ústředního kola obdrží jeden bod):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Matematický klokan – kategorie Benjamín, Kadet; Finanční gramotnost – kategorie – žáci ZŠ II; Sapere - Vědět jak žít – kategorie – žáci ZŠ II;  Přírodovědný klokan – kategorie Kadet; Pohár vědy – Olympiáda z fyziky; Eurorebus; ChemQuest; Náboj Junior; Video pohlednice z mého města – kategorie 8. - 9. třída ZŠ; Logická olympiáda – 6. - 9. třída; Robotiáda – kategorie ZŠ; YPEF – Mladí lidé v evropských lesích; Mladý programátor; Zlatý list; </w:t>
      </w:r>
      <w:r w:rsidRPr="00CF0315">
        <w:rPr>
          <w:rFonts w:ascii="Times New Roman" w:hAnsi="Times New Roman" w:cs="Times New Roman"/>
          <w:color w:val="000000"/>
          <w:sz w:val="24"/>
          <w:szCs w:val="24"/>
        </w:rPr>
        <w:t>Česká liga robotiky – FLL;</w:t>
      </w:r>
      <w:r w:rsidRPr="00CF0315">
        <w:rPr>
          <w:rFonts w:ascii="Times New Roman" w:hAnsi="Times New Roman" w:cs="Times New Roman"/>
          <w:sz w:val="24"/>
          <w:szCs w:val="24"/>
        </w:rPr>
        <w:t xml:space="preserve"> Soutěž v programování – kategorie ZŠ.</w:t>
      </w:r>
    </w:p>
    <w:p w:rsidR="00CF0315" w:rsidRPr="00CF0315" w:rsidRDefault="00CF0315" w:rsidP="00CF0315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315" w:rsidRPr="00CF0315" w:rsidRDefault="00CF0315" w:rsidP="00CF0315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řehled</w:t>
      </w:r>
      <w:r w:rsidRPr="00CF0315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 xml:space="preserve">Bodované soutěže a jejich kategorie zařazené do programu 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  <w:u w:val="single"/>
        </w:rPr>
        <w:t>II. Modul:</w:t>
      </w:r>
      <w:r w:rsidRPr="00CF0315">
        <w:rPr>
          <w:rFonts w:ascii="Times New Roman" w:hAnsi="Times New Roman" w:cs="Times New Roman"/>
          <w:b/>
          <w:sz w:val="24"/>
          <w:szCs w:val="24"/>
        </w:rPr>
        <w:t xml:space="preserve"> Excelence SŠ: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315" w:rsidRPr="00CF0315" w:rsidRDefault="00CF0315" w:rsidP="00CF0315">
      <w:pPr>
        <w:spacing w:line="36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 xml:space="preserve">Do žádosti informační systém samostatně vygeneruje body podle následujících pravidel:    </w:t>
      </w:r>
    </w:p>
    <w:p w:rsidR="00CF0315" w:rsidRPr="00CF0315" w:rsidRDefault="00CF0315" w:rsidP="00CF0315">
      <w:pPr>
        <w:spacing w:line="36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315" w:rsidRPr="00CF0315" w:rsidRDefault="00CF0315" w:rsidP="00CF0315">
      <w:pPr>
        <w:numPr>
          <w:ilvl w:val="0"/>
          <w:numId w:val="2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Prvních šest soutěžících krajských kol pokud je soutěžících více jak sedm (když je šest a méně, poslední nezíská bod. Tento nebodovaný soutěžící získá bod z krajského kola, jen pokud se dostal do ústředního kola a umístil se lépe než 10 % účastníků s nejhoršími výsledky.………………………...................................................................................................... 1 bod</w:t>
      </w:r>
    </w:p>
    <w:p w:rsidR="00CF0315" w:rsidRPr="00CF0315" w:rsidRDefault="00CF0315" w:rsidP="00CF0315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Soutěžící ústředních kol ……….…….………………………..………………………………………..………….. 1 bod</w:t>
      </w:r>
    </w:p>
    <w:p w:rsidR="00CF0315" w:rsidRPr="00CF0315" w:rsidRDefault="00CF0315" w:rsidP="00CF0315">
      <w:pPr>
        <w:spacing w:line="360" w:lineRule="auto"/>
        <w:ind w:left="720" w:right="567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(max. 1/3 soutěžících u soutěžních kategorií do 30 účastníků a max. deset soutěžících u soutěžních kategorií s 30 a více účastníky)</w:t>
      </w:r>
    </w:p>
    <w:p w:rsidR="00CF0315" w:rsidRPr="00CF0315" w:rsidRDefault="00CF0315" w:rsidP="00CF0315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 Vítězové ústředního kola (první tři).…………………….…………………………………………….……………………1 bod</w:t>
      </w:r>
    </w:p>
    <w:p w:rsidR="00CF0315" w:rsidRPr="00CF0315" w:rsidRDefault="00CF0315" w:rsidP="00CF0315">
      <w:pPr>
        <w:numPr>
          <w:ilvl w:val="0"/>
          <w:numId w:val="22"/>
        </w:numPr>
        <w:spacing w:after="0" w:line="36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Účastníci mezinárodních soutěží bez ohledu na umístění.……....………………………………………………….…………………….1 bod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 xml:space="preserve">Soutěž v družstvech bude </w:t>
      </w:r>
      <w:r w:rsidRPr="00CF0315">
        <w:rPr>
          <w:rFonts w:ascii="Times New Roman" w:hAnsi="Times New Roman" w:cs="Times New Roman"/>
          <w:sz w:val="24"/>
          <w:szCs w:val="24"/>
        </w:rPr>
        <w:t>(pro kategorii A, B)</w:t>
      </w:r>
      <w:r w:rsidRPr="00CF0315">
        <w:rPr>
          <w:rFonts w:ascii="Times New Roman" w:hAnsi="Times New Roman" w:cs="Times New Roman"/>
          <w:b/>
          <w:sz w:val="24"/>
          <w:szCs w:val="24"/>
        </w:rPr>
        <w:t xml:space="preserve"> započítána tak, že: </w:t>
      </w:r>
    </w:p>
    <w:p w:rsidR="00CF0315" w:rsidRPr="00CF0315" w:rsidRDefault="00CF0315" w:rsidP="00CF0315">
      <w:pPr>
        <w:pStyle w:val="Odstavecseseznamem"/>
        <w:numPr>
          <w:ilvl w:val="0"/>
          <w:numId w:val="23"/>
        </w:numPr>
        <w:spacing w:line="360" w:lineRule="auto"/>
        <w:jc w:val="both"/>
      </w:pPr>
      <w:r w:rsidRPr="00CF0315">
        <w:t>družstvo s počtem do tří členů získává stejný počet bodů jako jednotlivec (1 bod celé družstvo)</w:t>
      </w:r>
    </w:p>
    <w:p w:rsidR="00CF0315" w:rsidRPr="00CF0315" w:rsidRDefault="00CF0315" w:rsidP="00CF0315">
      <w:pPr>
        <w:pStyle w:val="Odstavecseseznamem"/>
        <w:numPr>
          <w:ilvl w:val="0"/>
          <w:numId w:val="23"/>
        </w:numPr>
        <w:spacing w:line="360" w:lineRule="auto"/>
        <w:jc w:val="both"/>
      </w:pPr>
      <w:r w:rsidRPr="00CF0315">
        <w:t>družstvo s počtem členů větším než tři získává dvojnásobný počet bodů než jednotlivec (celé družstvo dva body).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Při přepočtu bodů na jednotlivé členy družstva se body zaokrouhlují na 2 desetinná místa.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Body budou násobeny koeficientem 1 a 0,5 u příslušné skupiny soutěží.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Žádost zasílá škola na formuláři, který si vygeneruje (včetně kompletního vyplnění všech potřebných údajů) z informačního systému </w:t>
      </w:r>
      <w:hyperlink r:id="rId11" w:history="1">
        <w:r w:rsidRPr="00CF0315">
          <w:rPr>
            <w:rStyle w:val="Hypertextovodkaz"/>
            <w:rFonts w:ascii="Times New Roman" w:hAnsi="Times New Roman" w:cs="Times New Roman"/>
            <w:sz w:val="24"/>
            <w:szCs w:val="24"/>
          </w:rPr>
          <w:t>http://excelence.msmt.cz/</w:t>
        </w:r>
      </w:hyperlink>
      <w:r w:rsidRPr="00CF03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315" w:rsidRPr="00CF0315" w:rsidRDefault="00CF0315" w:rsidP="00CF0315">
      <w:pPr>
        <w:pStyle w:val="Odstavecseseznamem"/>
        <w:numPr>
          <w:ilvl w:val="0"/>
          <w:numId w:val="24"/>
        </w:numPr>
        <w:spacing w:line="360" w:lineRule="auto"/>
        <w:jc w:val="both"/>
        <w:rPr>
          <w:b/>
        </w:rPr>
      </w:pPr>
      <w:r w:rsidRPr="00CF0315">
        <w:rPr>
          <w:b/>
        </w:rPr>
        <w:t>Skupina 1 s koeficientem 1</w:t>
      </w:r>
      <w:r w:rsidRPr="00CF0315">
        <w:t xml:space="preserve"> (dosažené body žáků u těchto soutěží jsou násobeny koeficientem – 1)</w:t>
      </w:r>
      <w:r w:rsidRPr="00CF0315">
        <w:rPr>
          <w:b/>
        </w:rPr>
        <w:t xml:space="preserve">: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Matematická olympiáda – kategorie A, B, C, P; Fyzikální olympiáda – kategorie A, B, C, D; Turnaj mladých fyziků; Astronomická olympiáda – kategorie AB a CD; Biologická olympiáda – kategorie A, B; Chemická olympiáda – kategorie A, B, C; Soutěž v programování – kategorie SŠ vyšší programovací jazyky, SŠ aplikovaný software – tvorba webových stránek;</w:t>
      </w:r>
    </w:p>
    <w:p w:rsidR="00CF0315" w:rsidRPr="00CF0315" w:rsidRDefault="00CF0315" w:rsidP="00CF0315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Středoškolská odborná činnost – obory:</w:t>
      </w:r>
      <w:r w:rsidRPr="00CF0315">
        <w:rPr>
          <w:rFonts w:ascii="Times New Roman" w:hAnsi="Times New Roman" w:cs="Times New Roman"/>
          <w:sz w:val="24"/>
          <w:szCs w:val="24"/>
        </w:rPr>
        <w:t xml:space="preserve"> matematika a statistika; fyzika; chemie; biologie;  geologie a geografie; zdravotnictví; zemědělství, potravinářství, lesnictví a vodní hospodářství; ochrana a tvorba životního prostředí; strojírenství, hutnictví, doprava a průmyslový design; elektrotechnika, elektronika telekomunikace; stavebnictví, architektura a design interiérů; tvorba učebních pomůcek, didaktická technologie; informatika. Mezinárodní soutěže navazující na soutěže zařazené v tomto programu a finančně podporované ministerstvem.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315" w:rsidRPr="00CF0315" w:rsidRDefault="00CF0315" w:rsidP="00CF0315">
      <w:pPr>
        <w:pStyle w:val="Odstavecseseznamem"/>
        <w:numPr>
          <w:ilvl w:val="0"/>
          <w:numId w:val="26"/>
        </w:numPr>
        <w:spacing w:line="360" w:lineRule="auto"/>
        <w:jc w:val="both"/>
        <w:rPr>
          <w:b/>
        </w:rPr>
      </w:pPr>
      <w:r w:rsidRPr="00CF0315">
        <w:rPr>
          <w:b/>
        </w:rPr>
        <w:t xml:space="preserve">Skupina 2 s koeficientem 0,5 </w:t>
      </w:r>
      <w:r w:rsidRPr="00CF0315">
        <w:t>(dosažené body žáků u těchto soutěží jsou násobeny koeficientem – 0,5)</w:t>
      </w:r>
      <w:r w:rsidRPr="00CF0315">
        <w:rPr>
          <w:b/>
        </w:rPr>
        <w:t xml:space="preserve">: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Soutěže v cizích jazycích – Anglický jazyk – kategorie – III. A, B; Německý jazyk – kategorie SŠ III. A, III. B;  Francouzský jazyk – kategorie B1, B2; Španělský jazyk – kategorie SŠ I, II, III; Ruský jazyk – kategorie SŠ I, II; Latinský jazyk – kategorie SŠ A, B; Olympiáda v českém jazyce – kategorie SŠ; Zeměpisná olympiáda – kategorie SŠ D; Mistrovství ČR v grafických předmětech – psaní na klávesnici; Dějepisná soutěž studentů gymnázií;</w:t>
      </w:r>
      <w:r w:rsidRPr="00CF0315">
        <w:rPr>
          <w:rFonts w:ascii="Times New Roman" w:hAnsi="Times New Roman" w:cs="Times New Roman"/>
          <w:b/>
          <w:sz w:val="24"/>
          <w:szCs w:val="24"/>
        </w:rPr>
        <w:t xml:space="preserve"> Středoškolská odborná činnost – obory:</w:t>
      </w:r>
      <w:r w:rsidRPr="00CF0315">
        <w:rPr>
          <w:rFonts w:ascii="Times New Roman" w:hAnsi="Times New Roman" w:cs="Times New Roman"/>
          <w:sz w:val="24"/>
          <w:szCs w:val="24"/>
        </w:rPr>
        <w:t xml:space="preserve"> ekonomika a řízení; pedagogika, psychologie, sociologie </w:t>
      </w:r>
      <w:r w:rsidR="00AE1A6F">
        <w:rPr>
          <w:rFonts w:ascii="Times New Roman" w:hAnsi="Times New Roman" w:cs="Times New Roman"/>
          <w:sz w:val="24"/>
          <w:szCs w:val="24"/>
        </w:rPr>
        <w:br/>
      </w:r>
      <w:r w:rsidRPr="00CF0315">
        <w:rPr>
          <w:rFonts w:ascii="Times New Roman" w:hAnsi="Times New Roman" w:cs="Times New Roman"/>
          <w:sz w:val="24"/>
          <w:szCs w:val="24"/>
        </w:rPr>
        <w:t>a problematika volného času; teorie kultury, umění a umělecké tvorby; historie; filosofie, politologie a ostatní humanitní a společenskovědní obory.</w:t>
      </w:r>
    </w:p>
    <w:p w:rsidR="00CF0315" w:rsidRPr="00CF0315" w:rsidRDefault="00CF0315" w:rsidP="00CF0315">
      <w:pPr>
        <w:pStyle w:val="Odstavecseseznamem"/>
        <w:numPr>
          <w:ilvl w:val="0"/>
          <w:numId w:val="28"/>
        </w:numPr>
        <w:spacing w:line="360" w:lineRule="auto"/>
        <w:jc w:val="both"/>
        <w:rPr>
          <w:b/>
        </w:rPr>
      </w:pPr>
      <w:r w:rsidRPr="00CF0315">
        <w:rPr>
          <w:b/>
        </w:rPr>
        <w:t xml:space="preserve">Skupina 3 s koeficientem 1 </w:t>
      </w:r>
      <w:r w:rsidRPr="00CF0315">
        <w:t>(první tři jednotlivci nebo družstva z ústředního kola obdrží jeden bod a dosažené body jsou násobeny koeficientem – 1)</w:t>
      </w:r>
      <w:r w:rsidRPr="00CF0315">
        <w:rPr>
          <w:b/>
        </w:rPr>
        <w:t xml:space="preserve">: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Přírodovědný klokan - Junior; Matematický klokan – kategorie Junior, Student; Soutěž Náboj – kategorie SŠ Junioři, SŠ Senioři; Autoopravář Junior 2016 – kategorie automechanik, autotronik, karosář, autolakýrník; Soutěžní přehlídka stavebních řemesel SUSO – 2 kategorie – truhlář, zedník; Učeň instalatér 2015; Pokrývač – Mistrovství ČR; Klempíř - Mistrovství ČR; Tesař - Mistrovství ČR; FÝKOSí fyziklání; Celostátní matematická soutěž žáků SOŠ a SOU – 7 kategorií, Soutěž Gastro Junior Brno – Bidvest Cup 2016 – 3 kategorie – kuchař, cukrář, číšník; Soutěž vědeckých a technických projektů (EXPO SCIENCE AMAVET), Chemická olympiáda -  kategorie E; Logická olympiáda – kategorie C, JA Studentská firma roku – kategorie C.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315" w:rsidRPr="00CF0315" w:rsidRDefault="00CF0315" w:rsidP="00CF0315">
      <w:pPr>
        <w:pStyle w:val="Odstavecseseznamem"/>
        <w:numPr>
          <w:ilvl w:val="0"/>
          <w:numId w:val="28"/>
        </w:numPr>
        <w:spacing w:line="360" w:lineRule="auto"/>
        <w:jc w:val="both"/>
        <w:rPr>
          <w:b/>
        </w:rPr>
      </w:pPr>
      <w:r w:rsidRPr="00CF0315">
        <w:rPr>
          <w:b/>
        </w:rPr>
        <w:t xml:space="preserve">Skupina 4 s koeficientem 0,5 </w:t>
      </w:r>
      <w:r w:rsidRPr="00CF0315">
        <w:t>(první tři jednotlivci nebo družstva z ústředního kola obdrží jeden bod a dosažené body jsou násobeny koeficientem – 0,5)</w:t>
      </w:r>
      <w:r w:rsidRPr="00CF0315">
        <w:rPr>
          <w:b/>
        </w:rPr>
        <w:t>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Finanční gramotnost – II. kategorie – SŠ; Eurorebus, Eustory, Práce s grafickými programy na stavební průmyslovce; Studentský design; SAPERE – vědět jak žít- kategorie SŠ, Bobřík informatiky – kategorie Senior; Mladý módní tvůrce ČR - kategorie Volná mladá móda; Debatní liga XX, Celostátní soutěž první pomoci; Česká lingvistická olympiáda; Ekologická olympiáda; Soutěž dovednosti mladých grafiků.</w:t>
      </w:r>
    </w:p>
    <w:p w:rsidR="00CF0315" w:rsidRDefault="00CF0315" w:rsidP="00CF0315">
      <w:pPr>
        <w:spacing w:line="360" w:lineRule="auto"/>
        <w:jc w:val="both"/>
      </w:pPr>
    </w:p>
    <w:p w:rsidR="00CF0315" w:rsidRPr="00C075FC" w:rsidRDefault="00CF0315" w:rsidP="00CF0315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0DDF" w:rsidRPr="00C075FC" w:rsidRDefault="003D0DDF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C0" w:rsidRPr="00C075FC" w:rsidRDefault="00812CC0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E029BB">
        <w:rPr>
          <w:rFonts w:ascii="Times New Roman" w:hAnsi="Times New Roman" w:cs="Times New Roman"/>
          <w:sz w:val="24"/>
          <w:szCs w:val="24"/>
        </w:rPr>
        <w:t xml:space="preserve"> </w:t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Pr="00C075FC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812CC0" w:rsidRPr="00C075FC" w:rsidRDefault="00812CC0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029BB" w:rsidRPr="00C075FC">
        <w:rPr>
          <w:rFonts w:ascii="Times New Roman" w:hAnsi="Times New Roman" w:cs="Times New Roman"/>
          <w:sz w:val="24"/>
          <w:szCs w:val="24"/>
        </w:rPr>
        <w:t>D</w:t>
      </w:r>
      <w:r w:rsidRPr="00C075FC">
        <w:rPr>
          <w:rFonts w:ascii="Times New Roman" w:hAnsi="Times New Roman" w:cs="Times New Roman"/>
          <w:sz w:val="24"/>
          <w:szCs w:val="24"/>
        </w:rPr>
        <w:t>atum</w:t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Pr="00C075FC">
        <w:rPr>
          <w:rFonts w:ascii="Times New Roman" w:hAnsi="Times New Roman" w:cs="Times New Roman"/>
          <w:sz w:val="24"/>
          <w:szCs w:val="24"/>
        </w:rPr>
        <w:t>podpis</w:t>
      </w:r>
    </w:p>
    <w:p w:rsidR="000D33A3" w:rsidRPr="00C075FC" w:rsidRDefault="000D33A3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776F" w:rsidRPr="00C075FC" w:rsidRDefault="0059776F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0DDF" w:rsidRPr="00C075FC" w:rsidRDefault="003D0DDF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44BA" w:rsidRPr="00C075FC" w:rsidRDefault="005944BA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75FC">
        <w:rPr>
          <w:rFonts w:ascii="Times New Roman" w:hAnsi="Times New Roman" w:cs="Times New Roman"/>
          <w:b/>
          <w:sz w:val="24"/>
          <w:szCs w:val="24"/>
          <w:u w:val="single"/>
        </w:rPr>
        <w:t>Přílohy</w:t>
      </w:r>
    </w:p>
    <w:p w:rsidR="005944BA" w:rsidRPr="00C075FC" w:rsidRDefault="005944BA" w:rsidP="00715EBF">
      <w:pPr>
        <w:pStyle w:val="Bezmezer"/>
        <w:tabs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100AC0" w:rsidRPr="00C075FC">
        <w:rPr>
          <w:rFonts w:ascii="Times New Roman" w:hAnsi="Times New Roman" w:cs="Times New Roman"/>
          <w:b/>
          <w:sz w:val="24"/>
          <w:szCs w:val="24"/>
        </w:rPr>
        <w:t>1</w:t>
      </w:r>
      <w:r w:rsidR="00BC6582" w:rsidRPr="00C075FC">
        <w:rPr>
          <w:rFonts w:ascii="Times New Roman" w:hAnsi="Times New Roman" w:cs="Times New Roman"/>
          <w:b/>
          <w:sz w:val="24"/>
          <w:szCs w:val="24"/>
        </w:rPr>
        <w:tab/>
      </w:r>
      <w:r w:rsidR="00100AC0" w:rsidRPr="00C075FC">
        <w:rPr>
          <w:rFonts w:ascii="Times New Roman" w:hAnsi="Times New Roman" w:cs="Times New Roman"/>
          <w:sz w:val="24"/>
          <w:szCs w:val="24"/>
        </w:rPr>
        <w:t>Seznam podpořených škol</w:t>
      </w:r>
    </w:p>
    <w:p w:rsidR="00EA3A09" w:rsidRPr="00C075FC" w:rsidRDefault="005944BA" w:rsidP="00715EBF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Příloha č. 2</w:t>
      </w:r>
      <w:r w:rsidR="00F56999" w:rsidRPr="00C075FC">
        <w:rPr>
          <w:rFonts w:ascii="Times New Roman" w:hAnsi="Times New Roman" w:cs="Times New Roman"/>
          <w:b/>
          <w:sz w:val="24"/>
          <w:szCs w:val="24"/>
        </w:rPr>
        <w:tab/>
      </w:r>
      <w:r w:rsidR="00233D99" w:rsidRPr="00C075FC">
        <w:rPr>
          <w:rFonts w:ascii="Times New Roman" w:hAnsi="Times New Roman" w:cs="Times New Roman"/>
          <w:b/>
          <w:sz w:val="24"/>
          <w:szCs w:val="24"/>
        </w:rPr>
        <w:t>- 4</w:t>
      </w:r>
      <w:r w:rsidR="00F56999" w:rsidRPr="00C075FC">
        <w:rPr>
          <w:rFonts w:ascii="Times New Roman" w:hAnsi="Times New Roman" w:cs="Times New Roman"/>
          <w:b/>
          <w:sz w:val="24"/>
          <w:szCs w:val="24"/>
        </w:rPr>
        <w:tab/>
      </w:r>
      <w:r w:rsidR="00233D99" w:rsidRPr="00C075FC">
        <w:rPr>
          <w:rFonts w:ascii="Times New Roman" w:hAnsi="Times New Roman" w:cs="Times New Roman"/>
          <w:sz w:val="24"/>
          <w:szCs w:val="24"/>
        </w:rPr>
        <w:t xml:space="preserve">Vzor Rozhodnutí </w:t>
      </w:r>
    </w:p>
    <w:sectPr w:rsidR="00EA3A09" w:rsidRPr="00C075F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E1B" w:rsidRDefault="00BE5E1B" w:rsidP="00822ACD">
      <w:pPr>
        <w:spacing w:after="0" w:line="240" w:lineRule="auto"/>
      </w:pPr>
      <w:r>
        <w:separator/>
      </w:r>
    </w:p>
  </w:endnote>
  <w:endnote w:type="continuationSeparator" w:id="0">
    <w:p w:rsidR="00BE5E1B" w:rsidRDefault="00BE5E1B" w:rsidP="0082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356906"/>
      <w:docPartObj>
        <w:docPartGallery w:val="Page Numbers (Bottom of Page)"/>
        <w:docPartUnique/>
      </w:docPartObj>
    </w:sdtPr>
    <w:sdtEndPr/>
    <w:sdtContent>
      <w:p w:rsidR="00F56999" w:rsidRDefault="00F569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9BB">
          <w:rPr>
            <w:noProof/>
          </w:rPr>
          <w:t>2</w:t>
        </w:r>
        <w:r>
          <w:fldChar w:fldCharType="end"/>
        </w:r>
      </w:p>
    </w:sdtContent>
  </w:sdt>
  <w:p w:rsidR="00F5558D" w:rsidRDefault="00F555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E1B" w:rsidRDefault="00BE5E1B" w:rsidP="00822ACD">
      <w:pPr>
        <w:spacing w:after="0" w:line="240" w:lineRule="auto"/>
      </w:pPr>
      <w:r>
        <w:separator/>
      </w:r>
    </w:p>
  </w:footnote>
  <w:footnote w:type="continuationSeparator" w:id="0">
    <w:p w:rsidR="00BE5E1B" w:rsidRDefault="00BE5E1B" w:rsidP="0082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43" w:rsidRDefault="00FC32A1" w:rsidP="00FC32A1">
    <w:pPr>
      <w:pStyle w:val="Zhlav"/>
    </w:pPr>
    <w:r>
      <w:t>č. j.: MSMT-</w:t>
    </w:r>
    <w:r w:rsidR="00764BE7">
      <w:t>35807/2016-2</w:t>
    </w:r>
    <w:r w:rsidR="006C5E0C">
      <w:t xml:space="preserve">                                                        </w:t>
    </w:r>
    <w:r w:rsidR="006C5E0C">
      <w:tab/>
    </w:r>
    <w:r w:rsidR="006C5E0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B11FD"/>
    <w:multiLevelType w:val="hybridMultilevel"/>
    <w:tmpl w:val="8FE493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426C7"/>
    <w:multiLevelType w:val="hybridMultilevel"/>
    <w:tmpl w:val="26AAC5C8"/>
    <w:lvl w:ilvl="0" w:tplc="5B788426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>
    <w:nsid w:val="201E50C6"/>
    <w:multiLevelType w:val="hybridMultilevel"/>
    <w:tmpl w:val="184A16A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6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7D40F2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2514C"/>
    <w:multiLevelType w:val="hybridMultilevel"/>
    <w:tmpl w:val="133ADE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FE3C1E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51BBA"/>
    <w:multiLevelType w:val="hybridMultilevel"/>
    <w:tmpl w:val="CA8C0B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A2459E"/>
    <w:multiLevelType w:val="hybridMultilevel"/>
    <w:tmpl w:val="F42E484A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5C08D0"/>
    <w:multiLevelType w:val="hybridMultilevel"/>
    <w:tmpl w:val="65F249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C30A2F"/>
    <w:multiLevelType w:val="hybridMultilevel"/>
    <w:tmpl w:val="C9D20096"/>
    <w:lvl w:ilvl="0" w:tplc="B830A99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72F5D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C73889"/>
    <w:multiLevelType w:val="hybridMultilevel"/>
    <w:tmpl w:val="E13A1274"/>
    <w:lvl w:ilvl="0" w:tplc="5588937E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86F31DA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87A41"/>
    <w:multiLevelType w:val="hybridMultilevel"/>
    <w:tmpl w:val="105858F0"/>
    <w:lvl w:ilvl="0" w:tplc="04050011">
      <w:start w:val="1"/>
      <w:numFmt w:val="decimal"/>
      <w:lvlText w:val="%1)"/>
      <w:lvlJc w:val="left"/>
      <w:pPr>
        <w:ind w:left="-35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8">
    <w:nsid w:val="693869DD"/>
    <w:multiLevelType w:val="hybridMultilevel"/>
    <w:tmpl w:val="9C12DB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C259DE"/>
    <w:multiLevelType w:val="hybridMultilevel"/>
    <w:tmpl w:val="C3122204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B25CF"/>
    <w:multiLevelType w:val="hybridMultilevel"/>
    <w:tmpl w:val="033A0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F3912"/>
    <w:multiLevelType w:val="hybridMultilevel"/>
    <w:tmpl w:val="26AAC5C8"/>
    <w:lvl w:ilvl="0" w:tplc="5B788426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6A2E8B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863928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  <w:num w:numId="15">
    <w:abstractNumId w:val="12"/>
  </w:num>
  <w:num w:numId="16">
    <w:abstractNumId w:val="10"/>
  </w:num>
  <w:num w:numId="17">
    <w:abstractNumId w:val="13"/>
  </w:num>
  <w:num w:numId="18">
    <w:abstractNumId w:val="0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6"/>
  </w:num>
  <w:num w:numId="27">
    <w:abstractNumId w:val="9"/>
  </w:num>
  <w:num w:numId="2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9C"/>
    <w:rsid w:val="00000BFD"/>
    <w:rsid w:val="00017A2E"/>
    <w:rsid w:val="00021051"/>
    <w:rsid w:val="000265B4"/>
    <w:rsid w:val="0004413D"/>
    <w:rsid w:val="000465FB"/>
    <w:rsid w:val="00052690"/>
    <w:rsid w:val="000628A2"/>
    <w:rsid w:val="00081183"/>
    <w:rsid w:val="000865CA"/>
    <w:rsid w:val="000B7CDD"/>
    <w:rsid w:val="000D0801"/>
    <w:rsid w:val="000D183D"/>
    <w:rsid w:val="000D33A3"/>
    <w:rsid w:val="000D4322"/>
    <w:rsid w:val="000D582B"/>
    <w:rsid w:val="000D7AB6"/>
    <w:rsid w:val="000E650E"/>
    <w:rsid w:val="000E65FE"/>
    <w:rsid w:val="000F3912"/>
    <w:rsid w:val="00100AC0"/>
    <w:rsid w:val="001030C6"/>
    <w:rsid w:val="001042C6"/>
    <w:rsid w:val="00107074"/>
    <w:rsid w:val="00110C39"/>
    <w:rsid w:val="00120527"/>
    <w:rsid w:val="00121CCC"/>
    <w:rsid w:val="00122AF3"/>
    <w:rsid w:val="00132786"/>
    <w:rsid w:val="001460A1"/>
    <w:rsid w:val="00163899"/>
    <w:rsid w:val="00184594"/>
    <w:rsid w:val="00197954"/>
    <w:rsid w:val="001C1B19"/>
    <w:rsid w:val="001C3A8F"/>
    <w:rsid w:val="001F5DE0"/>
    <w:rsid w:val="002027BE"/>
    <w:rsid w:val="00221B9B"/>
    <w:rsid w:val="002279AF"/>
    <w:rsid w:val="00233D99"/>
    <w:rsid w:val="002505EF"/>
    <w:rsid w:val="002725C1"/>
    <w:rsid w:val="00290E27"/>
    <w:rsid w:val="002B0E19"/>
    <w:rsid w:val="002C28FD"/>
    <w:rsid w:val="002C4468"/>
    <w:rsid w:val="002D1123"/>
    <w:rsid w:val="002E0835"/>
    <w:rsid w:val="002E280F"/>
    <w:rsid w:val="002F2D46"/>
    <w:rsid w:val="00307146"/>
    <w:rsid w:val="00310696"/>
    <w:rsid w:val="003A3CC2"/>
    <w:rsid w:val="003B3EF7"/>
    <w:rsid w:val="003B5525"/>
    <w:rsid w:val="003D0DDF"/>
    <w:rsid w:val="003D43C6"/>
    <w:rsid w:val="003D60DE"/>
    <w:rsid w:val="00404294"/>
    <w:rsid w:val="00405B62"/>
    <w:rsid w:val="0041492E"/>
    <w:rsid w:val="00417FAC"/>
    <w:rsid w:val="00427361"/>
    <w:rsid w:val="00430923"/>
    <w:rsid w:val="004435C0"/>
    <w:rsid w:val="00490FF2"/>
    <w:rsid w:val="004A7AE2"/>
    <w:rsid w:val="004D613C"/>
    <w:rsid w:val="004D745B"/>
    <w:rsid w:val="004D78F9"/>
    <w:rsid w:val="004E4804"/>
    <w:rsid w:val="004F1B64"/>
    <w:rsid w:val="00501FB6"/>
    <w:rsid w:val="005317B3"/>
    <w:rsid w:val="0054199B"/>
    <w:rsid w:val="00556816"/>
    <w:rsid w:val="0055707C"/>
    <w:rsid w:val="00562ADD"/>
    <w:rsid w:val="00572B4C"/>
    <w:rsid w:val="00575BD2"/>
    <w:rsid w:val="005926C4"/>
    <w:rsid w:val="005944BA"/>
    <w:rsid w:val="0059776F"/>
    <w:rsid w:val="005A6A43"/>
    <w:rsid w:val="005B544C"/>
    <w:rsid w:val="005E0666"/>
    <w:rsid w:val="005E6BCF"/>
    <w:rsid w:val="006062F3"/>
    <w:rsid w:val="00614F32"/>
    <w:rsid w:val="0062005E"/>
    <w:rsid w:val="00625E8E"/>
    <w:rsid w:val="00626127"/>
    <w:rsid w:val="0063569D"/>
    <w:rsid w:val="00656444"/>
    <w:rsid w:val="00671569"/>
    <w:rsid w:val="00685DB9"/>
    <w:rsid w:val="00693248"/>
    <w:rsid w:val="006A2186"/>
    <w:rsid w:val="006C5E0C"/>
    <w:rsid w:val="006C6AF4"/>
    <w:rsid w:val="006D3E3E"/>
    <w:rsid w:val="00704A7B"/>
    <w:rsid w:val="0070552D"/>
    <w:rsid w:val="00705DEA"/>
    <w:rsid w:val="00713419"/>
    <w:rsid w:val="00715EBF"/>
    <w:rsid w:val="00730325"/>
    <w:rsid w:val="00746BA9"/>
    <w:rsid w:val="0076045E"/>
    <w:rsid w:val="00764BE7"/>
    <w:rsid w:val="00775CDE"/>
    <w:rsid w:val="007862FF"/>
    <w:rsid w:val="00790935"/>
    <w:rsid w:val="007A0DBD"/>
    <w:rsid w:val="007A18AF"/>
    <w:rsid w:val="007C1C5F"/>
    <w:rsid w:val="007C7712"/>
    <w:rsid w:val="007D62F8"/>
    <w:rsid w:val="007E6528"/>
    <w:rsid w:val="00802B9A"/>
    <w:rsid w:val="00806266"/>
    <w:rsid w:val="00812CC0"/>
    <w:rsid w:val="00822ACD"/>
    <w:rsid w:val="008374EB"/>
    <w:rsid w:val="0084040A"/>
    <w:rsid w:val="00872462"/>
    <w:rsid w:val="00875AD2"/>
    <w:rsid w:val="00880E5C"/>
    <w:rsid w:val="008875F1"/>
    <w:rsid w:val="008A591A"/>
    <w:rsid w:val="008B2D62"/>
    <w:rsid w:val="008C6910"/>
    <w:rsid w:val="008D04A2"/>
    <w:rsid w:val="00923298"/>
    <w:rsid w:val="00923703"/>
    <w:rsid w:val="0093220C"/>
    <w:rsid w:val="00935B60"/>
    <w:rsid w:val="009675B6"/>
    <w:rsid w:val="00974A4C"/>
    <w:rsid w:val="009B241D"/>
    <w:rsid w:val="009B3D2B"/>
    <w:rsid w:val="009B7B54"/>
    <w:rsid w:val="009C6542"/>
    <w:rsid w:val="00A001E6"/>
    <w:rsid w:val="00A13246"/>
    <w:rsid w:val="00A21E90"/>
    <w:rsid w:val="00A651EC"/>
    <w:rsid w:val="00A766D6"/>
    <w:rsid w:val="00AA3F31"/>
    <w:rsid w:val="00AC1629"/>
    <w:rsid w:val="00AC7DAD"/>
    <w:rsid w:val="00AE1A6F"/>
    <w:rsid w:val="00B03237"/>
    <w:rsid w:val="00B11A82"/>
    <w:rsid w:val="00B127FA"/>
    <w:rsid w:val="00B17B5F"/>
    <w:rsid w:val="00B22E94"/>
    <w:rsid w:val="00B321E2"/>
    <w:rsid w:val="00B67FA5"/>
    <w:rsid w:val="00B74769"/>
    <w:rsid w:val="00B752A5"/>
    <w:rsid w:val="00B82356"/>
    <w:rsid w:val="00BC6582"/>
    <w:rsid w:val="00BD129A"/>
    <w:rsid w:val="00BE5E1B"/>
    <w:rsid w:val="00BF6B95"/>
    <w:rsid w:val="00C075FC"/>
    <w:rsid w:val="00C131AF"/>
    <w:rsid w:val="00C75828"/>
    <w:rsid w:val="00C83F03"/>
    <w:rsid w:val="00CA0F06"/>
    <w:rsid w:val="00CC1C58"/>
    <w:rsid w:val="00CD1C9C"/>
    <w:rsid w:val="00CE0266"/>
    <w:rsid w:val="00CF0315"/>
    <w:rsid w:val="00CF3C28"/>
    <w:rsid w:val="00CF642E"/>
    <w:rsid w:val="00D01CA2"/>
    <w:rsid w:val="00D46EEC"/>
    <w:rsid w:val="00DA0214"/>
    <w:rsid w:val="00DB17F7"/>
    <w:rsid w:val="00DB3DEF"/>
    <w:rsid w:val="00DC6593"/>
    <w:rsid w:val="00DD0D83"/>
    <w:rsid w:val="00DF188C"/>
    <w:rsid w:val="00DF3C31"/>
    <w:rsid w:val="00E029BB"/>
    <w:rsid w:val="00E05ACB"/>
    <w:rsid w:val="00E22B6B"/>
    <w:rsid w:val="00E52AFB"/>
    <w:rsid w:val="00E56A18"/>
    <w:rsid w:val="00E67C65"/>
    <w:rsid w:val="00E76754"/>
    <w:rsid w:val="00E84753"/>
    <w:rsid w:val="00E91291"/>
    <w:rsid w:val="00E93C53"/>
    <w:rsid w:val="00EA3A09"/>
    <w:rsid w:val="00EA3BD5"/>
    <w:rsid w:val="00EB1488"/>
    <w:rsid w:val="00EE492F"/>
    <w:rsid w:val="00EF123D"/>
    <w:rsid w:val="00F005B3"/>
    <w:rsid w:val="00F160C8"/>
    <w:rsid w:val="00F325DA"/>
    <w:rsid w:val="00F429C2"/>
    <w:rsid w:val="00F5558D"/>
    <w:rsid w:val="00F56999"/>
    <w:rsid w:val="00F61831"/>
    <w:rsid w:val="00F675C0"/>
    <w:rsid w:val="00F76FB7"/>
    <w:rsid w:val="00F9187A"/>
    <w:rsid w:val="00FA19B8"/>
    <w:rsid w:val="00FA300D"/>
    <w:rsid w:val="00FC32A1"/>
    <w:rsid w:val="00FC354F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7ED0C81-E3B7-48B7-BD04-4DD2930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2ACD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2A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2AC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2AC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5B6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6A43"/>
  </w:style>
  <w:style w:type="paragraph" w:styleId="Zpat">
    <w:name w:val="footer"/>
    <w:basedOn w:val="Normln"/>
    <w:link w:val="Zpat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A43"/>
  </w:style>
  <w:style w:type="paragraph" w:styleId="Zkladntextodsazen">
    <w:name w:val="Body Text Indent"/>
    <w:basedOn w:val="Normln"/>
    <w:link w:val="ZkladntextodsazenChar"/>
    <w:unhideWhenUsed/>
    <w:rsid w:val="00764B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764BE7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5317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317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7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dvorakova@msm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xcelence.msmt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xcelence.msm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celence.msmt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5D373-4BDD-43F5-B5C1-1C1C0237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3411</Words>
  <Characters>20126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Tilečková Monika</dc:creator>
  <cp:keywords/>
  <dc:description/>
  <cp:lastModifiedBy>Dvořáková Petra</cp:lastModifiedBy>
  <cp:revision>2</cp:revision>
  <dcterms:created xsi:type="dcterms:W3CDTF">2016-12-14T12:16:00Z</dcterms:created>
  <dcterms:modified xsi:type="dcterms:W3CDTF">2016-12-14T12:16:00Z</dcterms:modified>
</cp:coreProperties>
</file>