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 xml:space="preserve">Příloha III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rsidR="00B8623B" w:rsidRDefault="00B8623B" w:rsidP="00B8623B">
      <w:pPr>
        <w:spacing w:before="240" w:after="120"/>
        <w:jc w:val="center"/>
        <w:rPr>
          <w:rFonts w:asciiTheme="minorHAnsi" w:hAnsiTheme="minorHAnsi" w:cstheme="minorHAnsi"/>
          <w:b/>
          <w:sz w:val="22"/>
          <w:szCs w:val="22"/>
        </w:rPr>
      </w:pPr>
    </w:p>
    <w:p w:rsidR="009B2B82" w:rsidRPr="00656426" w:rsidRDefault="009B2B82" w:rsidP="009B2B82">
      <w:pPr>
        <w:numPr>
          <w:ilvl w:val="0"/>
          <w:numId w:val="1"/>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a hodnocení Projektu (dále jen „kontrola“) podle tohoto plánu hodnocení Projektu v souladu s  § 13 Zákona.</w:t>
      </w:r>
      <w:bookmarkStart w:id="0" w:name="_GoBack"/>
      <w:bookmarkEnd w:id="0"/>
    </w:p>
    <w:p w:rsidR="009B2B82" w:rsidRPr="00656426" w:rsidRDefault="009B2B82" w:rsidP="009B2B82">
      <w:pPr>
        <w:numPr>
          <w:ilvl w:val="0"/>
          <w:numId w:val="1"/>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zpravidla po ukončení jednotlivých etap řešení Projektu, kterými jsou kalendářní roky, pokud nerozhodne jinak.</w:t>
      </w:r>
    </w:p>
    <w:p w:rsidR="009B2B82" w:rsidRPr="00656426" w:rsidRDefault="009B2B82" w:rsidP="009B2B82">
      <w:pPr>
        <w:numPr>
          <w:ilvl w:val="0"/>
          <w:numId w:val="1"/>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rsidR="009B2B82" w:rsidRPr="00656426" w:rsidRDefault="009B2B82"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zpravidla v ročních intervalech 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avce</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ene</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p>
    <w:p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sidRPr="00656426">
        <w:rPr>
          <w:rFonts w:asciiTheme="minorHAnsi" w:hAnsiTheme="minorHAnsi" w:cstheme="minorHAnsi"/>
          <w:sz w:val="22"/>
          <w:szCs w:val="22"/>
        </w:rPr>
        <w:t xml:space="preserve">: kontrola II. stupně navazující vždy až na kontrolu I. stupně 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avce</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ene</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rsidR="009B2B82" w:rsidRPr="00656426" w:rsidRDefault="009B2B82" w:rsidP="009B2B82">
      <w:pPr>
        <w:numPr>
          <w:ilvl w:val="0"/>
          <w:numId w:val="1"/>
        </w:numPr>
        <w:tabs>
          <w:tab w:val="clear" w:pos="360"/>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221"/>
      </w:tblGrid>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rsidR="009B2B82" w:rsidRPr="00656426" w:rsidRDefault="009B2B82" w:rsidP="00535DB3">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o poskytnutí podpory;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rsidR="009B2B82" w:rsidRPr="00656426" w:rsidRDefault="009B2B82" w:rsidP="00535DB3">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o poskytnutí podpory („uspěl podle zadání“) a byly získány kvalitní výsledky ve výzkumu a vývoji na národní úrovni.</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rsidR="009B2B82" w:rsidRPr="00656426" w:rsidRDefault="009B2B82" w:rsidP="00535DB3">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o poskytnutí podpory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 o poskytnutí podpory</w:t>
            </w:r>
            <w:r w:rsidRPr="00BF4436">
              <w:rPr>
                <w:rFonts w:asciiTheme="minorHAnsi" w:hAnsiTheme="minorHAnsi" w:cstheme="minorHAnsi"/>
                <w:sz w:val="22"/>
                <w:szCs w:val="22"/>
              </w:rPr>
              <w:t>, případné uplatnění sankcí je třeba posuzovat v souladu s článkem 14 smlouvy o poskytnutí podpory.</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rsidR="009B2B82" w:rsidRPr="00656426" w:rsidRDefault="009B2B82" w:rsidP="00535DB3">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o poskytnutí podpory nebyly ze strany příjemce dodrženy. Výsledek hodnocení Projektu v této kategorii znamená </w:t>
            </w:r>
            <w:r w:rsidRPr="00BF4436">
              <w:rPr>
                <w:rFonts w:asciiTheme="minorHAnsi" w:hAnsiTheme="minorHAnsi" w:cstheme="minorHAnsi"/>
                <w:sz w:val="22"/>
                <w:szCs w:val="22"/>
              </w:rPr>
              <w:t>neplnění podmínek smlouvy o poskytnutí podpory a uplatnění sankcí je třeba posuzovat v souladu s článkem 14 smlouvy o poskytnutí podpory.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o poskytnutí podpory. </w:t>
            </w:r>
            <w:r w:rsidRPr="00BF4436">
              <w:rPr>
                <w:rFonts w:asciiTheme="minorHAnsi" w:hAnsiTheme="minorHAnsi" w:cstheme="minorHAnsi"/>
                <w:sz w:val="22"/>
                <w:szCs w:val="22"/>
              </w:rPr>
              <w:t>Výsledek hodnocení v této kategorii v posledním roce řešení Projektu bude spojen s uplatněním sankce, která může mít i formu úplného odnětí podpory, požadavku na její vrácení nebo vrácení její části podle článku 14 smlouvy o poskytnutí podpory.</w:t>
            </w:r>
          </w:p>
        </w:tc>
      </w:tr>
    </w:tbl>
    <w:p w:rsidR="009B2B82" w:rsidRPr="00656426" w:rsidRDefault="009B2B82" w:rsidP="009B2B82">
      <w:pPr>
        <w:pStyle w:val="Odstavecseseznamem"/>
        <w:numPr>
          <w:ilvl w:val="0"/>
          <w:numId w:val="1"/>
        </w:numPr>
        <w:tabs>
          <w:tab w:val="clear" w:pos="360"/>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rsidR="009B2B82" w:rsidRPr="00656426" w:rsidRDefault="009B2B82" w:rsidP="009B2B82">
      <w:pPr>
        <w:numPr>
          <w:ilvl w:val="0"/>
          <w:numId w:val="1"/>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rsidR="009B2B82" w:rsidRPr="00656426"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 za každý kalendářní rok. Průběžná zpráva musí obsahovat informace o postupu prací na Projektu, zhodnocení dosažených dílčích cílů Projektu, porovnání skutečně provedených prací na Projektu s plánovaným harmonogramem, přehled a zdůvodnění případných změn, které během řešení Projektu nastaly oproti původním plánům v harmonogramu a rozpočtu, včetně uvedení stanoviska poskytovatele</w:t>
      </w:r>
      <w:r>
        <w:rPr>
          <w:rFonts w:asciiTheme="minorHAnsi" w:hAnsiTheme="minorHAnsi" w:cstheme="minorHAnsi"/>
          <w:sz w:val="22"/>
          <w:szCs w:val="22"/>
        </w:rPr>
        <w:t>,</w:t>
      </w:r>
      <w:r w:rsidRPr="00656426">
        <w:rPr>
          <w:rFonts w:asciiTheme="minorHAnsi" w:hAnsiTheme="minorHAnsi" w:cstheme="minorHAnsi"/>
          <w:sz w:val="22"/>
          <w:szCs w:val="22"/>
        </w:rPr>
        <w:t xml:space="preserve"> porovnání výše skutečně vynaložených uznaných nákladů a výše skutečně čerpané podpory s plánovaným rozpočtem, porovnání skutečných výstupů Projektu s daty zveřejněnými příjemcem, roční vyúčtování uznaných nákladů Projektu včetně souhrnného a položkového výpisu nákladů z účetní evidence. 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w:t>
      </w:r>
      <w:r>
        <w:rPr>
          <w:rFonts w:asciiTheme="minorHAnsi" w:hAnsiTheme="minorHAnsi" w:cstheme="minorHAnsi"/>
          <w:sz w:val="22"/>
          <w:szCs w:val="22"/>
        </w:rPr>
        <w:t>po</w:t>
      </w:r>
      <w:r w:rsidRPr="00656426">
        <w:rPr>
          <w:rFonts w:asciiTheme="minorHAnsi" w:hAnsiTheme="minorHAnsi" w:cstheme="minorHAnsi"/>
          <w:sz w:val="22"/>
          <w:szCs w:val="22"/>
        </w:rPr>
        <w:t>dle pokynů poskytovatele</w:t>
      </w:r>
      <w:r w:rsidRPr="00656426">
        <w:rPr>
          <w:rStyle w:val="Znakapoznpodarou"/>
          <w:rFonts w:asciiTheme="minorHAnsi" w:hAnsiTheme="minorHAnsi"/>
          <w:sz w:val="22"/>
          <w:szCs w:val="22"/>
        </w:rPr>
        <w:footnoteReference w:id="1"/>
      </w:r>
      <w:r w:rsidRPr="00656426">
        <w:rPr>
          <w:rFonts w:asciiTheme="minorHAnsi" w:hAnsiTheme="minorHAnsi" w:cstheme="minorHAnsi"/>
          <w:sz w:val="22"/>
          <w:szCs w:val="22"/>
        </w:rPr>
        <w:t>;</w:t>
      </w:r>
    </w:p>
    <w:p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rsidR="009B2B82" w:rsidRPr="00656426"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 xml:space="preserve">závěrečnou zprávu o řešení Projektu, která obsahuje veškeré informace o průběhu řešení Projektu v posledním kalendářním roce a za celé období řešení Projektu (tj. ode dne oznámeného zahájení Projektu do dne jeho ukončení), souhrnné zhodnocení a přehled dosažených výsledků a výstupů s ohledem na všechny stanovené cíle, plnění předepsaných indikátorů, vyúčtování celkových uznaných nákladů Projektu a přehled vynaložených nákladů včetně specifikace jejich položek a souhrnného a položkového výpisu z účetní evidence, výpis o čerpání přidělené podpory Projektu, přehled a zdůvodnění případných změn, které během řešení Projektu nastaly oproti původním plánům v harmonogramu a </w:t>
      </w:r>
      <w:r w:rsidRPr="00656426">
        <w:rPr>
          <w:rFonts w:asciiTheme="minorHAnsi" w:hAnsiTheme="minorHAnsi" w:cstheme="minorHAnsi"/>
          <w:sz w:val="22"/>
          <w:szCs w:val="22"/>
        </w:rPr>
        <w:lastRenderedPageBreak/>
        <w:t xml:space="preserve">rozpočtu, včetně uvedení stanoviska poskytovatele.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w:t>
      </w:r>
      <w:r>
        <w:rPr>
          <w:rFonts w:asciiTheme="minorHAnsi" w:hAnsiTheme="minorHAnsi" w:cstheme="minorHAnsi"/>
          <w:sz w:val="22"/>
          <w:szCs w:val="22"/>
        </w:rPr>
        <w:t>po</w:t>
      </w:r>
      <w:r w:rsidRPr="00656426">
        <w:rPr>
          <w:rFonts w:asciiTheme="minorHAnsi" w:hAnsiTheme="minorHAnsi" w:cstheme="minorHAnsi"/>
          <w:sz w:val="22"/>
          <w:szCs w:val="22"/>
        </w:rPr>
        <w:t>dle pokynů poskytovatele;</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numPr>
          <w:ilvl w:val="0"/>
          <w:numId w:val="1"/>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avce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rsidR="009B2B82" w:rsidRPr="00656426" w:rsidRDefault="009B2B82" w:rsidP="009B2B82">
      <w:pPr>
        <w:numPr>
          <w:ilvl w:val="0"/>
          <w:numId w:val="1"/>
        </w:numPr>
        <w:tabs>
          <w:tab w:val="clear" w:pos="360"/>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Příjemce předkládá průběžnou zprávu podle odstavce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ene</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Průběžná zpráva se předkládá za všechny kalendářní roky řešení Projektu, nestanoví-li poskytovatel jinak. Za poslední kalendářní rok řešení Projektu se průběžná zpráva předkládá jako součást závěrečné zprávy. Poskytovatel si může vyžádat mimořádné předložení průběžné zprávy o řešení Projektu mimo tuto periodicitu.</w:t>
      </w:r>
    </w:p>
    <w:p w:rsidR="009B2B82" w:rsidRPr="00656426" w:rsidRDefault="009B2B82" w:rsidP="009B2B82">
      <w:pPr>
        <w:numPr>
          <w:ilvl w:val="0"/>
          <w:numId w:val="1"/>
        </w:numPr>
        <w:tabs>
          <w:tab w:val="clear" w:pos="360"/>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Příjemce předkládá závěrečnou zprávu podle odstavce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ene</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2 odst</w:t>
      </w:r>
      <w:r>
        <w:rPr>
          <w:rFonts w:asciiTheme="minorHAnsi" w:hAnsiTheme="minorHAnsi" w:cstheme="minorHAnsi"/>
          <w:sz w:val="22"/>
          <w:szCs w:val="22"/>
        </w:rPr>
        <w:t xml:space="preserve">avce </w:t>
      </w:r>
      <w:r w:rsidRPr="00DA3BA0">
        <w:rPr>
          <w:rFonts w:asciiTheme="minorHAnsi" w:hAnsiTheme="minorHAnsi" w:cstheme="minorHAnsi"/>
          <w:sz w:val="22"/>
          <w:szCs w:val="22"/>
        </w:rPr>
        <w:t>3</w:t>
      </w:r>
      <w:r>
        <w:rPr>
          <w:rFonts w:asciiTheme="minorHAnsi" w:hAnsiTheme="minorHAnsi" w:cstheme="minorHAnsi"/>
          <w:sz w:val="22"/>
          <w:szCs w:val="22"/>
        </w:rPr>
        <w:t xml:space="preserve"> smlouvy o poskytnutí podpory</w:t>
      </w:r>
      <w:r w:rsidRPr="00DA3BA0">
        <w:rPr>
          <w:rFonts w:asciiTheme="minorHAnsi" w:hAnsiTheme="minorHAnsi" w:cstheme="minorHAnsi"/>
          <w:sz w:val="22"/>
          <w:szCs w:val="22"/>
        </w:rPr>
        <w:t xml:space="preserve">. </w:t>
      </w:r>
    </w:p>
    <w:p w:rsidR="009B2B82" w:rsidRPr="00656426" w:rsidRDefault="009B2B82" w:rsidP="009B2B82">
      <w:pPr>
        <w:numPr>
          <w:ilvl w:val="0"/>
          <w:numId w:val="1"/>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je oprávněn nařídit příjemci uspořádat kontrolní den kdykoli v průběhu řešení Projektu a předložené zprávy podle odstavce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rsidR="009B2B82" w:rsidRPr="00656426" w:rsidRDefault="009B2B82" w:rsidP="009B2B82">
      <w:pPr>
        <w:numPr>
          <w:ilvl w:val="0"/>
          <w:numId w:val="1"/>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rsidR="009B2B82" w:rsidRPr="00656426" w:rsidRDefault="009B2B82" w:rsidP="009B2B82">
      <w:pPr>
        <w:numPr>
          <w:ilvl w:val="0"/>
          <w:numId w:val="1"/>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pokyny poskytovatele a Metodikou hodnocení výsledků výzkumných organizací a hodnocení výsledků ukončených programů schvalovanou vládou ČR a platnou pro hodnocení uplynulého kalendářního roku.</w:t>
      </w:r>
    </w:p>
    <w:p w:rsidR="00BE3155" w:rsidRPr="00716059" w:rsidRDefault="009B2B82" w:rsidP="00716059">
      <w:pPr>
        <w:numPr>
          <w:ilvl w:val="0"/>
          <w:numId w:val="1"/>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656426">
        <w:rPr>
          <w:rFonts w:asciiTheme="minorHAnsi" w:hAnsiTheme="minorHAnsi" w:cstheme="minorHAnsi"/>
          <w:b/>
          <w:sz w:val="22"/>
          <w:szCs w:val="22"/>
        </w:rPr>
        <w:t>7 kalendářních dnů</w:t>
      </w:r>
      <w:r w:rsidRPr="00656426">
        <w:rPr>
          <w:rFonts w:asciiTheme="minorHAnsi" w:hAnsiTheme="minorHAnsi" w:cstheme="minorHAnsi"/>
          <w:sz w:val="22"/>
          <w:szCs w:val="22"/>
        </w:rPr>
        <w:t xml:space="preserve"> ode dne jeho konání.</w:t>
      </w:r>
    </w:p>
    <w:sectPr w:rsidR="00BE3155" w:rsidRPr="0071605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DC2" w:rsidRDefault="00984DC2" w:rsidP="00B8623B">
      <w:r>
        <w:separator/>
      </w:r>
    </w:p>
  </w:endnote>
  <w:endnote w:type="continuationSeparator" w:id="0">
    <w:p w:rsidR="00984DC2" w:rsidRDefault="00984DC2"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DC2" w:rsidRDefault="00984DC2" w:rsidP="00B8623B">
      <w:r>
        <w:separator/>
      </w:r>
    </w:p>
  </w:footnote>
  <w:footnote w:type="continuationSeparator" w:id="0">
    <w:p w:rsidR="00984DC2" w:rsidRDefault="00984DC2" w:rsidP="00B8623B">
      <w:r>
        <w:continuationSeparator/>
      </w:r>
    </w:p>
  </w:footnote>
  <w:footnote w:id="1">
    <w:p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nejpozději k </w:t>
      </w:r>
      <w:r w:rsidRPr="00DA3BA0">
        <w:rPr>
          <w:rFonts w:asciiTheme="minorHAnsi" w:hAnsiTheme="minorHAnsi" w:cstheme="minorHAnsi"/>
          <w:b/>
          <w:sz w:val="18"/>
          <w:szCs w:val="18"/>
        </w:rPr>
        <w:t>1. listopadu</w:t>
      </w:r>
      <w:r w:rsidRPr="00DA3BA0">
        <w:rPr>
          <w:rFonts w:asciiTheme="minorHAnsi" w:hAnsiTheme="minorHAnsi" w:cstheme="minorHAnsi"/>
          <w:sz w:val="18"/>
          <w:szCs w:val="18"/>
        </w:rPr>
        <w:t xml:space="preserve"> daného kalendářního roku</w:t>
      </w:r>
      <w:r w:rsidRPr="00656426">
        <w:rPr>
          <w:rFonts w:asciiTheme="minorHAnsi" w:hAnsiTheme="minorHAnsi" w:cstheme="minorHAnsi"/>
          <w:sz w:val="18"/>
          <w:szCs w:val="18"/>
        </w:rPr>
        <w:t xml:space="preserve">.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Pokud poskytovatel svého práva nevyužije do </w:t>
      </w:r>
      <w:r w:rsidRPr="00656426">
        <w:rPr>
          <w:rFonts w:asciiTheme="minorHAnsi" w:hAnsiTheme="minorHAnsi" w:cstheme="minorHAnsi"/>
          <w:b/>
          <w:sz w:val="18"/>
          <w:szCs w:val="18"/>
        </w:rPr>
        <w:t>10. prosince</w:t>
      </w:r>
      <w:r w:rsidRPr="00656426">
        <w:rPr>
          <w:rFonts w:asciiTheme="minorHAnsi" w:hAnsiTheme="minorHAnsi" w:cstheme="minorHAnsi"/>
          <w:sz w:val="18"/>
          <w:szCs w:val="18"/>
        </w:rPr>
        <w:t xml:space="preserve"> daného kalendářního roku, návrh připraví příjemce, který poskytovatel následně schvaluje.</w:t>
      </w:r>
      <w:r w:rsidRPr="0052362F">
        <w:rPr>
          <w:rFonts w:asciiTheme="minorHAnsi" w:hAnsiTheme="minorHAnsi" w:cstheme="minorHAnsi"/>
          <w:sz w:val="18"/>
          <w:szCs w:val="18"/>
        </w:rPr>
        <w:t xml:space="preserve"> </w:t>
      </w:r>
    </w:p>
    <w:p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23B" w:rsidRPr="00670F69" w:rsidRDefault="00B8623B" w:rsidP="00B862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sidR="002D7173">
      <w:rPr>
        <w:rFonts w:asciiTheme="minorHAnsi" w:hAnsiTheme="minorHAnsi" w:cstheme="minorHAnsi"/>
        <w:i/>
        <w:sz w:val="22"/>
        <w:szCs w:val="22"/>
      </w:rPr>
      <w:tab/>
    </w:r>
    <w:r>
      <w:rPr>
        <w:rFonts w:asciiTheme="minorHAnsi" w:hAnsiTheme="minorHAnsi" w:cstheme="minorHAnsi"/>
        <w:i/>
        <w:sz w:val="22"/>
        <w:szCs w:val="22"/>
      </w:rPr>
      <w:t xml:space="preserve"> </w:t>
    </w:r>
    <w:r w:rsidR="002D7173">
      <w:rPr>
        <w:rFonts w:asciiTheme="minorHAnsi" w:hAnsiTheme="minorHAnsi" w:cstheme="minorHAnsi"/>
        <w:i/>
        <w:sz w:val="22"/>
        <w:szCs w:val="22"/>
      </w:rPr>
      <w:t xml:space="preserve">Identifikační kód </w:t>
    </w:r>
    <w:r w:rsidR="002D7173" w:rsidRPr="00535DB3">
      <w:rPr>
        <w:rFonts w:asciiTheme="minorHAnsi" w:hAnsiTheme="minorHAnsi" w:cstheme="minorHAnsi"/>
        <w:i/>
        <w:sz w:val="22"/>
        <w:szCs w:val="22"/>
      </w:rPr>
      <w:t xml:space="preserve"> </w:t>
    </w:r>
  </w:p>
  <w:p w:rsidR="00B8623B" w:rsidRPr="00716059" w:rsidRDefault="00B8623B">
    <w:pPr>
      <w:pStyle w:val="Zhlav"/>
      <w:rPr>
        <w:rFonts w:asciiTheme="minorHAnsi" w:hAnsiTheme="minorHAnsi" w:cstheme="minorHAnsi"/>
        <w:i/>
        <w:sz w:val="22"/>
        <w:szCs w:val="22"/>
      </w:rPr>
    </w:pPr>
    <w:r w:rsidRPr="00670F69">
      <w:rPr>
        <w:rFonts w:asciiTheme="minorHAnsi" w:hAnsiTheme="minorHAnsi" w:cstheme="minorHAnsi"/>
        <w:i/>
        <w:sz w:val="22"/>
        <w:szCs w:val="22"/>
      </w:rPr>
      <w:t>Č. j.:</w:t>
    </w:r>
    <w:r w:rsidR="00716059">
      <w:rPr>
        <w:rFonts w:asciiTheme="minorHAnsi" w:hAnsiTheme="minorHAnsi" w:cstheme="minorHAnsi"/>
        <w:i/>
        <w:color w:val="FF0000"/>
        <w:sz w:val="22"/>
        <w:szCs w:val="22"/>
      </w:rPr>
      <w:tab/>
    </w:r>
    <w:r w:rsidR="00716059">
      <w:rPr>
        <w:rFonts w:asciiTheme="minorHAnsi" w:hAnsiTheme="minorHAnsi" w:cstheme="minorHAnsi"/>
        <w:i/>
        <w:color w:val="FF0000"/>
        <w:sz w:val="22"/>
        <w:szCs w:val="22"/>
      </w:rPr>
      <w:tab/>
    </w:r>
    <w:r w:rsidR="005F17D9" w:rsidRPr="005F17D9">
      <w:rPr>
        <w:rFonts w:asciiTheme="minorHAnsi" w:hAnsiTheme="minorHAnsi" w:cstheme="minorHAnsi"/>
        <w:i/>
        <w:sz w:val="22"/>
        <w:szCs w:val="22"/>
      </w:rPr>
      <w:t>LTT17…</w:t>
    </w:r>
    <w:r w:rsidR="00716059" w:rsidRPr="005F17D9">
      <w:rPr>
        <w:rFonts w:asciiTheme="minorHAnsi" w:hAnsiTheme="minorHAnsi" w:cstheme="minorHAnsi"/>
        <w:i/>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C58D3"/>
    <w:multiLevelType w:val="multilevel"/>
    <w:tmpl w:val="341688FA"/>
    <w:lvl w:ilvl="0">
      <w:start w:val="1"/>
      <w:numFmt w:val="decimal"/>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6C"/>
    <w:rsid w:val="00176624"/>
    <w:rsid w:val="001965F1"/>
    <w:rsid w:val="002D7173"/>
    <w:rsid w:val="00422E26"/>
    <w:rsid w:val="00512B88"/>
    <w:rsid w:val="005F17D9"/>
    <w:rsid w:val="00634A50"/>
    <w:rsid w:val="00716059"/>
    <w:rsid w:val="0072782D"/>
    <w:rsid w:val="00843430"/>
    <w:rsid w:val="0087236C"/>
    <w:rsid w:val="008E5198"/>
    <w:rsid w:val="00984DC2"/>
    <w:rsid w:val="00990277"/>
    <w:rsid w:val="009B2B82"/>
    <w:rsid w:val="00B70D7D"/>
    <w:rsid w:val="00B8623B"/>
    <w:rsid w:val="00BE077B"/>
    <w:rsid w:val="00BE3155"/>
    <w:rsid w:val="00E13754"/>
    <w:rsid w:val="00EE50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2FADB-0A23-42DD-AFF5-2AE3A0D4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1345</Words>
  <Characters>7939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Kloz David</cp:lastModifiedBy>
  <cp:revision>12</cp:revision>
  <cp:lastPrinted>2015-09-24T10:07:00Z</cp:lastPrinted>
  <dcterms:created xsi:type="dcterms:W3CDTF">2015-09-21T11:14:00Z</dcterms:created>
  <dcterms:modified xsi:type="dcterms:W3CDTF">2017-02-28T12:59:00Z</dcterms:modified>
</cp:coreProperties>
</file>