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 xml:space="preserve">Příloha III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a hodnocení Projektu (dále jen „kontrola“) podle tohoto plánu hodnocení Projektu v souladu s  § 13 Zákona.</w:t>
      </w:r>
      <w:bookmarkStart w:id="0" w:name="_GoBack"/>
      <w:bookmarkEnd w:id="0"/>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zpravidla po ukončení jednotlivých etap řešení Projektu, kterými jsou kalendářní roky, pokud nerozhodne jinak.</w:t>
      </w: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zpravidla v ročních intervalech 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Pr="00656426">
        <w:rPr>
          <w:rFonts w:asciiTheme="minorHAnsi" w:hAnsiTheme="minorHAnsi" w:cstheme="minorHAnsi"/>
          <w:sz w:val="22"/>
          <w:szCs w:val="22"/>
        </w:rPr>
        <w:t xml:space="preserve">: kontrola II. stupně navazující vždy až na kontrolu I. stupně 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221"/>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535DB3">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o poskytnutí podpory;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535DB3">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o poskytnutí podpory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535DB3">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o poskytnutí podpory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 o poskytnutí podpory</w:t>
            </w:r>
            <w:r w:rsidRPr="00BF4436">
              <w:rPr>
                <w:rFonts w:asciiTheme="minorHAnsi" w:hAnsiTheme="minorHAnsi" w:cstheme="minorHAnsi"/>
                <w:sz w:val="22"/>
                <w:szCs w:val="22"/>
              </w:rPr>
              <w:t>, případné uplatnění sankcí je třeba posuzovat v souladu s článkem 14 smlouvy o poskytnutí podpory.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535DB3">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o poskytnutí podpory nebyly ze strany příjemce dodrženy. Výsledek hodnocení Projektu v této kategorii znamená </w:t>
            </w:r>
            <w:r w:rsidRPr="00BF4436">
              <w:rPr>
                <w:rFonts w:asciiTheme="minorHAnsi" w:hAnsiTheme="minorHAnsi" w:cstheme="minorHAnsi"/>
                <w:sz w:val="22"/>
                <w:szCs w:val="22"/>
              </w:rPr>
              <w:t>neplnění podmínek smlouvy o poskytnutí podpory a uplatnění sankcí je třeba posuzovat v souladu s článkem 14 smlouvy o poskytnutí podpory.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o poskytnutí podpory.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části podle článku 14 smlouvy o poskytnutí podpory.</w:t>
            </w:r>
          </w:p>
        </w:tc>
      </w:tr>
    </w:tbl>
    <w:p w:rsidR="009B2B82" w:rsidRPr="00656426" w:rsidRDefault="009B2B82" w:rsidP="009B2B82">
      <w:pPr>
        <w:pStyle w:val="Odstavecseseznamem"/>
        <w:numPr>
          <w:ilvl w:val="0"/>
          <w:numId w:val="1"/>
        </w:numPr>
        <w:tabs>
          <w:tab w:val="clear" w:pos="360"/>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clear" w:pos="360"/>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9B2B82" w:rsidRPr="00656426"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 za každý kalendářní rok. Průběžná zpráva musí obsahovat informace o postupu prací na Projektu, zhodnocení dosažených dílčích cílů Projektu, porovnání skutečně provedených prací na Projektu s plánovaným harmonogramem, přehled a zdůvodnění případných změn, které během řešení Projektu nastaly oproti původním plánům v harmonogramu a rozpočtu, včetně uvedení stanoviska poskytovatele</w:t>
      </w:r>
      <w:r>
        <w:rPr>
          <w:rFonts w:asciiTheme="minorHAnsi" w:hAnsiTheme="minorHAnsi" w:cstheme="minorHAnsi"/>
          <w:sz w:val="22"/>
          <w:szCs w:val="22"/>
        </w:rPr>
        <w:t>,</w:t>
      </w:r>
      <w:r w:rsidRPr="00656426">
        <w:rPr>
          <w:rFonts w:asciiTheme="minorHAnsi" w:hAnsiTheme="minorHAnsi" w:cstheme="minorHAnsi"/>
          <w:sz w:val="22"/>
          <w:szCs w:val="22"/>
        </w:rPr>
        <w:t xml:space="preserve"> porovnání výše skutečně vynaložených uznaných nákladů a výše skutečně čerpané podpory s plánovaným rozpočtem, porovnání skutečných výstupů Projektu s daty zveřejněnými příjemcem, roční vyúčtování uznaných nákladů Projektu včetně souhrnného a položkového výpisu nákladů z účetní evidence. 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w:t>
      </w:r>
      <w:r>
        <w:rPr>
          <w:rFonts w:asciiTheme="minorHAnsi" w:hAnsiTheme="minorHAnsi" w:cstheme="minorHAnsi"/>
          <w:sz w:val="22"/>
          <w:szCs w:val="22"/>
        </w:rPr>
        <w:t>po</w:t>
      </w:r>
      <w:r w:rsidRPr="00656426">
        <w:rPr>
          <w:rFonts w:asciiTheme="minorHAnsi" w:hAnsiTheme="minorHAnsi" w:cstheme="minorHAnsi"/>
          <w:sz w:val="22"/>
          <w:szCs w:val="22"/>
        </w:rPr>
        <w:t>dle pokynů poskytovatele</w:t>
      </w:r>
      <w:r w:rsidRPr="00656426">
        <w:rPr>
          <w:rStyle w:val="Znakapoznpodarou"/>
          <w:rFonts w:asciiTheme="minorHAnsi" w:hAnsiTheme="minorHAnsi"/>
          <w:sz w:val="22"/>
          <w:szCs w:val="22"/>
        </w:rPr>
        <w:footnoteReference w:id="1"/>
      </w:r>
      <w:r w:rsidRPr="00656426">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 xml:space="preserve">závěrečnou zprávu o řešení Projektu, která obsahuje veškeré informace o průběhu řešení Projektu v posledním kalendářním roce a za celé období řešení Projektu (tj. ode dne oznámeného zahájení Projektu do dne jeho ukončení), souhrnné zhodnocení a přehled dosažených výsledků a výstupů s ohledem na všechny stanovené cíle, plnění předepsaných indikátorů, vyúčtování celkových uznaných nákladů Projektu a přehled vynaložených nákladů včetně specifikace jejich položek a souhrnného a položkového výpisu z účetní evidence, výpis o čerpání přidělené podpory Projektu, přehled a zdůvodnění případných změn, které během řešení Projektu nastaly oproti původním plánům v harmonogramu a </w:t>
      </w:r>
      <w:r w:rsidRPr="00656426">
        <w:rPr>
          <w:rFonts w:asciiTheme="minorHAnsi" w:hAnsiTheme="minorHAnsi" w:cstheme="minorHAnsi"/>
          <w:sz w:val="22"/>
          <w:szCs w:val="22"/>
        </w:rPr>
        <w:lastRenderedPageBreak/>
        <w:t xml:space="preserve">rozpočtu, včetně uvedení stanoviska poskytovatele.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w:t>
      </w:r>
      <w:r>
        <w:rPr>
          <w:rFonts w:asciiTheme="minorHAnsi" w:hAnsiTheme="minorHAnsi" w:cstheme="minorHAnsi"/>
          <w:sz w:val="22"/>
          <w:szCs w:val="22"/>
        </w:rPr>
        <w:t>po</w:t>
      </w:r>
      <w:r w:rsidRPr="00656426">
        <w:rPr>
          <w:rFonts w:asciiTheme="minorHAnsi" w:hAnsiTheme="minorHAnsi" w:cstheme="minorHAnsi"/>
          <w:sz w:val="22"/>
          <w:szCs w:val="22"/>
        </w:rPr>
        <w:t>dle pokynů poskytovatele;</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avce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rsidR="009B2B82" w:rsidRPr="00656426" w:rsidRDefault="009B2B82" w:rsidP="009B2B82">
      <w:pPr>
        <w:numPr>
          <w:ilvl w:val="0"/>
          <w:numId w:val="1"/>
        </w:numPr>
        <w:tabs>
          <w:tab w:val="clear" w:pos="360"/>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Příjemce předkládá průběžnou zprávu podle odstavce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Průběžná zpráva se předkládá za všechny kalendářní roky řešení Projektu, nestanoví-li poskytovatel jinak. Za poslední kalendářní rok řešení Projektu se průběžná zpráva předkládá jako součást závěrečné zprávy. Poskytovatel si může vyžádat mimořádné předložení průběžné zprávy o řešení Projektu mimo tuto periodicitu.</w:t>
      </w:r>
    </w:p>
    <w:p w:rsidR="009B2B82" w:rsidRPr="00656426" w:rsidRDefault="009B2B82" w:rsidP="009B2B82">
      <w:pPr>
        <w:numPr>
          <w:ilvl w:val="0"/>
          <w:numId w:val="1"/>
        </w:numPr>
        <w:tabs>
          <w:tab w:val="clear" w:pos="360"/>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Příjemce předkládá závěrečnou zprávu podle odstavce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ene</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2 odst</w:t>
      </w:r>
      <w:r>
        <w:rPr>
          <w:rFonts w:asciiTheme="minorHAnsi" w:hAnsiTheme="minorHAnsi" w:cstheme="minorHAnsi"/>
          <w:sz w:val="22"/>
          <w:szCs w:val="22"/>
        </w:rPr>
        <w:t xml:space="preserve">avce </w:t>
      </w:r>
      <w:r w:rsidRPr="00DA3BA0">
        <w:rPr>
          <w:rFonts w:asciiTheme="minorHAnsi" w:hAnsiTheme="minorHAnsi" w:cstheme="minorHAnsi"/>
          <w:sz w:val="22"/>
          <w:szCs w:val="22"/>
        </w:rPr>
        <w:t>3</w:t>
      </w:r>
      <w:r>
        <w:rPr>
          <w:rFonts w:asciiTheme="minorHAnsi" w:hAnsiTheme="minorHAnsi" w:cstheme="minorHAnsi"/>
          <w:sz w:val="22"/>
          <w:szCs w:val="22"/>
        </w:rPr>
        <w:t xml:space="preserve"> smlouvy o poskytnutí podpory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je oprávněn nařídit příjemci uspořádat kontrolní den kdykoli v průběhu řešení Projektu a předložené zprávy podle odstavce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pokyny poskytovatele a Metodikou hodnocení výsledků výzkumných organizací a hodnocení výsledků ukončených programů schvalovanou vládou ČR a platnou pro hodnocení uplynulého kalendářního roku.</w:t>
      </w:r>
    </w:p>
    <w:p w:rsidR="00BE3155" w:rsidRPr="00716059" w:rsidRDefault="009B2B82" w:rsidP="00716059">
      <w:pPr>
        <w:numPr>
          <w:ilvl w:val="0"/>
          <w:numId w:val="1"/>
        </w:numPr>
        <w:tabs>
          <w:tab w:val="clear" w:pos="360"/>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656426">
        <w:rPr>
          <w:rFonts w:asciiTheme="minorHAnsi" w:hAnsiTheme="minorHAnsi" w:cstheme="minorHAnsi"/>
          <w:b/>
          <w:sz w:val="22"/>
          <w:szCs w:val="22"/>
        </w:rPr>
        <w:t>7 kalendářních dnů</w:t>
      </w:r>
      <w:r w:rsidRPr="00656426">
        <w:rPr>
          <w:rFonts w:asciiTheme="minorHAnsi" w:hAnsiTheme="minorHAnsi" w:cstheme="minorHAnsi"/>
          <w:sz w:val="22"/>
          <w:szCs w:val="22"/>
        </w:rPr>
        <w:t xml:space="preserve"> ode dne jeho konání.</w:t>
      </w:r>
    </w:p>
    <w:sectPr w:rsidR="00BE3155" w:rsidRPr="007160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DC2" w:rsidRDefault="00984DC2" w:rsidP="00B8623B">
      <w:r>
        <w:separator/>
      </w:r>
    </w:p>
  </w:endnote>
  <w:endnote w:type="continuationSeparator" w:id="0">
    <w:p w:rsidR="00984DC2" w:rsidRDefault="00984DC2"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DC2" w:rsidRDefault="00984DC2" w:rsidP="00B8623B">
      <w:r>
        <w:separator/>
      </w:r>
    </w:p>
  </w:footnote>
  <w:footnote w:type="continuationSeparator" w:id="0">
    <w:p w:rsidR="00984DC2" w:rsidRDefault="00984DC2"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nejpozději k </w:t>
      </w:r>
      <w:r w:rsidRPr="00DA3BA0">
        <w:rPr>
          <w:rFonts w:asciiTheme="minorHAnsi" w:hAnsiTheme="minorHAnsi" w:cstheme="minorHAnsi"/>
          <w:b/>
          <w:sz w:val="18"/>
          <w:szCs w:val="18"/>
        </w:rPr>
        <w:t>1. listopadu</w:t>
      </w:r>
      <w:r w:rsidRPr="00DA3BA0">
        <w:rPr>
          <w:rFonts w:asciiTheme="minorHAnsi" w:hAnsiTheme="minorHAnsi" w:cstheme="minorHAnsi"/>
          <w:sz w:val="18"/>
          <w:szCs w:val="18"/>
        </w:rPr>
        <w:t xml:space="preserve"> daného kalendářního roku</w:t>
      </w:r>
      <w:r w:rsidRPr="00656426">
        <w:rPr>
          <w:rFonts w:asciiTheme="minorHAnsi" w:hAnsiTheme="minorHAnsi" w:cstheme="minorHAnsi"/>
          <w:sz w:val="18"/>
          <w:szCs w:val="18"/>
        </w:rPr>
        <w:t xml:space="preserve">.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Pokud poskytovatel svého práva nevyužije do </w:t>
      </w:r>
      <w:r w:rsidRPr="00656426">
        <w:rPr>
          <w:rFonts w:asciiTheme="minorHAnsi" w:hAnsiTheme="minorHAnsi" w:cstheme="minorHAnsi"/>
          <w:b/>
          <w:sz w:val="18"/>
          <w:szCs w:val="18"/>
        </w:rPr>
        <w:t>10. prosince</w:t>
      </w:r>
      <w:r w:rsidRPr="00656426">
        <w:rPr>
          <w:rFonts w:asciiTheme="minorHAnsi" w:hAnsiTheme="minorHAnsi" w:cstheme="minorHAnsi"/>
          <w:sz w:val="18"/>
          <w:szCs w:val="18"/>
        </w:rPr>
        <w:t xml:space="preserve"> daného kalendářního roku, návrh připraví příjemce, který poskytovatel následně schvaluje.</w:t>
      </w:r>
      <w:r w:rsidRPr="0052362F">
        <w:rPr>
          <w:rFonts w:asciiTheme="minorHAnsi" w:hAnsiTheme="minorHAnsi" w:cstheme="minorHAnsi"/>
          <w:sz w:val="18"/>
          <w:szCs w:val="18"/>
        </w:rPr>
        <w:t xml:space="preserve">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23B" w:rsidRPr="00670F69" w:rsidRDefault="00B8623B" w:rsidP="00B862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2D7173">
      <w:rPr>
        <w:rFonts w:asciiTheme="minorHAnsi" w:hAnsiTheme="minorHAnsi" w:cstheme="minorHAnsi"/>
        <w:i/>
        <w:sz w:val="22"/>
        <w:szCs w:val="22"/>
      </w:rPr>
      <w:tab/>
    </w:r>
    <w:r>
      <w:rPr>
        <w:rFonts w:asciiTheme="minorHAnsi" w:hAnsiTheme="minorHAnsi" w:cstheme="minorHAnsi"/>
        <w:i/>
        <w:sz w:val="22"/>
        <w:szCs w:val="22"/>
      </w:rPr>
      <w:t xml:space="preserve"> </w:t>
    </w:r>
    <w:r w:rsidR="002D7173">
      <w:rPr>
        <w:rFonts w:asciiTheme="minorHAnsi" w:hAnsiTheme="minorHAnsi" w:cstheme="minorHAnsi"/>
        <w:i/>
        <w:sz w:val="22"/>
        <w:szCs w:val="22"/>
      </w:rPr>
      <w:t xml:space="preserve">Identifikační kód </w:t>
    </w:r>
    <w:r w:rsidR="002D7173" w:rsidRPr="00535DB3">
      <w:rPr>
        <w:rFonts w:asciiTheme="minorHAnsi" w:hAnsiTheme="minorHAnsi" w:cstheme="minorHAnsi"/>
        <w:i/>
        <w:sz w:val="22"/>
        <w:szCs w:val="22"/>
      </w:rPr>
      <w:t xml:space="preserve"> </w:t>
    </w:r>
  </w:p>
  <w:p w:rsidR="00B8623B" w:rsidRPr="00716059" w:rsidRDefault="00B8623B">
    <w:pPr>
      <w:pStyle w:val="Zhlav"/>
      <w:rPr>
        <w:rFonts w:asciiTheme="minorHAnsi" w:hAnsiTheme="minorHAnsi" w:cstheme="minorHAnsi"/>
        <w:i/>
        <w:sz w:val="22"/>
        <w:szCs w:val="22"/>
      </w:rPr>
    </w:pPr>
    <w:r w:rsidRPr="00670F69">
      <w:rPr>
        <w:rFonts w:asciiTheme="minorHAnsi" w:hAnsiTheme="minorHAnsi" w:cstheme="minorHAnsi"/>
        <w:i/>
        <w:sz w:val="22"/>
        <w:szCs w:val="22"/>
      </w:rPr>
      <w:t>Č. j.:</w:t>
    </w:r>
    <w:r w:rsidR="00716059">
      <w:rPr>
        <w:rFonts w:asciiTheme="minorHAnsi" w:hAnsiTheme="minorHAnsi" w:cstheme="minorHAnsi"/>
        <w:i/>
        <w:color w:val="FF0000"/>
        <w:sz w:val="22"/>
        <w:szCs w:val="22"/>
      </w:rPr>
      <w:tab/>
    </w:r>
    <w:r w:rsidR="00716059">
      <w:rPr>
        <w:rFonts w:asciiTheme="minorHAnsi" w:hAnsiTheme="minorHAnsi" w:cstheme="minorHAnsi"/>
        <w:i/>
        <w:color w:val="FF0000"/>
        <w:sz w:val="22"/>
        <w:szCs w:val="22"/>
      </w:rPr>
      <w:tab/>
    </w:r>
    <w:r w:rsidR="005F17D9" w:rsidRPr="005F17D9">
      <w:rPr>
        <w:rFonts w:asciiTheme="minorHAnsi" w:hAnsiTheme="minorHAnsi" w:cstheme="minorHAnsi"/>
        <w:i/>
        <w:sz w:val="22"/>
        <w:szCs w:val="22"/>
      </w:rPr>
      <w:t>LTT17…</w:t>
    </w:r>
    <w:r w:rsidR="00716059" w:rsidRPr="005F17D9">
      <w:rPr>
        <w:rFonts w:asciiTheme="minorHAnsi" w:hAnsiTheme="minorHAnsi" w:cstheme="minorHAnsi"/>
        <w:i/>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C58D3"/>
    <w:multiLevelType w:val="multilevel"/>
    <w:tmpl w:val="341688FA"/>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6C"/>
    <w:rsid w:val="00176624"/>
    <w:rsid w:val="001965F1"/>
    <w:rsid w:val="002D7173"/>
    <w:rsid w:val="00422E26"/>
    <w:rsid w:val="00512B88"/>
    <w:rsid w:val="005F17D9"/>
    <w:rsid w:val="00634A50"/>
    <w:rsid w:val="00716059"/>
    <w:rsid w:val="0072782D"/>
    <w:rsid w:val="00843430"/>
    <w:rsid w:val="0087236C"/>
    <w:rsid w:val="008E5198"/>
    <w:rsid w:val="00984DC2"/>
    <w:rsid w:val="00990277"/>
    <w:rsid w:val="009B2B82"/>
    <w:rsid w:val="00B70D7D"/>
    <w:rsid w:val="00B8623B"/>
    <w:rsid w:val="00BE077B"/>
    <w:rsid w:val="00BE3155"/>
    <w:rsid w:val="00E13754"/>
    <w:rsid w:val="00EE50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2FADB-0A23-42DD-AFF5-2AE3A0D4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1345</Words>
  <Characters>7939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Kloz David</cp:lastModifiedBy>
  <cp:revision>12</cp:revision>
  <cp:lastPrinted>2015-09-24T10:07:00Z</cp:lastPrinted>
  <dcterms:created xsi:type="dcterms:W3CDTF">2015-09-21T11:14:00Z</dcterms:created>
  <dcterms:modified xsi:type="dcterms:W3CDTF">2017-02-28T12:59:00Z</dcterms:modified>
</cp:coreProperties>
</file>