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6F" w:rsidRDefault="00DA6F6F" w:rsidP="00DA6F6F">
      <w:pPr>
        <w:spacing w:before="120" w:after="120"/>
        <w:jc w:val="center"/>
        <w:rPr>
          <w:b/>
          <w:sz w:val="28"/>
          <w:szCs w:val="28"/>
          <w:lang w:val="en-GB"/>
        </w:rPr>
      </w:pPr>
      <w:r w:rsidRPr="00661AF4">
        <w:rPr>
          <w:noProof/>
          <w:lang w:eastAsia="cs-CZ"/>
        </w:rPr>
        <w:drawing>
          <wp:inline distT="0" distB="0" distL="0" distR="0" wp14:anchorId="2AD61E34" wp14:editId="73518BA0">
            <wp:extent cx="5759450" cy="1229103"/>
            <wp:effectExtent l="0" t="0" r="0" b="9525"/>
            <wp:docPr id="2" name="Obrázek 2" descr="C:\HDHL\JPI HDHL - výzva\HDHL- vyhlášení výzvy\logo_JPI_HDHL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DHL\JPI HDHL - výzva\HDHL- vyhlášení výzvy\logo_JPI_HDHL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2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6F" w:rsidRDefault="00DA6F6F" w:rsidP="00DA6F6F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“Healthy Diet for a Healthy Life” (HDHL)</w:t>
      </w:r>
    </w:p>
    <w:p w:rsidR="00DA6F6F" w:rsidRDefault="00DA6F6F" w:rsidP="00DA6F6F">
      <w:pPr>
        <w:jc w:val="center"/>
        <w:rPr>
          <w:b/>
          <w:sz w:val="28"/>
          <w:szCs w:val="28"/>
          <w:lang w:val="en-GB"/>
        </w:rPr>
      </w:pPr>
    </w:p>
    <w:p w:rsidR="00DA6F6F" w:rsidRPr="001F0D15" w:rsidRDefault="00DA6F6F" w:rsidP="00DA6F6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Call 2017 – Effectiveness of existing policies for lifestyle interventions – Policy Evaluation Network (PEN)</w:t>
      </w:r>
    </w:p>
    <w:p w:rsidR="00DA6F6F" w:rsidRDefault="00DA6F6F" w:rsidP="00DA6F6F">
      <w:pPr>
        <w:jc w:val="center"/>
        <w:rPr>
          <w:b/>
          <w:sz w:val="28"/>
          <w:szCs w:val="28"/>
          <w:lang w:val="en-GB"/>
        </w:rPr>
      </w:pPr>
    </w:p>
    <w:p w:rsidR="00DA6F6F" w:rsidRPr="001F0D15" w:rsidRDefault="00DA6F6F" w:rsidP="00DA6F6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Pr="001F0D15">
        <w:rPr>
          <w:b/>
          <w:sz w:val="28"/>
          <w:szCs w:val="28"/>
          <w:lang w:val="en-GB"/>
        </w:rPr>
        <w:t>riteria – Czech Republic</w:t>
      </w:r>
    </w:p>
    <w:p w:rsidR="00DA6F6F" w:rsidRDefault="00DA6F6F" w:rsidP="00DA6F6F">
      <w:pPr>
        <w:rPr>
          <w:sz w:val="24"/>
          <w:szCs w:val="24"/>
          <w:lang w:val="en-GB"/>
        </w:rPr>
      </w:pP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:rsidR="00DA6F6F" w:rsidRPr="00F4678C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</w:p>
    <w:p w:rsidR="00DA6F6F" w:rsidRPr="00F4678C" w:rsidRDefault="00DA6F6F" w:rsidP="00DA6F6F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>
        <w:rPr>
          <w:sz w:val="24"/>
          <w:szCs w:val="24"/>
          <w:lang w:val="en-GB"/>
        </w:rPr>
        <w:t>g Initiative “Healthy Diet for a Healthy Life” (HDHL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 the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>
        <w:rPr>
          <w:sz w:val="24"/>
          <w:szCs w:val="24"/>
          <w:lang w:val="en-GB"/>
        </w:rPr>
        <w:t xml:space="preserve"> – Department of Research and Development, Unit for European Research Area.</w:t>
      </w:r>
    </w:p>
    <w:p w:rsidR="00DA6F6F" w:rsidRPr="00F4678C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:rsidR="00DA6F6F" w:rsidRPr="001F0D15" w:rsidRDefault="00DA6F6F" w:rsidP="00DA6F6F">
      <w:pPr>
        <w:rPr>
          <w:lang w:val="en-GB"/>
        </w:rPr>
      </w:pP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participants from the Czech Republic in the projects´ consortia must meet the criteria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“research organisation”) in accordance with the </w:t>
      </w:r>
      <w:hyperlink r:id="rId7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These might be public universities, public research institutes </w:t>
      </w:r>
      <w:r>
        <w:rPr>
          <w:sz w:val="24"/>
          <w:szCs w:val="24"/>
          <w:lang w:val="en-GB"/>
        </w:rPr>
        <w:t>and/</w:t>
      </w:r>
      <w:r w:rsidRPr="001F0D15">
        <w:rPr>
          <w:sz w:val="24"/>
          <w:szCs w:val="24"/>
          <w:lang w:val="en-GB"/>
        </w:rPr>
        <w:t>or another entities classi</w:t>
      </w:r>
      <w:r>
        <w:rPr>
          <w:sz w:val="24"/>
          <w:szCs w:val="24"/>
          <w:lang w:val="en-GB"/>
        </w:rPr>
        <w:t>fied as research organisations.</w:t>
      </w:r>
    </w:p>
    <w:p w:rsidR="00DA6F6F" w:rsidRPr="001F0D15" w:rsidRDefault="00DA6F6F" w:rsidP="00DA6F6F">
      <w:pPr>
        <w:rPr>
          <w:lang w:val="en-GB"/>
        </w:rPr>
      </w:pPr>
    </w:p>
    <w:p w:rsidR="00DA6F6F" w:rsidRDefault="00DA6F6F" w:rsidP="00DA6F6F">
      <w:pPr>
        <w:jc w:val="both"/>
      </w:pPr>
      <w:r w:rsidRPr="001F0D15">
        <w:rPr>
          <w:sz w:val="24"/>
          <w:szCs w:val="24"/>
          <w:lang w:val="en-GB"/>
        </w:rPr>
        <w:t xml:space="preserve">It is obligatory that the Czech participants involved in the projects´ consortia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>§ 18 of the Act No. 130/2002 Coll. on Support of Research, Experimental Development and Innovation from Public Funds</w:t>
      </w:r>
      <w:r w:rsidRPr="001F0D15">
        <w:rPr>
          <w:sz w:val="24"/>
          <w:szCs w:val="24"/>
          <w:lang w:val="en-GB"/>
        </w:rPr>
        <w:t xml:space="preserve"> and on Amendment to Some Related Acts by means of </w:t>
      </w:r>
      <w:r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Pr="001F0D15">
        <w:rPr>
          <w:sz w:val="24"/>
          <w:szCs w:val="24"/>
          <w:lang w:val="en-GB"/>
        </w:rPr>
        <w:t xml:space="preserve">. The required procedure </w:t>
      </w:r>
      <w:r>
        <w:rPr>
          <w:sz w:val="24"/>
          <w:szCs w:val="24"/>
          <w:lang w:val="en-GB"/>
        </w:rPr>
        <w:t>is</w:t>
      </w:r>
      <w:r w:rsidRPr="001F0D15">
        <w:rPr>
          <w:sz w:val="24"/>
          <w:szCs w:val="24"/>
          <w:lang w:val="en-GB"/>
        </w:rPr>
        <w:t xml:space="preserve"> described and </w:t>
      </w:r>
      <w:r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 xml:space="preserve">Statutory Declaration </w:t>
      </w:r>
      <w:r>
        <w:rPr>
          <w:sz w:val="24"/>
          <w:szCs w:val="24"/>
          <w:lang w:val="en-GB"/>
        </w:rPr>
        <w:t>template</w:t>
      </w:r>
      <w:r w:rsidRPr="001F0D15">
        <w:rPr>
          <w:sz w:val="24"/>
          <w:szCs w:val="24"/>
          <w:lang w:val="en-GB"/>
        </w:rPr>
        <w:t xml:space="preserve"> is available on </w:t>
      </w:r>
      <w:r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websites</w:t>
      </w:r>
      <w:r>
        <w:rPr>
          <w:sz w:val="24"/>
          <w:szCs w:val="24"/>
          <w:lang w:val="en-GB"/>
        </w:rPr>
        <w:t xml:space="preserve"> of the Ministry of Education, Youth and Sports:</w:t>
      </w:r>
      <w:r w:rsidRPr="001F0D15">
        <w:rPr>
          <w:sz w:val="24"/>
          <w:szCs w:val="24"/>
          <w:lang w:val="en-GB"/>
        </w:rPr>
        <w:t xml:space="preserve"> </w:t>
      </w:r>
      <w:hyperlink r:id="rId8" w:history="1">
        <w:r w:rsidRPr="009A3C75">
          <w:rPr>
            <w:rStyle w:val="Hypertextovodkaz"/>
          </w:rPr>
          <w:t>http://www.msmt.cz/vyzkum-a-vyvoj-2/spolecne-programovani-2</w:t>
        </w:r>
      </w:hyperlink>
      <w:r>
        <w:t>.</w:t>
      </w:r>
    </w:p>
    <w:p w:rsidR="00DA6F6F" w:rsidRPr="001F0D15" w:rsidRDefault="00DA6F6F" w:rsidP="00DA6F6F">
      <w:pPr>
        <w:rPr>
          <w:lang w:val="en-GB"/>
        </w:rPr>
      </w:pP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:rsidR="00DA6F6F" w:rsidRPr="001F0D15" w:rsidRDefault="00DA6F6F" w:rsidP="00DA6F6F">
      <w:pPr>
        <w:rPr>
          <w:sz w:val="24"/>
          <w:szCs w:val="24"/>
          <w:lang w:val="en-GB"/>
        </w:rPr>
      </w:pP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Eligible costs for a Czech participant involved in a project consortium are defined by </w:t>
      </w:r>
      <w:r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Pr="001F0D15">
        <w:rPr>
          <w:sz w:val="24"/>
          <w:szCs w:val="24"/>
          <w:lang w:val="en-GB"/>
        </w:rPr>
        <w:t xml:space="preserve"> and on Amendment to Some Related Acts. The maximum indirect costs</w:t>
      </w:r>
      <w:r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for the present call 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the sub-contracting. </w:t>
      </w: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a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Pr="00E60E49">
        <w:rPr>
          <w:sz w:val="24"/>
          <w:szCs w:val="24"/>
          <w:lang w:val="en-GB"/>
        </w:rPr>
        <w:t xml:space="preserve">provided </w:t>
      </w:r>
      <w:r>
        <w:rPr>
          <w:sz w:val="24"/>
          <w:szCs w:val="24"/>
          <w:lang w:val="en-GB"/>
        </w:rPr>
        <w:t>that 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Article 2.1.1 </w:t>
      </w:r>
      <w:r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funding of non-economic activities</w:t>
      </w:r>
      <w:r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 the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 xml:space="preserve">Framework for State Aid </w:t>
        </w:r>
        <w:r w:rsidRPr="001F0D15">
          <w:rPr>
            <w:rStyle w:val="Hypertextovodkaz"/>
            <w:sz w:val="24"/>
            <w:szCs w:val="24"/>
            <w:lang w:val="en-GB"/>
          </w:rPr>
          <w:lastRenderedPageBreak/>
          <w:t>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by means of the </w:t>
      </w:r>
      <w:r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Pr="001F0D15">
        <w:rPr>
          <w:sz w:val="24"/>
          <w:szCs w:val="24"/>
          <w:lang w:val="en-GB"/>
        </w:rPr>
        <w:t>.</w:t>
      </w:r>
    </w:p>
    <w:p w:rsidR="00DA6F6F" w:rsidRPr="001F0D15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funding rates will be adjusted appropriately </w:t>
      </w:r>
      <w:r>
        <w:rPr>
          <w:sz w:val="24"/>
          <w:szCs w:val="24"/>
          <w:lang w:val="en-GB"/>
        </w:rPr>
        <w:t xml:space="preserve">by the Ministry of Education, Youth and Sports and will </w:t>
      </w:r>
      <w:r w:rsidRPr="001F0D15">
        <w:rPr>
          <w:sz w:val="24"/>
          <w:szCs w:val="24"/>
          <w:lang w:val="en-GB"/>
        </w:rPr>
        <w:t xml:space="preserve">reach the level 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R&amp;D activities in detail by using the </w:t>
      </w:r>
      <w:r w:rsidRPr="00E60E49">
        <w:rPr>
          <w:b/>
          <w:sz w:val="24"/>
          <w:szCs w:val="24"/>
          <w:lang w:val="en-GB"/>
        </w:rPr>
        <w:t>Eligible Costs</w:t>
      </w:r>
      <w:r>
        <w:rPr>
          <w:b/>
          <w:sz w:val="24"/>
          <w:szCs w:val="24"/>
          <w:lang w:val="en-GB"/>
        </w:rPr>
        <w:t xml:space="preserve"> Specification</w:t>
      </w:r>
      <w:r>
        <w:rPr>
          <w:sz w:val="24"/>
          <w:szCs w:val="24"/>
          <w:lang w:val="en-GB"/>
        </w:rPr>
        <w:t xml:space="preserve"> template available on websites of the Ministry of Education, Youth and Sports: </w:t>
      </w:r>
      <w:hyperlink r:id="rId10" w:history="1">
        <w:r w:rsidRPr="009A3C75">
          <w:rPr>
            <w:rStyle w:val="Hypertextovodkaz"/>
          </w:rPr>
          <w:t>http://www.msmt.cz/vyzkum-a-vyvoj-2/spolecne-programovani-2</w:t>
        </w:r>
      </w:hyperlink>
      <w:r>
        <w:t>.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:rsidR="00DA6F6F" w:rsidRPr="001B16E9" w:rsidRDefault="00DA6F6F" w:rsidP="00DA6F6F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:rsidR="00DA6F6F" w:rsidRDefault="00DA6F6F" w:rsidP="00DA6F6F">
      <w:pPr>
        <w:jc w:val="both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  <w:lang w:val="en-GB"/>
        </w:rPr>
        <w:t>The copy of the</w:t>
      </w:r>
      <w:r w:rsidRPr="00FC5B65">
        <w:rPr>
          <w:rFonts w:cs="Arial"/>
          <w:bCs/>
          <w:kern w:val="32"/>
          <w:sz w:val="24"/>
          <w:szCs w:val="24"/>
        </w:rPr>
        <w:t xml:space="preserve"> </w:t>
      </w:r>
      <w:r w:rsidRPr="00FC5B65">
        <w:rPr>
          <w:rFonts w:cs="Arial"/>
          <w:b/>
          <w:bCs/>
          <w:kern w:val="32"/>
          <w:sz w:val="24"/>
          <w:szCs w:val="24"/>
        </w:rPr>
        <w:t>„</w:t>
      </w:r>
      <w:proofErr w:type="spellStart"/>
      <w:r w:rsidRPr="00FC5B65">
        <w:rPr>
          <w:rFonts w:cs="Arial"/>
          <w:b/>
          <w:bCs/>
          <w:kern w:val="32"/>
          <w:sz w:val="24"/>
          <w:szCs w:val="24"/>
        </w:rPr>
        <w:t>Expression</w:t>
      </w:r>
      <w:proofErr w:type="spellEnd"/>
      <w:r w:rsidRPr="00FC5B65">
        <w:rPr>
          <w:rFonts w:cs="Arial"/>
          <w:b/>
          <w:bCs/>
          <w:kern w:val="32"/>
          <w:sz w:val="24"/>
          <w:szCs w:val="24"/>
        </w:rPr>
        <w:t xml:space="preserve"> </w:t>
      </w:r>
      <w:proofErr w:type="spellStart"/>
      <w:r w:rsidRPr="00FC5B65">
        <w:rPr>
          <w:rFonts w:cs="Arial"/>
          <w:b/>
          <w:bCs/>
          <w:kern w:val="32"/>
          <w:sz w:val="24"/>
          <w:szCs w:val="24"/>
        </w:rPr>
        <w:t>of</w:t>
      </w:r>
      <w:proofErr w:type="spellEnd"/>
      <w:r w:rsidRPr="00FC5B65">
        <w:rPr>
          <w:rFonts w:cs="Arial"/>
          <w:b/>
          <w:bCs/>
          <w:kern w:val="32"/>
          <w:sz w:val="24"/>
          <w:szCs w:val="24"/>
        </w:rPr>
        <w:t xml:space="preserve"> </w:t>
      </w:r>
      <w:proofErr w:type="spellStart"/>
      <w:r w:rsidRPr="00FC5B65">
        <w:rPr>
          <w:rFonts w:cs="Arial"/>
          <w:b/>
          <w:bCs/>
          <w:kern w:val="32"/>
          <w:sz w:val="24"/>
          <w:szCs w:val="24"/>
        </w:rPr>
        <w:t>Interest</w:t>
      </w:r>
      <w:proofErr w:type="spellEnd"/>
      <w:r w:rsidRPr="00FC5B65">
        <w:rPr>
          <w:rFonts w:cs="Arial"/>
          <w:b/>
          <w:bCs/>
          <w:kern w:val="32"/>
          <w:sz w:val="24"/>
          <w:szCs w:val="24"/>
        </w:rPr>
        <w:t>“</w:t>
      </w:r>
      <w:r>
        <w:rPr>
          <w:rFonts w:cs="Arial"/>
          <w:bCs/>
          <w:kern w:val="32"/>
          <w:sz w:val="24"/>
          <w:szCs w:val="24"/>
        </w:rPr>
        <w:t xml:space="preserve"> </w:t>
      </w:r>
      <w:proofErr w:type="spellStart"/>
      <w:r>
        <w:rPr>
          <w:rFonts w:cs="Arial"/>
          <w:bCs/>
          <w:kern w:val="32"/>
          <w:sz w:val="24"/>
          <w:szCs w:val="24"/>
        </w:rPr>
        <w:t>shall</w:t>
      </w:r>
      <w:proofErr w:type="spellEnd"/>
      <w:r>
        <w:rPr>
          <w:rFonts w:cs="Arial"/>
          <w:bCs/>
          <w:kern w:val="32"/>
          <w:sz w:val="24"/>
          <w:szCs w:val="24"/>
        </w:rPr>
        <w:t xml:space="preserve"> </w:t>
      </w:r>
      <w:proofErr w:type="spellStart"/>
      <w:r>
        <w:rPr>
          <w:rFonts w:cs="Arial"/>
          <w:bCs/>
          <w:kern w:val="32"/>
          <w:sz w:val="24"/>
          <w:szCs w:val="24"/>
        </w:rPr>
        <w:t>be</w:t>
      </w:r>
      <w:proofErr w:type="spellEnd"/>
      <w:r>
        <w:rPr>
          <w:rFonts w:cs="Arial"/>
          <w:bCs/>
          <w:kern w:val="32"/>
          <w:sz w:val="24"/>
          <w:szCs w:val="24"/>
        </w:rPr>
        <w:t xml:space="preserve"> </w:t>
      </w:r>
      <w:proofErr w:type="spellStart"/>
      <w:r>
        <w:rPr>
          <w:rFonts w:cs="Arial"/>
          <w:bCs/>
          <w:kern w:val="32"/>
          <w:sz w:val="24"/>
          <w:szCs w:val="24"/>
        </w:rPr>
        <w:t>sent</w:t>
      </w:r>
      <w:proofErr w:type="spellEnd"/>
      <w:r>
        <w:rPr>
          <w:rFonts w:cs="Arial"/>
          <w:bCs/>
          <w:kern w:val="32"/>
          <w:sz w:val="24"/>
          <w:szCs w:val="24"/>
        </w:rPr>
        <w:t xml:space="preserve"> by </w:t>
      </w:r>
      <w:proofErr w:type="spellStart"/>
      <w:r>
        <w:rPr>
          <w:rFonts w:cs="Arial"/>
          <w:bCs/>
          <w:kern w:val="32"/>
          <w:sz w:val="24"/>
          <w:szCs w:val="24"/>
        </w:rPr>
        <w:t>each</w:t>
      </w:r>
      <w:proofErr w:type="spellEnd"/>
      <w:r>
        <w:rPr>
          <w:rFonts w:cs="Arial"/>
          <w:bCs/>
          <w:kern w:val="32"/>
          <w:sz w:val="24"/>
          <w:szCs w:val="24"/>
        </w:rPr>
        <w:t xml:space="preserve"> Czech </w:t>
      </w:r>
      <w:proofErr w:type="spellStart"/>
      <w:r>
        <w:rPr>
          <w:rFonts w:cs="Arial"/>
          <w:bCs/>
          <w:kern w:val="32"/>
          <w:sz w:val="24"/>
          <w:szCs w:val="24"/>
        </w:rPr>
        <w:t>participants</w:t>
      </w:r>
      <w:proofErr w:type="spellEnd"/>
      <w:r>
        <w:rPr>
          <w:rFonts w:cs="Arial"/>
          <w:bCs/>
          <w:kern w:val="32"/>
          <w:sz w:val="24"/>
          <w:szCs w:val="24"/>
        </w:rPr>
        <w:t xml:space="preserve"> to </w:t>
      </w:r>
      <w:proofErr w:type="spellStart"/>
      <w:r>
        <w:rPr>
          <w:rFonts w:cs="Arial"/>
          <w:bCs/>
          <w:kern w:val="32"/>
          <w:sz w:val="24"/>
          <w:szCs w:val="24"/>
        </w:rPr>
        <w:t>the</w:t>
      </w:r>
      <w:proofErr w:type="spellEnd"/>
      <w:r>
        <w:rPr>
          <w:rFonts w:cs="Arial"/>
          <w:bCs/>
          <w:kern w:val="32"/>
          <w:sz w:val="24"/>
          <w:szCs w:val="24"/>
        </w:rPr>
        <w:t xml:space="preserve"> </w:t>
      </w:r>
      <w:r w:rsidRPr="001B16E9">
        <w:rPr>
          <w:sz w:val="24"/>
          <w:szCs w:val="24"/>
          <w:lang w:val="en-GB"/>
        </w:rPr>
        <w:t>Ministry of Education, Youth and Sports</w:t>
      </w:r>
      <w:r w:rsidRPr="0052113F"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1" w:history="1">
        <w:r w:rsidRPr="00222079">
          <w:rPr>
            <w:rStyle w:val="Hypertextovodkaz"/>
            <w:sz w:val="24"/>
            <w:szCs w:val="24"/>
            <w:lang w:val="en-GB"/>
          </w:rPr>
          <w:t>monika.kocmanova@msmt.cz</w:t>
        </w:r>
      </w:hyperlink>
      <w:r w:rsidRPr="001B16E9">
        <w:rPr>
          <w:sz w:val="24"/>
          <w:szCs w:val="24"/>
          <w:lang w:val="en-GB"/>
        </w:rPr>
        <w:t xml:space="preserve"> no later than</w:t>
      </w:r>
      <w:r w:rsidRPr="00FC5B65">
        <w:rPr>
          <w:rFonts w:cs="Arial"/>
          <w:bCs/>
          <w:kern w:val="32"/>
          <w:sz w:val="24"/>
          <w:szCs w:val="24"/>
        </w:rPr>
        <w:t xml:space="preserve"> </w:t>
      </w:r>
      <w:r>
        <w:rPr>
          <w:rFonts w:cs="Arial"/>
          <w:b/>
          <w:bCs/>
          <w:kern w:val="32"/>
          <w:sz w:val="24"/>
          <w:szCs w:val="24"/>
        </w:rPr>
        <w:t>31</w:t>
      </w:r>
      <w:proofErr w:type="spellStart"/>
      <w:r w:rsidRPr="00401329">
        <w:rPr>
          <w:b/>
          <w:sz w:val="24"/>
          <w:szCs w:val="24"/>
          <w:vertAlign w:val="superscript"/>
          <w:lang w:val="en-GB"/>
        </w:rPr>
        <w:t>th</w:t>
      </w:r>
      <w:proofErr w:type="spellEnd"/>
      <w:r>
        <w:rPr>
          <w:rFonts w:cs="Arial"/>
          <w:b/>
          <w:bCs/>
          <w:kern w:val="32"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kern w:val="32"/>
          <w:sz w:val="24"/>
          <w:szCs w:val="24"/>
        </w:rPr>
        <w:t>of</w:t>
      </w:r>
      <w:proofErr w:type="spellEnd"/>
      <w:r>
        <w:rPr>
          <w:rFonts w:cs="Arial"/>
          <w:b/>
          <w:bCs/>
          <w:kern w:val="32"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kern w:val="32"/>
          <w:sz w:val="24"/>
          <w:szCs w:val="24"/>
        </w:rPr>
        <w:t>March</w:t>
      </w:r>
      <w:proofErr w:type="spellEnd"/>
      <w:r>
        <w:rPr>
          <w:rFonts w:cs="Arial"/>
          <w:b/>
          <w:bCs/>
          <w:kern w:val="32"/>
          <w:sz w:val="24"/>
          <w:szCs w:val="24"/>
        </w:rPr>
        <w:t xml:space="preserve"> </w:t>
      </w:r>
      <w:r w:rsidRPr="00FC5B65">
        <w:rPr>
          <w:rFonts w:cs="Arial"/>
          <w:b/>
          <w:bCs/>
          <w:kern w:val="32"/>
          <w:sz w:val="24"/>
          <w:szCs w:val="24"/>
        </w:rPr>
        <w:t>2017</w:t>
      </w:r>
      <w:r>
        <w:rPr>
          <w:rFonts w:cs="Arial"/>
          <w:b/>
          <w:bCs/>
          <w:kern w:val="32"/>
          <w:sz w:val="24"/>
          <w:szCs w:val="24"/>
        </w:rPr>
        <w:t>.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Statutory Declaration and Eligible Costs Specification</w:t>
      </w:r>
      <w:r w:rsidR="00A9037E">
        <w:rPr>
          <w:sz w:val="24"/>
          <w:szCs w:val="24"/>
          <w:lang w:val="en-GB"/>
        </w:rPr>
        <w:t xml:space="preserve"> </w:t>
      </w:r>
      <w:bookmarkStart w:id="0" w:name="_GoBack"/>
      <w:bookmarkEnd w:id="0"/>
      <w:r>
        <w:rPr>
          <w:sz w:val="24"/>
          <w:szCs w:val="24"/>
          <w:lang w:val="en-GB"/>
        </w:rPr>
        <w:t>shall be sent by each Czech participant in</w:t>
      </w:r>
      <w:r w:rsidRPr="001B16E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</w:t>
      </w:r>
      <w:r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1</w:t>
      </w:r>
      <w:r w:rsidRPr="00010AB2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of September</w:t>
      </w:r>
      <w:r w:rsidRPr="00010AB2">
        <w:rPr>
          <w:b/>
          <w:sz w:val="24"/>
          <w:szCs w:val="24"/>
          <w:lang w:val="en-GB"/>
        </w:rPr>
        <w:t xml:space="preserve"> 2017</w:t>
      </w:r>
      <w:r>
        <w:rPr>
          <w:sz w:val="24"/>
          <w:szCs w:val="24"/>
          <w:lang w:val="en-GB"/>
        </w:rPr>
        <w:t xml:space="preserve"> both by electronic correspondence and post. 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sent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2" w:history="1">
        <w:r w:rsidRPr="00222079">
          <w:rPr>
            <w:rStyle w:val="Hypertextovodkaz"/>
            <w:sz w:val="24"/>
            <w:szCs w:val="24"/>
            <w:lang w:val="en-GB"/>
          </w:rPr>
          <w:t>monika.kocmanova@msmt.cz</w:t>
        </w:r>
      </w:hyperlink>
      <w:r>
        <w:rPr>
          <w:sz w:val="24"/>
          <w:szCs w:val="24"/>
          <w:lang w:val="en-GB"/>
        </w:rPr>
        <w:t xml:space="preserve">. 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(by the statutory</w:t>
      </w:r>
      <w:r w:rsidRPr="001B16E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representative of research organisation) </w:t>
      </w:r>
      <w:r w:rsidRPr="001B16E9">
        <w:rPr>
          <w:sz w:val="24"/>
          <w:szCs w:val="24"/>
          <w:lang w:val="en-GB"/>
        </w:rPr>
        <w:t xml:space="preserve">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shall be submitted as well following the instructions stipulated</w:t>
      </w:r>
      <w:r>
        <w:rPr>
          <w:sz w:val="24"/>
          <w:szCs w:val="24"/>
          <w:lang w:val="en-GB"/>
        </w:rPr>
        <w:t xml:space="preserve"> on websites of the Ministry of Education, Youth and Sports: </w:t>
      </w:r>
      <w:hyperlink r:id="rId13" w:history="1">
        <w:r w:rsidRPr="009A3C75">
          <w:rPr>
            <w:rStyle w:val="Hypertextovodkaz"/>
          </w:rPr>
          <w:t>http://www.msmt.cz/vyzkum-a-vyvoj-2/spolecne-programovani-2</w:t>
        </w:r>
      </w:hyperlink>
      <w:r>
        <w:t>.</w:t>
      </w:r>
    </w:p>
    <w:p w:rsidR="00DA6F6F" w:rsidRDefault="00DA6F6F" w:rsidP="00DA6F6F">
      <w:pPr>
        <w:jc w:val="both"/>
        <w:rPr>
          <w:sz w:val="24"/>
          <w:szCs w:val="24"/>
          <w:lang w:val="en-GB"/>
        </w:rPr>
      </w:pPr>
    </w:p>
    <w:p w:rsidR="00DA6F6F" w:rsidRDefault="00DA6F6F" w:rsidP="00DA6F6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color w:val="auto"/>
          <w:lang w:val="en-GB"/>
        </w:rPr>
      </w:pPr>
      <w:proofErr w:type="spellStart"/>
      <w:r>
        <w:rPr>
          <w:rFonts w:asciiTheme="minorHAnsi" w:hAnsiTheme="minorHAnsi"/>
          <w:color w:val="auto"/>
          <w:lang w:val="en-GB"/>
        </w:rPr>
        <w:t>M</w:t>
      </w:r>
      <w:r w:rsidRPr="001F0D15">
        <w:rPr>
          <w:rFonts w:asciiTheme="minorHAnsi" w:hAnsiTheme="minorHAnsi"/>
          <w:color w:val="auto"/>
          <w:lang w:val="en-GB"/>
        </w:rPr>
        <w:t>s.</w:t>
      </w:r>
      <w:proofErr w:type="spellEnd"/>
      <w:r w:rsidRPr="001F0D15">
        <w:rPr>
          <w:rFonts w:asciiTheme="minorHAnsi" w:hAnsiTheme="minorHAnsi"/>
          <w:color w:val="auto"/>
          <w:lang w:val="en-GB"/>
        </w:rPr>
        <w:t xml:space="preserve"> </w:t>
      </w:r>
      <w:r>
        <w:rPr>
          <w:rFonts w:asciiTheme="minorHAnsi" w:hAnsiTheme="minorHAnsi"/>
          <w:color w:val="auto"/>
          <w:lang w:val="en-GB"/>
        </w:rPr>
        <w:t xml:space="preserve">Monika </w:t>
      </w:r>
      <w:proofErr w:type="spellStart"/>
      <w:r>
        <w:rPr>
          <w:rFonts w:asciiTheme="minorHAnsi" w:hAnsiTheme="minorHAnsi"/>
          <w:color w:val="auto"/>
          <w:lang w:val="en-GB"/>
        </w:rPr>
        <w:t>Kocmanova</w:t>
      </w:r>
      <w:proofErr w:type="spellEnd"/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proofErr w:type="spellStart"/>
      <w:r w:rsidRPr="001F0D15">
        <w:rPr>
          <w:rFonts w:asciiTheme="minorHAnsi" w:hAnsiTheme="minorHAnsi"/>
          <w:b w:val="0"/>
          <w:color w:val="auto"/>
          <w:lang w:val="en-GB"/>
        </w:rPr>
        <w:t>Karmelitská</w:t>
      </w:r>
      <w:proofErr w:type="spellEnd"/>
      <w:r w:rsidRPr="001F0D15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>
        <w:rPr>
          <w:rFonts w:asciiTheme="minorHAnsi" w:hAnsiTheme="minorHAnsi"/>
          <w:b w:val="0"/>
          <w:color w:val="auto"/>
          <w:lang w:val="en-GB"/>
        </w:rPr>
        <w:t>Tel: +420 234 811 467</w:t>
      </w:r>
    </w:p>
    <w:p w:rsidR="00DA6F6F" w:rsidRPr="001F0D15" w:rsidRDefault="00DA6F6F" w:rsidP="00DA6F6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r>
        <w:rPr>
          <w:rFonts w:asciiTheme="minorHAnsi" w:hAnsiTheme="minorHAnsi"/>
          <w:b w:val="0"/>
          <w:lang w:val="en-GB"/>
        </w:rPr>
        <w:t>monika.kocmanova@msmt.cz</w:t>
      </w:r>
    </w:p>
    <w:p w:rsidR="00DA6F6F" w:rsidRPr="001F0D15" w:rsidRDefault="00B64652" w:rsidP="00DA6F6F">
      <w:pPr>
        <w:pStyle w:val="Nadpis3"/>
        <w:spacing w:before="0"/>
        <w:rPr>
          <w:lang w:val="en-GB"/>
        </w:rPr>
      </w:pPr>
      <w:hyperlink r:id="rId14" w:history="1">
        <w:r w:rsidR="00DA6F6F" w:rsidRPr="001F0D15">
          <w:rPr>
            <w:rStyle w:val="Hypertextovodkaz"/>
            <w:rFonts w:asciiTheme="minorHAnsi" w:hAnsiTheme="minorHAnsi"/>
            <w:b w:val="0"/>
            <w:lang w:val="en-GB"/>
          </w:rPr>
          <w:t>www.msmt.cz</w:t>
        </w:r>
      </w:hyperlink>
    </w:p>
    <w:p w:rsidR="00DA6F6F" w:rsidRDefault="00DA6F6F" w:rsidP="00DA6F6F"/>
    <w:p w:rsidR="00C66EDC" w:rsidRDefault="00C66EDC"/>
    <w:sectPr w:rsidR="00C66EDC" w:rsidSect="00B138A3">
      <w:footerReference w:type="default" r:id="rId15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52" w:rsidRDefault="00B64652">
      <w:r>
        <w:separator/>
      </w:r>
    </w:p>
  </w:endnote>
  <w:endnote w:type="continuationSeparator" w:id="0">
    <w:p w:rsidR="00B64652" w:rsidRDefault="00B6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138A3" w:rsidRPr="00B138A3" w:rsidRDefault="006E70B2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A9037E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:rsidR="00B138A3" w:rsidRDefault="00B646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52" w:rsidRDefault="00B64652">
      <w:r>
        <w:separator/>
      </w:r>
    </w:p>
  </w:footnote>
  <w:footnote w:type="continuationSeparator" w:id="0">
    <w:p w:rsidR="00B64652" w:rsidRDefault="00B64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B2"/>
    <w:rsid w:val="001D68E2"/>
    <w:rsid w:val="00315EBE"/>
    <w:rsid w:val="0047621B"/>
    <w:rsid w:val="004D0E0E"/>
    <w:rsid w:val="005520AA"/>
    <w:rsid w:val="00661AF4"/>
    <w:rsid w:val="006E70B2"/>
    <w:rsid w:val="00817939"/>
    <w:rsid w:val="008D7D08"/>
    <w:rsid w:val="00962148"/>
    <w:rsid w:val="00A9037E"/>
    <w:rsid w:val="00B64652"/>
    <w:rsid w:val="00C07FA7"/>
    <w:rsid w:val="00C66EDC"/>
    <w:rsid w:val="00D67727"/>
    <w:rsid w:val="00DA6F6F"/>
    <w:rsid w:val="00DD245B"/>
    <w:rsid w:val="00DD3C92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AF3CB-F4E8-4A1E-AF83-6E8D03B1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0B2"/>
    <w:pPr>
      <w:spacing w:after="0" w:line="240" w:lineRule="auto"/>
    </w:pPr>
  </w:style>
  <w:style w:type="paragraph" w:styleId="Nadpis3">
    <w:name w:val="heading 3"/>
    <w:basedOn w:val="Normln"/>
    <w:next w:val="Normln"/>
    <w:link w:val="Nadpis3Char"/>
    <w:unhideWhenUsed/>
    <w:qFormat/>
    <w:rsid w:val="006E70B2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E70B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6E70B2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E70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0B2"/>
  </w:style>
  <w:style w:type="paragraph" w:styleId="Textbubliny">
    <w:name w:val="Balloon Text"/>
    <w:basedOn w:val="Normln"/>
    <w:link w:val="TextbublinyChar"/>
    <w:uiPriority w:val="99"/>
    <w:semiHidden/>
    <w:unhideWhenUsed/>
    <w:rsid w:val="00A90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spolecne-programovani-2" TargetMode="External"/><Relationship Id="rId13" Type="http://schemas.openxmlformats.org/officeDocument/2006/relationships/hyperlink" Target="http://www.msmt.cz/vyzkum-a-vyvoj-2/spolecne-programovani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mailto:monika.kocmanova@msmt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onika.kocmanova@msmt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spolecne-programovani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Kocmanová Monika</dc:creator>
  <cp:keywords/>
  <dc:description/>
  <cp:lastModifiedBy>Kocmanová Monika</cp:lastModifiedBy>
  <cp:revision>13</cp:revision>
  <cp:lastPrinted>2017-03-08T08:54:00Z</cp:lastPrinted>
  <dcterms:created xsi:type="dcterms:W3CDTF">2017-02-06T10:56:00Z</dcterms:created>
  <dcterms:modified xsi:type="dcterms:W3CDTF">2017-03-08T08:59:00Z</dcterms:modified>
</cp:coreProperties>
</file>