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F5070C" w:rsidRPr="00F5070C">
        <w:rPr>
          <w:rFonts w:ascii="Arial" w:hAnsi="Arial" w:cs="Arial"/>
          <w:sz w:val="24"/>
          <w:szCs w:val="24"/>
        </w:rPr>
        <w:t xml:space="preserve">vrchní ministerský rada v oddělení investic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F5070C">
        <w:rPr>
          <w:rFonts w:ascii="Arial" w:hAnsi="Arial" w:cs="Arial"/>
        </w:rPr>
        <w:t>8524/2017-2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77BA8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5070C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2017-01-23T13:24:00Z</dcterms:created>
  <dcterms:modified xsi:type="dcterms:W3CDTF">2017-04-21T10:45:00Z</dcterms:modified>
</cp:coreProperties>
</file>