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1B67" w14:textId="77777777" w:rsidR="00902F05" w:rsidRPr="001F6FC4" w:rsidRDefault="00902F05" w:rsidP="00902F05">
      <w:pPr>
        <w:spacing w:after="129"/>
        <w:ind w:left="388"/>
        <w:jc w:val="center"/>
        <w:rPr>
          <w:b/>
        </w:rPr>
      </w:pPr>
      <w:r w:rsidRPr="001F6FC4">
        <w:rPr>
          <w:b/>
        </w:rPr>
        <w:t xml:space="preserve">PŘÍLOHA Č. </w:t>
      </w:r>
      <w:r>
        <w:rPr>
          <w:b/>
        </w:rPr>
        <w:t>2</w:t>
      </w:r>
    </w:p>
    <w:p w14:paraId="2F9602FB" w14:textId="77777777" w:rsidR="00902F05" w:rsidRDefault="00902F05" w:rsidP="00902F05">
      <w:pPr>
        <w:spacing w:after="131" w:line="240" w:lineRule="auto"/>
        <w:jc w:val="center"/>
      </w:pPr>
      <w:r>
        <w:t xml:space="preserve">OZNÁMENÍ VÝBĚROVÉHO ŘÍZENÍ </w:t>
      </w:r>
      <w:r>
        <w:rPr>
          <w:sz w:val="26"/>
        </w:rPr>
        <w:t>–</w:t>
      </w:r>
      <w:r>
        <w:t xml:space="preserve"> ZADÁVACÍ PODMÍNKY</w:t>
      </w:r>
    </w:p>
    <w:tbl>
      <w:tblPr>
        <w:tblStyle w:val="TableGrid"/>
        <w:tblW w:w="9064" w:type="dxa"/>
        <w:tblInd w:w="432" w:type="dxa"/>
        <w:tblCellMar>
          <w:top w:w="7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9064"/>
      </w:tblGrid>
      <w:tr w:rsidR="00902F05" w14:paraId="5C71BDC9" w14:textId="77777777" w:rsidTr="00B37730">
        <w:trPr>
          <w:trHeight w:val="131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261" w14:textId="77777777" w:rsidR="00902F05" w:rsidRDefault="00902F05" w:rsidP="00B37730">
            <w:pPr>
              <w:spacing w:after="158" w:line="259" w:lineRule="auto"/>
            </w:pPr>
            <w:r>
              <w:rPr>
                <w:b/>
                <w:u w:val="single" w:color="000000"/>
              </w:rPr>
              <w:t>1. Zadavatel: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název, IČO (pokud bylo přiděleno), sídlo</w:t>
            </w:r>
            <w:r>
              <w:rPr>
                <w:b/>
              </w:rPr>
              <w:t xml:space="preserve"> </w:t>
            </w:r>
          </w:p>
          <w:p w14:paraId="0FB6D9C0" w14:textId="77777777" w:rsidR="00902F05" w:rsidRDefault="00902F05" w:rsidP="00B37730">
            <w:pPr>
              <w:spacing w:after="158" w:line="259" w:lineRule="auto"/>
            </w:pPr>
            <w:r>
              <w:rPr>
                <w:b/>
              </w:rPr>
              <w:t xml:space="preserve"> </w:t>
            </w:r>
          </w:p>
          <w:p w14:paraId="74CC4B4D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6E9F1C8C" w14:textId="77777777" w:rsidTr="00B37730">
        <w:trPr>
          <w:trHeight w:val="87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8C1" w14:textId="77777777" w:rsidR="00902F05" w:rsidRDefault="00902F05" w:rsidP="00B37730">
            <w:pPr>
              <w:spacing w:after="158" w:line="259" w:lineRule="auto"/>
            </w:pPr>
            <w:r>
              <w:rPr>
                <w:b/>
                <w:u w:val="single" w:color="000000"/>
              </w:rPr>
              <w:t>2. Název zakázky:</w:t>
            </w:r>
            <w:r>
              <w:rPr>
                <w:b/>
              </w:rPr>
              <w:t xml:space="preserve">  </w:t>
            </w:r>
          </w:p>
          <w:p w14:paraId="6C78BAB1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2922B2D5" w14:textId="77777777" w:rsidTr="00B37730">
        <w:trPr>
          <w:trHeight w:val="75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7A0" w14:textId="77777777" w:rsidR="00902F05" w:rsidRDefault="00902F05" w:rsidP="00B37730">
            <w:pPr>
              <w:spacing w:after="38" w:line="259" w:lineRule="auto"/>
            </w:pPr>
            <w:r>
              <w:rPr>
                <w:b/>
                <w:u w:val="single" w:color="000000"/>
              </w:rPr>
              <w:t>3. Druh zakázky:</w:t>
            </w:r>
            <w:r>
              <w:t xml:space="preserve"> </w:t>
            </w:r>
            <w:r>
              <w:rPr>
                <w:b/>
                <w:i/>
              </w:rPr>
              <w:t>dodávka, služba nebo stavební práce</w:t>
            </w:r>
            <w:r>
              <w:t xml:space="preserve"> </w:t>
            </w:r>
          </w:p>
          <w:p w14:paraId="35F23D34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09B1DF77" w14:textId="77777777" w:rsidTr="00B37730">
        <w:trPr>
          <w:trHeight w:val="139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5F09" w14:textId="77777777" w:rsidR="00902F05" w:rsidRDefault="00902F05" w:rsidP="00B37730">
            <w:pPr>
              <w:spacing w:after="34" w:line="263" w:lineRule="auto"/>
              <w:ind w:right="58"/>
            </w:pPr>
            <w:r>
              <w:rPr>
                <w:b/>
                <w:u w:val="single" w:color="000000"/>
              </w:rPr>
              <w:t>4. Lhůta pro podání nabídky: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>datum dd.mm.rrrr, hodina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(min. 10 dní u zakázky malého rozsahu, min. 15 dní u zakázky s vyšší hodnotou, min. 30 u zakázky s vyšší hodnotou, jejíž předpokládaná hodnota dosahuje nejméně hodnoty nadlimitní sektorové veřejné zakázky podle nařízení vlády č. 172/2016 Sb. </w:t>
            </w:r>
          </w:p>
          <w:p w14:paraId="54D1A4F3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436E980F" w14:textId="77777777" w:rsidTr="00B37730">
        <w:trPr>
          <w:trHeight w:val="87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7BE6" w14:textId="77777777" w:rsidR="00902F05" w:rsidRDefault="00902F05" w:rsidP="00B37730">
            <w:pPr>
              <w:spacing w:after="160" w:line="259" w:lineRule="auto"/>
            </w:pPr>
            <w:r>
              <w:rPr>
                <w:b/>
                <w:u w:val="single" w:color="000000"/>
              </w:rPr>
              <w:t>5. Místo pro podání nabídky: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adresa, místnost</w:t>
            </w:r>
            <w:r>
              <w:rPr>
                <w:b/>
              </w:rPr>
              <w:t xml:space="preserve"> </w:t>
            </w:r>
          </w:p>
          <w:p w14:paraId="4A5BEBB7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2D3AF7A1" w14:textId="77777777" w:rsidTr="00B37730">
        <w:trPr>
          <w:trHeight w:val="288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435B" w14:textId="77777777" w:rsidR="00902F05" w:rsidRDefault="00902F05" w:rsidP="00B37730">
            <w:pPr>
              <w:spacing w:after="17" w:line="279" w:lineRule="auto"/>
            </w:pPr>
            <w:r>
              <w:rPr>
                <w:b/>
                <w:u w:val="single" w:color="000000"/>
              </w:rPr>
              <w:t>6. Předmět zakázky:</w:t>
            </w:r>
            <w:r>
              <w:t xml:space="preserve"> </w:t>
            </w:r>
            <w:r w:rsidRPr="009901DE">
              <w:rPr>
                <w:i/>
              </w:rPr>
              <w:t>specifikace předmětu veřejné zakázky (lze odkázat na samostatné přílohy, např. projektovou dokumentaci)</w:t>
            </w:r>
            <w:r>
              <w:rPr>
                <w:b/>
                <w:i/>
              </w:rPr>
              <w:t xml:space="preserve"> </w:t>
            </w:r>
          </w:p>
          <w:p w14:paraId="2B40AD9C" w14:textId="77777777" w:rsidR="00902F05" w:rsidRDefault="00902F05" w:rsidP="00B37730">
            <w:pPr>
              <w:spacing w:after="38" w:line="259" w:lineRule="auto"/>
            </w:pPr>
            <w:r>
              <w:rPr>
                <w:b/>
                <w:i/>
              </w:rPr>
              <w:t xml:space="preserve"> </w:t>
            </w:r>
          </w:p>
          <w:p w14:paraId="6B51124F" w14:textId="77777777" w:rsidR="00902F05" w:rsidRDefault="00902F05" w:rsidP="00B37730">
            <w:pPr>
              <w:spacing w:after="36" w:line="259" w:lineRule="auto"/>
            </w:pPr>
            <w:r>
              <w:t xml:space="preserve"> </w:t>
            </w:r>
          </w:p>
          <w:p w14:paraId="20385C55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699D0C4E" w14:textId="77777777" w:rsidTr="00B37730">
        <w:trPr>
          <w:trHeight w:val="130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B1A8" w14:textId="77777777" w:rsidR="00902F05" w:rsidRDefault="00902F05" w:rsidP="00B37730">
            <w:pPr>
              <w:tabs>
                <w:tab w:val="center" w:pos="2833"/>
              </w:tabs>
              <w:spacing w:after="195" w:line="259" w:lineRule="auto"/>
            </w:pPr>
            <w:r>
              <w:rPr>
                <w:b/>
                <w:u w:val="single" w:color="000000"/>
              </w:rPr>
              <w:t>7. Kritéria hodnocení: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  <w:p w14:paraId="48BE4F86" w14:textId="77777777" w:rsidR="00902F05" w:rsidRDefault="00902F05" w:rsidP="00902F05">
            <w:pPr>
              <w:numPr>
                <w:ilvl w:val="0"/>
                <w:numId w:val="10"/>
              </w:numPr>
              <w:spacing w:after="198" w:line="259" w:lineRule="auto"/>
              <w:ind w:hanging="4529"/>
              <w:jc w:val="left"/>
            </w:pPr>
            <w:r>
              <w:rPr>
                <w:b/>
              </w:rPr>
              <w:t xml:space="preserve">Váha (v %) </w:t>
            </w:r>
          </w:p>
          <w:p w14:paraId="47FDAB2F" w14:textId="77777777" w:rsidR="00902F05" w:rsidRDefault="00902F05" w:rsidP="00902F05">
            <w:pPr>
              <w:numPr>
                <w:ilvl w:val="0"/>
                <w:numId w:val="10"/>
              </w:numPr>
              <w:spacing w:after="0" w:line="259" w:lineRule="auto"/>
              <w:ind w:hanging="4529"/>
              <w:jc w:val="left"/>
            </w:pPr>
            <w:r>
              <w:rPr>
                <w:b/>
              </w:rPr>
              <w:t xml:space="preserve">Váha (v %) </w:t>
            </w:r>
          </w:p>
        </w:tc>
      </w:tr>
      <w:tr w:rsidR="00902F05" w14:paraId="4EB5E010" w14:textId="77777777" w:rsidTr="00B37730">
        <w:trPr>
          <w:trHeight w:val="131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B32" w14:textId="77777777" w:rsidR="00902F05" w:rsidRDefault="00902F05" w:rsidP="00B37730">
            <w:pPr>
              <w:spacing w:after="163" w:line="259" w:lineRule="auto"/>
            </w:pPr>
            <w:r>
              <w:rPr>
                <w:b/>
                <w:u w:val="single" w:color="000000"/>
              </w:rPr>
              <w:t>7.1 Způsob hodnocení dílčích hodnotících kritérií: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14:paraId="6A64B55A" w14:textId="77777777" w:rsidR="00902F05" w:rsidRDefault="00902F05" w:rsidP="00B37730">
            <w:pPr>
              <w:spacing w:after="155" w:line="259" w:lineRule="auto"/>
            </w:pPr>
            <w:r>
              <w:rPr>
                <w:b/>
                <w:i/>
              </w:rPr>
              <w:t xml:space="preserve"> </w:t>
            </w:r>
          </w:p>
          <w:p w14:paraId="348E35E2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3DE25CFD" w14:textId="77777777" w:rsidTr="00B37730">
        <w:trPr>
          <w:trHeight w:val="87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B229" w14:textId="77777777" w:rsidR="00902F05" w:rsidRDefault="00902F05" w:rsidP="00B37730">
            <w:pPr>
              <w:spacing w:after="158" w:line="259" w:lineRule="auto"/>
            </w:pPr>
            <w:r>
              <w:rPr>
                <w:b/>
                <w:u w:val="single" w:color="000000"/>
              </w:rPr>
              <w:t>8. Způsob jednání s účastníky:</w:t>
            </w:r>
            <w:r>
              <w:rPr>
                <w:b/>
              </w:rPr>
              <w:t xml:space="preserve"> </w:t>
            </w:r>
            <w:r w:rsidRPr="009901DE">
              <w:t>(</w:t>
            </w:r>
            <w:r w:rsidRPr="009901DE">
              <w:rPr>
                <w:i/>
              </w:rPr>
              <w:t>pokud hodlá zadavatel s účastníky jednat)</w:t>
            </w:r>
            <w:r>
              <w:rPr>
                <w:b/>
                <w:i/>
              </w:rPr>
              <w:t xml:space="preserve"> </w:t>
            </w:r>
          </w:p>
          <w:p w14:paraId="68FC9B65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7827F47F" w14:textId="77777777" w:rsidTr="00B37730">
        <w:trPr>
          <w:trHeight w:val="169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33F2" w14:textId="77777777" w:rsidR="00902F05" w:rsidRDefault="00902F05" w:rsidP="00B37730">
            <w:pPr>
              <w:spacing w:after="134" w:line="282" w:lineRule="auto"/>
              <w:ind w:right="360"/>
            </w:pPr>
            <w:r>
              <w:rPr>
                <w:b/>
                <w:u w:val="single" w:color="000000"/>
              </w:rPr>
              <w:lastRenderedPageBreak/>
              <w:t>9. Podmínky a požadavky na zpracování nabídky: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 xml:space="preserve">požadavky zadavatele na obsah nabídky, jaké údaje týkající se předmětu zakázky a jeho realizace mají účastníci v nabídkách uvést, aby mohl zadavatel posoudit soulad nabídky se zadávacími podmínkami </w:t>
            </w:r>
          </w:p>
          <w:p w14:paraId="5ED3A32E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2013BAA6" w14:textId="77777777" w:rsidTr="00B37730">
        <w:trPr>
          <w:trHeight w:val="158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5B5" w14:textId="77777777" w:rsidR="00902F05" w:rsidRDefault="00902F05" w:rsidP="00B37730">
            <w:pPr>
              <w:spacing w:after="124" w:line="293" w:lineRule="auto"/>
            </w:pPr>
            <w:r>
              <w:rPr>
                <w:b/>
                <w:u w:val="single" w:color="000000"/>
              </w:rPr>
              <w:t>10. Požadavek na způsob zpracování nabídkové ceny: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 xml:space="preserve">jakým způsobem mají dodavatelé zpracovat nabídkovou cenu </w:t>
            </w:r>
          </w:p>
          <w:p w14:paraId="1AD6A71D" w14:textId="77777777" w:rsidR="00902F05" w:rsidRDefault="00902F05" w:rsidP="00B37730">
            <w:pPr>
              <w:spacing w:after="155" w:line="259" w:lineRule="auto"/>
            </w:pPr>
            <w:r>
              <w:rPr>
                <w:b/>
                <w:i/>
              </w:rPr>
              <w:t xml:space="preserve"> </w:t>
            </w:r>
          </w:p>
          <w:p w14:paraId="37D5CC84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524B98EE" w14:textId="77777777" w:rsidTr="00B37730">
        <w:trPr>
          <w:trHeight w:val="158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2BDA" w14:textId="77777777" w:rsidR="00902F05" w:rsidRDefault="00902F05" w:rsidP="00B37730">
            <w:pPr>
              <w:spacing w:after="120" w:line="295" w:lineRule="auto"/>
            </w:pPr>
            <w:r>
              <w:rPr>
                <w:b/>
                <w:u w:val="single" w:color="000000"/>
              </w:rPr>
              <w:t>11. Doba a místo plnění zakázky: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 xml:space="preserve">místo, kde má být </w:t>
            </w:r>
            <w:r w:rsidRPr="009901DE">
              <w:t>zakázka</w:t>
            </w:r>
            <w:r w:rsidRPr="009901DE">
              <w:rPr>
                <w:i/>
              </w:rPr>
              <w:t xml:space="preserve"> plněna a předpokládanou dobu plnění</w:t>
            </w:r>
            <w:r>
              <w:rPr>
                <w:b/>
                <w:i/>
              </w:rPr>
              <w:t xml:space="preserve"> </w:t>
            </w:r>
          </w:p>
          <w:p w14:paraId="125B10DB" w14:textId="77777777" w:rsidR="00902F05" w:rsidRDefault="00902F05" w:rsidP="00B37730">
            <w:pPr>
              <w:spacing w:after="155" w:line="259" w:lineRule="auto"/>
            </w:pPr>
            <w:r>
              <w:rPr>
                <w:b/>
                <w:i/>
              </w:rPr>
              <w:t xml:space="preserve"> </w:t>
            </w:r>
          </w:p>
          <w:p w14:paraId="4AA2600C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53EDB595" w14:textId="77777777" w:rsidTr="00B37730">
        <w:trPr>
          <w:trHeight w:val="158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3DE" w14:textId="77777777" w:rsidR="00902F05" w:rsidRDefault="00902F05" w:rsidP="00B37730">
            <w:pPr>
              <w:spacing w:after="122" w:line="293" w:lineRule="auto"/>
            </w:pPr>
            <w:r>
              <w:rPr>
                <w:b/>
                <w:u w:val="single" w:color="000000"/>
              </w:rPr>
              <w:t>12. Požadavky na varianty nabídek: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(pokud zadavatel připouští podání variantních nabídek) </w:t>
            </w:r>
          </w:p>
          <w:p w14:paraId="0504FA96" w14:textId="77777777" w:rsidR="00902F05" w:rsidRDefault="00902F05" w:rsidP="00B37730">
            <w:pPr>
              <w:spacing w:after="158" w:line="259" w:lineRule="auto"/>
            </w:pPr>
            <w:r>
              <w:rPr>
                <w:b/>
                <w:i/>
              </w:rPr>
              <w:t xml:space="preserve"> </w:t>
            </w:r>
          </w:p>
          <w:p w14:paraId="2B0E054A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20FF39D8" w14:textId="77777777" w:rsidTr="00B37730">
        <w:trPr>
          <w:trHeight w:val="98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FCD4" w14:textId="77777777" w:rsidR="00902F05" w:rsidRDefault="00902F05" w:rsidP="00B37730">
            <w:pPr>
              <w:spacing w:line="259" w:lineRule="auto"/>
              <w:ind w:right="350"/>
            </w:pPr>
            <w:r>
              <w:rPr>
                <w:b/>
                <w:u w:val="single" w:color="000000"/>
              </w:rPr>
              <w:t>13. Vysvětlení zadávacích podmínek: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>Dodavatel je oprávněn po zadavateli požadovat  vysvětlení zadávacích podmínek. Písemná žádost musí být zadavateli doručena nejpozději 4 pracovní dny před uplynutím lhůty pro podání nabídek.</w:t>
            </w:r>
            <w:r>
              <w:rPr>
                <w:b/>
              </w:rPr>
              <w:t xml:space="preserve"> </w:t>
            </w:r>
          </w:p>
        </w:tc>
      </w:tr>
      <w:tr w:rsidR="00902F05" w14:paraId="396F8A29" w14:textId="77777777" w:rsidTr="00B37730">
        <w:trPr>
          <w:trHeight w:val="130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CB5D" w14:textId="77777777" w:rsidR="00902F05" w:rsidRDefault="00902F05" w:rsidP="00B37730">
            <w:pPr>
              <w:spacing w:after="198" w:line="259" w:lineRule="auto"/>
            </w:pPr>
            <w:r>
              <w:rPr>
                <w:b/>
              </w:rPr>
              <w:t xml:space="preserve"> </w:t>
            </w:r>
          </w:p>
          <w:p w14:paraId="08389BF6" w14:textId="77777777" w:rsidR="00902F05" w:rsidRDefault="00902F05" w:rsidP="00B37730">
            <w:pPr>
              <w:spacing w:after="158" w:line="259" w:lineRule="auto"/>
            </w:pPr>
            <w:r>
              <w:rPr>
                <w:b/>
                <w:u w:val="single" w:color="000000"/>
              </w:rPr>
              <w:t>NEPOVINNÉ NÁLEŽITOSTI</w:t>
            </w:r>
            <w:r>
              <w:rPr>
                <w:b/>
              </w:rPr>
              <w:t xml:space="preserve"> </w:t>
            </w:r>
          </w:p>
          <w:p w14:paraId="7EC3D281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36CA4AA1" w14:textId="77777777" w:rsidTr="00B37730">
        <w:trPr>
          <w:trHeight w:val="158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4EF" w14:textId="77777777" w:rsidR="00902F05" w:rsidRDefault="00902F05" w:rsidP="00B37730">
            <w:pPr>
              <w:spacing w:after="163" w:line="256" w:lineRule="auto"/>
            </w:pPr>
            <w:r>
              <w:rPr>
                <w:b/>
                <w:u w:val="single" w:color="000000"/>
              </w:rPr>
              <w:t>14. Požadavky na prokázání kvalifikace: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 xml:space="preserve">(pokud zadavatel požaduje prokázání kvalifikace)  </w:t>
            </w:r>
          </w:p>
          <w:p w14:paraId="2AD996BA" w14:textId="77777777" w:rsidR="00902F05" w:rsidRDefault="00902F05" w:rsidP="00B37730">
            <w:pPr>
              <w:spacing w:after="156" w:line="259" w:lineRule="auto"/>
            </w:pPr>
            <w:r>
              <w:rPr>
                <w:b/>
                <w:i/>
              </w:rPr>
              <w:t xml:space="preserve"> </w:t>
            </w:r>
          </w:p>
          <w:p w14:paraId="7878365B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0A1EB486" w14:textId="77777777" w:rsidTr="00B37730">
        <w:trPr>
          <w:trHeight w:val="185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8D9" w14:textId="77777777" w:rsidR="00902F05" w:rsidRDefault="00902F05" w:rsidP="00B37730">
            <w:pPr>
              <w:spacing w:after="143"/>
            </w:pPr>
            <w:r>
              <w:rPr>
                <w:b/>
                <w:u w:val="single" w:color="000000"/>
              </w:rPr>
              <w:t>15. Obchodní podmínky:</w:t>
            </w:r>
            <w:r>
              <w:rPr>
                <w:b/>
              </w:rPr>
              <w:t xml:space="preserve"> </w:t>
            </w:r>
            <w:r w:rsidRPr="009901DE">
              <w:rPr>
                <w:i/>
              </w:rPr>
              <w:t>obchodní podmínky, které jsou dodavatelé povinni zahrnout do svých nabídek nebo přiložit jako samostatnou přílohu závazný vzor smlouvy</w:t>
            </w:r>
            <w:r>
              <w:rPr>
                <w:b/>
                <w:i/>
              </w:rPr>
              <w:t xml:space="preserve"> </w:t>
            </w:r>
          </w:p>
          <w:p w14:paraId="052EF5D1" w14:textId="77777777" w:rsidR="00902F05" w:rsidRDefault="00902F05" w:rsidP="00B37730">
            <w:pPr>
              <w:spacing w:after="155" w:line="259" w:lineRule="auto"/>
            </w:pPr>
            <w:r>
              <w:rPr>
                <w:b/>
                <w:i/>
              </w:rPr>
              <w:t xml:space="preserve"> </w:t>
            </w:r>
          </w:p>
          <w:p w14:paraId="75990340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45D2A44A" w14:textId="77777777" w:rsidTr="00B37730">
        <w:trPr>
          <w:trHeight w:val="126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F56" w14:textId="77777777" w:rsidR="00902F05" w:rsidRDefault="00902F05" w:rsidP="00B37730">
            <w:pPr>
              <w:spacing w:after="17" w:line="277" w:lineRule="auto"/>
              <w:ind w:right="57"/>
            </w:pPr>
            <w:r>
              <w:rPr>
                <w:b/>
                <w:u w:val="single" w:color="000000"/>
              </w:rPr>
              <w:lastRenderedPageBreak/>
              <w:t>16. Požadavky na specifikaci případných poddodavatelů:</w:t>
            </w:r>
            <w:r>
              <w:t xml:space="preserve"> </w:t>
            </w:r>
            <w:r w:rsidRPr="009901DE">
              <w:rPr>
                <w:i/>
              </w:rPr>
              <w:t xml:space="preserve">požadavky na uvedení případných poddodavatelů, jejich identifikačních údajů a věcné vymezení plnění dodaného jejich prostřednictvím  </w:t>
            </w:r>
          </w:p>
          <w:p w14:paraId="3F8AAB19" w14:textId="77777777" w:rsidR="00902F05" w:rsidRDefault="00902F05" w:rsidP="00B3773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02F05" w14:paraId="3313D1D1" w14:textId="77777777" w:rsidTr="00B37730">
        <w:trPr>
          <w:trHeight w:val="32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C4A" w14:textId="77777777" w:rsidR="00902F05" w:rsidRDefault="00902F05" w:rsidP="00B37730">
            <w:pPr>
              <w:spacing w:line="259" w:lineRule="auto"/>
            </w:pPr>
            <w:r>
              <w:rPr>
                <w:b/>
                <w:u w:val="single" w:color="000000"/>
              </w:rPr>
              <w:t>17. Přílohy zadávacích podmínek:</w:t>
            </w:r>
            <w:r>
              <w:rPr>
                <w:b/>
              </w:rPr>
              <w:t xml:space="preserve"> </w:t>
            </w:r>
          </w:p>
        </w:tc>
      </w:tr>
    </w:tbl>
    <w:p w14:paraId="24C9907D" w14:textId="1E6FC9E7" w:rsidR="00EC2C97" w:rsidRPr="00BC41BC" w:rsidRDefault="00EC2C97" w:rsidP="00BC41BC">
      <w:pPr>
        <w:tabs>
          <w:tab w:val="left" w:pos="2171"/>
        </w:tabs>
      </w:pPr>
      <w:bookmarkStart w:id="0" w:name="_GoBack"/>
      <w:bookmarkEnd w:id="0"/>
    </w:p>
    <w:sectPr w:rsidR="00EC2C97" w:rsidRPr="00BC41BC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A2EBD" w14:textId="77777777" w:rsidR="00F038B7" w:rsidRDefault="00F038B7" w:rsidP="003E5669">
      <w:pPr>
        <w:spacing w:after="0" w:line="240" w:lineRule="auto"/>
      </w:pPr>
      <w:r>
        <w:separator/>
      </w:r>
    </w:p>
  </w:endnote>
  <w:endnote w:type="continuationSeparator" w:id="0">
    <w:p w14:paraId="0F0A7CA2" w14:textId="77777777" w:rsidR="00F038B7" w:rsidRDefault="00F038B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902F05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FE5B" w14:textId="77777777" w:rsidR="00F038B7" w:rsidRDefault="00F038B7" w:rsidP="003E5669">
      <w:pPr>
        <w:spacing w:after="0" w:line="240" w:lineRule="auto"/>
      </w:pPr>
      <w:r>
        <w:separator/>
      </w:r>
    </w:p>
  </w:footnote>
  <w:footnote w:type="continuationSeparator" w:id="0">
    <w:p w14:paraId="6E6C7355" w14:textId="77777777" w:rsidR="00F038B7" w:rsidRDefault="00F038B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9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E4B16"/>
    <w:rsid w:val="005A6C33"/>
    <w:rsid w:val="005A6F6A"/>
    <w:rsid w:val="005E2A78"/>
    <w:rsid w:val="005F25CF"/>
    <w:rsid w:val="00692B1E"/>
    <w:rsid w:val="00735AB8"/>
    <w:rsid w:val="00756909"/>
    <w:rsid w:val="00790F1F"/>
    <w:rsid w:val="0084594D"/>
    <w:rsid w:val="008675C3"/>
    <w:rsid w:val="00902F05"/>
    <w:rsid w:val="00971157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6334D"/>
    <w:rsid w:val="00C908BD"/>
    <w:rsid w:val="00D2628B"/>
    <w:rsid w:val="00D47EEE"/>
    <w:rsid w:val="00DE077D"/>
    <w:rsid w:val="00E70B97"/>
    <w:rsid w:val="00EA7354"/>
    <w:rsid w:val="00EC2C97"/>
    <w:rsid w:val="00ED0DE1"/>
    <w:rsid w:val="00EF0ED1"/>
    <w:rsid w:val="00F038B7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A3D3A82C-7F3C-4261-9FA2-03F2EB35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Marková Lucie</cp:lastModifiedBy>
  <cp:revision>2</cp:revision>
  <cp:lastPrinted>2016-01-13T14:27:00Z</cp:lastPrinted>
  <dcterms:created xsi:type="dcterms:W3CDTF">2017-05-25T09:21:00Z</dcterms:created>
  <dcterms:modified xsi:type="dcterms:W3CDTF">2017-05-25T09:21:00Z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