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DDD" w:rsidRDefault="008B0DDD" w:rsidP="008B0DDD">
      <w:pPr>
        <w:jc w:val="center"/>
        <w:rPr>
          <w:b/>
          <w:sz w:val="28"/>
          <w:szCs w:val="28"/>
        </w:rPr>
      </w:pPr>
      <w:r w:rsidRPr="0004657A">
        <w:rPr>
          <w:b/>
          <w:sz w:val="28"/>
          <w:szCs w:val="28"/>
        </w:rPr>
        <w:t>Povinnosti příjemce dotace</w:t>
      </w:r>
      <w:bookmarkStart w:id="0" w:name="_GoBack"/>
      <w:bookmarkEnd w:id="0"/>
    </w:p>
    <w:p w:rsidR="008B0DDD" w:rsidRPr="0004657A" w:rsidRDefault="008B0DDD" w:rsidP="008B0DDD">
      <w:pPr>
        <w:jc w:val="center"/>
        <w:rPr>
          <w:b/>
          <w:sz w:val="28"/>
          <w:szCs w:val="28"/>
        </w:rPr>
      </w:pPr>
    </w:p>
    <w:p w:rsidR="008B0DDD" w:rsidRPr="0004657A" w:rsidRDefault="008B0DDD" w:rsidP="008B0DDD">
      <w:pPr>
        <w:rPr>
          <w:rFonts w:ascii="Calibri" w:hAnsi="Calibri"/>
          <w:b/>
          <w:sz w:val="24"/>
          <w:szCs w:val="22"/>
          <w:u w:val="single"/>
          <w:lang w:eastAsia="en-US"/>
        </w:rPr>
      </w:pPr>
      <w:r w:rsidRPr="0004657A">
        <w:rPr>
          <w:rFonts w:ascii="Calibri" w:hAnsi="Calibri"/>
          <w:b/>
          <w:sz w:val="24"/>
          <w:szCs w:val="22"/>
          <w:u w:val="single"/>
          <w:lang w:eastAsia="en-US"/>
        </w:rPr>
        <w:t>Úvodní ustanovení</w:t>
      </w:r>
    </w:p>
    <w:p w:rsidR="008B0DDD" w:rsidRPr="0004657A" w:rsidRDefault="008B0DDD" w:rsidP="008B0DDD">
      <w:pPr>
        <w:numPr>
          <w:ilvl w:val="0"/>
          <w:numId w:val="2"/>
        </w:numPr>
        <w:jc w:val="both"/>
        <w:rPr>
          <w:rFonts w:ascii="Calibri" w:hAnsi="Calibri"/>
          <w:sz w:val="24"/>
          <w:szCs w:val="22"/>
          <w:lang w:eastAsia="en-US"/>
        </w:rPr>
      </w:pPr>
      <w:r w:rsidRPr="0004657A">
        <w:rPr>
          <w:rFonts w:ascii="Calibri" w:hAnsi="Calibri"/>
          <w:sz w:val="24"/>
          <w:szCs w:val="22"/>
          <w:lang w:eastAsia="en-US"/>
        </w:rPr>
        <w:t>Příjemce je povinen při použití dotace postupovat v souladu se zákonem</w:t>
      </w:r>
      <w:r w:rsidRPr="0004657A">
        <w:rPr>
          <w:rFonts w:ascii="Calibri" w:hAnsi="Calibri"/>
          <w:sz w:val="24"/>
          <w:szCs w:val="22"/>
          <w:lang w:eastAsia="en-US"/>
        </w:rPr>
        <w:br/>
        <w:t>č. 218/2000 Sb., o rozpočtových pravidlech a o změně některých souvisejících zákonů (rozpočtová pravidla), ve znění pozdějších předpisů.</w:t>
      </w:r>
    </w:p>
    <w:p w:rsidR="008B0DDD" w:rsidRPr="0004657A" w:rsidRDefault="008B0DDD" w:rsidP="008B0DDD">
      <w:pPr>
        <w:numPr>
          <w:ilvl w:val="0"/>
          <w:numId w:val="2"/>
        </w:numPr>
        <w:jc w:val="both"/>
        <w:rPr>
          <w:rFonts w:ascii="Calibri" w:hAnsi="Calibri"/>
          <w:sz w:val="24"/>
          <w:szCs w:val="22"/>
          <w:lang w:eastAsia="en-US"/>
        </w:rPr>
      </w:pPr>
      <w:r w:rsidRPr="0004657A">
        <w:rPr>
          <w:rFonts w:ascii="Calibri" w:hAnsi="Calibri"/>
          <w:sz w:val="24"/>
          <w:szCs w:val="22"/>
          <w:lang w:eastAsia="en-US"/>
        </w:rPr>
        <w:t>Na rozhodnutí o poskytnutí dotace se nevztahují obecné předpisy o správním řízení</w:t>
      </w:r>
      <w:r w:rsidRPr="0004657A">
        <w:rPr>
          <w:rFonts w:ascii="Calibri" w:hAnsi="Calibri"/>
          <w:sz w:val="24"/>
          <w:szCs w:val="22"/>
          <w:lang w:eastAsia="en-US"/>
        </w:rPr>
        <w:br/>
        <w:t xml:space="preserve">a je vyloučeno jeho soudní přezkoumání.   </w:t>
      </w:r>
    </w:p>
    <w:p w:rsidR="008B0DDD" w:rsidRPr="0004657A" w:rsidRDefault="008B0DDD" w:rsidP="008B0DDD">
      <w:pPr>
        <w:numPr>
          <w:ilvl w:val="0"/>
          <w:numId w:val="2"/>
        </w:numPr>
        <w:jc w:val="both"/>
        <w:rPr>
          <w:rFonts w:ascii="Calibri" w:hAnsi="Calibri"/>
          <w:sz w:val="24"/>
          <w:szCs w:val="22"/>
          <w:lang w:eastAsia="en-US"/>
        </w:rPr>
      </w:pPr>
      <w:r w:rsidRPr="0004657A">
        <w:rPr>
          <w:rFonts w:ascii="Calibri" w:hAnsi="Calibri"/>
          <w:sz w:val="24"/>
          <w:szCs w:val="22"/>
          <w:lang w:eastAsia="en-US"/>
        </w:rPr>
        <w:t xml:space="preserve">Příjemce je povinen dodržet Podmínky použití dotace, Další podmínky, Ostatní povinnosti stanovené tímto rozhodnutím a </w:t>
      </w:r>
      <w:r w:rsidRPr="003934FE">
        <w:rPr>
          <w:rFonts w:ascii="Calibri" w:hAnsi="Calibri"/>
          <w:sz w:val="24"/>
          <w:szCs w:val="22"/>
          <w:lang w:eastAsia="en-US"/>
        </w:rPr>
        <w:t xml:space="preserve">řídit se přílohou </w:t>
      </w:r>
      <w:r>
        <w:rPr>
          <w:rFonts w:ascii="Calibri" w:hAnsi="Calibri"/>
          <w:sz w:val="24"/>
          <w:szCs w:val="22"/>
          <w:lang w:eastAsia="en-US"/>
        </w:rPr>
        <w:t xml:space="preserve">č. 1 „Účelové určení </w:t>
      </w:r>
      <w:r>
        <w:rPr>
          <w:rFonts w:ascii="Calibri" w:hAnsi="Calibri"/>
          <w:sz w:val="24"/>
          <w:szCs w:val="22"/>
          <w:lang w:eastAsia="en-US"/>
        </w:rPr>
        <w:br/>
      </w:r>
      <w:r w:rsidRPr="003934FE">
        <w:rPr>
          <w:rFonts w:ascii="Calibri" w:eastAsia="Times New Roman" w:hAnsi="Calibri"/>
          <w:color w:val="000000"/>
          <w:sz w:val="24"/>
          <w:szCs w:val="24"/>
          <w:lang w:eastAsia="en-US"/>
        </w:rPr>
        <w:t>a podmínky použití neinvestiční dotace“.</w:t>
      </w:r>
      <w:r w:rsidRPr="003934FE">
        <w:rPr>
          <w:rFonts w:ascii="Calibri" w:hAnsi="Calibri"/>
          <w:sz w:val="24"/>
          <w:szCs w:val="24"/>
          <w:lang w:eastAsia="en-US"/>
        </w:rPr>
        <w:t xml:space="preserve"> Nedodržení</w:t>
      </w:r>
      <w:r w:rsidRPr="003934FE">
        <w:rPr>
          <w:rFonts w:ascii="Calibri" w:hAnsi="Calibri"/>
          <w:sz w:val="24"/>
          <w:szCs w:val="22"/>
          <w:lang w:eastAsia="en-US"/>
        </w:rPr>
        <w:t xml:space="preserve"> kterékoliv z Podmínek použití dotace je neoprávněným použitím dotace ve smyslu § 3 písm. e) rozpočtových pravidel, které je dle § 44 odst. 1 písm. j) považováno</w:t>
      </w:r>
      <w:r w:rsidRPr="0004657A">
        <w:rPr>
          <w:rFonts w:ascii="Calibri" w:hAnsi="Calibri"/>
          <w:sz w:val="24"/>
          <w:szCs w:val="22"/>
          <w:lang w:eastAsia="en-US"/>
        </w:rPr>
        <w:t xml:space="preserve"> </w:t>
      </w:r>
      <w:r>
        <w:rPr>
          <w:rFonts w:ascii="Calibri" w:hAnsi="Calibri"/>
          <w:sz w:val="24"/>
          <w:szCs w:val="22"/>
          <w:lang w:eastAsia="en-US"/>
        </w:rPr>
        <w:t xml:space="preserve">za porušení rozpočtové kázně, a sankcionováno </w:t>
      </w:r>
      <w:r w:rsidRPr="00D008D6">
        <w:rPr>
          <w:rFonts w:ascii="Calibri" w:hAnsi="Calibri"/>
          <w:sz w:val="24"/>
          <w:szCs w:val="22"/>
          <w:lang w:eastAsia="en-US"/>
        </w:rPr>
        <w:t xml:space="preserve">dle § 44a rozpočtových pravidel odvodem za porušení rozpočtové kázně </w:t>
      </w:r>
      <w:r>
        <w:rPr>
          <w:rFonts w:ascii="Calibri" w:hAnsi="Calibri"/>
          <w:sz w:val="24"/>
          <w:szCs w:val="22"/>
          <w:lang w:eastAsia="en-US"/>
        </w:rPr>
        <w:t>ve výši 100 % poskytnuté dotace.</w:t>
      </w:r>
      <w:r w:rsidRPr="0004657A">
        <w:rPr>
          <w:rFonts w:ascii="Calibri" w:hAnsi="Calibri"/>
          <w:sz w:val="24"/>
          <w:szCs w:val="22"/>
          <w:lang w:eastAsia="en-US"/>
        </w:rPr>
        <w:t xml:space="preserve"> </w:t>
      </w:r>
    </w:p>
    <w:p w:rsidR="008B0DDD" w:rsidRPr="0004657A" w:rsidRDefault="008B0DDD" w:rsidP="008B0DDD">
      <w:pPr>
        <w:numPr>
          <w:ilvl w:val="0"/>
          <w:numId w:val="2"/>
        </w:numPr>
        <w:jc w:val="both"/>
        <w:rPr>
          <w:rFonts w:ascii="Calibri" w:hAnsi="Calibri"/>
          <w:sz w:val="24"/>
          <w:szCs w:val="22"/>
          <w:lang w:eastAsia="en-US"/>
        </w:rPr>
      </w:pPr>
      <w:r w:rsidRPr="0004657A">
        <w:rPr>
          <w:rFonts w:ascii="Calibri" w:hAnsi="Calibri"/>
          <w:sz w:val="24"/>
          <w:szCs w:val="22"/>
          <w:lang w:eastAsia="en-US"/>
        </w:rPr>
        <w:t>Nedodržení kterékoliv z Dalších podmínek je neoprávněným použitím dotace ve smyslu § 3 písm. e) rozpočtových pravidel, které je dle § 44 odst. 1 písm. j) považováno</w:t>
      </w:r>
      <w:r>
        <w:rPr>
          <w:rFonts w:ascii="Calibri" w:hAnsi="Calibri"/>
          <w:sz w:val="24"/>
          <w:szCs w:val="22"/>
          <w:lang w:eastAsia="en-US"/>
        </w:rPr>
        <w:t xml:space="preserve"> </w:t>
      </w:r>
      <w:r w:rsidRPr="0004657A">
        <w:rPr>
          <w:rFonts w:ascii="Calibri" w:hAnsi="Calibri"/>
          <w:sz w:val="24"/>
          <w:szCs w:val="22"/>
          <w:lang w:eastAsia="en-US"/>
        </w:rPr>
        <w:t>za</w:t>
      </w:r>
      <w:r>
        <w:rPr>
          <w:rFonts w:ascii="Calibri" w:hAnsi="Calibri"/>
          <w:sz w:val="24"/>
          <w:szCs w:val="22"/>
          <w:lang w:eastAsia="en-US"/>
        </w:rPr>
        <w:t> </w:t>
      </w:r>
      <w:r w:rsidRPr="0004657A">
        <w:rPr>
          <w:rFonts w:ascii="Calibri" w:hAnsi="Calibri"/>
          <w:sz w:val="24"/>
          <w:szCs w:val="22"/>
          <w:lang w:eastAsia="en-US"/>
        </w:rPr>
        <w:t xml:space="preserve">porušení rozpočtové kázně, a sankcionováno odvodem dle § 44a </w:t>
      </w:r>
      <w:r>
        <w:rPr>
          <w:rFonts w:ascii="Calibri" w:hAnsi="Calibri"/>
          <w:sz w:val="24"/>
          <w:szCs w:val="22"/>
          <w:lang w:eastAsia="en-US"/>
        </w:rPr>
        <w:br/>
      </w:r>
      <w:r w:rsidRPr="0004657A">
        <w:rPr>
          <w:rFonts w:ascii="Calibri" w:hAnsi="Calibri"/>
          <w:sz w:val="24"/>
          <w:szCs w:val="22"/>
          <w:lang w:eastAsia="en-US"/>
        </w:rPr>
        <w:t>odst. 4 rozpočtových pravidel ve výši stanovené zvlášť pro každou z těchto podmínek.</w:t>
      </w:r>
    </w:p>
    <w:p w:rsidR="008B0DDD" w:rsidRPr="0004657A" w:rsidRDefault="008B0DDD" w:rsidP="008B0DDD">
      <w:pPr>
        <w:numPr>
          <w:ilvl w:val="0"/>
          <w:numId w:val="2"/>
        </w:numPr>
        <w:jc w:val="both"/>
        <w:rPr>
          <w:rFonts w:ascii="Calibri" w:hAnsi="Calibri"/>
          <w:sz w:val="24"/>
          <w:szCs w:val="22"/>
          <w:lang w:eastAsia="en-US"/>
        </w:rPr>
      </w:pPr>
      <w:r w:rsidRPr="0004657A">
        <w:rPr>
          <w:rFonts w:ascii="Calibri" w:hAnsi="Calibri"/>
          <w:sz w:val="24"/>
          <w:szCs w:val="22"/>
          <w:lang w:eastAsia="en-US"/>
        </w:rPr>
        <w:t xml:space="preserve">Nedodržení kterékoliv z Ostatních povinností není považováno za neoprávněné použití dotace ve smyslu § 3 písm. e) rozpočtových pravidel a není sankcionováno odvodem.  </w:t>
      </w:r>
    </w:p>
    <w:p w:rsidR="008B0DDD" w:rsidRPr="0004657A" w:rsidRDefault="008B0DDD" w:rsidP="008B0DDD">
      <w:pPr>
        <w:numPr>
          <w:ilvl w:val="0"/>
          <w:numId w:val="2"/>
        </w:numPr>
        <w:jc w:val="both"/>
        <w:rPr>
          <w:rFonts w:ascii="Calibri" w:hAnsi="Calibri"/>
          <w:sz w:val="24"/>
          <w:szCs w:val="22"/>
          <w:lang w:eastAsia="en-US"/>
        </w:rPr>
      </w:pPr>
      <w:r w:rsidRPr="0004657A">
        <w:rPr>
          <w:rFonts w:ascii="Calibri" w:hAnsi="Calibri"/>
          <w:sz w:val="24"/>
          <w:szCs w:val="22"/>
          <w:lang w:eastAsia="en-US"/>
        </w:rPr>
        <w:t xml:space="preserve">Případnou opravu zřejmých nesprávností v rozhodnutí, kterými jsou zejména chyby v psaní a počtech, provede ministerstvo bez nutnosti žádosti příjemcem, vydáním opravného rozhodnutí. </w:t>
      </w:r>
    </w:p>
    <w:p w:rsidR="008B0DDD" w:rsidRPr="0004657A" w:rsidRDefault="008B0DDD" w:rsidP="008B0DDD">
      <w:pPr>
        <w:numPr>
          <w:ilvl w:val="0"/>
          <w:numId w:val="2"/>
        </w:numPr>
        <w:jc w:val="both"/>
        <w:rPr>
          <w:rFonts w:ascii="Calibri" w:hAnsi="Calibri"/>
          <w:sz w:val="24"/>
          <w:szCs w:val="22"/>
          <w:lang w:eastAsia="en-US"/>
        </w:rPr>
      </w:pPr>
      <w:r w:rsidRPr="0004657A">
        <w:rPr>
          <w:rFonts w:ascii="Calibri" w:hAnsi="Calibri"/>
          <w:sz w:val="24"/>
          <w:szCs w:val="22"/>
          <w:lang w:eastAsia="en-US"/>
        </w:rPr>
        <w:t>Dojde-li po vydání rozhodnutí k jednání uvedenému v § 15 odst. 1 písm. a) až f) rozpočtových pravidel, může ministerstvo zahájit řízení o odnětí dotace.</w:t>
      </w:r>
    </w:p>
    <w:p w:rsidR="008B0DDD" w:rsidRPr="0004657A" w:rsidRDefault="008B0DDD" w:rsidP="008B0DDD">
      <w:pPr>
        <w:numPr>
          <w:ilvl w:val="0"/>
          <w:numId w:val="2"/>
        </w:numPr>
        <w:jc w:val="both"/>
        <w:rPr>
          <w:rFonts w:ascii="Calibri" w:hAnsi="Calibri"/>
          <w:sz w:val="24"/>
          <w:szCs w:val="22"/>
          <w:lang w:eastAsia="en-US"/>
        </w:rPr>
      </w:pPr>
      <w:r w:rsidRPr="0004657A">
        <w:rPr>
          <w:rFonts w:ascii="Calibri" w:hAnsi="Calibri"/>
          <w:sz w:val="24"/>
          <w:szCs w:val="22"/>
          <w:lang w:eastAsia="en-US"/>
        </w:rPr>
        <w:t>Kontrola použití dotace bude probíhat zejména na základě § 39 rozpočtových</w:t>
      </w:r>
      <w:r w:rsidRPr="0004657A">
        <w:rPr>
          <w:rFonts w:ascii="Calibri" w:hAnsi="Calibri"/>
          <w:sz w:val="24"/>
          <w:szCs w:val="22"/>
          <w:lang w:eastAsia="en-US"/>
        </w:rPr>
        <w:br/>
        <w:t>pravidel</w:t>
      </w:r>
      <w:r>
        <w:rPr>
          <w:rFonts w:ascii="Calibri" w:hAnsi="Calibri"/>
          <w:sz w:val="24"/>
          <w:szCs w:val="22"/>
          <w:lang w:eastAsia="en-US"/>
        </w:rPr>
        <w:t xml:space="preserve"> </w:t>
      </w:r>
      <w:r w:rsidRPr="0004657A">
        <w:rPr>
          <w:rFonts w:ascii="Calibri" w:hAnsi="Calibri"/>
          <w:sz w:val="24"/>
          <w:szCs w:val="22"/>
          <w:lang w:eastAsia="en-US"/>
        </w:rPr>
        <w:t xml:space="preserve">a § 8 odst. 2 zákona č. 320/2001 Sb., o finanční kontrole ve veřejné správě </w:t>
      </w:r>
      <w:r>
        <w:rPr>
          <w:rFonts w:ascii="Calibri" w:hAnsi="Calibri"/>
          <w:sz w:val="24"/>
          <w:szCs w:val="22"/>
          <w:lang w:eastAsia="en-US"/>
        </w:rPr>
        <w:br/>
      </w:r>
      <w:r w:rsidRPr="0004657A">
        <w:rPr>
          <w:rFonts w:ascii="Calibri" w:hAnsi="Calibri"/>
          <w:sz w:val="24"/>
          <w:szCs w:val="22"/>
          <w:lang w:eastAsia="en-US"/>
        </w:rPr>
        <w:t>a o změně některých zákonů (zákon o finanční</w:t>
      </w:r>
      <w:r>
        <w:rPr>
          <w:rFonts w:ascii="Calibri" w:hAnsi="Calibri"/>
          <w:sz w:val="24"/>
          <w:szCs w:val="22"/>
          <w:lang w:eastAsia="en-US"/>
        </w:rPr>
        <w:t xml:space="preserve"> kontrole), ve znění pozdějších </w:t>
      </w:r>
      <w:r w:rsidRPr="0004657A">
        <w:rPr>
          <w:rFonts w:ascii="Calibri" w:hAnsi="Calibri"/>
          <w:sz w:val="24"/>
          <w:szCs w:val="22"/>
          <w:lang w:eastAsia="en-US"/>
        </w:rPr>
        <w:t xml:space="preserve">předpisů. </w:t>
      </w:r>
    </w:p>
    <w:p w:rsidR="008B0DDD" w:rsidRPr="0004657A" w:rsidRDefault="008B0DDD" w:rsidP="008B0DDD">
      <w:pPr>
        <w:numPr>
          <w:ilvl w:val="0"/>
          <w:numId w:val="2"/>
        </w:numPr>
        <w:jc w:val="both"/>
        <w:rPr>
          <w:rFonts w:ascii="Calibri" w:hAnsi="Calibri"/>
          <w:sz w:val="24"/>
          <w:szCs w:val="22"/>
          <w:lang w:eastAsia="en-US"/>
        </w:rPr>
      </w:pPr>
      <w:r w:rsidRPr="0004657A">
        <w:rPr>
          <w:rFonts w:ascii="Calibri" w:hAnsi="Calibri"/>
          <w:sz w:val="24"/>
          <w:szCs w:val="22"/>
          <w:lang w:eastAsia="en-US"/>
        </w:rPr>
        <w:t>Pokud pověření zaměstnanci ministerstva na základě provedené kontroly dojdou k závěru, že na straně příjemce mohlo dojít k porušení rozpočtové kázně, jsou povinni dát podnět finančnímu úřadu, který je oprávněn o porušení rozpočtové kázně rozhodnout.</w:t>
      </w:r>
    </w:p>
    <w:p w:rsidR="008B0DDD" w:rsidRPr="0004657A" w:rsidRDefault="008B0DDD" w:rsidP="008B0DDD">
      <w:pPr>
        <w:numPr>
          <w:ilvl w:val="0"/>
          <w:numId w:val="2"/>
        </w:numPr>
        <w:jc w:val="both"/>
        <w:rPr>
          <w:rFonts w:ascii="Calibri" w:hAnsi="Calibri"/>
          <w:sz w:val="24"/>
          <w:szCs w:val="22"/>
          <w:lang w:eastAsia="en-US"/>
        </w:rPr>
      </w:pPr>
      <w:r w:rsidRPr="0004657A">
        <w:rPr>
          <w:rFonts w:ascii="Calibri" w:hAnsi="Calibri"/>
          <w:sz w:val="24"/>
          <w:szCs w:val="22"/>
          <w:lang w:eastAsia="en-US"/>
        </w:rPr>
        <w:t xml:space="preserve">Pokud se ministerstvo na základě kontrolního zjištění důvodně domnívá, že příjemce dotace v přímé souvislosti s ní porušil Další podmínku, jejíž povaha umožňuje nápravu v náhradní lhůtě, ministerstvo – </w:t>
      </w:r>
      <w:r w:rsidRPr="0004657A">
        <w:rPr>
          <w:rFonts w:ascii="Calibri" w:hAnsi="Calibri"/>
          <w:i/>
          <w:sz w:val="24"/>
          <w:szCs w:val="22"/>
          <w:lang w:eastAsia="en-US"/>
        </w:rPr>
        <w:t>odbor sportu</w:t>
      </w:r>
      <w:r w:rsidRPr="0004657A">
        <w:rPr>
          <w:rFonts w:ascii="Calibri" w:hAnsi="Calibri"/>
          <w:sz w:val="24"/>
          <w:szCs w:val="22"/>
          <w:lang w:eastAsia="en-US"/>
        </w:rPr>
        <w:t xml:space="preserve"> bez zbytečného odkladu písemně vyzve příjemce k provedení opatření k nápravě dle § 14f rozpočtových pravidel. </w:t>
      </w:r>
    </w:p>
    <w:p w:rsidR="008B0DDD" w:rsidRDefault="008B0DDD" w:rsidP="008B0DDD">
      <w:pPr>
        <w:numPr>
          <w:ilvl w:val="0"/>
          <w:numId w:val="2"/>
        </w:numPr>
        <w:jc w:val="both"/>
        <w:rPr>
          <w:rFonts w:ascii="Calibri" w:hAnsi="Calibri"/>
          <w:sz w:val="24"/>
          <w:szCs w:val="22"/>
          <w:lang w:eastAsia="en-US"/>
        </w:rPr>
      </w:pPr>
      <w:r w:rsidRPr="0004657A">
        <w:rPr>
          <w:rFonts w:ascii="Calibri" w:hAnsi="Calibri"/>
          <w:sz w:val="24"/>
          <w:szCs w:val="22"/>
          <w:lang w:eastAsia="en-US"/>
        </w:rPr>
        <w:t xml:space="preserve">V případě, že příjemce správně, včas a úplně nevyúčtuje poskytnutou dotaci, neprovede finanční vypořádání nebo nevrátí do státního rozpočtu nevyčerpanou část dotace, nebude mu v příštím roce dotace poskytnuta. </w:t>
      </w:r>
    </w:p>
    <w:p w:rsidR="008B0DDD" w:rsidRPr="0004657A" w:rsidRDefault="008B0DDD" w:rsidP="008B0DDD">
      <w:pPr>
        <w:rPr>
          <w:rFonts w:ascii="Calibri" w:hAnsi="Calibri"/>
          <w:b/>
          <w:sz w:val="24"/>
          <w:szCs w:val="22"/>
          <w:u w:val="single"/>
          <w:lang w:eastAsia="en-US"/>
        </w:rPr>
      </w:pPr>
    </w:p>
    <w:p w:rsidR="008B0DDD" w:rsidRPr="0004657A" w:rsidRDefault="008B0DDD" w:rsidP="008B0DDD">
      <w:pPr>
        <w:rPr>
          <w:rFonts w:ascii="Calibri" w:hAnsi="Calibri"/>
          <w:b/>
          <w:sz w:val="24"/>
          <w:szCs w:val="22"/>
          <w:u w:val="single"/>
          <w:lang w:eastAsia="en-US"/>
        </w:rPr>
      </w:pPr>
      <w:r w:rsidRPr="0004657A">
        <w:rPr>
          <w:rFonts w:ascii="Calibri" w:hAnsi="Calibri"/>
          <w:b/>
          <w:sz w:val="24"/>
          <w:szCs w:val="22"/>
          <w:u w:val="single"/>
          <w:lang w:eastAsia="en-US"/>
        </w:rPr>
        <w:t>Podmínky použití dotace</w:t>
      </w:r>
      <w:r w:rsidRPr="0004657A">
        <w:rPr>
          <w:rFonts w:ascii="Calibri" w:hAnsi="Calibri"/>
          <w:sz w:val="24"/>
          <w:szCs w:val="24"/>
          <w:lang w:eastAsia="en-US"/>
        </w:rPr>
        <w:t xml:space="preserve"> </w:t>
      </w:r>
    </w:p>
    <w:p w:rsidR="008B0DDD" w:rsidRPr="007D6AC9" w:rsidRDefault="008B0DDD" w:rsidP="008B0DDD">
      <w:pPr>
        <w:numPr>
          <w:ilvl w:val="0"/>
          <w:numId w:val="1"/>
        </w:numPr>
        <w:jc w:val="both"/>
        <w:rPr>
          <w:rFonts w:ascii="Calibri" w:hAnsi="Calibri"/>
          <w:sz w:val="24"/>
          <w:szCs w:val="22"/>
          <w:lang w:eastAsia="en-US"/>
        </w:rPr>
      </w:pPr>
      <w:r w:rsidRPr="00F5472D">
        <w:rPr>
          <w:rFonts w:ascii="Calibri" w:hAnsi="Calibri"/>
          <w:sz w:val="24"/>
          <w:szCs w:val="24"/>
          <w:lang w:eastAsia="en-US"/>
        </w:rPr>
        <w:t xml:space="preserve">Příjemce je povinen dodržet </w:t>
      </w:r>
      <w:r>
        <w:rPr>
          <w:rFonts w:ascii="Calibri" w:hAnsi="Calibri"/>
          <w:sz w:val="24"/>
          <w:szCs w:val="24"/>
          <w:lang w:eastAsia="en-US"/>
        </w:rPr>
        <w:t>Ú</w:t>
      </w:r>
      <w:r w:rsidRPr="00F5472D">
        <w:rPr>
          <w:rFonts w:ascii="Calibri" w:hAnsi="Calibri"/>
          <w:sz w:val="24"/>
          <w:szCs w:val="24"/>
          <w:lang w:eastAsia="en-US"/>
        </w:rPr>
        <w:t>čel dotace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. </w:t>
      </w:r>
      <w:r w:rsidRPr="00F5472D">
        <w:rPr>
          <w:rFonts w:ascii="Calibri" w:hAnsi="Calibri"/>
          <w:sz w:val="24"/>
          <w:szCs w:val="24"/>
          <w:lang w:eastAsia="en-US"/>
        </w:rPr>
        <w:t>V případě nedodržení účelu dotace je příjemce povinen vrátit poskytnutou dotaci v plné výši, a</w:t>
      </w:r>
      <w:r w:rsidRPr="00D008D6">
        <w:rPr>
          <w:rFonts w:ascii="Calibri" w:hAnsi="Calibri"/>
          <w:sz w:val="24"/>
          <w:szCs w:val="22"/>
          <w:lang w:eastAsia="en-US"/>
        </w:rPr>
        <w:t xml:space="preserve"> to do 30 dnů od okamžiku, kdy mu muselo být objektivně zřejmé, že účel dotace nebude možné naplnit. V případě vrácení dotace v uvedené lhůtě, nebude nedodržení účelu dotace nijak sankcionováno.  </w:t>
      </w:r>
    </w:p>
    <w:p w:rsidR="008B0DDD" w:rsidRDefault="008B0DDD" w:rsidP="008B0DDD">
      <w:pPr>
        <w:numPr>
          <w:ilvl w:val="0"/>
          <w:numId w:val="1"/>
        </w:numPr>
        <w:jc w:val="both"/>
        <w:rPr>
          <w:rFonts w:ascii="Calibri" w:hAnsi="Calibri"/>
          <w:sz w:val="24"/>
          <w:szCs w:val="22"/>
          <w:lang w:eastAsia="en-US"/>
        </w:rPr>
      </w:pPr>
      <w:r w:rsidRPr="0004657A">
        <w:rPr>
          <w:rFonts w:ascii="Calibri" w:hAnsi="Calibri"/>
          <w:sz w:val="24"/>
          <w:szCs w:val="22"/>
          <w:lang w:eastAsia="en-US"/>
        </w:rPr>
        <w:lastRenderedPageBreak/>
        <w:t>Příjemce musí být realizátorem projektu. Služby</w:t>
      </w:r>
      <w:r>
        <w:rPr>
          <w:rFonts w:ascii="Calibri" w:hAnsi="Calibri"/>
          <w:sz w:val="24"/>
          <w:szCs w:val="22"/>
          <w:lang w:eastAsia="en-US"/>
        </w:rPr>
        <w:t>, dodávky</w:t>
      </w:r>
      <w:r w:rsidRPr="0004657A">
        <w:rPr>
          <w:rFonts w:ascii="Calibri" w:hAnsi="Calibri"/>
          <w:sz w:val="24"/>
          <w:szCs w:val="22"/>
          <w:lang w:eastAsia="en-US"/>
        </w:rPr>
        <w:t xml:space="preserve"> a výkony</w:t>
      </w:r>
      <w:r>
        <w:rPr>
          <w:rFonts w:ascii="Calibri" w:hAnsi="Calibri"/>
          <w:sz w:val="24"/>
          <w:szCs w:val="22"/>
          <w:lang w:eastAsia="en-US"/>
        </w:rPr>
        <w:t xml:space="preserve"> (včetně dalších činností)</w:t>
      </w:r>
      <w:r w:rsidRPr="0004657A">
        <w:rPr>
          <w:rFonts w:ascii="Calibri" w:hAnsi="Calibri"/>
          <w:sz w:val="24"/>
          <w:szCs w:val="22"/>
          <w:lang w:eastAsia="en-US"/>
        </w:rPr>
        <w:t xml:space="preserve"> spojené s realizací projektu mohou zajišťovat i jiné osoby, pokud s příjem</w:t>
      </w:r>
      <w:r>
        <w:rPr>
          <w:rFonts w:ascii="Calibri" w:hAnsi="Calibri"/>
          <w:sz w:val="24"/>
          <w:szCs w:val="22"/>
          <w:lang w:eastAsia="en-US"/>
        </w:rPr>
        <w:t>cem uzavřely smlouvu.</w:t>
      </w:r>
    </w:p>
    <w:p w:rsidR="008B0DDD" w:rsidRPr="0004657A" w:rsidRDefault="008B0DDD" w:rsidP="008B0DDD">
      <w:pPr>
        <w:numPr>
          <w:ilvl w:val="0"/>
          <w:numId w:val="1"/>
        </w:numPr>
        <w:jc w:val="both"/>
        <w:rPr>
          <w:rFonts w:ascii="Calibri" w:hAnsi="Calibri"/>
          <w:sz w:val="24"/>
          <w:szCs w:val="22"/>
          <w:lang w:eastAsia="en-US"/>
        </w:rPr>
      </w:pPr>
      <w:r w:rsidRPr="0004657A">
        <w:rPr>
          <w:rFonts w:ascii="Calibri" w:hAnsi="Calibri"/>
          <w:sz w:val="24"/>
          <w:szCs w:val="22"/>
          <w:lang w:eastAsia="en-US"/>
        </w:rPr>
        <w:t xml:space="preserve">Příjemce je povinen při použití dotace postupovat v souladu se zákonem č. 134/2016 Sb., o zadávání veřejných zakázek.  </w:t>
      </w:r>
    </w:p>
    <w:p w:rsidR="008B0DDD" w:rsidRPr="0004657A" w:rsidRDefault="008B0DDD" w:rsidP="008B0DDD">
      <w:pPr>
        <w:numPr>
          <w:ilvl w:val="0"/>
          <w:numId w:val="1"/>
        </w:numPr>
        <w:jc w:val="both"/>
        <w:rPr>
          <w:rFonts w:ascii="Calibri" w:hAnsi="Calibri"/>
          <w:sz w:val="24"/>
          <w:szCs w:val="22"/>
          <w:lang w:eastAsia="en-US"/>
        </w:rPr>
      </w:pPr>
      <w:r w:rsidRPr="0004657A">
        <w:rPr>
          <w:rFonts w:ascii="Calibri" w:hAnsi="Calibri"/>
          <w:sz w:val="24"/>
          <w:szCs w:val="22"/>
          <w:lang w:eastAsia="en-US"/>
        </w:rPr>
        <w:t>Duplicitní úhrada stejných nákladů na projekt z více zdrojů není dovole</w:t>
      </w:r>
      <w:r w:rsidR="009B4049">
        <w:rPr>
          <w:rFonts w:ascii="Calibri" w:hAnsi="Calibri"/>
          <w:sz w:val="24"/>
          <w:szCs w:val="22"/>
          <w:lang w:eastAsia="en-US"/>
        </w:rPr>
        <w:t xml:space="preserve">na, přičemž jednu fakturu lze hradit zčásti z poskytnuté dotace a zčásti vlastními zdroji. </w:t>
      </w:r>
      <w:r w:rsidRPr="0004657A">
        <w:rPr>
          <w:rFonts w:ascii="Calibri" w:hAnsi="Calibri"/>
          <w:sz w:val="24"/>
          <w:szCs w:val="22"/>
          <w:lang w:eastAsia="en-US"/>
        </w:rPr>
        <w:t xml:space="preserve"> </w:t>
      </w:r>
    </w:p>
    <w:p w:rsidR="008B0DDD" w:rsidRPr="0004657A" w:rsidRDefault="008B0DDD" w:rsidP="008B0DDD">
      <w:pPr>
        <w:numPr>
          <w:ilvl w:val="0"/>
          <w:numId w:val="1"/>
        </w:numPr>
        <w:jc w:val="both"/>
        <w:rPr>
          <w:rFonts w:ascii="Calibri" w:hAnsi="Calibri"/>
          <w:sz w:val="24"/>
          <w:szCs w:val="22"/>
          <w:lang w:eastAsia="en-US"/>
        </w:rPr>
      </w:pPr>
      <w:r w:rsidRPr="0004657A">
        <w:rPr>
          <w:rFonts w:ascii="Calibri" w:hAnsi="Calibri"/>
          <w:sz w:val="24"/>
          <w:szCs w:val="22"/>
          <w:lang w:eastAsia="en-US"/>
        </w:rPr>
        <w:t xml:space="preserve">Příjemce je povinen </w:t>
      </w:r>
      <w:r w:rsidRPr="0004657A">
        <w:rPr>
          <w:rFonts w:ascii="Calibri" w:hAnsi="Calibri"/>
          <w:sz w:val="24"/>
          <w:szCs w:val="24"/>
          <w:lang w:eastAsia="en-US"/>
        </w:rPr>
        <w:t>vypořádat dotaci se státním rozpočtem podle § 75 rozpočtových pravidel a podle vyhlášky č. 367/2015 Sb., o zásadách a lhůtách finančního vypořádání vztahů se státním rozpočtem, státními finančními aktivy a Národním fondem (vyhláška o</w:t>
      </w:r>
      <w:r w:rsidR="009B4049">
        <w:rPr>
          <w:rFonts w:ascii="Calibri" w:hAnsi="Calibri"/>
          <w:sz w:val="24"/>
          <w:szCs w:val="24"/>
          <w:lang w:eastAsia="en-US"/>
        </w:rPr>
        <w:t> </w:t>
      </w:r>
      <w:r w:rsidRPr="0004657A">
        <w:rPr>
          <w:rFonts w:ascii="Calibri" w:hAnsi="Calibri"/>
          <w:sz w:val="24"/>
          <w:szCs w:val="24"/>
          <w:lang w:eastAsia="en-US"/>
        </w:rPr>
        <w:t xml:space="preserve">finančním vypořádání), a zaslat ministerstvu – </w:t>
      </w:r>
      <w:r w:rsidRPr="0004657A">
        <w:rPr>
          <w:rFonts w:ascii="Calibri" w:hAnsi="Calibri"/>
          <w:i/>
          <w:sz w:val="24"/>
          <w:szCs w:val="24"/>
          <w:lang w:eastAsia="en-US"/>
        </w:rPr>
        <w:t>odboru sportu</w:t>
      </w:r>
      <w:r w:rsidRPr="0004657A">
        <w:rPr>
          <w:rFonts w:ascii="Calibri" w:hAnsi="Calibri"/>
          <w:sz w:val="24"/>
          <w:szCs w:val="24"/>
          <w:lang w:eastAsia="en-US"/>
        </w:rPr>
        <w:t xml:space="preserve"> příslušnou přílohu uvedené vyhlášky do 15. 2. 2018.</w:t>
      </w:r>
    </w:p>
    <w:p w:rsidR="008B0DDD" w:rsidRPr="0004657A" w:rsidRDefault="008B0DDD" w:rsidP="008B0DDD">
      <w:pPr>
        <w:numPr>
          <w:ilvl w:val="0"/>
          <w:numId w:val="1"/>
        </w:numPr>
        <w:tabs>
          <w:tab w:val="left" w:pos="709"/>
          <w:tab w:val="center" w:pos="4714"/>
        </w:tabs>
        <w:ind w:left="714" w:hanging="430"/>
        <w:jc w:val="both"/>
        <w:rPr>
          <w:rFonts w:ascii="Calibri" w:hAnsi="Calibri"/>
          <w:sz w:val="24"/>
          <w:szCs w:val="22"/>
          <w:lang w:eastAsia="en-US"/>
        </w:rPr>
      </w:pPr>
      <w:r w:rsidRPr="0004657A">
        <w:rPr>
          <w:rFonts w:ascii="Calibri" w:hAnsi="Calibri"/>
          <w:sz w:val="24"/>
          <w:szCs w:val="22"/>
          <w:lang w:eastAsia="en-US"/>
        </w:rPr>
        <w:t xml:space="preserve">Příjemce je povinen zaslat ministerstvu – </w:t>
      </w:r>
      <w:r w:rsidRPr="0004657A">
        <w:rPr>
          <w:rFonts w:ascii="Calibri" w:hAnsi="Calibri"/>
          <w:i/>
          <w:sz w:val="24"/>
          <w:szCs w:val="22"/>
          <w:lang w:eastAsia="en-US"/>
        </w:rPr>
        <w:t>odboru sportu</w:t>
      </w:r>
      <w:r w:rsidRPr="0004657A">
        <w:rPr>
          <w:rFonts w:ascii="Calibri" w:hAnsi="Calibri"/>
          <w:sz w:val="24"/>
          <w:szCs w:val="22"/>
          <w:lang w:eastAsia="en-US"/>
        </w:rPr>
        <w:t xml:space="preserve"> vyúčtování dotace</w:t>
      </w:r>
      <w:r w:rsidRPr="0004657A">
        <w:rPr>
          <w:rFonts w:ascii="Calibri" w:hAnsi="Calibri"/>
          <w:sz w:val="24"/>
          <w:szCs w:val="22"/>
          <w:lang w:eastAsia="en-US"/>
        </w:rPr>
        <w:br/>
        <w:t>na předepsaném formuláři do 15. 2. 2018.</w:t>
      </w:r>
    </w:p>
    <w:p w:rsidR="008B0DDD" w:rsidRPr="0004657A" w:rsidRDefault="008B0DDD" w:rsidP="008B0DDD">
      <w:pPr>
        <w:numPr>
          <w:ilvl w:val="0"/>
          <w:numId w:val="1"/>
        </w:numPr>
        <w:tabs>
          <w:tab w:val="left" w:pos="709"/>
          <w:tab w:val="left" w:pos="4275"/>
          <w:tab w:val="center" w:pos="4714"/>
        </w:tabs>
        <w:ind w:left="714" w:hanging="430"/>
        <w:jc w:val="both"/>
        <w:rPr>
          <w:rFonts w:ascii="Calibri" w:hAnsi="Calibri"/>
          <w:sz w:val="24"/>
          <w:szCs w:val="22"/>
          <w:lang w:eastAsia="en-US"/>
        </w:rPr>
      </w:pPr>
      <w:r w:rsidRPr="0004657A">
        <w:rPr>
          <w:rFonts w:ascii="Calibri" w:hAnsi="Calibri"/>
          <w:sz w:val="24"/>
          <w:szCs w:val="22"/>
          <w:lang w:eastAsia="en-US"/>
        </w:rPr>
        <w:t xml:space="preserve">Příjemce je povinen zaslat ministerstvu – </w:t>
      </w:r>
      <w:r w:rsidRPr="0004657A">
        <w:rPr>
          <w:rFonts w:ascii="Calibri" w:hAnsi="Calibri"/>
          <w:i/>
          <w:sz w:val="24"/>
          <w:szCs w:val="22"/>
          <w:lang w:eastAsia="en-US"/>
        </w:rPr>
        <w:t>odboru sportu</w:t>
      </w:r>
      <w:r w:rsidRPr="0004657A">
        <w:rPr>
          <w:rFonts w:ascii="Calibri" w:hAnsi="Calibri"/>
          <w:sz w:val="24"/>
          <w:szCs w:val="22"/>
          <w:lang w:eastAsia="en-US"/>
        </w:rPr>
        <w:t xml:space="preserve"> závěrečnou zprávu</w:t>
      </w:r>
      <w:r w:rsidRPr="0004657A">
        <w:rPr>
          <w:rFonts w:ascii="Calibri" w:hAnsi="Calibri"/>
          <w:sz w:val="24"/>
          <w:szCs w:val="22"/>
          <w:lang w:eastAsia="en-US"/>
        </w:rPr>
        <w:br/>
        <w:t>do</w:t>
      </w:r>
      <w:r w:rsidRPr="0004657A">
        <w:rPr>
          <w:rFonts w:ascii="Calibri" w:hAnsi="Calibri"/>
          <w:b/>
          <w:sz w:val="24"/>
          <w:szCs w:val="22"/>
          <w:lang w:eastAsia="en-US"/>
        </w:rPr>
        <w:t xml:space="preserve"> </w:t>
      </w:r>
      <w:r w:rsidRPr="0004657A">
        <w:rPr>
          <w:rFonts w:ascii="Calibri" w:hAnsi="Calibri"/>
          <w:sz w:val="24"/>
          <w:szCs w:val="22"/>
          <w:lang w:eastAsia="en-US"/>
        </w:rPr>
        <w:t>15. 2. 2018.</w:t>
      </w:r>
    </w:p>
    <w:p w:rsidR="008B0DDD" w:rsidRPr="0004657A" w:rsidRDefault="008B0DDD" w:rsidP="008B0DDD">
      <w:pPr>
        <w:numPr>
          <w:ilvl w:val="0"/>
          <w:numId w:val="1"/>
        </w:numPr>
        <w:ind w:left="714" w:hanging="430"/>
        <w:jc w:val="both"/>
        <w:rPr>
          <w:rFonts w:ascii="Calibri" w:hAnsi="Calibri"/>
          <w:sz w:val="24"/>
          <w:szCs w:val="22"/>
          <w:lang w:eastAsia="en-US"/>
        </w:rPr>
      </w:pPr>
      <w:r w:rsidRPr="0004657A">
        <w:rPr>
          <w:rFonts w:ascii="Calibri" w:hAnsi="Calibri"/>
          <w:sz w:val="24"/>
          <w:szCs w:val="22"/>
          <w:lang w:eastAsia="en-US"/>
        </w:rPr>
        <w:t xml:space="preserve">Příjemce je povinen vést účetnictví podle zákona č. 563/1991 Sb., o účetnictví, </w:t>
      </w:r>
      <w:r>
        <w:rPr>
          <w:rFonts w:ascii="Calibri" w:hAnsi="Calibri"/>
          <w:sz w:val="24"/>
          <w:szCs w:val="22"/>
          <w:lang w:eastAsia="en-US"/>
        </w:rPr>
        <w:br/>
      </w:r>
      <w:r w:rsidRPr="0004657A">
        <w:rPr>
          <w:rFonts w:ascii="Calibri" w:hAnsi="Calibri"/>
          <w:sz w:val="24"/>
          <w:szCs w:val="22"/>
          <w:lang w:eastAsia="en-US"/>
        </w:rPr>
        <w:t xml:space="preserve">ve znění pozdějších předpisů.  </w:t>
      </w:r>
    </w:p>
    <w:p w:rsidR="008B0DDD" w:rsidRDefault="008B0DDD" w:rsidP="008B0DDD">
      <w:pPr>
        <w:numPr>
          <w:ilvl w:val="0"/>
          <w:numId w:val="1"/>
        </w:numPr>
        <w:ind w:left="714" w:hanging="430"/>
        <w:jc w:val="both"/>
        <w:rPr>
          <w:rFonts w:ascii="Calibri" w:hAnsi="Calibri"/>
          <w:sz w:val="24"/>
          <w:szCs w:val="22"/>
          <w:lang w:eastAsia="en-US"/>
        </w:rPr>
      </w:pPr>
      <w:r w:rsidRPr="0004657A">
        <w:rPr>
          <w:rFonts w:ascii="Calibri" w:hAnsi="Calibri"/>
          <w:sz w:val="24"/>
          <w:szCs w:val="22"/>
          <w:lang w:eastAsia="en-US"/>
        </w:rPr>
        <w:t>Příjemce je povinen před svým případným zánikem přednostně vypořádat vztahy</w:t>
      </w:r>
      <w:r w:rsidRPr="0004657A">
        <w:rPr>
          <w:rFonts w:ascii="Calibri" w:hAnsi="Calibri"/>
          <w:sz w:val="24"/>
          <w:szCs w:val="22"/>
          <w:lang w:eastAsia="en-US"/>
        </w:rPr>
        <w:br/>
        <w:t>se státním rozpočtem.</w:t>
      </w:r>
    </w:p>
    <w:p w:rsidR="008B0DDD" w:rsidRPr="0004657A" w:rsidRDefault="008B0DDD" w:rsidP="008B0DDD">
      <w:pPr>
        <w:numPr>
          <w:ilvl w:val="0"/>
          <w:numId w:val="1"/>
        </w:numPr>
        <w:jc w:val="both"/>
        <w:rPr>
          <w:rFonts w:ascii="Calibri" w:hAnsi="Calibri"/>
          <w:sz w:val="24"/>
          <w:szCs w:val="22"/>
          <w:lang w:eastAsia="en-US"/>
        </w:rPr>
      </w:pPr>
      <w:r w:rsidRPr="005E0C92">
        <w:rPr>
          <w:rFonts w:ascii="Calibri" w:hAnsi="Calibri"/>
          <w:sz w:val="24"/>
          <w:szCs w:val="22"/>
          <w:lang w:eastAsia="en-US"/>
        </w:rPr>
        <w:t>Příjemce je oprávněn z dotace hradit též DPH, pokud dle § 73 zákona č. 235/2004 Sb., o</w:t>
      </w:r>
      <w:r>
        <w:rPr>
          <w:rFonts w:ascii="Calibri" w:hAnsi="Calibri"/>
          <w:sz w:val="24"/>
          <w:szCs w:val="22"/>
          <w:lang w:eastAsia="en-US"/>
        </w:rPr>
        <w:t> </w:t>
      </w:r>
      <w:r w:rsidRPr="005E0C92">
        <w:rPr>
          <w:rFonts w:ascii="Calibri" w:hAnsi="Calibri"/>
          <w:sz w:val="24"/>
          <w:szCs w:val="22"/>
          <w:lang w:eastAsia="en-US"/>
        </w:rPr>
        <w:t>dani z přidané hodnoty, ve znění pozdějších předpisů, nemá nárok na odpočet této daně.</w:t>
      </w:r>
    </w:p>
    <w:p w:rsidR="008B0DDD" w:rsidRPr="0004657A" w:rsidRDefault="008B0DDD" w:rsidP="008B0DDD">
      <w:pPr>
        <w:rPr>
          <w:rFonts w:ascii="Calibri" w:hAnsi="Calibri"/>
          <w:b/>
          <w:sz w:val="24"/>
          <w:szCs w:val="22"/>
          <w:u w:val="single"/>
          <w:lang w:eastAsia="en-US"/>
        </w:rPr>
      </w:pPr>
    </w:p>
    <w:p w:rsidR="008B0DDD" w:rsidRPr="0004657A" w:rsidRDefault="008B0DDD" w:rsidP="008B0DDD">
      <w:pPr>
        <w:rPr>
          <w:rFonts w:ascii="Calibri" w:hAnsi="Calibri"/>
          <w:b/>
          <w:sz w:val="24"/>
          <w:szCs w:val="22"/>
          <w:u w:val="single"/>
          <w:lang w:eastAsia="en-US"/>
        </w:rPr>
      </w:pPr>
      <w:r w:rsidRPr="0004657A">
        <w:rPr>
          <w:rFonts w:ascii="Calibri" w:hAnsi="Calibri"/>
          <w:b/>
          <w:sz w:val="24"/>
          <w:szCs w:val="22"/>
          <w:u w:val="single"/>
          <w:lang w:eastAsia="en-US"/>
        </w:rPr>
        <w:t xml:space="preserve">Další podmínky </w:t>
      </w:r>
    </w:p>
    <w:p w:rsidR="008B0DDD" w:rsidRPr="0004657A" w:rsidRDefault="008B0DDD" w:rsidP="008B0DDD">
      <w:pPr>
        <w:numPr>
          <w:ilvl w:val="3"/>
          <w:numId w:val="4"/>
        </w:numPr>
        <w:ind w:left="714" w:hanging="357"/>
        <w:jc w:val="both"/>
        <w:rPr>
          <w:rFonts w:ascii="Calibri" w:hAnsi="Calibri"/>
          <w:sz w:val="24"/>
          <w:szCs w:val="24"/>
          <w:lang w:eastAsia="en-US"/>
        </w:rPr>
      </w:pPr>
      <w:r w:rsidRPr="0004657A">
        <w:rPr>
          <w:rFonts w:ascii="Calibri" w:hAnsi="Calibri"/>
          <w:sz w:val="24"/>
          <w:szCs w:val="24"/>
          <w:lang w:eastAsia="en-US"/>
        </w:rPr>
        <w:t>Příjemce je oprávněn použít dotaci</w:t>
      </w:r>
      <w:r>
        <w:rPr>
          <w:rFonts w:ascii="Calibri" w:hAnsi="Calibri"/>
          <w:sz w:val="24"/>
          <w:szCs w:val="24"/>
          <w:lang w:eastAsia="en-US"/>
        </w:rPr>
        <w:t xml:space="preserve"> na</w:t>
      </w:r>
      <w:r w:rsidRPr="0004657A">
        <w:rPr>
          <w:rFonts w:ascii="Calibri" w:hAnsi="Calibri"/>
          <w:sz w:val="24"/>
          <w:szCs w:val="24"/>
          <w:lang w:eastAsia="en-US"/>
        </w:rPr>
        <w:t>:</w:t>
      </w:r>
    </w:p>
    <w:p w:rsidR="008B0DDD" w:rsidRDefault="008B0DDD" w:rsidP="008B0DDD">
      <w:pPr>
        <w:ind w:left="714"/>
        <w:jc w:val="both"/>
        <w:rPr>
          <w:rFonts w:ascii="Calibri" w:hAnsi="Calibri"/>
          <w:b/>
          <w:sz w:val="24"/>
          <w:szCs w:val="24"/>
          <w:lang w:eastAsia="en-US"/>
        </w:rPr>
      </w:pPr>
      <w:r w:rsidRPr="0004657A">
        <w:rPr>
          <w:rFonts w:ascii="Calibri" w:hAnsi="Calibri"/>
          <w:sz w:val="24"/>
          <w:szCs w:val="24"/>
          <w:lang w:eastAsia="en-US"/>
        </w:rPr>
        <w:t xml:space="preserve">a) </w:t>
      </w:r>
      <w:r w:rsidRPr="004552C0">
        <w:rPr>
          <w:rFonts w:ascii="Calibri" w:hAnsi="Calibri"/>
          <w:b/>
          <w:sz w:val="24"/>
          <w:szCs w:val="24"/>
          <w:lang w:eastAsia="en-US"/>
        </w:rPr>
        <w:t xml:space="preserve">mzdové náklady, </w:t>
      </w:r>
    </w:p>
    <w:p w:rsidR="008B0DDD" w:rsidRDefault="008B0DDD" w:rsidP="008B0DDD">
      <w:pPr>
        <w:numPr>
          <w:ilvl w:val="0"/>
          <w:numId w:val="6"/>
        </w:numPr>
        <w:jc w:val="both"/>
        <w:rPr>
          <w:rFonts w:ascii="Calibri" w:hAnsi="Calibri"/>
          <w:iCs/>
          <w:sz w:val="24"/>
          <w:szCs w:val="24"/>
        </w:rPr>
      </w:pPr>
      <w:r w:rsidRPr="004552C0">
        <w:rPr>
          <w:rFonts w:ascii="Calibri" w:hAnsi="Calibri"/>
          <w:sz w:val="24"/>
          <w:szCs w:val="24"/>
          <w:lang w:eastAsia="en-US"/>
        </w:rPr>
        <w:t>tedy na mzdové náklady zaměstnanců, členů realizačního týmu, ostatní osobní náklady</w:t>
      </w:r>
      <w:r>
        <w:rPr>
          <w:rFonts w:ascii="Calibri" w:hAnsi="Calibri"/>
          <w:sz w:val="24"/>
          <w:szCs w:val="24"/>
          <w:lang w:eastAsia="en-US"/>
        </w:rPr>
        <w:t xml:space="preserve"> </w:t>
      </w:r>
      <w:r w:rsidRPr="004552C0">
        <w:rPr>
          <w:rFonts w:ascii="Calibri" w:hAnsi="Calibri"/>
          <w:sz w:val="24"/>
          <w:szCs w:val="24"/>
          <w:lang w:eastAsia="en-US"/>
        </w:rPr>
        <w:t xml:space="preserve">- DPČ, DPP s limitem do 45 tis. Kč na osobu a měsíc. </w:t>
      </w:r>
      <w:r w:rsidRPr="004552C0">
        <w:rPr>
          <w:rFonts w:ascii="Calibri" w:hAnsi="Calibri"/>
          <w:iCs/>
          <w:sz w:val="24"/>
          <w:szCs w:val="24"/>
        </w:rPr>
        <w:t xml:space="preserve">Limity stanovené tímto dokumentem představují </w:t>
      </w:r>
      <w:r w:rsidRPr="004552C0">
        <w:rPr>
          <w:rFonts w:ascii="Calibri" w:hAnsi="Calibri"/>
          <w:bCs/>
          <w:iCs/>
          <w:sz w:val="24"/>
          <w:szCs w:val="24"/>
        </w:rPr>
        <w:t xml:space="preserve">maximální celkovou způsobilou měsíční </w:t>
      </w:r>
      <w:r w:rsidRPr="00292693">
        <w:rPr>
          <w:rFonts w:ascii="Calibri" w:hAnsi="Calibri"/>
          <w:b/>
          <w:bCs/>
          <w:iCs/>
          <w:sz w:val="24"/>
          <w:szCs w:val="24"/>
        </w:rPr>
        <w:t>hrubou mzdu</w:t>
      </w:r>
      <w:r w:rsidRPr="004552C0">
        <w:rPr>
          <w:rFonts w:ascii="Calibri" w:hAnsi="Calibri"/>
          <w:bCs/>
          <w:iCs/>
          <w:sz w:val="24"/>
          <w:szCs w:val="24"/>
        </w:rPr>
        <w:t xml:space="preserve"> zaměstnance na dané pozici při plném pracovním úvazku</w:t>
      </w:r>
      <w:r w:rsidRPr="004552C0">
        <w:rPr>
          <w:rFonts w:ascii="Calibri" w:hAnsi="Calibri"/>
          <w:b/>
          <w:bCs/>
          <w:iCs/>
          <w:sz w:val="24"/>
          <w:szCs w:val="24"/>
        </w:rPr>
        <w:t xml:space="preserve"> </w:t>
      </w:r>
      <w:r w:rsidRPr="004552C0">
        <w:rPr>
          <w:rFonts w:ascii="Calibri" w:hAnsi="Calibri"/>
          <w:iCs/>
          <w:sz w:val="24"/>
          <w:szCs w:val="24"/>
        </w:rPr>
        <w:t>(100 %), tj. při zkráceném úvazku se limity krátí úměrně dle uvedené výše úvazku, včetně určení hodinové sazby.</w:t>
      </w:r>
      <w:r>
        <w:rPr>
          <w:rFonts w:ascii="Calibri" w:hAnsi="Calibri"/>
          <w:iCs/>
          <w:sz w:val="24"/>
          <w:szCs w:val="24"/>
        </w:rPr>
        <w:t xml:space="preserve"> Výše úvazku zaměstnance u příjemce nesmí převýšit 1,2 pracovního úvazku</w:t>
      </w:r>
      <w:r>
        <w:rPr>
          <w:rFonts w:ascii="Calibri" w:hAnsi="Calibri"/>
          <w:iCs/>
          <w:sz w:val="24"/>
          <w:szCs w:val="24"/>
          <w:lang w:val="en-US"/>
        </w:rPr>
        <w:t>;</w:t>
      </w:r>
    </w:p>
    <w:p w:rsidR="008B0DDD" w:rsidRPr="00BA7398" w:rsidRDefault="008B0DDD" w:rsidP="008B0DDD">
      <w:pPr>
        <w:ind w:left="1434"/>
        <w:jc w:val="both"/>
        <w:rPr>
          <w:rFonts w:ascii="Calibri" w:hAnsi="Calibri"/>
          <w:iCs/>
          <w:sz w:val="24"/>
          <w:szCs w:val="24"/>
        </w:rPr>
      </w:pPr>
      <w:r w:rsidRPr="00836A45">
        <w:rPr>
          <w:rFonts w:ascii="Calibri" w:hAnsi="Calibri"/>
          <w:sz w:val="24"/>
          <w:szCs w:val="24"/>
          <w:lang w:eastAsia="en-US"/>
        </w:rPr>
        <w:t>z dotace lze hradit i související povinné zákonné odvody zaměstnavatele, které nejsou do výše limitu zahrnuty.</w:t>
      </w:r>
    </w:p>
    <w:p w:rsidR="008B0DDD" w:rsidRPr="0004657A" w:rsidRDefault="008B0DDD" w:rsidP="008B0DDD">
      <w:pPr>
        <w:ind w:left="714"/>
        <w:jc w:val="both"/>
        <w:rPr>
          <w:rFonts w:ascii="Calibri" w:hAnsi="Calibri"/>
          <w:sz w:val="24"/>
          <w:szCs w:val="24"/>
          <w:lang w:eastAsia="en-US"/>
        </w:rPr>
      </w:pPr>
      <w:r w:rsidRPr="0004657A">
        <w:rPr>
          <w:rFonts w:ascii="Calibri" w:hAnsi="Calibri"/>
          <w:sz w:val="24"/>
          <w:szCs w:val="24"/>
          <w:lang w:eastAsia="en-US"/>
        </w:rPr>
        <w:t xml:space="preserve">b) </w:t>
      </w:r>
      <w:r w:rsidRPr="0004657A">
        <w:rPr>
          <w:rFonts w:ascii="Calibri" w:hAnsi="Calibri"/>
          <w:b/>
          <w:sz w:val="24"/>
          <w:szCs w:val="24"/>
          <w:lang w:eastAsia="en-US"/>
        </w:rPr>
        <w:t>spotřebu materiálu,</w:t>
      </w:r>
    </w:p>
    <w:p w:rsidR="008B0DDD" w:rsidRPr="0004657A" w:rsidRDefault="008B0DDD" w:rsidP="008B0DDD">
      <w:pPr>
        <w:ind w:left="714"/>
        <w:jc w:val="both"/>
        <w:rPr>
          <w:rFonts w:ascii="Calibri" w:hAnsi="Calibri"/>
          <w:sz w:val="24"/>
          <w:szCs w:val="24"/>
          <w:lang w:eastAsia="en-US"/>
        </w:rPr>
      </w:pPr>
      <w:r w:rsidRPr="0004657A">
        <w:rPr>
          <w:rFonts w:ascii="Calibri" w:hAnsi="Calibri"/>
          <w:sz w:val="24"/>
          <w:szCs w:val="24"/>
          <w:lang w:eastAsia="en-US"/>
        </w:rPr>
        <w:t xml:space="preserve">c) </w:t>
      </w:r>
      <w:r w:rsidRPr="0004657A">
        <w:rPr>
          <w:rFonts w:ascii="Calibri" w:hAnsi="Calibri"/>
          <w:b/>
          <w:sz w:val="24"/>
          <w:szCs w:val="24"/>
          <w:lang w:eastAsia="en-US"/>
        </w:rPr>
        <w:t>cestovné</w:t>
      </w:r>
      <w:r w:rsidRPr="0004657A">
        <w:rPr>
          <w:rFonts w:ascii="Calibri" w:hAnsi="Calibri"/>
          <w:sz w:val="24"/>
          <w:szCs w:val="24"/>
          <w:lang w:eastAsia="en-US"/>
        </w:rPr>
        <w:t>,</w:t>
      </w:r>
    </w:p>
    <w:p w:rsidR="008B0DDD" w:rsidRPr="00BA7398" w:rsidRDefault="008B0DDD" w:rsidP="008B0DDD">
      <w:pPr>
        <w:ind w:left="714"/>
        <w:jc w:val="both"/>
        <w:rPr>
          <w:rFonts w:ascii="Calibri" w:hAnsi="Calibri"/>
          <w:b/>
          <w:sz w:val="24"/>
          <w:szCs w:val="24"/>
          <w:lang w:eastAsia="en-US"/>
        </w:rPr>
      </w:pPr>
      <w:r w:rsidRPr="00BA7398">
        <w:rPr>
          <w:rFonts w:ascii="Calibri" w:hAnsi="Calibri"/>
          <w:sz w:val="24"/>
          <w:szCs w:val="24"/>
          <w:lang w:eastAsia="en-US"/>
        </w:rPr>
        <w:t xml:space="preserve">d) </w:t>
      </w:r>
      <w:r w:rsidRPr="00BA7398">
        <w:rPr>
          <w:rFonts w:ascii="Calibri" w:hAnsi="Calibri"/>
          <w:b/>
          <w:sz w:val="24"/>
          <w:szCs w:val="24"/>
          <w:lang w:eastAsia="en-US"/>
        </w:rPr>
        <w:t>ostatní a jiné služby (včetně nákladů na služby trenérů):</w:t>
      </w:r>
    </w:p>
    <w:p w:rsidR="008B0DDD" w:rsidRPr="00E91B34" w:rsidRDefault="008B0DDD" w:rsidP="008B0DDD">
      <w:pPr>
        <w:numPr>
          <w:ilvl w:val="0"/>
          <w:numId w:val="7"/>
        </w:numPr>
        <w:jc w:val="both"/>
        <w:rPr>
          <w:rFonts w:ascii="Calibri" w:hAnsi="Calibri"/>
          <w:iCs/>
          <w:sz w:val="24"/>
          <w:szCs w:val="24"/>
        </w:rPr>
      </w:pPr>
      <w:r w:rsidRPr="00BA7398">
        <w:rPr>
          <w:rFonts w:ascii="Calibri" w:hAnsi="Calibri"/>
          <w:sz w:val="24"/>
          <w:szCs w:val="24"/>
          <w:lang w:eastAsia="en-US"/>
        </w:rPr>
        <w:t>tedy na náklady na s</w:t>
      </w:r>
      <w:r>
        <w:rPr>
          <w:rFonts w:ascii="Calibri" w:hAnsi="Calibri"/>
          <w:sz w:val="24"/>
          <w:szCs w:val="24"/>
          <w:lang w:eastAsia="en-US"/>
        </w:rPr>
        <w:t xml:space="preserve">lužby trenérů (OSVČ) s limitem </w:t>
      </w:r>
      <w:r w:rsidRPr="00BA7398">
        <w:rPr>
          <w:rFonts w:ascii="Calibri" w:hAnsi="Calibri"/>
          <w:sz w:val="24"/>
          <w:szCs w:val="24"/>
          <w:lang w:eastAsia="en-US"/>
        </w:rPr>
        <w:t>do 45 tis. Kč na osobu a</w:t>
      </w:r>
      <w:r>
        <w:rPr>
          <w:rFonts w:ascii="Calibri" w:hAnsi="Calibri"/>
          <w:sz w:val="24"/>
          <w:szCs w:val="24"/>
          <w:lang w:eastAsia="en-US"/>
        </w:rPr>
        <w:t> </w:t>
      </w:r>
      <w:r w:rsidRPr="00BA7398">
        <w:rPr>
          <w:rFonts w:ascii="Calibri" w:hAnsi="Calibri"/>
          <w:sz w:val="24"/>
          <w:szCs w:val="24"/>
          <w:lang w:eastAsia="en-US"/>
        </w:rPr>
        <w:t xml:space="preserve">měsíc. </w:t>
      </w:r>
      <w:r w:rsidRPr="00BA7398">
        <w:rPr>
          <w:rFonts w:ascii="Calibri" w:hAnsi="Calibri"/>
          <w:iCs/>
          <w:sz w:val="24"/>
          <w:szCs w:val="24"/>
        </w:rPr>
        <w:t xml:space="preserve">Limity stanovené tímto dokumentem představují </w:t>
      </w:r>
      <w:r w:rsidRPr="00BA7398">
        <w:rPr>
          <w:rFonts w:ascii="Calibri" w:hAnsi="Calibri"/>
          <w:bCs/>
          <w:iCs/>
          <w:sz w:val="24"/>
          <w:szCs w:val="24"/>
        </w:rPr>
        <w:t>maximální</w:t>
      </w:r>
      <w:r w:rsidR="00EC7A77">
        <w:rPr>
          <w:rFonts w:ascii="Calibri" w:hAnsi="Calibri"/>
          <w:bCs/>
          <w:iCs/>
          <w:sz w:val="24"/>
          <w:szCs w:val="24"/>
        </w:rPr>
        <w:t xml:space="preserve"> náklady na jednu osobu </w:t>
      </w:r>
      <w:r w:rsidRPr="00BA7398">
        <w:rPr>
          <w:rFonts w:ascii="Calibri" w:hAnsi="Calibri"/>
          <w:bCs/>
          <w:iCs/>
          <w:sz w:val="24"/>
          <w:szCs w:val="24"/>
        </w:rPr>
        <w:t xml:space="preserve">na </w:t>
      </w:r>
      <w:r w:rsidR="00EC7A77">
        <w:rPr>
          <w:rFonts w:ascii="Calibri" w:hAnsi="Calibri"/>
          <w:bCs/>
          <w:iCs/>
          <w:sz w:val="24"/>
          <w:szCs w:val="24"/>
        </w:rPr>
        <w:t xml:space="preserve">dané pozici při plném </w:t>
      </w:r>
      <w:r w:rsidRPr="00BA7398">
        <w:rPr>
          <w:rFonts w:ascii="Calibri" w:hAnsi="Calibri"/>
          <w:bCs/>
          <w:iCs/>
          <w:sz w:val="24"/>
          <w:szCs w:val="24"/>
        </w:rPr>
        <w:t>úvazku</w:t>
      </w:r>
      <w:r w:rsidRPr="00BA7398">
        <w:rPr>
          <w:rFonts w:ascii="Calibri" w:hAnsi="Calibri"/>
          <w:b/>
          <w:bCs/>
          <w:iCs/>
          <w:sz w:val="24"/>
          <w:szCs w:val="24"/>
        </w:rPr>
        <w:t xml:space="preserve"> </w:t>
      </w:r>
      <w:r w:rsidRPr="00BA7398">
        <w:rPr>
          <w:rFonts w:ascii="Calibri" w:hAnsi="Calibri"/>
          <w:iCs/>
          <w:sz w:val="24"/>
          <w:szCs w:val="24"/>
        </w:rPr>
        <w:t>(100 %), tj. při zkráceném úvazku se limity krátí úměrně dle uvedené výše úvazku,</w:t>
      </w:r>
      <w:r w:rsidRPr="00E91B34">
        <w:rPr>
          <w:rFonts w:ascii="Calibri" w:hAnsi="Calibri"/>
          <w:iCs/>
          <w:sz w:val="24"/>
          <w:szCs w:val="24"/>
        </w:rPr>
        <w:t xml:space="preserve"> včetně určení hodinové sazby. Výše úvazku zaměstnance u příjemce nesmí převýšit 1,2 pracovního úvazku.</w:t>
      </w:r>
    </w:p>
    <w:p w:rsidR="008B0DDD" w:rsidRPr="0004657A" w:rsidRDefault="008B0DDD" w:rsidP="008B0DDD">
      <w:pPr>
        <w:ind w:left="714"/>
        <w:jc w:val="both"/>
        <w:rPr>
          <w:rFonts w:ascii="Calibri" w:hAnsi="Calibri"/>
          <w:sz w:val="24"/>
          <w:szCs w:val="24"/>
          <w:lang w:eastAsia="en-US"/>
        </w:rPr>
      </w:pPr>
    </w:p>
    <w:p w:rsidR="008B0DDD" w:rsidRPr="0004657A" w:rsidRDefault="008B0DDD" w:rsidP="008B0DDD">
      <w:pPr>
        <w:ind w:left="714"/>
        <w:jc w:val="both"/>
        <w:rPr>
          <w:rFonts w:ascii="Calibri" w:hAnsi="Calibri"/>
          <w:sz w:val="24"/>
          <w:szCs w:val="24"/>
          <w:lang w:eastAsia="en-US"/>
        </w:rPr>
      </w:pPr>
      <w:r>
        <w:rPr>
          <w:rFonts w:ascii="Calibri" w:hAnsi="Calibri"/>
          <w:sz w:val="24"/>
          <w:szCs w:val="24"/>
          <w:lang w:eastAsia="en-US"/>
        </w:rPr>
        <w:lastRenderedPageBreak/>
        <w:t xml:space="preserve">Příjemce je povinen postupovat </w:t>
      </w:r>
      <w:r w:rsidRPr="0004657A">
        <w:rPr>
          <w:rFonts w:ascii="Calibri" w:hAnsi="Calibri"/>
          <w:sz w:val="24"/>
          <w:szCs w:val="24"/>
          <w:lang w:eastAsia="en-US"/>
        </w:rPr>
        <w:t xml:space="preserve">v souladu s Přílohou č. 1 „Účelovým určením </w:t>
      </w:r>
      <w:r>
        <w:rPr>
          <w:rFonts w:ascii="Calibri" w:hAnsi="Calibri"/>
          <w:sz w:val="24"/>
          <w:szCs w:val="24"/>
          <w:lang w:eastAsia="en-US"/>
        </w:rPr>
        <w:br/>
      </w:r>
      <w:r>
        <w:rPr>
          <w:rFonts w:ascii="Calibri" w:eastAsia="Times New Roman" w:hAnsi="Calibri"/>
          <w:color w:val="000000"/>
          <w:sz w:val="24"/>
          <w:szCs w:val="24"/>
          <w:lang w:eastAsia="en-US"/>
        </w:rPr>
        <w:t xml:space="preserve">a </w:t>
      </w:r>
      <w:r w:rsidRPr="0004657A">
        <w:rPr>
          <w:rFonts w:ascii="Calibri" w:eastAsia="Times New Roman" w:hAnsi="Calibri"/>
          <w:color w:val="000000"/>
          <w:sz w:val="24"/>
          <w:szCs w:val="24"/>
          <w:lang w:eastAsia="en-US"/>
        </w:rPr>
        <w:t xml:space="preserve">podmínkami použití neinvestiční dotace“, </w:t>
      </w:r>
      <w:r w:rsidRPr="0004657A">
        <w:rPr>
          <w:rFonts w:ascii="Calibri" w:hAnsi="Calibri"/>
          <w:sz w:val="24"/>
          <w:szCs w:val="24"/>
          <w:lang w:eastAsia="en-US"/>
        </w:rPr>
        <w:t xml:space="preserve">a podmínkami uvedenými </w:t>
      </w:r>
      <w:r>
        <w:rPr>
          <w:rFonts w:ascii="Calibri" w:hAnsi="Calibri"/>
          <w:sz w:val="24"/>
          <w:szCs w:val="24"/>
          <w:lang w:eastAsia="en-US"/>
        </w:rPr>
        <w:t>v tomto rozhodnutí</w:t>
      </w:r>
      <w:r w:rsidRPr="0004657A">
        <w:rPr>
          <w:rFonts w:ascii="Calibri" w:hAnsi="Calibri"/>
          <w:sz w:val="24"/>
          <w:szCs w:val="24"/>
          <w:lang w:eastAsia="en-US"/>
        </w:rPr>
        <w:t xml:space="preserve">. </w:t>
      </w:r>
    </w:p>
    <w:p w:rsidR="008B0DDD" w:rsidRDefault="008B0DDD" w:rsidP="008B0DDD">
      <w:pPr>
        <w:ind w:left="720"/>
        <w:jc w:val="both"/>
        <w:rPr>
          <w:rFonts w:ascii="Calibri" w:hAnsi="Calibri"/>
          <w:sz w:val="24"/>
          <w:szCs w:val="24"/>
          <w:lang w:eastAsia="en-US"/>
        </w:rPr>
      </w:pPr>
      <w:r w:rsidRPr="0004657A">
        <w:rPr>
          <w:rFonts w:ascii="Calibri" w:hAnsi="Calibri"/>
          <w:sz w:val="24"/>
          <w:szCs w:val="24"/>
          <w:lang w:eastAsia="en-US"/>
        </w:rPr>
        <w:t>Odvod za nedodržení této podmínky bude stanoven ve výši částky, která byla použita v rozporu s touto podmínkou.</w:t>
      </w:r>
    </w:p>
    <w:p w:rsidR="008B0DDD" w:rsidRDefault="008B0DDD" w:rsidP="008B0DDD">
      <w:pPr>
        <w:numPr>
          <w:ilvl w:val="3"/>
          <w:numId w:val="4"/>
        </w:numPr>
        <w:ind w:left="709" w:hanging="283"/>
        <w:jc w:val="both"/>
        <w:rPr>
          <w:rFonts w:ascii="Calibri" w:hAnsi="Calibri"/>
          <w:sz w:val="24"/>
          <w:szCs w:val="24"/>
          <w:lang w:eastAsia="en-US"/>
        </w:rPr>
      </w:pPr>
      <w:r w:rsidRPr="005E0C92">
        <w:rPr>
          <w:rFonts w:ascii="Calibri" w:hAnsi="Calibri"/>
          <w:sz w:val="24"/>
          <w:szCs w:val="24"/>
          <w:lang w:eastAsia="en-US"/>
        </w:rPr>
        <w:t>Příjemce je povinen dodržet celkový rozpočet minimálně ve výš</w:t>
      </w:r>
      <w:r>
        <w:rPr>
          <w:rFonts w:ascii="Calibri" w:hAnsi="Calibri"/>
          <w:sz w:val="24"/>
          <w:szCs w:val="24"/>
          <w:lang w:eastAsia="en-US"/>
        </w:rPr>
        <w:t xml:space="preserve">i schváleného </w:t>
      </w:r>
      <w:r w:rsidRPr="005E0C92">
        <w:rPr>
          <w:rFonts w:ascii="Calibri" w:hAnsi="Calibri"/>
          <w:sz w:val="24"/>
          <w:szCs w:val="24"/>
          <w:lang w:eastAsia="en-US"/>
        </w:rPr>
        <w:t>projektu</w:t>
      </w:r>
      <w:r>
        <w:rPr>
          <w:rFonts w:ascii="Calibri" w:hAnsi="Calibri"/>
          <w:sz w:val="24"/>
          <w:szCs w:val="24"/>
          <w:lang w:eastAsia="en-US"/>
        </w:rPr>
        <w:t xml:space="preserve"> (výše projektu se ponižuje o částku dotace, kterou případně příjemce vrátí do rozpočtu MŠMT) Odvod za nedodržení této podmínky se stanoví ve výši použité dotace. Celkový rozpočet projektu lze na základě žádosti snížit.</w:t>
      </w:r>
    </w:p>
    <w:p w:rsidR="008B0DDD" w:rsidRPr="0004657A" w:rsidRDefault="008B0DDD" w:rsidP="008B0DDD">
      <w:pPr>
        <w:ind w:left="709" w:hanging="283"/>
        <w:jc w:val="both"/>
        <w:rPr>
          <w:rFonts w:ascii="Calibri" w:hAnsi="Calibri"/>
          <w:sz w:val="24"/>
          <w:szCs w:val="24"/>
          <w:lang w:eastAsia="en-US"/>
        </w:rPr>
      </w:pPr>
      <w:r>
        <w:rPr>
          <w:rFonts w:ascii="Calibri" w:hAnsi="Calibri"/>
          <w:sz w:val="24"/>
          <w:szCs w:val="24"/>
          <w:lang w:eastAsia="en-US"/>
        </w:rPr>
        <w:t xml:space="preserve">3. </w:t>
      </w:r>
      <w:r>
        <w:rPr>
          <w:rFonts w:ascii="Calibri" w:hAnsi="Calibri"/>
          <w:sz w:val="24"/>
          <w:szCs w:val="24"/>
          <w:lang w:eastAsia="en-US"/>
        </w:rPr>
        <w:tab/>
        <w:t xml:space="preserve">Příjemce je povinen dodržet rozpočet dotace dle jednotlivých nákladových položek </w:t>
      </w:r>
      <w:r>
        <w:rPr>
          <w:rFonts w:ascii="Calibri" w:hAnsi="Calibri"/>
          <w:sz w:val="24"/>
          <w:szCs w:val="24"/>
          <w:lang w:eastAsia="en-US"/>
        </w:rPr>
        <w:br/>
        <w:t>a to alespoň 90 % každé dílčí položky. Změna rozpočtu nad rámec věty první, včetně přesunů mezi dílčími položkami, musí být předložena ke schválení ministerstvu - odboru sportu nejpozději k 15. listopadu.  Odvod za nedodržení této podmínky bude stanoven ve výši částky, která byla použita v rozporu s touto podmínkou.</w:t>
      </w:r>
    </w:p>
    <w:p w:rsidR="008B0DDD" w:rsidRPr="0004657A" w:rsidRDefault="008B0DDD" w:rsidP="008B0DDD">
      <w:pPr>
        <w:ind w:left="714" w:hanging="288"/>
        <w:jc w:val="both"/>
        <w:rPr>
          <w:rFonts w:ascii="Calibri" w:hAnsi="Calibri"/>
          <w:sz w:val="24"/>
          <w:szCs w:val="24"/>
          <w:lang w:eastAsia="en-US"/>
        </w:rPr>
      </w:pPr>
      <w:r>
        <w:rPr>
          <w:rFonts w:ascii="Calibri" w:hAnsi="Calibri"/>
          <w:sz w:val="24"/>
          <w:szCs w:val="24"/>
          <w:lang w:eastAsia="en-US"/>
        </w:rPr>
        <w:t>4.</w:t>
      </w:r>
      <w:r>
        <w:rPr>
          <w:rFonts w:ascii="Calibri" w:hAnsi="Calibri"/>
          <w:sz w:val="24"/>
          <w:szCs w:val="24"/>
          <w:lang w:eastAsia="en-US"/>
        </w:rPr>
        <w:tab/>
      </w:r>
      <w:r w:rsidRPr="0004657A">
        <w:rPr>
          <w:rFonts w:ascii="Calibri" w:hAnsi="Calibri"/>
          <w:sz w:val="24"/>
          <w:szCs w:val="24"/>
          <w:lang w:eastAsia="en-US"/>
        </w:rPr>
        <w:t>Příjemce je povinen všechny výdaje z poskytnuté dotace realizovat tak, aby věci</w:t>
      </w:r>
      <w:r w:rsidRPr="0004657A">
        <w:rPr>
          <w:rFonts w:ascii="Calibri" w:hAnsi="Calibri"/>
          <w:sz w:val="24"/>
          <w:szCs w:val="24"/>
          <w:lang w:eastAsia="en-US"/>
        </w:rPr>
        <w:br/>
        <w:t xml:space="preserve">či služby z nich pořízené byly prokazatelně využity v souvislosti s projektem. Odvod </w:t>
      </w:r>
      <w:r w:rsidRPr="0004657A">
        <w:rPr>
          <w:rFonts w:ascii="Calibri" w:hAnsi="Calibri"/>
          <w:sz w:val="24"/>
          <w:szCs w:val="24"/>
          <w:lang w:eastAsia="en-US"/>
        </w:rPr>
        <w:br/>
        <w:t>za nedodržení této podmínky bude stanoven ve výši částky, která byla použita v rozporu s touto podmínkou.</w:t>
      </w:r>
    </w:p>
    <w:p w:rsidR="008B0DDD" w:rsidRPr="0004657A" w:rsidRDefault="008B0DDD" w:rsidP="008B0DDD">
      <w:pPr>
        <w:ind w:left="714" w:hanging="288"/>
        <w:jc w:val="both"/>
        <w:rPr>
          <w:rFonts w:ascii="Calibri" w:hAnsi="Calibri"/>
          <w:sz w:val="24"/>
          <w:szCs w:val="24"/>
          <w:lang w:eastAsia="en-US"/>
        </w:rPr>
      </w:pPr>
      <w:r>
        <w:rPr>
          <w:rFonts w:ascii="Calibri" w:hAnsi="Calibri"/>
          <w:sz w:val="24"/>
          <w:szCs w:val="24"/>
          <w:lang w:eastAsia="en-US"/>
        </w:rPr>
        <w:t xml:space="preserve">5. </w:t>
      </w:r>
      <w:r w:rsidRPr="0004657A">
        <w:rPr>
          <w:rFonts w:ascii="Calibri" w:hAnsi="Calibri"/>
          <w:sz w:val="24"/>
          <w:szCs w:val="24"/>
          <w:lang w:eastAsia="en-US"/>
        </w:rPr>
        <w:t xml:space="preserve">Příjemce je povinen vyžádat si od ministerstva – </w:t>
      </w:r>
      <w:r w:rsidRPr="0004657A">
        <w:rPr>
          <w:rFonts w:ascii="Calibri" w:hAnsi="Calibri"/>
          <w:i/>
          <w:sz w:val="24"/>
          <w:szCs w:val="24"/>
          <w:lang w:eastAsia="en-US"/>
        </w:rPr>
        <w:t>odboru sportu</w:t>
      </w:r>
      <w:r w:rsidRPr="0004657A">
        <w:rPr>
          <w:rFonts w:ascii="Calibri" w:hAnsi="Calibri"/>
          <w:sz w:val="24"/>
          <w:szCs w:val="24"/>
          <w:lang w:eastAsia="en-US"/>
        </w:rPr>
        <w:t xml:space="preserve"> předem písemné souhlasné stanovisko k případnému převedení výstupů projektu na jinou osobu,</w:t>
      </w:r>
      <w:r w:rsidRPr="0004657A">
        <w:rPr>
          <w:rFonts w:ascii="Calibri" w:hAnsi="Calibri"/>
          <w:sz w:val="24"/>
          <w:szCs w:val="24"/>
          <w:lang w:eastAsia="en-US"/>
        </w:rPr>
        <w:br/>
        <w:t xml:space="preserve">a to do dvou let od ukončení projektu. Odvod za nedodržení této podmínky bude stanoven ve výši 1,5 násobku výnosu z převedení výstupů projektu nebo 20 % poskytnuté dotace, podle toho, která částka bude vyšší. </w:t>
      </w:r>
    </w:p>
    <w:p w:rsidR="008B0DDD" w:rsidRPr="0004657A" w:rsidRDefault="008B0DDD" w:rsidP="008B0DDD">
      <w:pPr>
        <w:ind w:left="714" w:hanging="288"/>
        <w:jc w:val="both"/>
        <w:rPr>
          <w:rFonts w:ascii="Calibri" w:hAnsi="Calibri"/>
          <w:b/>
          <w:sz w:val="24"/>
          <w:szCs w:val="24"/>
          <w:u w:val="single"/>
          <w:lang w:eastAsia="en-US"/>
        </w:rPr>
      </w:pPr>
      <w:r>
        <w:rPr>
          <w:rFonts w:ascii="Calibri" w:hAnsi="Calibri"/>
          <w:sz w:val="24"/>
          <w:szCs w:val="24"/>
          <w:lang w:eastAsia="en-US"/>
        </w:rPr>
        <w:t xml:space="preserve">6. </w:t>
      </w:r>
      <w:r w:rsidRPr="0004657A">
        <w:rPr>
          <w:rFonts w:ascii="Calibri" w:hAnsi="Calibri"/>
          <w:sz w:val="24"/>
          <w:szCs w:val="24"/>
          <w:lang w:eastAsia="en-US"/>
        </w:rPr>
        <w:t>Projekt může být spolufinancován z obecních a krajských rozpočtů, z prostředků evropských fondů a z dalších zdrojů. Pokud bude financován dotacemi více orgány státní správy, nesmí souběh těchto zdrojů činit více než 70 % nákladů projektu. Odvod za nedodržení této podmínky bude stanoven ve výši částky, která byla použita v rozporu s touto podmínkou.</w:t>
      </w:r>
    </w:p>
    <w:p w:rsidR="008B0DDD" w:rsidRDefault="008B0DDD" w:rsidP="008B0DDD">
      <w:pPr>
        <w:ind w:left="714" w:hanging="288"/>
        <w:jc w:val="both"/>
        <w:rPr>
          <w:rFonts w:ascii="Calibri" w:hAnsi="Calibri"/>
          <w:sz w:val="24"/>
          <w:szCs w:val="24"/>
          <w:lang w:eastAsia="en-US"/>
        </w:rPr>
      </w:pPr>
      <w:r>
        <w:rPr>
          <w:rFonts w:ascii="Calibri" w:hAnsi="Calibri"/>
          <w:sz w:val="24"/>
          <w:szCs w:val="24"/>
          <w:lang w:eastAsia="en-US"/>
        </w:rPr>
        <w:t>7.</w:t>
      </w:r>
      <w:r>
        <w:rPr>
          <w:rFonts w:ascii="Calibri" w:hAnsi="Calibri"/>
          <w:sz w:val="24"/>
          <w:szCs w:val="24"/>
          <w:lang w:eastAsia="en-US"/>
        </w:rPr>
        <w:tab/>
      </w:r>
      <w:r w:rsidRPr="0004657A">
        <w:rPr>
          <w:rFonts w:ascii="Calibri" w:hAnsi="Calibri"/>
          <w:sz w:val="24"/>
          <w:szCs w:val="24"/>
          <w:lang w:eastAsia="en-US"/>
        </w:rPr>
        <w:t xml:space="preserve">Příjemce je povinen v účetnictví dotaci sledovat řádně a odděleně. Odvod </w:t>
      </w:r>
      <w:r w:rsidRPr="0004657A">
        <w:rPr>
          <w:rFonts w:ascii="Calibri" w:hAnsi="Calibri"/>
          <w:sz w:val="24"/>
          <w:szCs w:val="24"/>
          <w:lang w:eastAsia="en-US"/>
        </w:rPr>
        <w:br/>
        <w:t>za nedodržení této podmínky bude stanoven ve výši 10 % poskytnuté dotace.</w:t>
      </w:r>
    </w:p>
    <w:p w:rsidR="008B0DDD" w:rsidRPr="004552C0" w:rsidRDefault="008B0DDD" w:rsidP="008B0DDD">
      <w:pPr>
        <w:pStyle w:val="Bezmezer"/>
        <w:ind w:left="714" w:hanging="288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 w:rsidRPr="004552C0">
        <w:rPr>
          <w:sz w:val="24"/>
          <w:szCs w:val="24"/>
        </w:rPr>
        <w:t xml:space="preserve">Příjemce je povinen dotaci používat účelně, efektivně a hospodárně. Odvod </w:t>
      </w:r>
      <w:r w:rsidRPr="004552C0">
        <w:rPr>
          <w:sz w:val="24"/>
          <w:szCs w:val="24"/>
        </w:rPr>
        <w:br/>
        <w:t>za nedodržení této podmínky bude stanoven ve výši částky, která byla použita v rozporu s touto podmínkou.</w:t>
      </w:r>
    </w:p>
    <w:p w:rsidR="008B0DDD" w:rsidRPr="0004657A" w:rsidRDefault="008B0DDD" w:rsidP="008B0DDD">
      <w:pPr>
        <w:ind w:left="714" w:hanging="288"/>
        <w:jc w:val="both"/>
        <w:rPr>
          <w:rFonts w:ascii="Calibri" w:hAnsi="Calibri"/>
          <w:b/>
          <w:sz w:val="24"/>
          <w:szCs w:val="24"/>
          <w:u w:val="single"/>
          <w:lang w:eastAsia="en-US"/>
        </w:rPr>
      </w:pPr>
      <w:r>
        <w:rPr>
          <w:rFonts w:ascii="Calibri" w:hAnsi="Calibri"/>
          <w:sz w:val="24"/>
          <w:szCs w:val="24"/>
          <w:lang w:eastAsia="en-US"/>
        </w:rPr>
        <w:t>9.</w:t>
      </w:r>
      <w:r>
        <w:rPr>
          <w:rFonts w:ascii="Calibri" w:hAnsi="Calibri"/>
          <w:sz w:val="24"/>
          <w:szCs w:val="24"/>
          <w:lang w:eastAsia="en-US"/>
        </w:rPr>
        <w:tab/>
      </w:r>
      <w:r w:rsidRPr="0004657A">
        <w:rPr>
          <w:rFonts w:ascii="Calibri" w:hAnsi="Calibri"/>
          <w:sz w:val="24"/>
          <w:szCs w:val="24"/>
          <w:lang w:eastAsia="en-US"/>
        </w:rPr>
        <w:t>V případě, že bude příjemce žádat o změnu rozhodnutí v souladu</w:t>
      </w:r>
      <w:r w:rsidRPr="0004657A">
        <w:rPr>
          <w:rFonts w:ascii="Calibri" w:hAnsi="Calibri"/>
          <w:sz w:val="24"/>
          <w:szCs w:val="24"/>
          <w:lang w:eastAsia="en-US"/>
        </w:rPr>
        <w:br/>
      </w:r>
      <w:r w:rsidRPr="0004657A">
        <w:rPr>
          <w:rFonts w:ascii="Calibri" w:hAnsi="Calibri"/>
          <w:sz w:val="24"/>
          <w:szCs w:val="22"/>
          <w:lang w:eastAsia="en-US"/>
        </w:rPr>
        <w:t>§ 14 odst. 13 písm. a) rozpočtových pravidel, může požadovanou změnu realizovat</w:t>
      </w:r>
      <w:r w:rsidRPr="0004657A">
        <w:rPr>
          <w:rFonts w:ascii="Calibri" w:hAnsi="Calibri"/>
          <w:sz w:val="24"/>
          <w:szCs w:val="22"/>
          <w:lang w:eastAsia="en-US"/>
        </w:rPr>
        <w:br/>
        <w:t>až poté, co mu bude doručeno rozhodnutí o změně rozhodnutí</w:t>
      </w:r>
      <w:r>
        <w:rPr>
          <w:rFonts w:ascii="Calibri" w:hAnsi="Calibri"/>
          <w:sz w:val="24"/>
          <w:szCs w:val="22"/>
          <w:lang w:eastAsia="en-US"/>
        </w:rPr>
        <w:t xml:space="preserve"> (to neplatí, pokud příjemce postupuje podle bodu 3)</w:t>
      </w:r>
      <w:r w:rsidRPr="0004657A">
        <w:rPr>
          <w:rFonts w:ascii="Calibri" w:hAnsi="Calibri"/>
          <w:sz w:val="24"/>
          <w:szCs w:val="22"/>
          <w:lang w:eastAsia="en-US"/>
        </w:rPr>
        <w:t xml:space="preserve">. </w:t>
      </w:r>
      <w:r w:rsidRPr="0004657A">
        <w:rPr>
          <w:rFonts w:ascii="Calibri" w:hAnsi="Calibri"/>
          <w:sz w:val="24"/>
          <w:szCs w:val="24"/>
          <w:lang w:eastAsia="en-US"/>
        </w:rPr>
        <w:t>Odvod za nedodržení této podmínky bude stanoven ve výši částky, která byla použita v rozporu s touto podmínkou.</w:t>
      </w:r>
    </w:p>
    <w:p w:rsidR="008B0DDD" w:rsidRPr="0004657A" w:rsidRDefault="008B0DDD" w:rsidP="008B0DDD">
      <w:pPr>
        <w:ind w:left="714" w:hanging="288"/>
        <w:jc w:val="both"/>
        <w:rPr>
          <w:rFonts w:ascii="Calibri" w:hAnsi="Calibri"/>
          <w:sz w:val="24"/>
          <w:szCs w:val="24"/>
          <w:lang w:eastAsia="en-US"/>
        </w:rPr>
      </w:pPr>
      <w:r>
        <w:rPr>
          <w:rFonts w:ascii="Calibri" w:hAnsi="Calibri"/>
          <w:sz w:val="24"/>
          <w:szCs w:val="24"/>
          <w:lang w:eastAsia="en-US"/>
        </w:rPr>
        <w:t xml:space="preserve">10. </w:t>
      </w:r>
      <w:r w:rsidRPr="0004657A">
        <w:rPr>
          <w:rFonts w:ascii="Calibri" w:hAnsi="Calibri"/>
          <w:sz w:val="24"/>
          <w:szCs w:val="24"/>
          <w:lang w:eastAsia="en-US"/>
        </w:rPr>
        <w:t xml:space="preserve">Příjemce je povinen dotaci používat ve lhůtě stanovené tímto rozhodnutím. Odvod </w:t>
      </w:r>
      <w:r w:rsidRPr="0004657A">
        <w:rPr>
          <w:rFonts w:ascii="Calibri" w:hAnsi="Calibri"/>
          <w:sz w:val="24"/>
          <w:szCs w:val="24"/>
          <w:lang w:eastAsia="en-US"/>
        </w:rPr>
        <w:br/>
        <w:t>za nedodržení této podmínky bude stanoven ve výši částky, která byla použita v rozporu s touto podmínkou.</w:t>
      </w:r>
    </w:p>
    <w:p w:rsidR="008B0DDD" w:rsidRPr="0004657A" w:rsidRDefault="008B0DDD" w:rsidP="008B0DDD">
      <w:pPr>
        <w:ind w:left="714" w:hanging="430"/>
        <w:jc w:val="both"/>
        <w:rPr>
          <w:rFonts w:ascii="Calibri" w:hAnsi="Calibri"/>
          <w:sz w:val="24"/>
          <w:szCs w:val="24"/>
          <w:lang w:eastAsia="en-US"/>
        </w:rPr>
      </w:pPr>
      <w:r>
        <w:rPr>
          <w:rFonts w:ascii="Calibri" w:hAnsi="Calibri"/>
          <w:sz w:val="24"/>
          <w:szCs w:val="24"/>
          <w:lang w:eastAsia="en-US"/>
        </w:rPr>
        <w:t xml:space="preserve">11. </w:t>
      </w:r>
      <w:r>
        <w:rPr>
          <w:rFonts w:ascii="Calibri" w:hAnsi="Calibri"/>
          <w:sz w:val="24"/>
          <w:szCs w:val="24"/>
          <w:lang w:eastAsia="en-US"/>
        </w:rPr>
        <w:tab/>
      </w:r>
      <w:r w:rsidRPr="0004657A">
        <w:rPr>
          <w:rFonts w:ascii="Calibri" w:hAnsi="Calibri"/>
          <w:sz w:val="24"/>
          <w:szCs w:val="24"/>
          <w:lang w:eastAsia="en-US"/>
        </w:rPr>
        <w:t>Příjemce je povinen do formuláře vyúčtování ve stanoveném termínu uvést všechny předepsané údaje. Odvod za nedodržení této podmínky</w:t>
      </w:r>
      <w:r>
        <w:rPr>
          <w:rFonts w:ascii="Calibri" w:hAnsi="Calibri"/>
          <w:sz w:val="24"/>
          <w:szCs w:val="24"/>
          <w:lang w:eastAsia="en-US"/>
        </w:rPr>
        <w:t xml:space="preserve"> může být stanoven v částce až do 5 % z poskytnuté dotace.</w:t>
      </w:r>
    </w:p>
    <w:p w:rsidR="008B0DDD" w:rsidRPr="0004657A" w:rsidRDefault="008B0DDD" w:rsidP="008B0DDD">
      <w:pPr>
        <w:ind w:firstLine="284"/>
        <w:jc w:val="both"/>
        <w:rPr>
          <w:rFonts w:ascii="Calibri" w:hAnsi="Calibri"/>
          <w:sz w:val="24"/>
          <w:szCs w:val="24"/>
          <w:lang w:eastAsia="en-US"/>
        </w:rPr>
      </w:pPr>
      <w:r>
        <w:rPr>
          <w:rFonts w:ascii="Calibri" w:hAnsi="Calibri"/>
          <w:sz w:val="24"/>
          <w:szCs w:val="24"/>
          <w:lang w:eastAsia="en-US"/>
        </w:rPr>
        <w:t xml:space="preserve">12. </w:t>
      </w:r>
      <w:r>
        <w:rPr>
          <w:rFonts w:ascii="Calibri" w:hAnsi="Calibri"/>
          <w:sz w:val="24"/>
          <w:szCs w:val="24"/>
          <w:lang w:eastAsia="en-US"/>
        </w:rPr>
        <w:tab/>
      </w:r>
      <w:r w:rsidRPr="0004657A">
        <w:rPr>
          <w:rFonts w:ascii="Calibri" w:hAnsi="Calibri"/>
          <w:sz w:val="24"/>
          <w:szCs w:val="24"/>
          <w:lang w:eastAsia="en-US"/>
        </w:rPr>
        <w:t>Příjemce je povinen zaslat nevyčerpanou část dotace zpět ministerstvu:</w:t>
      </w:r>
    </w:p>
    <w:p w:rsidR="008B0DDD" w:rsidRPr="0004657A" w:rsidRDefault="008B0DDD" w:rsidP="008B0DDD">
      <w:pPr>
        <w:numPr>
          <w:ilvl w:val="0"/>
          <w:numId w:val="5"/>
        </w:numPr>
        <w:jc w:val="both"/>
        <w:rPr>
          <w:rFonts w:ascii="Calibri" w:hAnsi="Calibri"/>
          <w:sz w:val="24"/>
          <w:szCs w:val="24"/>
          <w:lang w:eastAsia="en-US"/>
        </w:rPr>
      </w:pPr>
      <w:r w:rsidRPr="0004657A">
        <w:rPr>
          <w:rFonts w:ascii="Calibri" w:hAnsi="Calibri"/>
          <w:sz w:val="24"/>
          <w:szCs w:val="24"/>
          <w:lang w:eastAsia="en-US"/>
        </w:rPr>
        <w:t xml:space="preserve">na výdajový účet č. 0000821001/0710, pokud příjemce vrací nevyčerpanou část dotace v průběhu kalendářního roku, na který byla dotace poskytnuta; </w:t>
      </w:r>
    </w:p>
    <w:p w:rsidR="008B0DDD" w:rsidRPr="0004657A" w:rsidRDefault="008B0DDD" w:rsidP="008B0DDD">
      <w:pPr>
        <w:numPr>
          <w:ilvl w:val="0"/>
          <w:numId w:val="5"/>
        </w:numPr>
        <w:jc w:val="both"/>
        <w:rPr>
          <w:rFonts w:ascii="Calibri" w:hAnsi="Calibri"/>
          <w:sz w:val="24"/>
          <w:szCs w:val="24"/>
          <w:lang w:eastAsia="en-US"/>
        </w:rPr>
      </w:pPr>
      <w:r w:rsidRPr="0004657A">
        <w:rPr>
          <w:rFonts w:ascii="Calibri" w:hAnsi="Calibri"/>
          <w:sz w:val="24"/>
          <w:szCs w:val="24"/>
          <w:lang w:eastAsia="en-US"/>
        </w:rPr>
        <w:lastRenderedPageBreak/>
        <w:t>na účet cizích prostředků č. 6015-0000821001/0710, pokud příjemce vrací nevyčerpanou část dotace až další kalendářní rok v rámci finančního vypořádání vztahů se státním rozpočtem.</w:t>
      </w:r>
      <w:r w:rsidRPr="009466F7">
        <w:rPr>
          <w:rFonts w:ascii="Calibri" w:hAnsi="Calibri"/>
          <w:sz w:val="24"/>
          <w:szCs w:val="24"/>
          <w:lang w:eastAsia="en-US"/>
        </w:rPr>
        <w:t xml:space="preserve"> </w:t>
      </w:r>
      <w:r w:rsidRPr="0004657A">
        <w:rPr>
          <w:rFonts w:ascii="Calibri" w:hAnsi="Calibri"/>
          <w:sz w:val="24"/>
          <w:szCs w:val="24"/>
          <w:lang w:eastAsia="en-US"/>
        </w:rPr>
        <w:t>Odvod za nedodržení této podmínky</w:t>
      </w:r>
      <w:r>
        <w:rPr>
          <w:rFonts w:ascii="Calibri" w:hAnsi="Calibri"/>
          <w:sz w:val="24"/>
          <w:szCs w:val="24"/>
          <w:lang w:eastAsia="en-US"/>
        </w:rPr>
        <w:t xml:space="preserve"> může být stanoven v částce až do 5 % z poskytnuté dotace.</w:t>
      </w:r>
      <w:r w:rsidRPr="0004657A">
        <w:rPr>
          <w:rFonts w:ascii="Calibri" w:hAnsi="Calibri"/>
          <w:sz w:val="24"/>
          <w:szCs w:val="24"/>
          <w:lang w:eastAsia="en-US"/>
        </w:rPr>
        <w:t xml:space="preserve"> </w:t>
      </w:r>
    </w:p>
    <w:p w:rsidR="008B0DDD" w:rsidRPr="0004657A" w:rsidRDefault="008B0DDD" w:rsidP="008B0DDD">
      <w:pPr>
        <w:ind w:left="709" w:hanging="425"/>
        <w:jc w:val="both"/>
        <w:rPr>
          <w:rFonts w:ascii="Calibri" w:hAnsi="Calibri"/>
          <w:sz w:val="24"/>
          <w:szCs w:val="24"/>
          <w:lang w:eastAsia="en-US"/>
        </w:rPr>
      </w:pPr>
      <w:r>
        <w:rPr>
          <w:rFonts w:ascii="Calibri" w:hAnsi="Calibri"/>
          <w:sz w:val="24"/>
          <w:szCs w:val="24"/>
          <w:lang w:eastAsia="en-US"/>
        </w:rPr>
        <w:t xml:space="preserve">13. </w:t>
      </w:r>
      <w:r w:rsidRPr="0004657A">
        <w:rPr>
          <w:rFonts w:ascii="Calibri" w:hAnsi="Calibri"/>
          <w:sz w:val="24"/>
          <w:szCs w:val="24"/>
          <w:lang w:eastAsia="en-US"/>
        </w:rPr>
        <w:t xml:space="preserve">Příjemce je povinen úmysl odstoupit od projektu oznámit ministerstvu – </w:t>
      </w:r>
      <w:r w:rsidRPr="0004657A">
        <w:rPr>
          <w:rFonts w:ascii="Calibri" w:hAnsi="Calibri"/>
          <w:i/>
          <w:sz w:val="24"/>
          <w:szCs w:val="24"/>
          <w:lang w:eastAsia="en-US"/>
        </w:rPr>
        <w:t xml:space="preserve">odboru sportu </w:t>
      </w:r>
      <w:r w:rsidRPr="0004657A">
        <w:rPr>
          <w:rFonts w:ascii="Calibri" w:hAnsi="Calibri"/>
          <w:sz w:val="24"/>
          <w:szCs w:val="24"/>
          <w:lang w:eastAsia="en-US"/>
        </w:rPr>
        <w:t>bezprostředně poté,</w:t>
      </w:r>
      <w:r>
        <w:rPr>
          <w:rFonts w:ascii="Calibri" w:hAnsi="Calibri"/>
          <w:sz w:val="24"/>
          <w:szCs w:val="24"/>
          <w:lang w:eastAsia="en-US"/>
        </w:rPr>
        <w:t xml:space="preserve"> co bude mít objektivní možnost </w:t>
      </w:r>
      <w:r w:rsidRPr="0004657A">
        <w:rPr>
          <w:rFonts w:ascii="Calibri" w:hAnsi="Calibri"/>
          <w:sz w:val="24"/>
          <w:szCs w:val="24"/>
          <w:lang w:eastAsia="en-US"/>
        </w:rPr>
        <w:t>dle harmonogramu zjistit, že</w:t>
      </w:r>
      <w:r>
        <w:rPr>
          <w:rFonts w:ascii="Calibri" w:hAnsi="Calibri"/>
          <w:sz w:val="24"/>
          <w:szCs w:val="24"/>
          <w:lang w:eastAsia="en-US"/>
        </w:rPr>
        <w:t> </w:t>
      </w:r>
      <w:r w:rsidRPr="0004657A">
        <w:rPr>
          <w:rFonts w:ascii="Calibri" w:hAnsi="Calibri"/>
          <w:sz w:val="24"/>
          <w:szCs w:val="24"/>
          <w:lang w:eastAsia="en-US"/>
        </w:rPr>
        <w:t>projekt nebude možné realizovat.</w:t>
      </w:r>
      <w:r w:rsidRPr="009466F7">
        <w:rPr>
          <w:rFonts w:ascii="Calibri" w:hAnsi="Calibri"/>
          <w:sz w:val="24"/>
          <w:szCs w:val="24"/>
          <w:lang w:eastAsia="en-US"/>
        </w:rPr>
        <w:t xml:space="preserve"> </w:t>
      </w:r>
      <w:r w:rsidRPr="0004657A">
        <w:rPr>
          <w:rFonts w:ascii="Calibri" w:hAnsi="Calibri"/>
          <w:sz w:val="24"/>
          <w:szCs w:val="24"/>
          <w:lang w:eastAsia="en-US"/>
        </w:rPr>
        <w:t>Odvod za nedodržení této podmínky</w:t>
      </w:r>
      <w:r>
        <w:rPr>
          <w:rFonts w:ascii="Calibri" w:hAnsi="Calibri"/>
          <w:sz w:val="24"/>
          <w:szCs w:val="24"/>
          <w:lang w:eastAsia="en-US"/>
        </w:rPr>
        <w:t xml:space="preserve"> může být stanoven v částce až do 5 % z poskytnuté dotace.</w:t>
      </w:r>
      <w:r w:rsidRPr="0004657A">
        <w:rPr>
          <w:rFonts w:ascii="Calibri" w:hAnsi="Calibri"/>
          <w:sz w:val="24"/>
          <w:szCs w:val="24"/>
          <w:lang w:eastAsia="en-US"/>
        </w:rPr>
        <w:t xml:space="preserve"> </w:t>
      </w:r>
    </w:p>
    <w:p w:rsidR="008B0DDD" w:rsidRPr="0004657A" w:rsidRDefault="008B0DDD" w:rsidP="008B0DDD">
      <w:pPr>
        <w:ind w:left="714" w:hanging="430"/>
        <w:jc w:val="both"/>
        <w:rPr>
          <w:rFonts w:ascii="Calibri" w:hAnsi="Calibri"/>
          <w:sz w:val="24"/>
          <w:szCs w:val="24"/>
          <w:lang w:eastAsia="en-US"/>
        </w:rPr>
      </w:pPr>
      <w:r>
        <w:rPr>
          <w:rFonts w:ascii="Calibri" w:hAnsi="Calibri"/>
          <w:sz w:val="24"/>
          <w:szCs w:val="24"/>
          <w:lang w:eastAsia="en-US"/>
        </w:rPr>
        <w:t xml:space="preserve">14. </w:t>
      </w:r>
      <w:r>
        <w:rPr>
          <w:rFonts w:ascii="Calibri" w:hAnsi="Calibri"/>
          <w:sz w:val="24"/>
          <w:szCs w:val="24"/>
          <w:lang w:eastAsia="en-US"/>
        </w:rPr>
        <w:tab/>
      </w:r>
      <w:r w:rsidRPr="0004657A">
        <w:rPr>
          <w:rFonts w:ascii="Calibri" w:hAnsi="Calibri"/>
          <w:sz w:val="24"/>
          <w:szCs w:val="24"/>
          <w:lang w:eastAsia="en-US"/>
        </w:rPr>
        <w:t>Příjemce je povinen vrátit poskytnutou dotaci do 30 dnů od oznámení o odstoupení</w:t>
      </w:r>
      <w:r w:rsidRPr="0004657A">
        <w:rPr>
          <w:rFonts w:ascii="Calibri" w:hAnsi="Calibri"/>
          <w:sz w:val="24"/>
          <w:szCs w:val="24"/>
          <w:lang w:eastAsia="en-US"/>
        </w:rPr>
        <w:br/>
        <w:t>od projektu.</w:t>
      </w:r>
      <w:r w:rsidRPr="009466F7">
        <w:rPr>
          <w:rFonts w:ascii="Calibri" w:hAnsi="Calibri"/>
          <w:sz w:val="24"/>
          <w:szCs w:val="24"/>
          <w:lang w:eastAsia="en-US"/>
        </w:rPr>
        <w:t xml:space="preserve"> </w:t>
      </w:r>
      <w:r w:rsidRPr="0004657A">
        <w:rPr>
          <w:rFonts w:ascii="Calibri" w:hAnsi="Calibri"/>
          <w:sz w:val="24"/>
          <w:szCs w:val="24"/>
          <w:lang w:eastAsia="en-US"/>
        </w:rPr>
        <w:t>Odvod za nedodržení této podmínky</w:t>
      </w:r>
      <w:r>
        <w:rPr>
          <w:rFonts w:ascii="Calibri" w:hAnsi="Calibri"/>
          <w:sz w:val="24"/>
          <w:szCs w:val="24"/>
          <w:lang w:eastAsia="en-US"/>
        </w:rPr>
        <w:t xml:space="preserve"> bude stanoven ve výši 1 ‰ z poskytnuté</w:t>
      </w:r>
      <w:r w:rsidRPr="00EB07D4">
        <w:rPr>
          <w:rFonts w:ascii="Calibri" w:hAnsi="Calibri"/>
          <w:sz w:val="24"/>
          <w:szCs w:val="24"/>
          <w:lang w:eastAsia="en-US"/>
        </w:rPr>
        <w:t xml:space="preserve"> dotace.</w:t>
      </w:r>
      <w:r w:rsidRPr="0004657A">
        <w:rPr>
          <w:rFonts w:ascii="Calibri" w:hAnsi="Calibri"/>
          <w:sz w:val="24"/>
          <w:szCs w:val="24"/>
          <w:lang w:eastAsia="en-US"/>
        </w:rPr>
        <w:t xml:space="preserve">  </w:t>
      </w:r>
    </w:p>
    <w:p w:rsidR="008B0DDD" w:rsidRPr="0004657A" w:rsidRDefault="008B0DDD" w:rsidP="008B0DDD">
      <w:pPr>
        <w:ind w:left="714" w:hanging="430"/>
        <w:jc w:val="both"/>
        <w:rPr>
          <w:rFonts w:ascii="Calibri" w:hAnsi="Calibri"/>
          <w:sz w:val="24"/>
          <w:szCs w:val="24"/>
          <w:lang w:eastAsia="en-US"/>
        </w:rPr>
      </w:pPr>
      <w:r>
        <w:rPr>
          <w:rFonts w:ascii="Calibri" w:hAnsi="Calibri" w:cs="Arial"/>
          <w:sz w:val="24"/>
          <w:szCs w:val="24"/>
          <w:shd w:val="clear" w:color="auto" w:fill="FFFFFF"/>
          <w:lang w:eastAsia="en-US"/>
        </w:rPr>
        <w:t xml:space="preserve">15. </w:t>
      </w:r>
      <w:r w:rsidRPr="0004657A">
        <w:rPr>
          <w:rFonts w:ascii="Calibri" w:hAnsi="Calibri" w:cs="Arial"/>
          <w:sz w:val="24"/>
          <w:szCs w:val="24"/>
          <w:shd w:val="clear" w:color="auto" w:fill="FFFFFF"/>
          <w:lang w:eastAsia="en-US"/>
        </w:rPr>
        <w:t>Příjemce je povinen vrátit nevyčerpanou část dotace, kterou nevyužije na účel,</w:t>
      </w:r>
      <w:r w:rsidRPr="0004657A">
        <w:rPr>
          <w:rFonts w:ascii="Calibri" w:hAnsi="Calibri" w:cs="Arial"/>
          <w:sz w:val="24"/>
          <w:szCs w:val="24"/>
          <w:shd w:val="clear" w:color="auto" w:fill="FFFFFF"/>
          <w:lang w:eastAsia="en-US"/>
        </w:rPr>
        <w:br/>
        <w:t xml:space="preserve">na který byla dotace poskytnuta, za předpokladu, že naplní cíle projektu. Odvod </w:t>
      </w:r>
      <w:r w:rsidRPr="0004657A">
        <w:rPr>
          <w:rFonts w:ascii="Calibri" w:hAnsi="Calibri"/>
          <w:sz w:val="24"/>
          <w:szCs w:val="24"/>
          <w:lang w:eastAsia="en-US"/>
        </w:rPr>
        <w:br/>
        <w:t xml:space="preserve">za nedodržení této podmínky bude stanoven ve výši částky, která měla být takto vrácena. </w:t>
      </w:r>
    </w:p>
    <w:p w:rsidR="008B0DDD" w:rsidRPr="0004657A" w:rsidRDefault="008B0DDD" w:rsidP="008B0DDD">
      <w:pPr>
        <w:ind w:left="714" w:hanging="430"/>
        <w:jc w:val="both"/>
        <w:rPr>
          <w:rFonts w:ascii="Calibri" w:hAnsi="Calibri"/>
          <w:sz w:val="24"/>
          <w:szCs w:val="24"/>
          <w:lang w:eastAsia="en-US"/>
        </w:rPr>
      </w:pPr>
      <w:r>
        <w:rPr>
          <w:rFonts w:ascii="Calibri" w:hAnsi="Calibri"/>
          <w:sz w:val="24"/>
          <w:szCs w:val="22"/>
          <w:lang w:eastAsia="en-US"/>
        </w:rPr>
        <w:t xml:space="preserve">16. </w:t>
      </w:r>
      <w:r w:rsidRPr="0004657A">
        <w:rPr>
          <w:rFonts w:ascii="Calibri" w:hAnsi="Calibri"/>
          <w:sz w:val="24"/>
          <w:szCs w:val="22"/>
          <w:lang w:eastAsia="en-US"/>
        </w:rPr>
        <w:t xml:space="preserve">Příjemce dotace je povinen informovat ministerstvo – </w:t>
      </w:r>
      <w:r w:rsidRPr="0004657A">
        <w:rPr>
          <w:rFonts w:ascii="Calibri" w:hAnsi="Calibri"/>
          <w:i/>
          <w:sz w:val="24"/>
          <w:szCs w:val="22"/>
          <w:lang w:eastAsia="en-US"/>
        </w:rPr>
        <w:t>odbor sportu</w:t>
      </w:r>
      <w:r w:rsidRPr="0004657A">
        <w:rPr>
          <w:rFonts w:ascii="Calibri" w:hAnsi="Calibri"/>
          <w:sz w:val="24"/>
          <w:szCs w:val="22"/>
          <w:lang w:eastAsia="en-US"/>
        </w:rPr>
        <w:t xml:space="preserve"> o kontrolách, které u něj byly v souvislosti s poskytnutou dotací provedeny externími kontrolními orgány, včetně závěrů těchto kontrol, a to bezprostředně po jejich ukončení.</w:t>
      </w:r>
      <w:r w:rsidRPr="009466F7">
        <w:rPr>
          <w:rFonts w:ascii="Calibri" w:hAnsi="Calibri"/>
          <w:sz w:val="24"/>
          <w:szCs w:val="24"/>
          <w:lang w:eastAsia="en-US"/>
        </w:rPr>
        <w:t xml:space="preserve">  </w:t>
      </w:r>
      <w:r w:rsidRPr="0004657A">
        <w:rPr>
          <w:rFonts w:ascii="Calibri" w:hAnsi="Calibri"/>
          <w:sz w:val="24"/>
          <w:szCs w:val="24"/>
          <w:lang w:eastAsia="en-US"/>
        </w:rPr>
        <w:t>Odvod za nedodržení této podmínky</w:t>
      </w:r>
      <w:r>
        <w:rPr>
          <w:rFonts w:ascii="Calibri" w:hAnsi="Calibri"/>
          <w:sz w:val="24"/>
          <w:szCs w:val="24"/>
          <w:lang w:eastAsia="en-US"/>
        </w:rPr>
        <w:t xml:space="preserve"> může být stanoven v částce až do 5% z poskytnuté dotace</w:t>
      </w:r>
      <w:r w:rsidRPr="0004657A">
        <w:rPr>
          <w:rFonts w:ascii="Calibri" w:hAnsi="Calibri"/>
          <w:sz w:val="24"/>
          <w:szCs w:val="24"/>
          <w:lang w:eastAsia="en-US"/>
        </w:rPr>
        <w:t>.</w:t>
      </w:r>
    </w:p>
    <w:p w:rsidR="008B0DDD" w:rsidRPr="0004657A" w:rsidRDefault="008B0DDD" w:rsidP="008B0DDD">
      <w:pPr>
        <w:ind w:left="709" w:hanging="425"/>
        <w:jc w:val="both"/>
        <w:rPr>
          <w:rFonts w:ascii="Calibri" w:hAnsi="Calibri"/>
          <w:sz w:val="24"/>
          <w:szCs w:val="24"/>
          <w:lang w:eastAsia="en-US"/>
        </w:rPr>
      </w:pPr>
      <w:r>
        <w:rPr>
          <w:rFonts w:ascii="Calibri" w:hAnsi="Calibri" w:cs="Calibri"/>
          <w:color w:val="000000"/>
          <w:sz w:val="24"/>
          <w:szCs w:val="22"/>
          <w:lang w:eastAsia="en-US"/>
        </w:rPr>
        <w:t xml:space="preserve">17. </w:t>
      </w:r>
      <w:r w:rsidRPr="0004657A">
        <w:rPr>
          <w:rFonts w:ascii="Calibri" w:hAnsi="Calibri" w:cs="Calibri"/>
          <w:color w:val="000000"/>
          <w:sz w:val="24"/>
          <w:szCs w:val="22"/>
          <w:lang w:eastAsia="en-US"/>
        </w:rPr>
        <w:t xml:space="preserve">Příjemce je povinen oznámit ministerstvu – </w:t>
      </w:r>
      <w:r w:rsidRPr="0004657A">
        <w:rPr>
          <w:rFonts w:ascii="Calibri" w:hAnsi="Calibri" w:cs="Calibri"/>
          <w:i/>
          <w:color w:val="000000"/>
          <w:sz w:val="24"/>
          <w:szCs w:val="22"/>
          <w:lang w:eastAsia="en-US"/>
        </w:rPr>
        <w:t>odboru sportu</w:t>
      </w:r>
      <w:r w:rsidRPr="0004657A">
        <w:rPr>
          <w:rFonts w:ascii="Calibri" w:hAnsi="Calibri" w:cs="Calibri"/>
          <w:color w:val="000000"/>
          <w:sz w:val="24"/>
          <w:szCs w:val="22"/>
          <w:lang w:eastAsia="en-US"/>
        </w:rPr>
        <w:t xml:space="preserve"> veškeré změny svých identifikačních údajů uvedených v rozhodnutí, a to nejpozději do 14 dnů od jejich uskutečnění.</w:t>
      </w:r>
      <w:r w:rsidRPr="009466F7">
        <w:rPr>
          <w:rFonts w:ascii="Calibri" w:hAnsi="Calibri"/>
          <w:sz w:val="24"/>
          <w:szCs w:val="24"/>
          <w:lang w:eastAsia="en-US"/>
        </w:rPr>
        <w:t xml:space="preserve">  </w:t>
      </w:r>
      <w:r w:rsidRPr="0004657A">
        <w:rPr>
          <w:rFonts w:ascii="Calibri" w:hAnsi="Calibri"/>
          <w:sz w:val="24"/>
          <w:szCs w:val="24"/>
          <w:lang w:eastAsia="en-US"/>
        </w:rPr>
        <w:t>Odvod za nedodržení této podmínky</w:t>
      </w:r>
      <w:r>
        <w:rPr>
          <w:rFonts w:ascii="Calibri" w:hAnsi="Calibri"/>
          <w:sz w:val="24"/>
          <w:szCs w:val="24"/>
          <w:lang w:eastAsia="en-US"/>
        </w:rPr>
        <w:t xml:space="preserve"> může být stanoven v částce až do 5% z poskytnuté dotace.</w:t>
      </w:r>
    </w:p>
    <w:p w:rsidR="008B0DDD" w:rsidRPr="0004657A" w:rsidRDefault="008B0DDD" w:rsidP="008B0DDD">
      <w:pPr>
        <w:ind w:left="714" w:hanging="430"/>
        <w:jc w:val="both"/>
        <w:rPr>
          <w:rFonts w:ascii="Calibri" w:hAnsi="Calibri"/>
          <w:sz w:val="24"/>
          <w:szCs w:val="24"/>
          <w:lang w:eastAsia="en-US"/>
        </w:rPr>
      </w:pPr>
      <w:r>
        <w:rPr>
          <w:rFonts w:ascii="Calibri" w:hAnsi="Calibri"/>
          <w:sz w:val="24"/>
          <w:szCs w:val="22"/>
          <w:lang w:eastAsia="en-US"/>
        </w:rPr>
        <w:t>18.</w:t>
      </w:r>
      <w:r>
        <w:rPr>
          <w:rFonts w:ascii="Calibri" w:hAnsi="Calibri"/>
          <w:sz w:val="24"/>
          <w:szCs w:val="22"/>
          <w:lang w:eastAsia="en-US"/>
        </w:rPr>
        <w:tab/>
        <w:t>Příjemce</w:t>
      </w:r>
      <w:r w:rsidRPr="0004657A">
        <w:rPr>
          <w:rFonts w:ascii="Calibri" w:hAnsi="Calibri"/>
          <w:sz w:val="24"/>
          <w:szCs w:val="22"/>
          <w:lang w:eastAsia="en-US"/>
        </w:rPr>
        <w:t xml:space="preserve"> je povinen vydat a do 30. 6. 2018</w:t>
      </w:r>
      <w:r>
        <w:rPr>
          <w:rFonts w:ascii="Calibri" w:hAnsi="Calibri"/>
          <w:sz w:val="24"/>
          <w:szCs w:val="22"/>
          <w:lang w:eastAsia="en-US"/>
        </w:rPr>
        <w:t xml:space="preserve"> nahrát </w:t>
      </w:r>
      <w:r w:rsidRPr="004552C0">
        <w:rPr>
          <w:rFonts w:ascii="Calibri" w:hAnsi="Calibri"/>
          <w:sz w:val="24"/>
          <w:szCs w:val="22"/>
          <w:lang w:eastAsia="en-US"/>
        </w:rPr>
        <w:t xml:space="preserve">do </w:t>
      </w:r>
      <w:r>
        <w:rPr>
          <w:rFonts w:ascii="Calibri" w:hAnsi="Calibri"/>
          <w:sz w:val="24"/>
          <w:szCs w:val="22"/>
          <w:lang w:eastAsia="en-US"/>
        </w:rPr>
        <w:t>systému IS -SPORT</w:t>
      </w:r>
      <w:r w:rsidRPr="004552C0">
        <w:rPr>
          <w:rFonts w:ascii="Calibri" w:hAnsi="Calibri"/>
          <w:sz w:val="24"/>
          <w:szCs w:val="22"/>
          <w:lang w:eastAsia="en-US"/>
        </w:rPr>
        <w:t xml:space="preserve"> (dokumenty organizace)</w:t>
      </w:r>
      <w:r>
        <w:rPr>
          <w:rFonts w:ascii="Calibri" w:hAnsi="Calibri"/>
          <w:sz w:val="24"/>
          <w:szCs w:val="22"/>
          <w:lang w:eastAsia="en-US"/>
        </w:rPr>
        <w:t xml:space="preserve"> </w:t>
      </w:r>
      <w:r w:rsidRPr="0004657A">
        <w:rPr>
          <w:rFonts w:ascii="Calibri" w:hAnsi="Calibri"/>
          <w:b/>
          <w:sz w:val="24"/>
          <w:szCs w:val="22"/>
          <w:lang w:eastAsia="en-US"/>
        </w:rPr>
        <w:t>výroční zprávu</w:t>
      </w:r>
      <w:r w:rsidRPr="0004657A">
        <w:rPr>
          <w:rFonts w:ascii="Calibri" w:hAnsi="Calibri"/>
          <w:sz w:val="24"/>
          <w:szCs w:val="22"/>
          <w:lang w:eastAsia="en-US"/>
        </w:rPr>
        <w:t xml:space="preserve"> o č</w:t>
      </w:r>
      <w:r>
        <w:rPr>
          <w:rFonts w:ascii="Calibri" w:hAnsi="Calibri"/>
          <w:sz w:val="24"/>
          <w:szCs w:val="22"/>
          <w:lang w:eastAsia="en-US"/>
        </w:rPr>
        <w:t xml:space="preserve">innosti spolu s účetní závěrkou </w:t>
      </w:r>
      <w:r w:rsidRPr="0004657A">
        <w:rPr>
          <w:rFonts w:ascii="Calibri" w:hAnsi="Calibri"/>
          <w:sz w:val="24"/>
          <w:szCs w:val="22"/>
          <w:lang w:eastAsia="en-US"/>
        </w:rPr>
        <w:t>za rozpočtové období, v</w:t>
      </w:r>
      <w:r>
        <w:rPr>
          <w:rFonts w:ascii="Calibri" w:hAnsi="Calibri"/>
          <w:sz w:val="24"/>
          <w:szCs w:val="22"/>
          <w:lang w:eastAsia="en-US"/>
        </w:rPr>
        <w:t> němž mu byla dotace poskytnuta</w:t>
      </w:r>
      <w:r w:rsidRPr="0004657A">
        <w:rPr>
          <w:rFonts w:ascii="Calibri" w:hAnsi="Calibri"/>
          <w:sz w:val="24"/>
          <w:szCs w:val="22"/>
          <w:lang w:eastAsia="en-US"/>
        </w:rPr>
        <w:t>.</w:t>
      </w:r>
      <w:r w:rsidRPr="009466F7">
        <w:rPr>
          <w:rFonts w:ascii="Calibri" w:hAnsi="Calibri"/>
          <w:sz w:val="24"/>
          <w:szCs w:val="24"/>
          <w:lang w:eastAsia="en-US"/>
        </w:rPr>
        <w:t xml:space="preserve">  </w:t>
      </w:r>
      <w:r w:rsidRPr="0004657A">
        <w:rPr>
          <w:rFonts w:ascii="Calibri" w:hAnsi="Calibri"/>
          <w:sz w:val="24"/>
          <w:szCs w:val="24"/>
          <w:lang w:eastAsia="en-US"/>
        </w:rPr>
        <w:t>Odvod za nedodržení této podmínky</w:t>
      </w:r>
      <w:r>
        <w:rPr>
          <w:rFonts w:ascii="Calibri" w:hAnsi="Calibri"/>
          <w:sz w:val="24"/>
          <w:szCs w:val="24"/>
          <w:lang w:eastAsia="en-US"/>
        </w:rPr>
        <w:t xml:space="preserve"> může být stanoven v částce až do 5% z poskytnuté dotace.</w:t>
      </w:r>
    </w:p>
    <w:p w:rsidR="008B0DDD" w:rsidRPr="0004657A" w:rsidRDefault="008B0DDD" w:rsidP="008B0DDD">
      <w:pPr>
        <w:ind w:left="714" w:hanging="430"/>
        <w:jc w:val="both"/>
        <w:rPr>
          <w:rFonts w:ascii="Calibri" w:hAnsi="Calibri"/>
          <w:sz w:val="24"/>
          <w:szCs w:val="24"/>
          <w:lang w:eastAsia="en-US"/>
        </w:rPr>
      </w:pPr>
      <w:r>
        <w:rPr>
          <w:rFonts w:ascii="Calibri" w:hAnsi="Calibri"/>
          <w:sz w:val="24"/>
          <w:szCs w:val="24"/>
          <w:lang w:eastAsia="en-US"/>
        </w:rPr>
        <w:t xml:space="preserve">19. </w:t>
      </w:r>
      <w:r w:rsidRPr="0004657A">
        <w:rPr>
          <w:rFonts w:ascii="Calibri" w:hAnsi="Calibri"/>
          <w:sz w:val="24"/>
          <w:szCs w:val="24"/>
          <w:lang w:eastAsia="en-US"/>
        </w:rPr>
        <w:t>Příjemce je povinen finanční podporu ministerstva, která</w:t>
      </w:r>
      <w:r>
        <w:rPr>
          <w:rFonts w:ascii="Calibri" w:hAnsi="Calibri"/>
          <w:sz w:val="24"/>
          <w:szCs w:val="24"/>
          <w:lang w:eastAsia="en-US"/>
        </w:rPr>
        <w:t xml:space="preserve"> souvisí s podpořeným projektem </w:t>
      </w:r>
      <w:r w:rsidRPr="0004657A">
        <w:rPr>
          <w:rFonts w:ascii="Calibri" w:hAnsi="Calibri"/>
          <w:sz w:val="24"/>
          <w:szCs w:val="24"/>
          <w:lang w:eastAsia="en-US"/>
        </w:rPr>
        <w:t xml:space="preserve">prezentovat </w:t>
      </w:r>
      <w:r w:rsidRPr="003E13D6">
        <w:rPr>
          <w:rFonts w:ascii="Calibri" w:hAnsi="Calibri"/>
          <w:sz w:val="24"/>
          <w:szCs w:val="24"/>
          <w:lang w:eastAsia="en-US"/>
        </w:rPr>
        <w:t>na svých internetových stránkách minimálně po dobu 1 roku od</w:t>
      </w:r>
      <w:r>
        <w:rPr>
          <w:rFonts w:ascii="Calibri" w:hAnsi="Calibri"/>
          <w:sz w:val="24"/>
          <w:szCs w:val="24"/>
          <w:lang w:eastAsia="en-US"/>
        </w:rPr>
        <w:t> </w:t>
      </w:r>
      <w:r w:rsidRPr="003E13D6">
        <w:rPr>
          <w:rFonts w:ascii="Calibri" w:hAnsi="Calibri"/>
          <w:sz w:val="24"/>
          <w:szCs w:val="24"/>
          <w:lang w:eastAsia="en-US"/>
        </w:rPr>
        <w:t>obdržení Rozhodnutí.</w:t>
      </w:r>
      <w:r w:rsidRPr="0004657A">
        <w:rPr>
          <w:rFonts w:ascii="Calibri" w:hAnsi="Calibri"/>
          <w:sz w:val="24"/>
          <w:szCs w:val="24"/>
          <w:lang w:eastAsia="en-US"/>
        </w:rPr>
        <w:t xml:space="preserve"> Příjemce j</w:t>
      </w:r>
      <w:r>
        <w:rPr>
          <w:rFonts w:ascii="Calibri" w:hAnsi="Calibri"/>
          <w:sz w:val="24"/>
          <w:szCs w:val="24"/>
          <w:lang w:eastAsia="en-US"/>
        </w:rPr>
        <w:t>e povinen zaslat ve vyúčtování</w:t>
      </w:r>
      <w:r w:rsidRPr="0004657A">
        <w:rPr>
          <w:rFonts w:ascii="Calibri" w:hAnsi="Calibri"/>
          <w:sz w:val="24"/>
          <w:szCs w:val="24"/>
          <w:lang w:eastAsia="en-US"/>
        </w:rPr>
        <w:t xml:space="preserve"> odkaz na své internetové stránky se zveřejněnými informačními materiály akce, kterou v souladu s projektem realizoval, a to ministerstvu-odboru sportu.“</w:t>
      </w:r>
      <w:r w:rsidRPr="009466F7">
        <w:rPr>
          <w:rFonts w:ascii="Calibri" w:hAnsi="Calibri"/>
          <w:sz w:val="24"/>
          <w:szCs w:val="24"/>
          <w:lang w:eastAsia="en-US"/>
        </w:rPr>
        <w:t xml:space="preserve"> </w:t>
      </w:r>
      <w:r w:rsidRPr="0004657A">
        <w:rPr>
          <w:rFonts w:ascii="Calibri" w:hAnsi="Calibri"/>
          <w:sz w:val="24"/>
          <w:szCs w:val="24"/>
          <w:lang w:eastAsia="en-US"/>
        </w:rPr>
        <w:t>Odvod za nedodržení této podmínky</w:t>
      </w:r>
      <w:r>
        <w:rPr>
          <w:rFonts w:ascii="Calibri" w:hAnsi="Calibri"/>
          <w:sz w:val="24"/>
          <w:szCs w:val="24"/>
          <w:lang w:eastAsia="en-US"/>
        </w:rPr>
        <w:t xml:space="preserve"> může být stanoven v částce až do 5 % z poskytnuté dotace.</w:t>
      </w:r>
      <w:r w:rsidRPr="0004657A">
        <w:rPr>
          <w:rFonts w:ascii="Calibri" w:hAnsi="Calibri"/>
          <w:sz w:val="24"/>
          <w:szCs w:val="24"/>
          <w:lang w:eastAsia="en-US"/>
        </w:rPr>
        <w:t xml:space="preserve"> </w:t>
      </w:r>
    </w:p>
    <w:p w:rsidR="008B0DDD" w:rsidRDefault="008B0DDD" w:rsidP="008B0DDD">
      <w:pPr>
        <w:rPr>
          <w:rFonts w:ascii="Calibri" w:hAnsi="Calibri"/>
          <w:b/>
          <w:sz w:val="24"/>
          <w:szCs w:val="22"/>
          <w:u w:val="single"/>
          <w:lang w:eastAsia="en-US"/>
        </w:rPr>
      </w:pPr>
    </w:p>
    <w:p w:rsidR="008B0DDD" w:rsidRDefault="008B0DDD" w:rsidP="008B0DDD">
      <w:pPr>
        <w:rPr>
          <w:rFonts w:ascii="Calibri" w:hAnsi="Calibri"/>
          <w:b/>
          <w:sz w:val="24"/>
          <w:szCs w:val="22"/>
          <w:u w:val="single"/>
          <w:lang w:eastAsia="en-US"/>
        </w:rPr>
      </w:pPr>
      <w:r w:rsidRPr="0004657A">
        <w:rPr>
          <w:rFonts w:ascii="Calibri" w:hAnsi="Calibri"/>
          <w:b/>
          <w:sz w:val="24"/>
          <w:szCs w:val="22"/>
          <w:u w:val="single"/>
          <w:lang w:eastAsia="en-US"/>
        </w:rPr>
        <w:t>Ostatní povinnosti</w:t>
      </w:r>
    </w:p>
    <w:p w:rsidR="008B0DDD" w:rsidRPr="0004657A" w:rsidRDefault="008B0DDD" w:rsidP="008B0DDD">
      <w:pPr>
        <w:numPr>
          <w:ilvl w:val="0"/>
          <w:numId w:val="3"/>
        </w:numPr>
        <w:jc w:val="both"/>
        <w:rPr>
          <w:rFonts w:ascii="Calibri" w:hAnsi="Calibri"/>
          <w:sz w:val="24"/>
          <w:szCs w:val="24"/>
          <w:lang w:eastAsia="en-US"/>
        </w:rPr>
      </w:pPr>
      <w:r w:rsidRPr="00DD28D2">
        <w:rPr>
          <w:rFonts w:ascii="Calibri" w:hAnsi="Calibri"/>
          <w:sz w:val="24"/>
          <w:szCs w:val="24"/>
          <w:lang w:eastAsia="en-US"/>
        </w:rPr>
        <w:t>Příjemce je povinen vrátit nevyčerpanou část dotace do 15. 12. 2017, pokud je výše nevyčerpané dotace vyšší nebo rovna 10 % poskytnuté dotace, alespoň však 1.000 Kč, nejpozději však musí vrátit nevyčerpanou část dotace v rámci finančního vypořádání vztahů se státním rozpočtem.</w:t>
      </w:r>
    </w:p>
    <w:p w:rsidR="008B0DDD" w:rsidRPr="0004657A" w:rsidRDefault="008B0DDD" w:rsidP="008B0DDD">
      <w:pPr>
        <w:numPr>
          <w:ilvl w:val="0"/>
          <w:numId w:val="3"/>
        </w:numPr>
        <w:jc w:val="both"/>
        <w:rPr>
          <w:rFonts w:ascii="Calibri" w:hAnsi="Calibri"/>
          <w:sz w:val="24"/>
          <w:szCs w:val="22"/>
          <w:lang w:eastAsia="en-US"/>
        </w:rPr>
      </w:pPr>
      <w:r w:rsidRPr="0004657A">
        <w:rPr>
          <w:rFonts w:ascii="Calibri" w:hAnsi="Calibri"/>
          <w:sz w:val="24"/>
          <w:szCs w:val="22"/>
          <w:lang w:eastAsia="en-US"/>
        </w:rPr>
        <w:t xml:space="preserve">Žádost o změnu rozhodnutí lze podat v souladu s § 14 odst. 13 písm. a) rozpočtových pravidel nejpozději do 15. 11. 2017. </w:t>
      </w:r>
    </w:p>
    <w:p w:rsidR="008B0DDD" w:rsidRPr="0004657A" w:rsidRDefault="008B0DDD" w:rsidP="008B0DDD">
      <w:pPr>
        <w:numPr>
          <w:ilvl w:val="0"/>
          <w:numId w:val="3"/>
        </w:numPr>
        <w:jc w:val="both"/>
        <w:rPr>
          <w:rFonts w:ascii="Calibri" w:hAnsi="Calibri"/>
          <w:sz w:val="24"/>
          <w:szCs w:val="22"/>
          <w:lang w:eastAsia="en-US"/>
        </w:rPr>
      </w:pPr>
      <w:r w:rsidRPr="0004657A">
        <w:rPr>
          <w:rFonts w:ascii="Calibri" w:hAnsi="Calibri"/>
          <w:sz w:val="24"/>
          <w:szCs w:val="22"/>
          <w:lang w:eastAsia="en-US"/>
        </w:rPr>
        <w:t xml:space="preserve">Žádost o změnu musí obsahovat alespoň identifikaci příjemce, název programu, v jehož rámci byla dotace poskytnuta, název projektu, </w:t>
      </w:r>
      <w:r>
        <w:rPr>
          <w:rFonts w:ascii="Calibri" w:hAnsi="Calibri"/>
          <w:sz w:val="24"/>
          <w:szCs w:val="22"/>
          <w:lang w:eastAsia="en-US"/>
        </w:rPr>
        <w:t xml:space="preserve">na nějž byla dotace poskytnuta, </w:t>
      </w:r>
      <w:r w:rsidRPr="0004657A">
        <w:rPr>
          <w:rFonts w:ascii="Calibri" w:hAnsi="Calibri"/>
          <w:sz w:val="24"/>
          <w:szCs w:val="22"/>
          <w:lang w:eastAsia="en-US"/>
        </w:rPr>
        <w:t>č.</w:t>
      </w:r>
      <w:r>
        <w:rPr>
          <w:rFonts w:ascii="Calibri" w:hAnsi="Calibri"/>
          <w:sz w:val="24"/>
          <w:szCs w:val="22"/>
          <w:lang w:eastAsia="en-US"/>
        </w:rPr>
        <w:t> </w:t>
      </w:r>
      <w:r w:rsidRPr="0004657A">
        <w:rPr>
          <w:rFonts w:ascii="Calibri" w:hAnsi="Calibri"/>
          <w:sz w:val="24"/>
          <w:szCs w:val="22"/>
          <w:lang w:eastAsia="en-US"/>
        </w:rPr>
        <w:t>rozhodnutí, o jehož změnu je žádáno, označení náležitosti, jejíž změna je požadována, zdůvodnění požadované změny, datum, od kterého by měla požadovaná změna platit, datum a podpis osoby oprávněné jednat za příjemce.</w:t>
      </w:r>
    </w:p>
    <w:p w:rsidR="008B0DDD" w:rsidRDefault="008B0DDD" w:rsidP="008B0DDD">
      <w:pPr>
        <w:ind w:left="720"/>
        <w:jc w:val="both"/>
        <w:rPr>
          <w:rFonts w:ascii="Calibri" w:hAnsi="Calibri"/>
          <w:strike/>
          <w:sz w:val="24"/>
          <w:szCs w:val="24"/>
          <w:lang w:eastAsia="en-US"/>
        </w:rPr>
      </w:pPr>
      <w:r w:rsidRPr="0004657A">
        <w:rPr>
          <w:rFonts w:ascii="Calibri" w:hAnsi="Calibri"/>
          <w:sz w:val="24"/>
          <w:szCs w:val="24"/>
          <w:lang w:eastAsia="en-US"/>
        </w:rPr>
        <w:lastRenderedPageBreak/>
        <w:t xml:space="preserve">Vrací-li příjemce dotaci nebo její část, je povinen zaslat avízo o vratce před odesláním platby na předepsaném formuláři ministerstvu – </w:t>
      </w:r>
      <w:r w:rsidRPr="0004657A">
        <w:rPr>
          <w:rFonts w:ascii="Calibri" w:hAnsi="Calibri"/>
          <w:i/>
          <w:sz w:val="24"/>
          <w:szCs w:val="24"/>
          <w:lang w:eastAsia="en-US"/>
        </w:rPr>
        <w:t>Odboru sportu, v němž je rozpočtář,</w:t>
      </w:r>
      <w:r w:rsidRPr="0004657A">
        <w:rPr>
          <w:rFonts w:ascii="Calibri" w:hAnsi="Calibri"/>
          <w:i/>
          <w:sz w:val="24"/>
          <w:szCs w:val="24"/>
          <w:lang w:eastAsia="en-US"/>
        </w:rPr>
        <w:br/>
      </w:r>
      <w:r w:rsidRPr="0004657A">
        <w:rPr>
          <w:rFonts w:ascii="Calibri" w:hAnsi="Calibri"/>
          <w:sz w:val="24"/>
          <w:szCs w:val="22"/>
          <w:lang w:eastAsia="en-US"/>
        </w:rPr>
        <w:t xml:space="preserve">v listinné podobě a současně v elektronické podobě na e-mailovou adresu </w:t>
      </w:r>
      <w:hyperlink r:id="rId8" w:history="1">
        <w:r w:rsidRPr="005348B0">
          <w:rPr>
            <w:rFonts w:ascii="Calibri" w:hAnsi="Calibri"/>
            <w:sz w:val="24"/>
            <w:szCs w:val="24"/>
            <w:lang w:eastAsia="en-US"/>
          </w:rPr>
          <w:t>aviza@msmt.cz</w:t>
        </w:r>
      </w:hyperlink>
      <w:r w:rsidRPr="0004657A">
        <w:rPr>
          <w:rFonts w:ascii="Calibri" w:hAnsi="Calibri"/>
          <w:sz w:val="24"/>
          <w:szCs w:val="24"/>
          <w:highlight w:val="lightGray"/>
          <w:lang w:eastAsia="en-US"/>
        </w:rPr>
        <w:t xml:space="preserve"> </w:t>
      </w:r>
    </w:p>
    <w:p w:rsidR="008B0DDD" w:rsidRPr="0004657A" w:rsidRDefault="008B0DDD" w:rsidP="008B0DDD">
      <w:pPr>
        <w:ind w:left="720"/>
        <w:jc w:val="both"/>
        <w:rPr>
          <w:rFonts w:ascii="Calibri" w:hAnsi="Calibri"/>
          <w:sz w:val="24"/>
          <w:szCs w:val="22"/>
          <w:lang w:eastAsia="en-US"/>
        </w:rPr>
      </w:pPr>
      <w:r w:rsidRPr="0004657A">
        <w:rPr>
          <w:rFonts w:ascii="Calibri" w:hAnsi="Calibri"/>
          <w:sz w:val="24"/>
          <w:szCs w:val="22"/>
          <w:lang w:eastAsia="en-US"/>
        </w:rPr>
        <w:t>Variabilním symbolem vratky bude stejný variabilní symbol, který byl použit</w:t>
      </w:r>
      <w:r w:rsidRPr="0004657A">
        <w:rPr>
          <w:rFonts w:ascii="Calibri" w:hAnsi="Calibri"/>
          <w:sz w:val="24"/>
          <w:szCs w:val="22"/>
          <w:lang w:eastAsia="en-US"/>
        </w:rPr>
        <w:br/>
        <w:t xml:space="preserve">při odeslání dotace, a specifickým symbolem IČO příjemce. </w:t>
      </w:r>
    </w:p>
    <w:p w:rsidR="008B0DDD" w:rsidRPr="0004657A" w:rsidRDefault="008B0DDD" w:rsidP="008B0DDD">
      <w:pPr>
        <w:numPr>
          <w:ilvl w:val="0"/>
          <w:numId w:val="3"/>
        </w:numPr>
        <w:jc w:val="both"/>
        <w:rPr>
          <w:rFonts w:ascii="Calibri" w:hAnsi="Calibri"/>
          <w:sz w:val="24"/>
          <w:szCs w:val="22"/>
          <w:lang w:eastAsia="en-US"/>
        </w:rPr>
      </w:pPr>
      <w:r w:rsidRPr="0004657A">
        <w:rPr>
          <w:rFonts w:ascii="Calibri" w:hAnsi="Calibri"/>
          <w:sz w:val="24"/>
          <w:szCs w:val="22"/>
          <w:lang w:eastAsia="en-US"/>
        </w:rPr>
        <w:t>Příjemce je povinen umožnit pověřeným zaměstnancům ministerstva kontrolu realizace projektu, hospodaření s poskytnutou dotací a zpřístupnit jim k tomu veškeré potřebné doklady.</w:t>
      </w:r>
      <w:r w:rsidRPr="0004657A" w:rsidDel="00E45064">
        <w:rPr>
          <w:rFonts w:ascii="Calibri" w:hAnsi="Calibri"/>
          <w:sz w:val="24"/>
          <w:szCs w:val="24"/>
          <w:lang w:eastAsia="en-US"/>
        </w:rPr>
        <w:t xml:space="preserve"> </w:t>
      </w:r>
    </w:p>
    <w:p w:rsidR="008B0DDD" w:rsidRPr="0004657A" w:rsidRDefault="008B0DDD" w:rsidP="008B0DDD">
      <w:pPr>
        <w:jc w:val="both"/>
        <w:rPr>
          <w:rFonts w:ascii="Calibri" w:hAnsi="Calibri"/>
          <w:sz w:val="24"/>
          <w:szCs w:val="22"/>
          <w:lang w:eastAsia="en-US"/>
        </w:rPr>
      </w:pPr>
    </w:p>
    <w:p w:rsidR="008B0DDD" w:rsidRPr="0004657A" w:rsidRDefault="008B0DDD" w:rsidP="008B0DDD">
      <w:pPr>
        <w:jc w:val="both"/>
        <w:rPr>
          <w:rFonts w:ascii="Calibri" w:hAnsi="Calibri"/>
          <w:sz w:val="24"/>
          <w:szCs w:val="22"/>
          <w:lang w:eastAsia="en-US"/>
        </w:rPr>
      </w:pPr>
    </w:p>
    <w:p w:rsidR="008B0DDD" w:rsidRPr="0004657A" w:rsidRDefault="008B0DDD" w:rsidP="008B0DDD">
      <w:pPr>
        <w:jc w:val="both"/>
        <w:rPr>
          <w:rFonts w:ascii="Calibri" w:hAnsi="Calibri"/>
          <w:sz w:val="24"/>
          <w:szCs w:val="22"/>
          <w:lang w:eastAsia="en-US"/>
        </w:rPr>
      </w:pPr>
    </w:p>
    <w:p w:rsidR="008B0DDD" w:rsidRPr="0004657A" w:rsidRDefault="008B0DDD" w:rsidP="008B0DDD">
      <w:pPr>
        <w:jc w:val="both"/>
        <w:rPr>
          <w:rFonts w:ascii="Calibri" w:hAnsi="Calibri"/>
          <w:sz w:val="24"/>
          <w:szCs w:val="22"/>
          <w:lang w:eastAsia="en-US"/>
        </w:rPr>
      </w:pPr>
    </w:p>
    <w:p w:rsidR="008B0DDD" w:rsidRPr="0004657A" w:rsidRDefault="008B0DDD" w:rsidP="008B0DDD">
      <w:pPr>
        <w:jc w:val="both"/>
        <w:rPr>
          <w:rFonts w:ascii="Calibri" w:hAnsi="Calibri"/>
          <w:sz w:val="24"/>
          <w:szCs w:val="22"/>
          <w:lang w:eastAsia="en-US"/>
        </w:rPr>
      </w:pPr>
      <w:r w:rsidRPr="0004657A">
        <w:rPr>
          <w:rFonts w:ascii="Calibri" w:hAnsi="Calibri"/>
          <w:sz w:val="24"/>
          <w:szCs w:val="22"/>
          <w:lang w:eastAsia="en-US"/>
        </w:rPr>
        <w:t>Přílohy:</w:t>
      </w:r>
    </w:p>
    <w:p w:rsidR="008B0DDD" w:rsidRPr="0004657A" w:rsidRDefault="008B0DDD" w:rsidP="008B0DDD">
      <w:pPr>
        <w:jc w:val="both"/>
        <w:rPr>
          <w:rFonts w:ascii="Calibri" w:hAnsi="Calibri"/>
          <w:sz w:val="24"/>
          <w:szCs w:val="24"/>
          <w:lang w:eastAsia="en-US"/>
        </w:rPr>
      </w:pPr>
      <w:r w:rsidRPr="0004657A">
        <w:rPr>
          <w:rFonts w:ascii="Calibri" w:hAnsi="Calibri"/>
          <w:sz w:val="24"/>
          <w:szCs w:val="22"/>
          <w:lang w:eastAsia="en-US"/>
        </w:rPr>
        <w:t xml:space="preserve">1. </w:t>
      </w:r>
      <w:r w:rsidRPr="0004657A">
        <w:rPr>
          <w:rFonts w:ascii="Calibri" w:eastAsia="Times New Roman" w:hAnsi="Calibri"/>
          <w:color w:val="000000"/>
          <w:sz w:val="22"/>
          <w:szCs w:val="22"/>
          <w:lang w:eastAsia="en-US"/>
        </w:rPr>
        <w:t>„</w:t>
      </w:r>
      <w:r w:rsidRPr="0004657A">
        <w:rPr>
          <w:rFonts w:ascii="Calibri" w:eastAsia="Times New Roman" w:hAnsi="Calibri"/>
          <w:color w:val="000000"/>
          <w:sz w:val="24"/>
          <w:szCs w:val="24"/>
          <w:lang w:eastAsia="en-US"/>
        </w:rPr>
        <w:t>Účelové určení a podmínky použití neinvestiční dotace“</w:t>
      </w:r>
    </w:p>
    <w:p w:rsidR="006D4EE7" w:rsidRDefault="006D4EE7"/>
    <w:p w:rsidR="008B0DDD" w:rsidRDefault="008B0DDD"/>
    <w:p w:rsidR="008B0DDD" w:rsidRDefault="008B0DDD"/>
    <w:p w:rsidR="008B0DDD" w:rsidRDefault="008B0DDD"/>
    <w:p w:rsidR="008B0DDD" w:rsidRDefault="008B0DDD"/>
    <w:p w:rsidR="008B0DDD" w:rsidRDefault="008B0DDD"/>
    <w:p w:rsidR="008B0DDD" w:rsidRDefault="008B0DDD"/>
    <w:p w:rsidR="008B0DDD" w:rsidRDefault="008B0DDD"/>
    <w:p w:rsidR="008B0DDD" w:rsidRDefault="008B0DDD"/>
    <w:p w:rsidR="008B0DDD" w:rsidRDefault="008B0DDD"/>
    <w:p w:rsidR="008B0DDD" w:rsidRDefault="008B0DDD"/>
    <w:p w:rsidR="008B0DDD" w:rsidRDefault="008B0DDD"/>
    <w:p w:rsidR="008B0DDD" w:rsidRDefault="008B0DDD"/>
    <w:p w:rsidR="008B0DDD" w:rsidRDefault="008B0DDD"/>
    <w:p w:rsidR="008B0DDD" w:rsidRDefault="008B0DDD"/>
    <w:p w:rsidR="008B0DDD" w:rsidRDefault="008B0DDD"/>
    <w:p w:rsidR="008B0DDD" w:rsidRDefault="008B0DDD"/>
    <w:p w:rsidR="008B0DDD" w:rsidRDefault="008B0DDD"/>
    <w:p w:rsidR="008B0DDD" w:rsidRDefault="008B0DDD"/>
    <w:p w:rsidR="008B0DDD" w:rsidRDefault="008B0DDD"/>
    <w:p w:rsidR="008B0DDD" w:rsidRDefault="008B0DDD"/>
    <w:p w:rsidR="008B0DDD" w:rsidRDefault="008B0DDD"/>
    <w:p w:rsidR="008B0DDD" w:rsidRDefault="008B0DDD"/>
    <w:p w:rsidR="008B0DDD" w:rsidRDefault="008B0DDD"/>
    <w:p w:rsidR="008B0DDD" w:rsidRDefault="008B0DDD"/>
    <w:p w:rsidR="008B0DDD" w:rsidRDefault="008B0DDD"/>
    <w:p w:rsidR="008B0DDD" w:rsidRDefault="008B0DDD"/>
    <w:p w:rsidR="008B0DDD" w:rsidRDefault="008B0DDD"/>
    <w:p w:rsidR="008B0DDD" w:rsidRDefault="008B0DDD"/>
    <w:p w:rsidR="008B0DDD" w:rsidRDefault="008B0DDD"/>
    <w:p w:rsidR="008B0DDD" w:rsidRDefault="008B0DDD"/>
    <w:p w:rsidR="008B0DDD" w:rsidRDefault="008B0DDD"/>
    <w:p w:rsidR="008B0DDD" w:rsidRDefault="008B0DDD"/>
    <w:p w:rsidR="008B0DDD" w:rsidRDefault="008B0DDD"/>
    <w:p w:rsidR="008B0DDD" w:rsidRDefault="008B0DDD"/>
    <w:p w:rsidR="008B0DDD" w:rsidRDefault="008B0DDD"/>
    <w:p w:rsidR="008B0DDD" w:rsidRDefault="008B0DDD"/>
    <w:p w:rsidR="008B0DDD" w:rsidRDefault="008B0DDD"/>
    <w:p w:rsidR="008B0DDD" w:rsidRDefault="008B0DDD"/>
    <w:p w:rsidR="008B0DDD" w:rsidRDefault="008B0DDD"/>
    <w:p w:rsidR="008B0DDD" w:rsidRPr="000678B7" w:rsidRDefault="008B0DDD" w:rsidP="008B0DDD">
      <w:pPr>
        <w:pStyle w:val="ku"/>
        <w:ind w:left="437" w:hanging="437"/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lastRenderedPageBreak/>
        <w:t xml:space="preserve">Příloha č. 1: </w:t>
      </w:r>
      <w:r w:rsidRPr="00C837C6">
        <w:rPr>
          <w:b/>
          <w:color w:val="0000FF"/>
          <w:sz w:val="28"/>
          <w:szCs w:val="28"/>
        </w:rPr>
        <w:t>Účelové určení a</w:t>
      </w:r>
      <w:r>
        <w:rPr>
          <w:b/>
          <w:color w:val="0000FF"/>
          <w:sz w:val="28"/>
          <w:szCs w:val="28"/>
        </w:rPr>
        <w:t xml:space="preserve"> podmínky použití neinvestiční dotace v Programu III poskytnuté v oblasti sportu, které je součástí vystaveného Rozhodnutí </w:t>
      </w:r>
      <w:r w:rsidRPr="00C837C6">
        <w:rPr>
          <w:b/>
          <w:color w:val="0000FF"/>
          <w:szCs w:val="24"/>
        </w:rPr>
        <w:t>(dále jen Účelové určení)</w:t>
      </w:r>
    </w:p>
    <w:p w:rsidR="008B0DDD" w:rsidRDefault="008B0DDD" w:rsidP="008B0DDD">
      <w:pPr>
        <w:tabs>
          <w:tab w:val="left" w:pos="0"/>
          <w:tab w:val="left" w:pos="142"/>
        </w:tabs>
        <w:spacing w:before="60" w:after="120"/>
        <w:jc w:val="both"/>
        <w:rPr>
          <w:b/>
          <w:u w:val="single"/>
        </w:rPr>
      </w:pPr>
    </w:p>
    <w:p w:rsidR="004E521B" w:rsidRPr="000C3521" w:rsidRDefault="004E521B" w:rsidP="004E521B">
      <w:pPr>
        <w:pStyle w:val="Default"/>
        <w:rPr>
          <w:color w:val="auto"/>
        </w:rPr>
      </w:pPr>
      <w:r w:rsidRPr="000C3521">
        <w:rPr>
          <w:b/>
          <w:bCs/>
          <w:color w:val="auto"/>
        </w:rPr>
        <w:t xml:space="preserve">Dotaci lze použít pouze na: </w:t>
      </w:r>
    </w:p>
    <w:p w:rsidR="004E521B" w:rsidRDefault="004E521B" w:rsidP="004E521B">
      <w:pPr>
        <w:pStyle w:val="Default"/>
        <w:numPr>
          <w:ilvl w:val="0"/>
          <w:numId w:val="9"/>
        </w:numPr>
        <w:spacing w:after="27"/>
        <w:jc w:val="both"/>
        <w:rPr>
          <w:color w:val="auto"/>
        </w:rPr>
      </w:pPr>
      <w:r w:rsidRPr="000C3521">
        <w:rPr>
          <w:color w:val="auto"/>
        </w:rPr>
        <w:t xml:space="preserve">úhradu nákladů souvisejících s realizací činnosti </w:t>
      </w:r>
      <w:r>
        <w:rPr>
          <w:color w:val="auto"/>
        </w:rPr>
        <w:t>oprávněného žadatele</w:t>
      </w:r>
      <w:r w:rsidRPr="000C3521">
        <w:rPr>
          <w:color w:val="auto"/>
        </w:rPr>
        <w:t>, personální, metodické, technické, technologické, servisní zabezpečení, nemateriální náklady (služby), provozní a</w:t>
      </w:r>
      <w:r>
        <w:rPr>
          <w:color w:val="auto"/>
        </w:rPr>
        <w:t> </w:t>
      </w:r>
      <w:r w:rsidRPr="000C3521">
        <w:rPr>
          <w:color w:val="auto"/>
        </w:rPr>
        <w:t>materiální náklady (tedy náklady, které nesouvisí s pořízením hmotného, nehmotného a jiného majetku nebo technickým zhodnocením podle předpisů upravujících účetnictví), nájemné prostor, vše související s</w:t>
      </w:r>
      <w:r>
        <w:rPr>
          <w:color w:val="auto"/>
        </w:rPr>
        <w:t> </w:t>
      </w:r>
      <w:r w:rsidRPr="000C3521">
        <w:rPr>
          <w:color w:val="auto"/>
        </w:rPr>
        <w:t xml:space="preserve">obsahovým zaměřením programu, až do výše rozpočtovaných nákladů </w:t>
      </w:r>
      <w:r>
        <w:rPr>
          <w:color w:val="auto"/>
        </w:rPr>
        <w:t>projektu</w:t>
      </w:r>
      <w:r w:rsidRPr="000C3521">
        <w:rPr>
          <w:color w:val="auto"/>
        </w:rPr>
        <w:t>, které prokazatelně vzniknou v</w:t>
      </w:r>
      <w:r>
        <w:rPr>
          <w:color w:val="auto"/>
        </w:rPr>
        <w:t> </w:t>
      </w:r>
      <w:r w:rsidRPr="000C3521">
        <w:rPr>
          <w:color w:val="auto"/>
        </w:rPr>
        <w:t xml:space="preserve">kalendářním roce, ve které je dotace poskytnuta, </w:t>
      </w:r>
    </w:p>
    <w:p w:rsidR="004E521B" w:rsidRPr="000C3521" w:rsidRDefault="004E521B" w:rsidP="004E521B">
      <w:pPr>
        <w:pStyle w:val="Default"/>
        <w:numPr>
          <w:ilvl w:val="0"/>
          <w:numId w:val="10"/>
        </w:numPr>
        <w:spacing w:after="27"/>
        <w:jc w:val="both"/>
        <w:rPr>
          <w:color w:val="auto"/>
        </w:rPr>
      </w:pPr>
      <w:r w:rsidRPr="000C3521">
        <w:rPr>
          <w:color w:val="auto"/>
        </w:rPr>
        <w:t xml:space="preserve">podporu činnosti </w:t>
      </w:r>
      <w:r>
        <w:rPr>
          <w:color w:val="auto"/>
        </w:rPr>
        <w:t>oprávněného žadatele,</w:t>
      </w:r>
      <w:r w:rsidRPr="000C3521">
        <w:rPr>
          <w:color w:val="auto"/>
        </w:rPr>
        <w:t xml:space="preserve"> </w:t>
      </w:r>
      <w:r>
        <w:rPr>
          <w:color w:val="auto"/>
        </w:rPr>
        <w:t>případně jeho pobočných spolků</w:t>
      </w:r>
      <w:r w:rsidRPr="000C3521">
        <w:rPr>
          <w:color w:val="auto"/>
        </w:rPr>
        <w:t>,</w:t>
      </w:r>
      <w:r>
        <w:rPr>
          <w:color w:val="auto"/>
        </w:rPr>
        <w:t xml:space="preserve"> včetně zabezpečení plnění povinností oprávněného žadatele a jeho pobočných spolků</w:t>
      </w:r>
      <w:r w:rsidRPr="000C3521">
        <w:rPr>
          <w:color w:val="auto"/>
        </w:rPr>
        <w:t xml:space="preserve"> daných právním prostředím ČR, související s</w:t>
      </w:r>
      <w:r>
        <w:rPr>
          <w:color w:val="auto"/>
        </w:rPr>
        <w:t> účelem dotace</w:t>
      </w:r>
      <w:r w:rsidRPr="000C3521">
        <w:rPr>
          <w:color w:val="auto"/>
        </w:rPr>
        <w:t>,</w:t>
      </w:r>
    </w:p>
    <w:p w:rsidR="004E521B" w:rsidRDefault="004E521B" w:rsidP="004E521B">
      <w:pPr>
        <w:pStyle w:val="Default"/>
        <w:numPr>
          <w:ilvl w:val="0"/>
          <w:numId w:val="11"/>
        </w:numPr>
        <w:spacing w:after="27"/>
        <w:jc w:val="both"/>
        <w:rPr>
          <w:color w:val="auto"/>
        </w:rPr>
      </w:pPr>
      <w:r w:rsidRPr="000C3521">
        <w:rPr>
          <w:color w:val="auto"/>
        </w:rPr>
        <w:t>mzdové náklady</w:t>
      </w:r>
      <w:r>
        <w:rPr>
          <w:color w:val="auto"/>
        </w:rPr>
        <w:t>, které</w:t>
      </w:r>
      <w:r w:rsidRPr="000C3521">
        <w:rPr>
          <w:color w:val="auto"/>
        </w:rPr>
        <w:t xml:space="preserve"> je možné čerpat </w:t>
      </w:r>
      <w:r>
        <w:rPr>
          <w:color w:val="auto"/>
        </w:rPr>
        <w:t xml:space="preserve">z dotace </w:t>
      </w:r>
      <w:r w:rsidRPr="000C3521">
        <w:rPr>
          <w:color w:val="auto"/>
        </w:rPr>
        <w:t xml:space="preserve">až </w:t>
      </w:r>
      <w:r w:rsidRPr="00FA001E">
        <w:rPr>
          <w:color w:val="auto"/>
        </w:rPr>
        <w:t xml:space="preserve">do 45 tis. Kč na </w:t>
      </w:r>
      <w:r>
        <w:rPr>
          <w:color w:val="auto"/>
        </w:rPr>
        <w:t>1 pracovní úvazek</w:t>
      </w:r>
      <w:r w:rsidRPr="00FA001E">
        <w:rPr>
          <w:color w:val="auto"/>
        </w:rPr>
        <w:t xml:space="preserve"> a měsíc</w:t>
      </w:r>
      <w:r>
        <w:rPr>
          <w:color w:val="auto"/>
        </w:rPr>
        <w:t xml:space="preserve"> s tím, že velikost úvazku zaměstnance u oprávněného žadatele nepřevýší 1,2 pracovního úvazku</w:t>
      </w:r>
      <w:r w:rsidRPr="000C3521">
        <w:rPr>
          <w:color w:val="auto"/>
        </w:rPr>
        <w:t>,</w:t>
      </w:r>
      <w:r>
        <w:rPr>
          <w:color w:val="auto"/>
        </w:rPr>
        <w:t xml:space="preserve"> </w:t>
      </w:r>
    </w:p>
    <w:p w:rsidR="004E521B" w:rsidRDefault="004E521B" w:rsidP="004E521B">
      <w:pPr>
        <w:pStyle w:val="Default"/>
        <w:numPr>
          <w:ilvl w:val="0"/>
          <w:numId w:val="12"/>
        </w:numPr>
        <w:spacing w:after="27"/>
        <w:rPr>
          <w:color w:val="auto"/>
        </w:rPr>
      </w:pPr>
      <w:r>
        <w:rPr>
          <w:color w:val="auto"/>
        </w:rPr>
        <w:t>ostatní osobní náklady (dohodu o pracovní činnosti, dohodu o provedení práce), které je možné čerpat z dotace až do 45 tis. Kč na 1 osobu a měsíc,</w:t>
      </w:r>
    </w:p>
    <w:p w:rsidR="004E521B" w:rsidRPr="000C3521" w:rsidRDefault="004E521B" w:rsidP="004E521B">
      <w:pPr>
        <w:pStyle w:val="Default"/>
        <w:numPr>
          <w:ilvl w:val="0"/>
          <w:numId w:val="12"/>
        </w:numPr>
        <w:spacing w:after="27"/>
        <w:jc w:val="both"/>
        <w:rPr>
          <w:color w:val="auto"/>
        </w:rPr>
      </w:pPr>
      <w:r>
        <w:rPr>
          <w:color w:val="auto"/>
        </w:rPr>
        <w:t>ostatní a jiné služby (včetně nákladů na služby trenérů), tedy na náklady na služby trenérů (OSVČ) s limitem do 45 tis. Kč na osobu a měsíc; limity stanovené tímto dokumentem představují maximální náklady na jednu osobu na dané pozici při plném úvazku (100 %), tj. při zkráceném úvazku se limity krátí úměrně dle uvedené výše úvazku, včetně určení hodinové sazby; výše úvazku nesmí převýšit 1,2 pracovního úvazku,</w:t>
      </w:r>
    </w:p>
    <w:p w:rsidR="004E521B" w:rsidRDefault="004E521B" w:rsidP="004E521B">
      <w:pPr>
        <w:pStyle w:val="Default"/>
        <w:numPr>
          <w:ilvl w:val="0"/>
          <w:numId w:val="13"/>
        </w:numPr>
        <w:spacing w:after="27"/>
        <w:jc w:val="both"/>
        <w:rPr>
          <w:color w:val="auto"/>
        </w:rPr>
      </w:pPr>
      <w:r w:rsidRPr="000C3521">
        <w:rPr>
          <w:color w:val="auto"/>
        </w:rPr>
        <w:t xml:space="preserve">úhradu souhrnného poplatku za spolky v oblasti sportu pro </w:t>
      </w:r>
      <w:r>
        <w:rPr>
          <w:color w:val="auto"/>
        </w:rPr>
        <w:t>kolektivní správce podle autorského zákona</w:t>
      </w:r>
      <w:r w:rsidRPr="000C3521">
        <w:rPr>
          <w:color w:val="auto"/>
        </w:rPr>
        <w:t>, celkové pojištění sportovců a odpovědnosti trenérů, sociální program olympioniků a</w:t>
      </w:r>
      <w:r>
        <w:rPr>
          <w:color w:val="auto"/>
        </w:rPr>
        <w:t> </w:t>
      </w:r>
      <w:r w:rsidRPr="000C3521">
        <w:rPr>
          <w:color w:val="auto"/>
        </w:rPr>
        <w:t>dalších specifických potřeb, souvisejících s</w:t>
      </w:r>
      <w:r>
        <w:rPr>
          <w:color w:val="auto"/>
        </w:rPr>
        <w:t> účelem dotace</w:t>
      </w:r>
      <w:r w:rsidRPr="000C3521">
        <w:rPr>
          <w:color w:val="auto"/>
        </w:rPr>
        <w:t>,</w:t>
      </w:r>
    </w:p>
    <w:p w:rsidR="004E521B" w:rsidRPr="000C3521" w:rsidRDefault="004E521B" w:rsidP="004E521B">
      <w:pPr>
        <w:pStyle w:val="Default"/>
        <w:numPr>
          <w:ilvl w:val="0"/>
          <w:numId w:val="14"/>
        </w:numPr>
        <w:spacing w:after="27"/>
        <w:jc w:val="both"/>
        <w:rPr>
          <w:color w:val="auto"/>
        </w:rPr>
      </w:pPr>
      <w:r>
        <w:rPr>
          <w:color w:val="auto"/>
        </w:rPr>
        <w:t>limity stanovené</w:t>
      </w:r>
      <w:r w:rsidRPr="008632EB">
        <w:rPr>
          <w:color w:val="auto"/>
        </w:rPr>
        <w:t xml:space="preserve"> tímto dokumentem představují maximální celkovou způsobilou měsíční hrubou mzdu zaměstnance na dané pozici </w:t>
      </w:r>
      <w:r>
        <w:rPr>
          <w:color w:val="auto"/>
        </w:rPr>
        <w:t>při plném pracovním úvazku (100</w:t>
      </w:r>
      <w:r w:rsidRPr="008632EB">
        <w:rPr>
          <w:color w:val="auto"/>
        </w:rPr>
        <w:t>%), tj. při zkráceném úvazku se limity krátí úměrně dle uvedené výše úvazku, včetně určení hodinové sazby</w:t>
      </w:r>
      <w:r w:rsidRPr="000C3521">
        <w:rPr>
          <w:color w:val="auto"/>
        </w:rPr>
        <w:t xml:space="preserve"> </w:t>
      </w:r>
    </w:p>
    <w:p w:rsidR="004E521B" w:rsidRDefault="004E521B" w:rsidP="004E521B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0C3521">
        <w:rPr>
          <w:color w:val="auto"/>
        </w:rPr>
        <w:t xml:space="preserve">údržbu a provoz administrativní budovy ve vlastnictví </w:t>
      </w:r>
      <w:r>
        <w:rPr>
          <w:color w:val="auto"/>
        </w:rPr>
        <w:t>oprávněného žadatele, nebo jeho pobočného spolku</w:t>
      </w:r>
      <w:r w:rsidRPr="000C3521">
        <w:rPr>
          <w:color w:val="auto"/>
        </w:rPr>
        <w:t>, maximálně do výše 10</w:t>
      </w:r>
      <w:r>
        <w:rPr>
          <w:color w:val="auto"/>
        </w:rPr>
        <w:t xml:space="preserve"> </w:t>
      </w:r>
      <w:r w:rsidRPr="000C3521">
        <w:rPr>
          <w:color w:val="auto"/>
        </w:rPr>
        <w:t>% z poskytnuté dotace.</w:t>
      </w:r>
    </w:p>
    <w:p w:rsidR="004E521B" w:rsidRDefault="004E521B" w:rsidP="004E521B">
      <w:pPr>
        <w:pStyle w:val="Default"/>
        <w:jc w:val="both"/>
        <w:rPr>
          <w:color w:val="auto"/>
        </w:rPr>
      </w:pPr>
    </w:p>
    <w:p w:rsidR="004E521B" w:rsidRPr="00C82421" w:rsidRDefault="004E521B" w:rsidP="004E521B">
      <w:pPr>
        <w:pStyle w:val="Default"/>
        <w:jc w:val="both"/>
        <w:rPr>
          <w:b/>
          <w:color w:val="auto"/>
        </w:rPr>
      </w:pPr>
      <w:r w:rsidRPr="00C82421">
        <w:rPr>
          <w:b/>
          <w:color w:val="auto"/>
        </w:rPr>
        <w:t>Dotace nesmí být použita na:</w:t>
      </w:r>
    </w:p>
    <w:p w:rsidR="004E521B" w:rsidRPr="000C3521" w:rsidRDefault="004E521B" w:rsidP="004E521B">
      <w:pPr>
        <w:pStyle w:val="Default"/>
        <w:numPr>
          <w:ilvl w:val="0"/>
          <w:numId w:val="16"/>
        </w:numPr>
        <w:spacing w:after="27"/>
        <w:rPr>
          <w:color w:val="auto"/>
        </w:rPr>
      </w:pPr>
      <w:r w:rsidRPr="000C3521">
        <w:rPr>
          <w:color w:val="auto"/>
        </w:rPr>
        <w:t xml:space="preserve">vybavení nad rámec stanovených </w:t>
      </w:r>
      <w:r w:rsidRPr="003248CE">
        <w:rPr>
          <w:color w:val="auto"/>
        </w:rPr>
        <w:t>limitů (Příloha č. 2),</w:t>
      </w:r>
      <w:r w:rsidRPr="000C3521">
        <w:rPr>
          <w:color w:val="auto"/>
        </w:rPr>
        <w:t xml:space="preserve"> </w:t>
      </w:r>
    </w:p>
    <w:p w:rsidR="004E521B" w:rsidRDefault="004E521B" w:rsidP="004E521B">
      <w:pPr>
        <w:pStyle w:val="Default"/>
        <w:numPr>
          <w:ilvl w:val="0"/>
          <w:numId w:val="17"/>
        </w:numPr>
        <w:spacing w:after="27"/>
        <w:jc w:val="both"/>
        <w:rPr>
          <w:color w:val="auto"/>
        </w:rPr>
      </w:pPr>
      <w:r w:rsidRPr="000C3521">
        <w:rPr>
          <w:color w:val="auto"/>
        </w:rPr>
        <w:t>úhradu úroků, penále, srážek a dalších finančních postihů</w:t>
      </w:r>
      <w:r>
        <w:rPr>
          <w:color w:val="auto"/>
        </w:rPr>
        <w:t>,</w:t>
      </w:r>
    </w:p>
    <w:p w:rsidR="004E521B" w:rsidRPr="000C3521" w:rsidRDefault="004E521B" w:rsidP="004E521B">
      <w:pPr>
        <w:pStyle w:val="Default"/>
        <w:numPr>
          <w:ilvl w:val="0"/>
          <w:numId w:val="18"/>
        </w:numPr>
        <w:spacing w:after="27"/>
        <w:jc w:val="both"/>
        <w:rPr>
          <w:color w:val="auto"/>
        </w:rPr>
      </w:pPr>
      <w:r>
        <w:rPr>
          <w:color w:val="auto"/>
        </w:rPr>
        <w:t>úhradu bankovních poplatků,</w:t>
      </w:r>
      <w:r w:rsidRPr="000C3521">
        <w:rPr>
          <w:color w:val="auto"/>
        </w:rPr>
        <w:t xml:space="preserve"> </w:t>
      </w:r>
    </w:p>
    <w:p w:rsidR="004E521B" w:rsidRPr="000C3521" w:rsidRDefault="004E521B" w:rsidP="004E521B">
      <w:pPr>
        <w:pStyle w:val="Default"/>
        <w:numPr>
          <w:ilvl w:val="0"/>
          <w:numId w:val="19"/>
        </w:numPr>
        <w:spacing w:after="27"/>
        <w:jc w:val="both"/>
        <w:rPr>
          <w:color w:val="auto"/>
        </w:rPr>
      </w:pPr>
      <w:r w:rsidRPr="000C3521">
        <w:rPr>
          <w:color w:val="auto"/>
        </w:rPr>
        <w:t>financování jiných fyzických nebo právnických osob s výjimkou těch, které poskytují dodávky, výkony a služby související s obsahovým zaměřením programu</w:t>
      </w:r>
      <w:r>
        <w:rPr>
          <w:color w:val="auto"/>
        </w:rPr>
        <w:t xml:space="preserve"> (výběr těchto osob je třeba učinit v souladu se zákonem č. 134/2016 Sb., o zadávání veřejných zakázek) a s výjimkou pobočných spolků oprávněného žadatele</w:t>
      </w:r>
      <w:r w:rsidRPr="000C3521">
        <w:rPr>
          <w:color w:val="auto"/>
        </w:rPr>
        <w:t xml:space="preserve">, </w:t>
      </w:r>
    </w:p>
    <w:p w:rsidR="004E521B" w:rsidRPr="000C3521" w:rsidRDefault="004E521B" w:rsidP="004E521B">
      <w:pPr>
        <w:pStyle w:val="Default"/>
        <w:numPr>
          <w:ilvl w:val="0"/>
          <w:numId w:val="20"/>
        </w:numPr>
        <w:spacing w:after="27"/>
        <w:jc w:val="both"/>
        <w:rPr>
          <w:color w:val="auto"/>
        </w:rPr>
      </w:pPr>
      <w:r w:rsidRPr="000C3521">
        <w:rPr>
          <w:color w:val="auto"/>
        </w:rPr>
        <w:t>úhradu výdajů z titulu finančního leasingu osobních automobilů a dalšího hmotného</w:t>
      </w:r>
      <w:r>
        <w:rPr>
          <w:color w:val="auto"/>
        </w:rPr>
        <w:t xml:space="preserve"> nebo nehmotného</w:t>
      </w:r>
      <w:r w:rsidRPr="000C3521">
        <w:rPr>
          <w:color w:val="auto"/>
        </w:rPr>
        <w:t xml:space="preserve"> majetku podle zákona o daních z příjmů nebo předpisů upravujících účetnictví, </w:t>
      </w:r>
    </w:p>
    <w:p w:rsidR="004E521B" w:rsidRDefault="004E521B" w:rsidP="004E521B">
      <w:pPr>
        <w:pStyle w:val="Default"/>
        <w:numPr>
          <w:ilvl w:val="0"/>
          <w:numId w:val="21"/>
        </w:numPr>
        <w:spacing w:after="27"/>
        <w:jc w:val="both"/>
        <w:rPr>
          <w:color w:val="auto"/>
        </w:rPr>
      </w:pPr>
      <w:r>
        <w:rPr>
          <w:color w:val="auto"/>
        </w:rPr>
        <w:lastRenderedPageBreak/>
        <w:t>cestovní náhrady</w:t>
      </w:r>
      <w:r w:rsidRPr="000C3521">
        <w:rPr>
          <w:color w:val="auto"/>
        </w:rPr>
        <w:t xml:space="preserve"> nad rámec stanovený zákonem č. 262/2006 Sb., zákoník práce, ve</w:t>
      </w:r>
      <w:r>
        <w:rPr>
          <w:color w:val="auto"/>
        </w:rPr>
        <w:t> </w:t>
      </w:r>
      <w:r w:rsidRPr="000C3521">
        <w:rPr>
          <w:color w:val="auto"/>
        </w:rPr>
        <w:t xml:space="preserve">znění pozdějších předpisů, a nad rámec organizačních povinností, </w:t>
      </w:r>
    </w:p>
    <w:p w:rsidR="004E521B" w:rsidRPr="000C3521" w:rsidRDefault="004E521B" w:rsidP="004E521B">
      <w:pPr>
        <w:pStyle w:val="Default"/>
        <w:numPr>
          <w:ilvl w:val="0"/>
          <w:numId w:val="22"/>
        </w:numPr>
        <w:spacing w:after="27"/>
        <w:jc w:val="both"/>
        <w:rPr>
          <w:color w:val="auto"/>
        </w:rPr>
      </w:pPr>
      <w:r w:rsidRPr="00D74ACA">
        <w:rPr>
          <w:color w:val="auto"/>
        </w:rPr>
        <w:t>náklady na činnost konzultantů, daňových poradců, nesouvisejících s obsahovým zaměřením programu,</w:t>
      </w:r>
    </w:p>
    <w:p w:rsidR="004E521B" w:rsidRDefault="004E521B" w:rsidP="004E521B">
      <w:pPr>
        <w:pStyle w:val="Default"/>
        <w:numPr>
          <w:ilvl w:val="0"/>
          <w:numId w:val="23"/>
        </w:numPr>
        <w:spacing w:after="27"/>
        <w:rPr>
          <w:color w:val="auto"/>
        </w:rPr>
      </w:pPr>
      <w:r w:rsidRPr="000C3521">
        <w:rPr>
          <w:color w:val="auto"/>
        </w:rPr>
        <w:t>pohoš</w:t>
      </w:r>
      <w:r>
        <w:rPr>
          <w:color w:val="auto"/>
        </w:rPr>
        <w:t>tění</w:t>
      </w:r>
      <w:r>
        <w:rPr>
          <w:rStyle w:val="Znakapoznpodarou"/>
          <w:color w:val="auto"/>
        </w:rPr>
        <w:footnoteReference w:id="1"/>
      </w:r>
      <w:r w:rsidRPr="0041311C">
        <w:rPr>
          <w:color w:val="auto"/>
          <w:vertAlign w:val="superscript"/>
        </w:rPr>
        <w:t>)</w:t>
      </w:r>
      <w:r>
        <w:rPr>
          <w:color w:val="auto"/>
        </w:rPr>
        <w:t xml:space="preserve"> </w:t>
      </w:r>
      <w:r w:rsidRPr="000C3521">
        <w:rPr>
          <w:color w:val="auto"/>
        </w:rPr>
        <w:t>a dary</w:t>
      </w:r>
      <w:r>
        <w:rPr>
          <w:color w:val="auto"/>
        </w:rPr>
        <w:t>,</w:t>
      </w:r>
    </w:p>
    <w:p w:rsidR="004E521B" w:rsidRPr="000C3521" w:rsidRDefault="004E521B" w:rsidP="004E521B">
      <w:pPr>
        <w:pStyle w:val="Default"/>
        <w:numPr>
          <w:ilvl w:val="0"/>
          <w:numId w:val="24"/>
        </w:numPr>
        <w:spacing w:after="27"/>
        <w:jc w:val="both"/>
        <w:rPr>
          <w:color w:val="auto"/>
        </w:rPr>
      </w:pPr>
      <w:r>
        <w:rPr>
          <w:color w:val="auto"/>
        </w:rPr>
        <w:t xml:space="preserve">reklamní a propagační činnost s výjimkou </w:t>
      </w:r>
      <w:r w:rsidRPr="000C3521">
        <w:rPr>
          <w:color w:val="auto"/>
        </w:rPr>
        <w:t>propagace zdraví prospěšných pohybových aktivit, zd</w:t>
      </w:r>
      <w:r>
        <w:rPr>
          <w:color w:val="auto"/>
        </w:rPr>
        <w:t>ravého životního stylu a propagace</w:t>
      </w:r>
      <w:r w:rsidRPr="000C3521">
        <w:rPr>
          <w:color w:val="auto"/>
        </w:rPr>
        <w:t xml:space="preserve"> výchovy mládeže k pohybovým aktivitám</w:t>
      </w:r>
      <w:r>
        <w:rPr>
          <w:color w:val="auto"/>
        </w:rPr>
        <w:t>,</w:t>
      </w:r>
    </w:p>
    <w:p w:rsidR="004E521B" w:rsidRPr="000C3521" w:rsidRDefault="004E521B" w:rsidP="004E521B">
      <w:pPr>
        <w:pStyle w:val="Default"/>
        <w:numPr>
          <w:ilvl w:val="0"/>
          <w:numId w:val="25"/>
        </w:numPr>
        <w:spacing w:after="27"/>
        <w:jc w:val="both"/>
        <w:rPr>
          <w:color w:val="auto"/>
        </w:rPr>
      </w:pPr>
      <w:r w:rsidRPr="000C3521">
        <w:rPr>
          <w:color w:val="auto"/>
        </w:rPr>
        <w:t>podnikatelskou činnost</w:t>
      </w:r>
      <w:r>
        <w:rPr>
          <w:color w:val="auto"/>
        </w:rPr>
        <w:t>,</w:t>
      </w:r>
      <w:r w:rsidRPr="000C3521">
        <w:rPr>
          <w:color w:val="auto"/>
        </w:rPr>
        <w:t xml:space="preserve"> </w:t>
      </w:r>
    </w:p>
    <w:p w:rsidR="004E521B" w:rsidRDefault="004E521B" w:rsidP="004E521B">
      <w:pPr>
        <w:pStyle w:val="Default"/>
        <w:numPr>
          <w:ilvl w:val="0"/>
          <w:numId w:val="26"/>
        </w:numPr>
        <w:jc w:val="both"/>
        <w:rPr>
          <w:color w:val="auto"/>
        </w:rPr>
      </w:pPr>
      <w:r w:rsidRPr="000C3521">
        <w:rPr>
          <w:color w:val="auto"/>
        </w:rPr>
        <w:t>na údržbu a provoz takové části nemovitosti, ve které žadatel nevykonává svoji vlastní činnost dle stan</w:t>
      </w:r>
      <w:r>
        <w:rPr>
          <w:color w:val="auto"/>
        </w:rPr>
        <w:t>ov a obsahového vymezení dotace,</w:t>
      </w:r>
    </w:p>
    <w:p w:rsidR="004E521B" w:rsidRDefault="004E521B" w:rsidP="004E521B">
      <w:pPr>
        <w:pStyle w:val="Default"/>
        <w:numPr>
          <w:ilvl w:val="0"/>
          <w:numId w:val="26"/>
        </w:numPr>
        <w:jc w:val="both"/>
        <w:rPr>
          <w:color w:val="auto"/>
        </w:rPr>
      </w:pPr>
      <w:r>
        <w:rPr>
          <w:color w:val="auto"/>
        </w:rPr>
        <w:t>financování konkrétních aktivit a činností, které jsou podpořeny v rámci některého z projektů realizovaných ve výzvách OP VVV, popř. jsou podpořeny z jiných operačních programů ESF.</w:t>
      </w:r>
    </w:p>
    <w:p w:rsidR="004E521B" w:rsidRDefault="004E521B" w:rsidP="008B0DDD">
      <w:pPr>
        <w:tabs>
          <w:tab w:val="left" w:pos="0"/>
          <w:tab w:val="left" w:pos="142"/>
        </w:tabs>
        <w:spacing w:before="60" w:after="120"/>
        <w:jc w:val="both"/>
        <w:rPr>
          <w:b/>
          <w:sz w:val="24"/>
          <w:szCs w:val="24"/>
          <w:u w:val="single"/>
        </w:rPr>
      </w:pPr>
    </w:p>
    <w:p w:rsidR="004E521B" w:rsidRDefault="004E521B" w:rsidP="008B0DDD">
      <w:pPr>
        <w:tabs>
          <w:tab w:val="left" w:pos="0"/>
          <w:tab w:val="left" w:pos="142"/>
        </w:tabs>
        <w:spacing w:before="60" w:after="120"/>
        <w:jc w:val="both"/>
        <w:rPr>
          <w:b/>
          <w:sz w:val="24"/>
          <w:szCs w:val="24"/>
          <w:u w:val="single"/>
        </w:rPr>
      </w:pPr>
    </w:p>
    <w:p w:rsidR="008B0DDD" w:rsidRDefault="008B0DDD"/>
    <w:sectPr w:rsidR="008B0DDD" w:rsidSect="008B0DDD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26A" w:rsidRDefault="0074226A" w:rsidP="008B0DDD">
      <w:r>
        <w:separator/>
      </w:r>
    </w:p>
  </w:endnote>
  <w:endnote w:type="continuationSeparator" w:id="0">
    <w:p w:rsidR="0074226A" w:rsidRDefault="0074226A" w:rsidP="008B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26A" w:rsidRDefault="0074226A" w:rsidP="008B0DDD">
      <w:r>
        <w:separator/>
      </w:r>
    </w:p>
  </w:footnote>
  <w:footnote w:type="continuationSeparator" w:id="0">
    <w:p w:rsidR="0074226A" w:rsidRDefault="0074226A" w:rsidP="008B0DDD">
      <w:r>
        <w:continuationSeparator/>
      </w:r>
    </w:p>
  </w:footnote>
  <w:footnote w:id="1">
    <w:p w:rsidR="004E521B" w:rsidRDefault="004E521B" w:rsidP="004E52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Pohoštěním není společné stravování poskytované účastníkům sportovních akcí, soustředění a výcvikových táborů a drobné občerstvení.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DD" w:rsidRDefault="008B0DDD" w:rsidP="008B0DDD">
    <w:pPr>
      <w:pStyle w:val="Zhlav"/>
    </w:pPr>
    <w:r>
      <w:t>Příloha č. 1a</w:t>
    </w:r>
    <w:r>
      <w:tab/>
    </w:r>
    <w:r>
      <w:tab/>
    </w:r>
  </w:p>
  <w:p w:rsidR="008B0DDD" w:rsidRDefault="008B0DDD">
    <w:pPr>
      <w:pStyle w:val="Zhlav"/>
    </w:pPr>
  </w:p>
  <w:p w:rsidR="008B0DDD" w:rsidRDefault="008B0DD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107EE"/>
    <w:multiLevelType w:val="hybridMultilevel"/>
    <w:tmpl w:val="D2DE46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92BF8"/>
    <w:multiLevelType w:val="hybridMultilevel"/>
    <w:tmpl w:val="A6EAD048"/>
    <w:lvl w:ilvl="0" w:tplc="DD90A1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49366C"/>
    <w:multiLevelType w:val="hybridMultilevel"/>
    <w:tmpl w:val="28CA2042"/>
    <w:lvl w:ilvl="0" w:tplc="00DC33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96C1A"/>
    <w:multiLevelType w:val="hybridMultilevel"/>
    <w:tmpl w:val="D1E6D9F0"/>
    <w:lvl w:ilvl="0" w:tplc="87E6F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F0A66"/>
    <w:multiLevelType w:val="hybridMultilevel"/>
    <w:tmpl w:val="4E8CD0BA"/>
    <w:lvl w:ilvl="0" w:tplc="00DC33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01E03"/>
    <w:multiLevelType w:val="hybridMultilevel"/>
    <w:tmpl w:val="270EC33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>
    <w:nsid w:val="1B361CDC"/>
    <w:multiLevelType w:val="hybridMultilevel"/>
    <w:tmpl w:val="BD866918"/>
    <w:lvl w:ilvl="0" w:tplc="00DC33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61CD0"/>
    <w:multiLevelType w:val="hybridMultilevel"/>
    <w:tmpl w:val="2E8877B6"/>
    <w:lvl w:ilvl="0" w:tplc="00DC33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01669"/>
    <w:multiLevelType w:val="hybridMultilevel"/>
    <w:tmpl w:val="E39EAD84"/>
    <w:lvl w:ilvl="0" w:tplc="00DC33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871193"/>
    <w:multiLevelType w:val="hybridMultilevel"/>
    <w:tmpl w:val="EB1C348A"/>
    <w:lvl w:ilvl="0" w:tplc="00DC33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A5781"/>
    <w:multiLevelType w:val="hybridMultilevel"/>
    <w:tmpl w:val="8DE28118"/>
    <w:lvl w:ilvl="0" w:tplc="00DC33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0B71D4"/>
    <w:multiLevelType w:val="hybridMultilevel"/>
    <w:tmpl w:val="2618EA4C"/>
    <w:lvl w:ilvl="0" w:tplc="C6089644">
      <w:start w:val="1"/>
      <w:numFmt w:val="lowerLetter"/>
      <w:lvlText w:val="%1)"/>
      <w:lvlJc w:val="left"/>
      <w:pPr>
        <w:ind w:left="1074" w:hanging="360"/>
      </w:pPr>
    </w:lvl>
    <w:lvl w:ilvl="1" w:tplc="04050019">
      <w:start w:val="1"/>
      <w:numFmt w:val="lowerLetter"/>
      <w:lvlText w:val="%2."/>
      <w:lvlJc w:val="left"/>
      <w:pPr>
        <w:ind w:left="1794" w:hanging="360"/>
      </w:pPr>
    </w:lvl>
    <w:lvl w:ilvl="2" w:tplc="0405001B">
      <w:start w:val="1"/>
      <w:numFmt w:val="lowerRoman"/>
      <w:lvlText w:val="%3."/>
      <w:lvlJc w:val="right"/>
      <w:pPr>
        <w:ind w:left="2514" w:hanging="180"/>
      </w:pPr>
    </w:lvl>
    <w:lvl w:ilvl="3" w:tplc="0405000F">
      <w:start w:val="1"/>
      <w:numFmt w:val="decimal"/>
      <w:lvlText w:val="%4."/>
      <w:lvlJc w:val="left"/>
      <w:pPr>
        <w:ind w:left="3234" w:hanging="360"/>
      </w:pPr>
    </w:lvl>
    <w:lvl w:ilvl="4" w:tplc="04050019">
      <w:start w:val="1"/>
      <w:numFmt w:val="lowerLetter"/>
      <w:lvlText w:val="%5."/>
      <w:lvlJc w:val="left"/>
      <w:pPr>
        <w:ind w:left="3954" w:hanging="360"/>
      </w:pPr>
    </w:lvl>
    <w:lvl w:ilvl="5" w:tplc="0405001B">
      <w:start w:val="1"/>
      <w:numFmt w:val="lowerRoman"/>
      <w:lvlText w:val="%6."/>
      <w:lvlJc w:val="right"/>
      <w:pPr>
        <w:ind w:left="4674" w:hanging="180"/>
      </w:pPr>
    </w:lvl>
    <w:lvl w:ilvl="6" w:tplc="0405000F">
      <w:start w:val="1"/>
      <w:numFmt w:val="decimal"/>
      <w:lvlText w:val="%7."/>
      <w:lvlJc w:val="left"/>
      <w:pPr>
        <w:ind w:left="5394" w:hanging="360"/>
      </w:pPr>
    </w:lvl>
    <w:lvl w:ilvl="7" w:tplc="04050019">
      <w:start w:val="1"/>
      <w:numFmt w:val="lowerLetter"/>
      <w:lvlText w:val="%8."/>
      <w:lvlJc w:val="left"/>
      <w:pPr>
        <w:ind w:left="6114" w:hanging="360"/>
      </w:pPr>
    </w:lvl>
    <w:lvl w:ilvl="8" w:tplc="0405001B">
      <w:start w:val="1"/>
      <w:numFmt w:val="lowerRoman"/>
      <w:lvlText w:val="%9."/>
      <w:lvlJc w:val="right"/>
      <w:pPr>
        <w:ind w:left="6834" w:hanging="180"/>
      </w:pPr>
    </w:lvl>
  </w:abstractNum>
  <w:abstractNum w:abstractNumId="12">
    <w:nsid w:val="3C28165A"/>
    <w:multiLevelType w:val="hybridMultilevel"/>
    <w:tmpl w:val="7F08DD18"/>
    <w:lvl w:ilvl="0" w:tplc="00DC33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45671B"/>
    <w:multiLevelType w:val="hybridMultilevel"/>
    <w:tmpl w:val="63AC4E22"/>
    <w:lvl w:ilvl="0" w:tplc="00DC33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AD1851"/>
    <w:multiLevelType w:val="hybridMultilevel"/>
    <w:tmpl w:val="37ECA438"/>
    <w:lvl w:ilvl="0" w:tplc="00DC33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4252BE"/>
    <w:multiLevelType w:val="hybridMultilevel"/>
    <w:tmpl w:val="195051CE"/>
    <w:lvl w:ilvl="0" w:tplc="00DC33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6F62D8"/>
    <w:multiLevelType w:val="hybridMultilevel"/>
    <w:tmpl w:val="6568DCB8"/>
    <w:lvl w:ilvl="0" w:tplc="00DC33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E247D1"/>
    <w:multiLevelType w:val="hybridMultilevel"/>
    <w:tmpl w:val="B352EFE2"/>
    <w:lvl w:ilvl="0" w:tplc="00DC33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18377F"/>
    <w:multiLevelType w:val="hybridMultilevel"/>
    <w:tmpl w:val="722CA490"/>
    <w:lvl w:ilvl="0" w:tplc="00DC33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B667FE"/>
    <w:multiLevelType w:val="hybridMultilevel"/>
    <w:tmpl w:val="4628C26C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>
    <w:nsid w:val="6A186E38"/>
    <w:multiLevelType w:val="hybridMultilevel"/>
    <w:tmpl w:val="6B202348"/>
    <w:lvl w:ilvl="0" w:tplc="00DC33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6C0893"/>
    <w:multiLevelType w:val="hybridMultilevel"/>
    <w:tmpl w:val="6B58975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D0D5AE4"/>
    <w:multiLevelType w:val="hybridMultilevel"/>
    <w:tmpl w:val="5050835C"/>
    <w:lvl w:ilvl="0" w:tplc="00DC33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157D78"/>
    <w:multiLevelType w:val="hybridMultilevel"/>
    <w:tmpl w:val="7AB605C8"/>
    <w:lvl w:ilvl="0" w:tplc="00DC33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94433C"/>
    <w:multiLevelType w:val="hybridMultilevel"/>
    <w:tmpl w:val="0C42A37C"/>
    <w:lvl w:ilvl="0" w:tplc="00DC33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19"/>
  </w:num>
  <w:num w:numId="4">
    <w:abstractNumId w:val="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0"/>
  </w:num>
  <w:num w:numId="8">
    <w:abstractNumId w:val="0"/>
  </w:num>
  <w:num w:numId="9">
    <w:abstractNumId w:val="2"/>
  </w:num>
  <w:num w:numId="10">
    <w:abstractNumId w:val="18"/>
  </w:num>
  <w:num w:numId="11">
    <w:abstractNumId w:val="6"/>
  </w:num>
  <w:num w:numId="12">
    <w:abstractNumId w:val="24"/>
  </w:num>
  <w:num w:numId="13">
    <w:abstractNumId w:val="15"/>
  </w:num>
  <w:num w:numId="14">
    <w:abstractNumId w:val="9"/>
  </w:num>
  <w:num w:numId="15">
    <w:abstractNumId w:val="7"/>
  </w:num>
  <w:num w:numId="16">
    <w:abstractNumId w:val="17"/>
  </w:num>
  <w:num w:numId="17">
    <w:abstractNumId w:val="12"/>
  </w:num>
  <w:num w:numId="18">
    <w:abstractNumId w:val="4"/>
  </w:num>
  <w:num w:numId="19">
    <w:abstractNumId w:val="14"/>
  </w:num>
  <w:num w:numId="20">
    <w:abstractNumId w:val="25"/>
  </w:num>
  <w:num w:numId="21">
    <w:abstractNumId w:val="16"/>
  </w:num>
  <w:num w:numId="22">
    <w:abstractNumId w:val="13"/>
  </w:num>
  <w:num w:numId="23">
    <w:abstractNumId w:val="10"/>
  </w:num>
  <w:num w:numId="24">
    <w:abstractNumId w:val="21"/>
  </w:num>
  <w:num w:numId="25">
    <w:abstractNumId w:val="2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DDD"/>
    <w:rsid w:val="003A22C1"/>
    <w:rsid w:val="004E521B"/>
    <w:rsid w:val="00673085"/>
    <w:rsid w:val="006D4EE7"/>
    <w:rsid w:val="0074226A"/>
    <w:rsid w:val="008B0DDD"/>
    <w:rsid w:val="009B4049"/>
    <w:rsid w:val="00EC7A77"/>
    <w:rsid w:val="00FE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7F2DE5-655A-4070-B22C-88ED56F5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0DD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B0DDD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8B0D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0DDD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B0D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0DDD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8B0DDD"/>
    <w:rPr>
      <w:rFonts w:ascii="Arial" w:eastAsia="Times New Roman" w:hAnsi="Arial"/>
      <w:color w:val="0000FF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B0DDD"/>
    <w:rPr>
      <w:rFonts w:ascii="Arial" w:eastAsia="Times New Roman" w:hAnsi="Arial" w:cs="Times New Roman"/>
      <w:color w:val="0000FF"/>
      <w:sz w:val="20"/>
      <w:szCs w:val="20"/>
      <w:lang w:eastAsia="cs-CZ"/>
    </w:rPr>
  </w:style>
  <w:style w:type="character" w:styleId="Znakapoznpodarou">
    <w:name w:val="footnote reference"/>
    <w:uiPriority w:val="99"/>
    <w:rsid w:val="008B0DDD"/>
    <w:rPr>
      <w:vertAlign w:val="superscript"/>
    </w:rPr>
  </w:style>
  <w:style w:type="paragraph" w:customStyle="1" w:styleId="ku">
    <w:name w:val="ku"/>
    <w:link w:val="kuChar"/>
    <w:rsid w:val="008B0D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kuChar">
    <w:name w:val="ku Char"/>
    <w:link w:val="ku"/>
    <w:rsid w:val="008B0DD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8B0D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za@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AFEB9-1267-420C-9E2F-0EA3BE371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2415</Words>
  <Characters>14255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16637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Darek</dc:creator>
  <cp:keywords/>
  <dc:description/>
  <cp:lastModifiedBy>Kaňka Pavel</cp:lastModifiedBy>
  <cp:revision>6</cp:revision>
  <dcterms:created xsi:type="dcterms:W3CDTF">2017-07-03T11:27:00Z</dcterms:created>
  <dcterms:modified xsi:type="dcterms:W3CDTF">2017-07-04T12:38:00Z</dcterms:modified>
</cp:coreProperties>
</file>