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067" w:rsidRDefault="00261067" w:rsidP="00261067">
      <w:pPr>
        <w:pStyle w:val="Nadpis1"/>
        <w:jc w:val="center"/>
        <w:rPr>
          <w:rFonts w:ascii="Arial Black" w:hAnsi="Arial Black"/>
          <w:color w:val="auto"/>
        </w:rPr>
      </w:pPr>
    </w:p>
    <w:p w:rsidR="00261067" w:rsidRPr="00383B48" w:rsidRDefault="00261067" w:rsidP="00261067">
      <w:pPr>
        <w:jc w:val="right"/>
        <w:rPr>
          <w:rFonts w:ascii="Times New Roman" w:hAnsi="Times New Roman"/>
          <w:b/>
          <w:sz w:val="36"/>
          <w:szCs w:val="36"/>
        </w:rPr>
      </w:pPr>
    </w:p>
    <w:p w:rsidR="00261067" w:rsidRDefault="00261067" w:rsidP="00261067">
      <w:pPr>
        <w:rPr>
          <w:rFonts w:cs="Calibri"/>
          <w:b/>
          <w:color w:val="31849B"/>
          <w:sz w:val="72"/>
          <w:szCs w:val="72"/>
        </w:rPr>
      </w:pPr>
      <w:r>
        <w:rPr>
          <w:rFonts w:cs="Calibri"/>
          <w:b/>
          <w:noProof/>
          <w:color w:val="31849B"/>
          <w:sz w:val="72"/>
          <w:szCs w:val="72"/>
          <w:lang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1893516</wp:posOffset>
            </wp:positionH>
            <wp:positionV relativeFrom="paragraph">
              <wp:posOffset>370823</wp:posOffset>
            </wp:positionV>
            <wp:extent cx="1985010" cy="941705"/>
            <wp:effectExtent l="0" t="0" r="0" b="0"/>
            <wp:wrapNone/>
            <wp:docPr id="1" name="Obrázek 1" descr="msmt_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mt_logo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1067" w:rsidRDefault="00261067" w:rsidP="00261067">
      <w:pPr>
        <w:rPr>
          <w:rFonts w:cs="Calibri"/>
          <w:b/>
          <w:color w:val="31849B"/>
          <w:sz w:val="72"/>
          <w:szCs w:val="72"/>
        </w:rPr>
      </w:pPr>
    </w:p>
    <w:p w:rsidR="00261067" w:rsidRDefault="00261067" w:rsidP="00261067">
      <w:pPr>
        <w:jc w:val="center"/>
        <w:rPr>
          <w:rFonts w:cs="Calibri"/>
          <w:b/>
          <w:color w:val="31849B"/>
          <w:sz w:val="72"/>
          <w:szCs w:val="72"/>
        </w:rPr>
      </w:pPr>
    </w:p>
    <w:p w:rsidR="00261067" w:rsidRPr="0091205A" w:rsidRDefault="00261067" w:rsidP="00261067">
      <w:pPr>
        <w:jc w:val="center"/>
        <w:rPr>
          <w:rFonts w:cs="Calibri"/>
          <w:b/>
          <w:color w:val="31849B"/>
          <w:sz w:val="72"/>
          <w:szCs w:val="72"/>
        </w:rPr>
      </w:pPr>
      <w:r>
        <w:rPr>
          <w:rFonts w:cs="Calibri"/>
          <w:b/>
          <w:color w:val="31849B"/>
          <w:sz w:val="72"/>
          <w:szCs w:val="72"/>
        </w:rPr>
        <w:t xml:space="preserve">Metodika hodnocení projektů v rámci </w:t>
      </w:r>
      <w:r w:rsidRPr="0091205A">
        <w:rPr>
          <w:rFonts w:cs="Calibri"/>
          <w:b/>
          <w:color w:val="31849B"/>
          <w:sz w:val="72"/>
          <w:szCs w:val="72"/>
        </w:rPr>
        <w:t>Program</w:t>
      </w:r>
      <w:r>
        <w:rPr>
          <w:rFonts w:cs="Calibri"/>
          <w:b/>
          <w:color w:val="31849B"/>
          <w:sz w:val="72"/>
          <w:szCs w:val="72"/>
        </w:rPr>
        <w:t>ů</w:t>
      </w:r>
      <w:r w:rsidRPr="0091205A">
        <w:rPr>
          <w:rFonts w:cs="Calibri"/>
          <w:b/>
          <w:color w:val="31849B"/>
          <w:sz w:val="72"/>
          <w:szCs w:val="72"/>
        </w:rPr>
        <w:t xml:space="preserve"> státní podpory práce s dětmi a mládeží pro nestátní neziskové organizace </w:t>
      </w:r>
      <w:r w:rsidR="00AE64AF">
        <w:rPr>
          <w:rFonts w:cs="Calibri"/>
          <w:b/>
          <w:color w:val="31849B"/>
          <w:sz w:val="72"/>
          <w:szCs w:val="72"/>
        </w:rPr>
        <w:t xml:space="preserve">na rok </w:t>
      </w:r>
      <w:r w:rsidR="00622B65">
        <w:rPr>
          <w:rFonts w:cs="Calibri"/>
          <w:b/>
          <w:color w:val="31849B"/>
          <w:sz w:val="72"/>
          <w:szCs w:val="72"/>
        </w:rPr>
        <w:t>2018</w:t>
      </w:r>
    </w:p>
    <w:p w:rsidR="00261067" w:rsidRPr="0091205A" w:rsidRDefault="00261067" w:rsidP="00261067">
      <w:pPr>
        <w:jc w:val="both"/>
        <w:rPr>
          <w:rFonts w:cs="Calibri"/>
          <w:b/>
          <w:sz w:val="28"/>
          <w:szCs w:val="28"/>
          <w:u w:val="single"/>
        </w:rPr>
      </w:pPr>
      <w:r w:rsidRPr="0091205A">
        <w:rPr>
          <w:rFonts w:cs="Calibri"/>
          <w:b/>
          <w:sz w:val="28"/>
          <w:szCs w:val="28"/>
          <w:u w:val="single"/>
        </w:rPr>
        <w:br w:type="page"/>
      </w:r>
    </w:p>
    <w:p w:rsidR="00261067" w:rsidRDefault="00261067" w:rsidP="00261067">
      <w:pPr>
        <w:rPr>
          <w:rFonts w:eastAsia="Times New Roman"/>
          <w:sz w:val="28"/>
          <w:szCs w:val="28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183024007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:rsidR="00BD0D0D" w:rsidRDefault="00BD0D0D">
          <w:pPr>
            <w:pStyle w:val="Nadpisobsahu"/>
          </w:pPr>
          <w:r>
            <w:t>Obsah</w:t>
          </w:r>
        </w:p>
        <w:p w:rsidR="00834472" w:rsidRPr="00834472" w:rsidRDefault="00834472" w:rsidP="00834472">
          <w:pPr>
            <w:rPr>
              <w:lang w:eastAsia="cs-CZ"/>
            </w:rPr>
          </w:pPr>
        </w:p>
        <w:p w:rsidR="00834472" w:rsidRPr="00834472" w:rsidRDefault="002261F1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r w:rsidRPr="00834472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BD0D0D" w:rsidRPr="00834472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34472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461626201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A.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Tým hodnotitelů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_Toc461626201 \h </w:instrText>
            </w:r>
            <w:r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4472" w:rsidRPr="00834472" w:rsidRDefault="008759DA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461626202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B.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Příjem žádostí o dotace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_Toc461626202 \h </w:instrTex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4472" w:rsidRPr="00834472" w:rsidRDefault="008759DA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461626203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C.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Kontrola formální správnosti a úplnosti žádostí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_Toc461626203 \h </w:instrTex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4472" w:rsidRPr="00834472" w:rsidRDefault="008759DA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461626204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D.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Posouzení kvality žádostí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_Toc461626204 \h </w:instrTex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4472" w:rsidRPr="00834472" w:rsidRDefault="008759DA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461626205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E.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Hodnotící komise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_Toc461626205 \h </w:instrTex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4472" w:rsidRPr="00834472" w:rsidRDefault="008759DA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461626206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F.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Rozhodnutí o přidělení dotace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_Toc461626206 \h </w:instrTex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4472" w:rsidRPr="00834472" w:rsidRDefault="008759DA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461626207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G.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Prevence střetu zájmů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_Toc461626207 \h </w:instrTex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4472" w:rsidRPr="00834472" w:rsidRDefault="008759DA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461626208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H.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Oznámení výsledků dotačního řízení žadatelům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_Toc461626208 \h </w:instrTex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4472" w:rsidRPr="00834472" w:rsidRDefault="008759DA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461626209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I.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Příloha č. 1 – Formulář pro hodnocení žádosti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_Toc461626209 \h </w:instrTex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0D0D" w:rsidRPr="007C5063" w:rsidRDefault="002261F1">
          <w:pPr>
            <w:rPr>
              <w:rFonts w:ascii="Times New Roman" w:hAnsi="Times New Roman"/>
            </w:rPr>
          </w:pPr>
          <w:r w:rsidRPr="00834472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BD0D0D" w:rsidRDefault="00BD0D0D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  <w:bookmarkStart w:id="0" w:name="_GoBack"/>
      <w:bookmarkEnd w:id="0"/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261067" w:rsidRPr="00BA3483" w:rsidRDefault="00261067" w:rsidP="00261067">
      <w:pPr>
        <w:ind w:firstLine="708"/>
        <w:jc w:val="both"/>
        <w:rPr>
          <w:rFonts w:ascii="Times New Roman" w:hAnsi="Times New Roman"/>
        </w:rPr>
      </w:pPr>
      <w:r w:rsidRPr="00BA3483">
        <w:rPr>
          <w:rFonts w:ascii="Times New Roman" w:hAnsi="Times New Roman"/>
        </w:rPr>
        <w:t xml:space="preserve">Tato metodika detailně popisuje postup při hodnocení projektů v rámci Programů státní podpory práce s dětmi a mládeží pro nestátní neziskové organizace </w:t>
      </w:r>
      <w:r w:rsidR="00DA265A" w:rsidRPr="00BA3483">
        <w:rPr>
          <w:rFonts w:ascii="Times New Roman" w:hAnsi="Times New Roman"/>
        </w:rPr>
        <w:t xml:space="preserve">na léta 2017 – 2020 </w:t>
      </w:r>
      <w:r w:rsidRPr="00BA3483">
        <w:rPr>
          <w:rFonts w:ascii="Times New Roman" w:hAnsi="Times New Roman"/>
        </w:rPr>
        <w:t>schválen</w:t>
      </w:r>
      <w:r w:rsidR="00242327" w:rsidRPr="00BA3483">
        <w:rPr>
          <w:rFonts w:ascii="Times New Roman" w:hAnsi="Times New Roman"/>
        </w:rPr>
        <w:t>ých</w:t>
      </w:r>
      <w:r w:rsidRPr="00BA3483">
        <w:rPr>
          <w:rFonts w:ascii="Times New Roman" w:hAnsi="Times New Roman"/>
        </w:rPr>
        <w:t xml:space="preserve"> p</w:t>
      </w:r>
      <w:r w:rsidR="00E119D8" w:rsidRPr="00BA3483">
        <w:rPr>
          <w:rFonts w:ascii="Times New Roman" w:hAnsi="Times New Roman"/>
        </w:rPr>
        <w:t xml:space="preserve">od </w:t>
      </w:r>
      <w:r w:rsidR="00BA3483">
        <w:rPr>
          <w:rFonts w:ascii="Times New Roman" w:hAnsi="Times New Roman"/>
        </w:rPr>
        <w:br/>
      </w:r>
      <w:r w:rsidR="00E119D8" w:rsidRPr="00BA3483">
        <w:rPr>
          <w:rFonts w:ascii="Times New Roman" w:hAnsi="Times New Roman"/>
        </w:rPr>
        <w:t>č. </w:t>
      </w:r>
      <w:r w:rsidRPr="00BA3483">
        <w:rPr>
          <w:rFonts w:ascii="Times New Roman" w:hAnsi="Times New Roman"/>
        </w:rPr>
        <w:t xml:space="preserve"> j.</w:t>
      </w:r>
      <w:r w:rsidR="00E119D8" w:rsidRPr="00BA3483">
        <w:rPr>
          <w:rFonts w:ascii="Times New Roman" w:hAnsi="Times New Roman"/>
        </w:rPr>
        <w:t> </w:t>
      </w:r>
      <w:r w:rsidR="00633B3B" w:rsidRPr="00BA3483">
        <w:rPr>
          <w:rFonts w:ascii="Times New Roman" w:hAnsi="Times New Roman"/>
        </w:rPr>
        <w:t>23 416/2016-3</w:t>
      </w:r>
      <w:r w:rsidR="00017B97" w:rsidRPr="00BA3483">
        <w:rPr>
          <w:rFonts w:ascii="Times New Roman" w:hAnsi="Times New Roman"/>
        </w:rPr>
        <w:t xml:space="preserve"> </w:t>
      </w:r>
      <w:r w:rsidRPr="00BA3483">
        <w:rPr>
          <w:rFonts w:ascii="Times New Roman" w:hAnsi="Times New Roman"/>
        </w:rPr>
        <w:t xml:space="preserve">poradou vedení MŠMT dne </w:t>
      </w:r>
      <w:r w:rsidR="00633B3B" w:rsidRPr="00BA3483">
        <w:rPr>
          <w:rFonts w:ascii="Times New Roman" w:hAnsi="Times New Roman"/>
        </w:rPr>
        <w:t>17. 8. 2016</w:t>
      </w:r>
      <w:r w:rsidR="00017B97" w:rsidRPr="00BA3483">
        <w:rPr>
          <w:rFonts w:ascii="Times New Roman" w:hAnsi="Times New Roman"/>
        </w:rPr>
        <w:t xml:space="preserve"> </w:t>
      </w:r>
      <w:r w:rsidRPr="00BA3483">
        <w:rPr>
          <w:rFonts w:ascii="Times New Roman" w:hAnsi="Times New Roman"/>
        </w:rPr>
        <w:t xml:space="preserve">(dále jen </w:t>
      </w:r>
      <w:r w:rsidR="00242327" w:rsidRPr="00BA3483">
        <w:rPr>
          <w:rFonts w:ascii="Times New Roman" w:hAnsi="Times New Roman"/>
        </w:rPr>
        <w:t>„</w:t>
      </w:r>
      <w:r w:rsidRPr="00BA3483">
        <w:rPr>
          <w:rFonts w:ascii="Times New Roman" w:hAnsi="Times New Roman"/>
        </w:rPr>
        <w:t>Programy</w:t>
      </w:r>
      <w:r w:rsidR="00242327" w:rsidRPr="00BA3483">
        <w:rPr>
          <w:rFonts w:ascii="Times New Roman" w:hAnsi="Times New Roman"/>
        </w:rPr>
        <w:t>“</w:t>
      </w:r>
      <w:r w:rsidRPr="00BA3483">
        <w:rPr>
          <w:rFonts w:ascii="Times New Roman" w:hAnsi="Times New Roman"/>
        </w:rPr>
        <w:t>)</w:t>
      </w:r>
      <w:r w:rsidR="00017B97" w:rsidRPr="00BA3483">
        <w:rPr>
          <w:rFonts w:ascii="Times New Roman" w:hAnsi="Times New Roman"/>
        </w:rPr>
        <w:t xml:space="preserve"> a novelizovaných pod č. j. 23 416/2016-16</w:t>
      </w:r>
      <w:r w:rsidR="00BA3483" w:rsidRPr="00BA3483">
        <w:rPr>
          <w:rFonts w:ascii="Times New Roman" w:hAnsi="Times New Roman"/>
        </w:rPr>
        <w:t xml:space="preserve">, schválených náměstkem pro řízení sekce sportu a mládeže </w:t>
      </w:r>
      <w:r w:rsidR="00BA3483" w:rsidRPr="008069E1">
        <w:rPr>
          <w:rFonts w:ascii="Times New Roman" w:hAnsi="Times New Roman"/>
        </w:rPr>
        <w:t>dne</w:t>
      </w:r>
      <w:r w:rsidR="008069E1">
        <w:rPr>
          <w:rFonts w:ascii="Times New Roman" w:hAnsi="Times New Roman"/>
        </w:rPr>
        <w:t xml:space="preserve">  </w:t>
      </w:r>
      <w:r w:rsidR="00BA3483" w:rsidRPr="008069E1">
        <w:rPr>
          <w:rFonts w:ascii="Times New Roman" w:hAnsi="Times New Roman"/>
        </w:rPr>
        <w:t xml:space="preserve"> </w:t>
      </w:r>
      <w:r w:rsidR="008069E1">
        <w:rPr>
          <w:rFonts w:ascii="Times New Roman" w:hAnsi="Times New Roman"/>
        </w:rPr>
        <w:t xml:space="preserve">       </w:t>
      </w:r>
      <w:r w:rsidR="00BA3483" w:rsidRPr="008069E1">
        <w:rPr>
          <w:rFonts w:ascii="Times New Roman" w:hAnsi="Times New Roman"/>
        </w:rPr>
        <w:t>8. 2017</w:t>
      </w:r>
      <w:r w:rsidRPr="008069E1">
        <w:rPr>
          <w:rFonts w:ascii="Times New Roman" w:hAnsi="Times New Roman"/>
        </w:rPr>
        <w:t>.</w:t>
      </w:r>
    </w:p>
    <w:p w:rsidR="00261067" w:rsidRPr="00CA66F2" w:rsidRDefault="00261067" w:rsidP="00261067">
      <w:pPr>
        <w:ind w:firstLine="708"/>
        <w:jc w:val="both"/>
        <w:rPr>
          <w:rFonts w:ascii="Times New Roman" w:hAnsi="Times New Roman"/>
        </w:rPr>
      </w:pPr>
    </w:p>
    <w:p w:rsidR="00261067" w:rsidRPr="00261067" w:rsidRDefault="00261067" w:rsidP="00261067">
      <w:pPr>
        <w:pStyle w:val="Odstavecseseznamem"/>
        <w:jc w:val="center"/>
      </w:pPr>
    </w:p>
    <w:p w:rsidR="00261067" w:rsidRPr="00BA3483" w:rsidRDefault="00261067" w:rsidP="00261067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1" w:name="_Toc461626201"/>
      <w:r w:rsidRPr="00BA3483">
        <w:rPr>
          <w:rFonts w:ascii="Times New Roman" w:hAnsi="Times New Roman"/>
          <w:color w:val="auto"/>
          <w:sz w:val="24"/>
          <w:szCs w:val="24"/>
        </w:rPr>
        <w:t>Tým hodnotitelů</w:t>
      </w:r>
      <w:bookmarkEnd w:id="1"/>
    </w:p>
    <w:p w:rsidR="00261067" w:rsidRPr="00BA3483" w:rsidRDefault="00261067" w:rsidP="0035142C">
      <w:pPr>
        <w:pStyle w:val="Odstavecseseznamem"/>
        <w:numPr>
          <w:ilvl w:val="0"/>
          <w:numId w:val="6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BA3483">
        <w:rPr>
          <w:rFonts w:ascii="Times New Roman" w:hAnsi="Times New Roman"/>
          <w:sz w:val="24"/>
          <w:szCs w:val="24"/>
        </w:rPr>
        <w:t>Členy týmu hodnotitelů jmenuje náměstek ministra</w:t>
      </w:r>
      <w:r w:rsidR="00BA371F" w:rsidRPr="00BA3483">
        <w:rPr>
          <w:rFonts w:ascii="Times New Roman" w:hAnsi="Times New Roman"/>
          <w:sz w:val="24"/>
          <w:szCs w:val="24"/>
        </w:rPr>
        <w:t>/ministryně</w:t>
      </w:r>
      <w:r w:rsidRPr="00BA3483">
        <w:rPr>
          <w:rFonts w:ascii="Times New Roman" w:hAnsi="Times New Roman"/>
          <w:sz w:val="24"/>
          <w:szCs w:val="24"/>
        </w:rPr>
        <w:t xml:space="preserve">, zodpovědný na MŠMT za oblast mládeže a sportu z řad pracovníků MŠMT, zástupců rezortů kultury, </w:t>
      </w:r>
      <w:r w:rsidR="00EC1912">
        <w:rPr>
          <w:rFonts w:ascii="Times New Roman" w:hAnsi="Times New Roman"/>
          <w:sz w:val="24"/>
          <w:szCs w:val="24"/>
        </w:rPr>
        <w:t>zdravotnictví</w:t>
      </w:r>
      <w:r w:rsidRPr="00BA3483">
        <w:rPr>
          <w:rFonts w:ascii="Times New Roman" w:hAnsi="Times New Roman"/>
          <w:sz w:val="24"/>
          <w:szCs w:val="24"/>
        </w:rPr>
        <w:t>, životního prostředí,</w:t>
      </w:r>
      <w:r w:rsidR="008C15E5" w:rsidRPr="00BA3483">
        <w:rPr>
          <w:rFonts w:ascii="Times New Roman" w:hAnsi="Times New Roman"/>
          <w:sz w:val="24"/>
          <w:szCs w:val="24"/>
        </w:rPr>
        <w:t xml:space="preserve"> Úřadu vlády, příp. dalších orgánů státní a veřejné správy</w:t>
      </w:r>
      <w:r w:rsidR="001B1BCD" w:rsidRPr="00BA3483">
        <w:rPr>
          <w:rFonts w:ascii="Times New Roman" w:hAnsi="Times New Roman"/>
          <w:sz w:val="24"/>
          <w:szCs w:val="24"/>
        </w:rPr>
        <w:t xml:space="preserve"> a</w:t>
      </w:r>
      <w:r w:rsidRPr="00BA3483">
        <w:rPr>
          <w:rFonts w:ascii="Times New Roman" w:hAnsi="Times New Roman"/>
          <w:sz w:val="24"/>
          <w:szCs w:val="24"/>
        </w:rPr>
        <w:t xml:space="preserve"> odborníků na neformální a zájmové vzděláv</w:t>
      </w:r>
      <w:r w:rsidR="00BA371F" w:rsidRPr="00BA3483">
        <w:rPr>
          <w:rFonts w:ascii="Times New Roman" w:hAnsi="Times New Roman"/>
          <w:sz w:val="24"/>
          <w:szCs w:val="24"/>
        </w:rPr>
        <w:t>ání mládeže. Vybraní hodnotitelé</w:t>
      </w:r>
      <w:r w:rsidRPr="00BA3483">
        <w:rPr>
          <w:rFonts w:ascii="Times New Roman" w:hAnsi="Times New Roman"/>
          <w:sz w:val="24"/>
          <w:szCs w:val="24"/>
        </w:rPr>
        <w:t xml:space="preserve">  </w:t>
      </w:r>
      <w:r w:rsidR="008C15E5" w:rsidRPr="00BA3483">
        <w:rPr>
          <w:rFonts w:ascii="Times New Roman" w:hAnsi="Times New Roman"/>
          <w:sz w:val="24"/>
          <w:szCs w:val="24"/>
        </w:rPr>
        <w:t>jsou proškoleni</w:t>
      </w:r>
      <w:r w:rsidRPr="00BA3483">
        <w:rPr>
          <w:rFonts w:ascii="Times New Roman" w:hAnsi="Times New Roman"/>
          <w:sz w:val="24"/>
          <w:szCs w:val="24"/>
        </w:rPr>
        <w:t xml:space="preserve"> v oblasti věcného hodnocení a posuzování kvalitativních ukazatelů projektů předložených v rámci Programů. </w:t>
      </w:r>
    </w:p>
    <w:p w:rsidR="0035142C" w:rsidRPr="00BA3483" w:rsidRDefault="0035142C" w:rsidP="0035142C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61067" w:rsidRPr="00BA3483" w:rsidRDefault="00261067" w:rsidP="0035142C">
      <w:pPr>
        <w:pStyle w:val="Odstavecseseznamem"/>
        <w:numPr>
          <w:ilvl w:val="0"/>
          <w:numId w:val="6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BA3483">
        <w:rPr>
          <w:rFonts w:ascii="Times New Roman" w:hAnsi="Times New Roman"/>
          <w:sz w:val="24"/>
          <w:szCs w:val="24"/>
        </w:rPr>
        <w:t xml:space="preserve">Maximální počet členů týmu hodnotitelů není omezen. Minimální počet z důvodů zajištění objektivity a vyváženosti hodnocení nesmí klesnout pod 12 osob. </w:t>
      </w:r>
    </w:p>
    <w:p w:rsidR="00261067" w:rsidRPr="00BA3483" w:rsidRDefault="00261067" w:rsidP="0026106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067" w:rsidRPr="00BA3483" w:rsidRDefault="00261067" w:rsidP="00261067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2" w:name="_Toc461626202"/>
      <w:r w:rsidRPr="00BA3483">
        <w:rPr>
          <w:rFonts w:ascii="Times New Roman" w:hAnsi="Times New Roman"/>
          <w:color w:val="auto"/>
          <w:sz w:val="24"/>
          <w:szCs w:val="24"/>
        </w:rPr>
        <w:t>Příjem žádostí o dotace</w:t>
      </w:r>
      <w:bookmarkEnd w:id="2"/>
    </w:p>
    <w:p w:rsidR="00261067" w:rsidRPr="00BA3483" w:rsidRDefault="00BA371F" w:rsidP="0035142C">
      <w:pPr>
        <w:pStyle w:val="Odstavecseseznamem"/>
        <w:numPr>
          <w:ilvl w:val="0"/>
          <w:numId w:val="8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BA3483">
        <w:rPr>
          <w:rFonts w:ascii="Times New Roman" w:hAnsi="Times New Roman"/>
          <w:sz w:val="24"/>
          <w:szCs w:val="24"/>
        </w:rPr>
        <w:t xml:space="preserve">Národní institut pro další vzdělávání (dále jen </w:t>
      </w:r>
      <w:r w:rsidR="00242327">
        <w:rPr>
          <w:rFonts w:ascii="Times New Roman" w:hAnsi="Times New Roman"/>
          <w:sz w:val="24"/>
          <w:szCs w:val="24"/>
        </w:rPr>
        <w:t>„</w:t>
      </w:r>
      <w:r w:rsidR="00261067" w:rsidRPr="00BA3483">
        <w:rPr>
          <w:rFonts w:ascii="Times New Roman" w:hAnsi="Times New Roman"/>
          <w:sz w:val="24"/>
          <w:szCs w:val="24"/>
        </w:rPr>
        <w:t>NIDV</w:t>
      </w:r>
      <w:r w:rsidR="00242327">
        <w:rPr>
          <w:rFonts w:ascii="Times New Roman" w:hAnsi="Times New Roman"/>
          <w:sz w:val="24"/>
          <w:szCs w:val="24"/>
        </w:rPr>
        <w:t>“</w:t>
      </w:r>
      <w:r w:rsidRPr="00BA3483">
        <w:rPr>
          <w:rFonts w:ascii="Times New Roman" w:hAnsi="Times New Roman"/>
          <w:sz w:val="24"/>
          <w:szCs w:val="24"/>
        </w:rPr>
        <w:t>)</w:t>
      </w:r>
      <w:r w:rsidR="00261067" w:rsidRPr="00BA3483">
        <w:rPr>
          <w:rFonts w:ascii="Times New Roman" w:hAnsi="Times New Roman"/>
          <w:sz w:val="24"/>
          <w:szCs w:val="24"/>
        </w:rPr>
        <w:t xml:space="preserve"> přijímá žádosti o </w:t>
      </w:r>
      <w:r w:rsidR="0074231D" w:rsidRPr="00BA3483">
        <w:rPr>
          <w:rFonts w:ascii="Times New Roman" w:hAnsi="Times New Roman"/>
          <w:sz w:val="24"/>
          <w:szCs w:val="24"/>
        </w:rPr>
        <w:t xml:space="preserve">dotace </w:t>
      </w:r>
      <w:r w:rsidR="00261067" w:rsidRPr="00BA3483">
        <w:rPr>
          <w:rFonts w:ascii="Times New Roman" w:hAnsi="Times New Roman"/>
          <w:sz w:val="24"/>
          <w:szCs w:val="24"/>
        </w:rPr>
        <w:t>v souladu s vyhlášením Programů</w:t>
      </w:r>
      <w:r w:rsidR="00242327" w:rsidRPr="00BA3483">
        <w:rPr>
          <w:rFonts w:ascii="Times New Roman" w:hAnsi="Times New Roman"/>
          <w:sz w:val="24"/>
          <w:szCs w:val="24"/>
        </w:rPr>
        <w:t>.</w:t>
      </w:r>
    </w:p>
    <w:p w:rsidR="00871343" w:rsidRPr="00BA3483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D5C4D" w:rsidRPr="00BA3483" w:rsidRDefault="002D5C4D" w:rsidP="0035142C">
      <w:pPr>
        <w:pStyle w:val="Odstavecseseznamem"/>
        <w:numPr>
          <w:ilvl w:val="0"/>
          <w:numId w:val="8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BA3483">
        <w:rPr>
          <w:rFonts w:ascii="Times New Roman" w:hAnsi="Times New Roman"/>
          <w:sz w:val="24"/>
          <w:szCs w:val="24"/>
        </w:rPr>
        <w:t xml:space="preserve">Žádosti o poskytnutí dotace na následující rok v programech č. 1 - 4 musí být vloženy </w:t>
      </w:r>
      <w:r w:rsidRPr="00BA3483">
        <w:rPr>
          <w:rFonts w:ascii="Times New Roman" w:hAnsi="Times New Roman"/>
          <w:sz w:val="24"/>
          <w:szCs w:val="24"/>
        </w:rPr>
        <w:br/>
        <w:t xml:space="preserve">a uzavřeny v systému ISPROM nejpozději </w:t>
      </w:r>
      <w:r w:rsidR="00DA265A" w:rsidRPr="00BA3483">
        <w:rPr>
          <w:rFonts w:ascii="Times New Roman" w:hAnsi="Times New Roman"/>
          <w:sz w:val="24"/>
          <w:szCs w:val="24"/>
        </w:rPr>
        <w:t>dne 31.</w:t>
      </w:r>
      <w:r w:rsidR="00242327" w:rsidRPr="00BA3483">
        <w:rPr>
          <w:rFonts w:ascii="Times New Roman" w:hAnsi="Times New Roman"/>
          <w:sz w:val="24"/>
          <w:szCs w:val="24"/>
        </w:rPr>
        <w:t xml:space="preserve"> </w:t>
      </w:r>
      <w:r w:rsidR="00DA265A" w:rsidRPr="00BA3483">
        <w:rPr>
          <w:rFonts w:ascii="Times New Roman" w:hAnsi="Times New Roman"/>
          <w:sz w:val="24"/>
          <w:szCs w:val="24"/>
        </w:rPr>
        <w:t>10.</w:t>
      </w:r>
      <w:r w:rsidRPr="00BA3483">
        <w:rPr>
          <w:rFonts w:ascii="Times New Roman" w:hAnsi="Times New Roman"/>
          <w:sz w:val="24"/>
          <w:szCs w:val="24"/>
        </w:rPr>
        <w:t xml:space="preserve"> předcházejícího roku, </w:t>
      </w:r>
      <w:r w:rsidR="00242327" w:rsidRPr="00BA3483">
        <w:rPr>
          <w:rFonts w:ascii="Times New Roman" w:hAnsi="Times New Roman"/>
          <w:sz w:val="24"/>
          <w:szCs w:val="24"/>
        </w:rPr>
        <w:t xml:space="preserve">než </w:t>
      </w:r>
      <w:r w:rsidRPr="00BA3483">
        <w:rPr>
          <w:rFonts w:ascii="Times New Roman" w:hAnsi="Times New Roman"/>
          <w:sz w:val="24"/>
          <w:szCs w:val="24"/>
        </w:rPr>
        <w:t xml:space="preserve">na který je dotace požadována. Poté je systém uzavřen. V listinné podobě musí být žádost doručena poštou na adresu </w:t>
      </w:r>
      <w:r w:rsidR="00BA371F" w:rsidRPr="00BA3483">
        <w:rPr>
          <w:rFonts w:ascii="Times New Roman" w:hAnsi="Times New Roman"/>
          <w:sz w:val="24"/>
          <w:szCs w:val="24"/>
        </w:rPr>
        <w:t>NIDV,</w:t>
      </w:r>
      <w:r w:rsidRPr="00BA3483">
        <w:rPr>
          <w:rFonts w:ascii="Times New Roman" w:hAnsi="Times New Roman"/>
          <w:sz w:val="24"/>
          <w:szCs w:val="24"/>
        </w:rPr>
        <w:t xml:space="preserve"> Senovážné nám. 25, 110 00 Praha 1</w:t>
      </w:r>
      <w:r w:rsidR="00242327" w:rsidRPr="00BA3483">
        <w:rPr>
          <w:rFonts w:ascii="Times New Roman" w:hAnsi="Times New Roman"/>
          <w:sz w:val="24"/>
          <w:szCs w:val="24"/>
        </w:rPr>
        <w:t>,</w:t>
      </w:r>
      <w:r w:rsidRPr="00BA3483">
        <w:rPr>
          <w:rFonts w:ascii="Times New Roman" w:hAnsi="Times New Roman"/>
          <w:sz w:val="24"/>
          <w:szCs w:val="24"/>
        </w:rPr>
        <w:t xml:space="preserve"> nebo fyzicky do podatelny NIDV nejpozději do 14.00 hod</w:t>
      </w:r>
      <w:r w:rsidR="00242327" w:rsidRPr="00BA3483">
        <w:rPr>
          <w:rFonts w:ascii="Times New Roman" w:hAnsi="Times New Roman"/>
          <w:sz w:val="24"/>
          <w:szCs w:val="24"/>
        </w:rPr>
        <w:t>in</w:t>
      </w:r>
      <w:r w:rsidRPr="00BA3483">
        <w:rPr>
          <w:rFonts w:ascii="Times New Roman" w:hAnsi="Times New Roman"/>
          <w:sz w:val="24"/>
          <w:szCs w:val="24"/>
        </w:rPr>
        <w:t xml:space="preserve"> posledního pracovního dne měsíce října předcházejícího roku, </w:t>
      </w:r>
      <w:r w:rsidR="00242327" w:rsidRPr="00BA3483">
        <w:rPr>
          <w:rFonts w:ascii="Times New Roman" w:hAnsi="Times New Roman"/>
          <w:sz w:val="24"/>
          <w:szCs w:val="24"/>
        </w:rPr>
        <w:t xml:space="preserve">než </w:t>
      </w:r>
      <w:r w:rsidRPr="00BA3483">
        <w:rPr>
          <w:rFonts w:ascii="Times New Roman" w:hAnsi="Times New Roman"/>
          <w:sz w:val="24"/>
          <w:szCs w:val="24"/>
        </w:rPr>
        <w:t xml:space="preserve">na který je dotace požadována. Pokud je písemná podoba žádosti zasílána poštou, </w:t>
      </w:r>
      <w:r w:rsidR="00242327" w:rsidRPr="00BA3483">
        <w:rPr>
          <w:rFonts w:ascii="Times New Roman" w:hAnsi="Times New Roman"/>
          <w:sz w:val="24"/>
          <w:szCs w:val="24"/>
        </w:rPr>
        <w:t>rozhoduje datum poštovního razítka</w:t>
      </w:r>
      <w:r w:rsidR="00BA3483">
        <w:rPr>
          <w:rFonts w:ascii="Times New Roman" w:hAnsi="Times New Roman"/>
          <w:sz w:val="24"/>
          <w:szCs w:val="24"/>
        </w:rPr>
        <w:t>;</w:t>
      </w:r>
      <w:r w:rsidR="00242327" w:rsidRPr="00BA3483">
        <w:rPr>
          <w:rFonts w:ascii="Times New Roman" w:hAnsi="Times New Roman"/>
          <w:sz w:val="24"/>
          <w:szCs w:val="24"/>
        </w:rPr>
        <w:t xml:space="preserve"> na poštovním razítku </w:t>
      </w:r>
      <w:r w:rsidRPr="00BA3483">
        <w:rPr>
          <w:rFonts w:ascii="Times New Roman" w:hAnsi="Times New Roman"/>
          <w:sz w:val="24"/>
          <w:szCs w:val="24"/>
        </w:rPr>
        <w:t>musí být uvedeno datum nejpozději 31. 10. příslušného roku.</w:t>
      </w:r>
    </w:p>
    <w:p w:rsidR="00871343" w:rsidRPr="00BA3483" w:rsidRDefault="00871343" w:rsidP="00871343">
      <w:pPr>
        <w:pStyle w:val="Odstavecseseznamem"/>
        <w:rPr>
          <w:rFonts w:ascii="Times New Roman" w:hAnsi="Times New Roman"/>
          <w:sz w:val="24"/>
          <w:szCs w:val="24"/>
        </w:rPr>
      </w:pPr>
    </w:p>
    <w:p w:rsidR="002D5C4D" w:rsidRPr="00BA3483" w:rsidRDefault="002D5C4D" w:rsidP="0035142C">
      <w:pPr>
        <w:pStyle w:val="Odstavecseseznamem"/>
        <w:numPr>
          <w:ilvl w:val="0"/>
          <w:numId w:val="8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BA3483">
        <w:rPr>
          <w:rFonts w:ascii="Times New Roman" w:hAnsi="Times New Roman"/>
          <w:sz w:val="24"/>
          <w:szCs w:val="24"/>
        </w:rPr>
        <w:t xml:space="preserve">Na žádosti doručené po stanoveném termínu na jinou adresu nebo s pozdějším poštovním razítkem nebude brán zřetel. </w:t>
      </w:r>
    </w:p>
    <w:p w:rsidR="00261067" w:rsidRPr="00BA3483" w:rsidRDefault="00261067" w:rsidP="0026106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067" w:rsidRPr="00BA3483" w:rsidRDefault="00261067" w:rsidP="00261067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3" w:name="_Toc461626203"/>
      <w:r w:rsidRPr="00BA3483">
        <w:rPr>
          <w:rFonts w:ascii="Times New Roman" w:hAnsi="Times New Roman"/>
          <w:color w:val="auto"/>
          <w:sz w:val="24"/>
          <w:szCs w:val="24"/>
        </w:rPr>
        <w:t>Kontrola formální správnosti a úplnosti žádostí</w:t>
      </w:r>
      <w:bookmarkEnd w:id="3"/>
    </w:p>
    <w:p w:rsidR="00261067" w:rsidRPr="00BA3483" w:rsidRDefault="00261067" w:rsidP="0035142C">
      <w:pPr>
        <w:pStyle w:val="Odstavecseseznamem"/>
        <w:numPr>
          <w:ilvl w:val="0"/>
          <w:numId w:val="9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BA3483">
        <w:rPr>
          <w:rFonts w:ascii="Times New Roman" w:hAnsi="Times New Roman"/>
          <w:sz w:val="24"/>
          <w:szCs w:val="24"/>
        </w:rPr>
        <w:t>Cílem kontroly formální správnosti a úplnosti žádostí je zjistit, zda všechny žádosti splňují formální kritéria uvedená v </w:t>
      </w:r>
      <w:r w:rsidR="00CD17A1" w:rsidRPr="00BA3483">
        <w:rPr>
          <w:rFonts w:ascii="Times New Roman" w:hAnsi="Times New Roman"/>
          <w:sz w:val="24"/>
          <w:szCs w:val="24"/>
        </w:rPr>
        <w:t>Programech</w:t>
      </w:r>
      <w:r w:rsidRPr="00BA3483">
        <w:rPr>
          <w:rFonts w:ascii="Times New Roman" w:hAnsi="Times New Roman"/>
          <w:sz w:val="24"/>
          <w:szCs w:val="24"/>
        </w:rPr>
        <w:t>. Výsledkem kontroly je seznam žádostí, které budou zařaze</w:t>
      </w:r>
      <w:r w:rsidR="00CD17A1" w:rsidRPr="00BA3483">
        <w:rPr>
          <w:rFonts w:ascii="Times New Roman" w:hAnsi="Times New Roman"/>
          <w:sz w:val="24"/>
          <w:szCs w:val="24"/>
        </w:rPr>
        <w:t xml:space="preserve">ny do kvalitativního hodnocení </w:t>
      </w:r>
      <w:r w:rsidRPr="00BA3483">
        <w:rPr>
          <w:rFonts w:ascii="Times New Roman" w:hAnsi="Times New Roman"/>
          <w:sz w:val="24"/>
          <w:szCs w:val="24"/>
        </w:rPr>
        <w:t>a žádostí, které budou zamítnuty z formálních důvodů.</w:t>
      </w:r>
    </w:p>
    <w:p w:rsidR="00871343" w:rsidRPr="00BA3483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D5C4D" w:rsidRPr="00BA3483" w:rsidRDefault="008C15E5" w:rsidP="0035142C">
      <w:pPr>
        <w:pStyle w:val="Odstavecseseznamem"/>
        <w:numPr>
          <w:ilvl w:val="0"/>
          <w:numId w:val="9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BA3483">
        <w:rPr>
          <w:rFonts w:ascii="Times New Roman" w:hAnsi="Times New Roman"/>
          <w:sz w:val="24"/>
          <w:szCs w:val="24"/>
        </w:rPr>
        <w:t>Kontrolu formální správnosti zajišťuj</w:t>
      </w:r>
      <w:r w:rsidR="002D1187" w:rsidRPr="00BA3483">
        <w:rPr>
          <w:rFonts w:ascii="Times New Roman" w:hAnsi="Times New Roman"/>
          <w:sz w:val="24"/>
          <w:szCs w:val="24"/>
        </w:rPr>
        <w:t>e</w:t>
      </w:r>
      <w:r w:rsidRPr="00BA3483">
        <w:rPr>
          <w:rFonts w:ascii="Times New Roman" w:hAnsi="Times New Roman"/>
          <w:sz w:val="24"/>
          <w:szCs w:val="24"/>
        </w:rPr>
        <w:t xml:space="preserve"> </w:t>
      </w:r>
      <w:r w:rsidR="002D5C4D" w:rsidRPr="00BA3483">
        <w:rPr>
          <w:rFonts w:ascii="Times New Roman" w:hAnsi="Times New Roman"/>
          <w:sz w:val="24"/>
          <w:szCs w:val="24"/>
        </w:rPr>
        <w:t>NIDV</w:t>
      </w:r>
      <w:r w:rsidR="002D1187" w:rsidRPr="00BA3483">
        <w:rPr>
          <w:rFonts w:ascii="Times New Roman" w:hAnsi="Times New Roman"/>
          <w:sz w:val="24"/>
          <w:szCs w:val="24"/>
        </w:rPr>
        <w:t xml:space="preserve">. V jejím rámci jsou kontrolovány </w:t>
      </w:r>
      <w:r w:rsidR="002D5C4D" w:rsidRPr="00BA3483">
        <w:rPr>
          <w:rFonts w:ascii="Times New Roman" w:hAnsi="Times New Roman"/>
          <w:sz w:val="24"/>
          <w:szCs w:val="24"/>
        </w:rPr>
        <w:t>jednotlivé podmínky, které vedou buď k vyřazení projektu</w:t>
      </w:r>
      <w:r w:rsidR="00242327">
        <w:rPr>
          <w:rFonts w:ascii="Times New Roman" w:hAnsi="Times New Roman"/>
          <w:sz w:val="24"/>
          <w:szCs w:val="24"/>
        </w:rPr>
        <w:t>,</w:t>
      </w:r>
      <w:r w:rsidR="00BA3483">
        <w:rPr>
          <w:rFonts w:ascii="Times New Roman" w:hAnsi="Times New Roman"/>
          <w:sz w:val="24"/>
          <w:szCs w:val="24"/>
        </w:rPr>
        <w:t xml:space="preserve"> </w:t>
      </w:r>
      <w:r w:rsidR="002D5C4D" w:rsidRPr="00BA3483">
        <w:rPr>
          <w:rFonts w:ascii="Times New Roman" w:hAnsi="Times New Roman"/>
          <w:sz w:val="24"/>
          <w:szCs w:val="24"/>
        </w:rPr>
        <w:t xml:space="preserve">nebo k navrácení projektu žadateli k doplnění. </w:t>
      </w:r>
    </w:p>
    <w:p w:rsidR="002D5C4D" w:rsidRDefault="002D5C4D" w:rsidP="002D5C4D">
      <w:pPr>
        <w:jc w:val="both"/>
        <w:rPr>
          <w:rFonts w:ascii="Times New Roman" w:hAnsi="Times New Roman"/>
          <w:sz w:val="24"/>
          <w:szCs w:val="24"/>
        </w:rPr>
      </w:pPr>
    </w:p>
    <w:p w:rsidR="005A35E7" w:rsidRDefault="005A35E7" w:rsidP="002D5C4D">
      <w:pPr>
        <w:jc w:val="both"/>
        <w:rPr>
          <w:rFonts w:ascii="Times New Roman" w:hAnsi="Times New Roman"/>
          <w:sz w:val="24"/>
          <w:szCs w:val="24"/>
        </w:rPr>
      </w:pPr>
    </w:p>
    <w:p w:rsidR="00BA3483" w:rsidRPr="00BA3483" w:rsidRDefault="00BA3483" w:rsidP="002D5C4D">
      <w:pPr>
        <w:jc w:val="both"/>
        <w:rPr>
          <w:rFonts w:ascii="Times New Roman" w:hAnsi="Times New Roman"/>
          <w:sz w:val="24"/>
          <w:szCs w:val="24"/>
        </w:rPr>
      </w:pPr>
    </w:p>
    <w:p w:rsidR="002D5C4D" w:rsidRPr="00BA3483" w:rsidRDefault="002D5C4D" w:rsidP="0035142C">
      <w:pPr>
        <w:pStyle w:val="Odstavecseseznamem"/>
        <w:numPr>
          <w:ilvl w:val="0"/>
          <w:numId w:val="9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BA3483">
        <w:rPr>
          <w:rFonts w:ascii="Times New Roman" w:hAnsi="Times New Roman"/>
          <w:sz w:val="24"/>
          <w:szCs w:val="24"/>
        </w:rPr>
        <w:lastRenderedPageBreak/>
        <w:t>Projekt bude vyřazen z formálních důvodů, pokud: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žádost v tištěné i elektronické verzi bude předložena po stanoveném termínu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žádost v elektronické verzi neodpovídá žádosti v tištěné verzi (platí u dokumentů, které jsou v tištěné verzi vyžadovány)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projekt neodpovídá programu (1-4), do kterého byl podán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organizace nesplňuje podmínku právní formy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organizace nemá ve svých zřizovacích dokumentech zakotvenu práci s dětmi a mládeží jako jednu ze stěžejních</w:t>
      </w:r>
      <w:r w:rsidR="00242327">
        <w:rPr>
          <w:rFonts w:ascii="Times New Roman" w:hAnsi="Times New Roman"/>
          <w:sz w:val="24"/>
          <w:szCs w:val="24"/>
        </w:rPr>
        <w:t>/hlavních</w:t>
      </w:r>
      <w:r w:rsidRPr="00655524">
        <w:rPr>
          <w:rFonts w:ascii="Times New Roman" w:hAnsi="Times New Roman"/>
          <w:sz w:val="24"/>
          <w:szCs w:val="24"/>
        </w:rPr>
        <w:t xml:space="preserve"> činností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tištěná verze žádosti bude zaslána na nesprávnou adresu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tištěná verze žádosti nebude opatřena podpisem statutárního orgánu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 xml:space="preserve">tištěná verze žádosti je neúplná nebo neobsahuje přílohu, kterou je rozpočet členěný dle aktivit  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žádost podává pobočný spolek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 xml:space="preserve">nová organizace nesplňuje podmínku1-leté činnosti a střešní organizace podmínku </w:t>
      </w:r>
      <w:r w:rsidRPr="00655524">
        <w:rPr>
          <w:rFonts w:ascii="Times New Roman" w:hAnsi="Times New Roman"/>
          <w:sz w:val="24"/>
          <w:szCs w:val="24"/>
        </w:rPr>
        <w:br/>
        <w:t>3 – leté činnosti před podáním žádosti</w:t>
      </w:r>
    </w:p>
    <w:p w:rsidR="00622B65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organizace nedodrží finanční limity žádosti (v programu č. 4)</w:t>
      </w:r>
    </w:p>
    <w:p w:rsidR="00655524" w:rsidRPr="00655524" w:rsidRDefault="00655524" w:rsidP="00655524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B65" w:rsidRPr="00655524" w:rsidRDefault="00622B65" w:rsidP="00DC7A00">
      <w:pPr>
        <w:pStyle w:val="Odstavecseseznamem"/>
        <w:numPr>
          <w:ilvl w:val="0"/>
          <w:numId w:val="9"/>
        </w:numPr>
        <w:tabs>
          <w:tab w:val="left" w:pos="567"/>
        </w:tabs>
        <w:suppressAutoHyphens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 xml:space="preserve">Projekt bude navrácen žadateli k doplnění v případě, že elektronická verze žádosti neobsahuje všechny požadované přílohy nebo jsou některé z nich neaktuální (týká se pouze příloh, které jsou nahrávány do profilu organizace, nikoliv k projektu). V tomto případě má žadatel na úpravu žádosti pět kalendářních dní ode dne, kdy mu byla </w:t>
      </w:r>
      <w:r w:rsidR="00DC7A00">
        <w:rPr>
          <w:rFonts w:ascii="Times New Roman" w:hAnsi="Times New Roman"/>
          <w:sz w:val="24"/>
          <w:szCs w:val="24"/>
        </w:rPr>
        <w:br/>
      </w:r>
      <w:r w:rsidRPr="00655524">
        <w:rPr>
          <w:rFonts w:ascii="Times New Roman" w:hAnsi="Times New Roman"/>
          <w:sz w:val="24"/>
          <w:szCs w:val="24"/>
        </w:rPr>
        <w:t>e-mailem (na adresu uvedenou v ISPROM) zaslána výzva k nápravě. Pokud v tomto termínu žadatel neupraví svou žádost, je projekt definitivně vyřazen.</w:t>
      </w:r>
    </w:p>
    <w:p w:rsidR="00871343" w:rsidRPr="00DC7A00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D5C4D" w:rsidRPr="00DC7A00" w:rsidRDefault="002D5C4D" w:rsidP="0035142C">
      <w:pPr>
        <w:pStyle w:val="Odstavecseseznamem"/>
        <w:numPr>
          <w:ilvl w:val="0"/>
          <w:numId w:val="9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>Pokud žadatel zašle žádost o dotaci (uzavřenou v ISPROM) v tištěné podobě na NIDV do 8 dnů před stanoveným termínem pro podání žádostí, NIDV provede formální kontrolu a v případě formálních chyb popsaných výše upozorní NNO e-mailem, popř. telefonicky</w:t>
      </w:r>
      <w:r w:rsidR="00281F2D">
        <w:rPr>
          <w:rFonts w:ascii="Times New Roman" w:hAnsi="Times New Roman"/>
          <w:sz w:val="24"/>
          <w:szCs w:val="24"/>
        </w:rPr>
        <w:t>,</w:t>
      </w:r>
      <w:r w:rsidRPr="00DC7A00">
        <w:rPr>
          <w:rFonts w:ascii="Times New Roman" w:hAnsi="Times New Roman"/>
          <w:sz w:val="24"/>
          <w:szCs w:val="24"/>
        </w:rPr>
        <w:t xml:space="preserve"> a požádá o doplnění. </w:t>
      </w:r>
    </w:p>
    <w:p w:rsidR="00833A4A" w:rsidRPr="00DC7A00" w:rsidRDefault="00833A4A" w:rsidP="0074231D">
      <w:pPr>
        <w:pStyle w:val="Odstavecseseznamem"/>
        <w:rPr>
          <w:rFonts w:ascii="Times New Roman" w:hAnsi="Times New Roman"/>
          <w:sz w:val="24"/>
          <w:szCs w:val="24"/>
        </w:rPr>
      </w:pPr>
    </w:p>
    <w:p w:rsidR="00833A4A" w:rsidRPr="00DC7A00" w:rsidRDefault="00833A4A" w:rsidP="0035142C">
      <w:pPr>
        <w:pStyle w:val="Odstavecseseznamem"/>
        <w:numPr>
          <w:ilvl w:val="0"/>
          <w:numId w:val="9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>Informaci o tom, zda projekt prošel nebo neprošel formální kontrolou, budou mít žadatelé přímo v ISPROMu, a to nejpozději do 40 dnů od uzávěrky projektů.</w:t>
      </w:r>
    </w:p>
    <w:p w:rsidR="00261067" w:rsidRPr="00DC7A00" w:rsidRDefault="00261067" w:rsidP="0026106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067" w:rsidRPr="00DC7A00" w:rsidRDefault="00261067" w:rsidP="00261067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4" w:name="_Toc461626204"/>
      <w:r w:rsidRPr="00DC7A00">
        <w:rPr>
          <w:rFonts w:ascii="Times New Roman" w:hAnsi="Times New Roman"/>
          <w:color w:val="auto"/>
          <w:sz w:val="24"/>
          <w:szCs w:val="24"/>
        </w:rPr>
        <w:t>Posouzení kvality žádostí</w:t>
      </w:r>
      <w:bookmarkEnd w:id="4"/>
    </w:p>
    <w:p w:rsidR="00261067" w:rsidRPr="00DC7A00" w:rsidRDefault="00261067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>Všechny žádosti, které splnily formální požadavky, jsou hodnotitelům předloženy ke kvalitativnímu posouzení.</w:t>
      </w:r>
    </w:p>
    <w:p w:rsidR="00871343" w:rsidRPr="00DC7A00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871343" w:rsidRPr="00DC7A00" w:rsidRDefault="00261067" w:rsidP="00871343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 xml:space="preserve">Po kontrole formální správnosti a úplnosti jsou všechny žádosti rozděleny do skupin po </w:t>
      </w:r>
      <w:r w:rsidR="002D1187" w:rsidRPr="00DC7A00">
        <w:rPr>
          <w:rFonts w:ascii="Times New Roman" w:hAnsi="Times New Roman"/>
          <w:sz w:val="24"/>
          <w:szCs w:val="24"/>
        </w:rPr>
        <w:t>cca</w:t>
      </w:r>
      <w:r w:rsidRPr="00DC7A00">
        <w:rPr>
          <w:rFonts w:ascii="Times New Roman" w:hAnsi="Times New Roman"/>
          <w:sz w:val="24"/>
          <w:szCs w:val="24"/>
        </w:rPr>
        <w:t xml:space="preserve"> 30 žádostech a tyto skupiny jsou pak distribuovány </w:t>
      </w:r>
      <w:r w:rsidR="002D5C4D" w:rsidRPr="00DC7A00">
        <w:rPr>
          <w:rFonts w:ascii="Times New Roman" w:hAnsi="Times New Roman"/>
          <w:sz w:val="24"/>
          <w:szCs w:val="24"/>
        </w:rPr>
        <w:t>v systému ISPROM</w:t>
      </w:r>
      <w:r w:rsidRPr="00DC7A00">
        <w:rPr>
          <w:rFonts w:ascii="Times New Roman" w:hAnsi="Times New Roman"/>
          <w:sz w:val="24"/>
          <w:szCs w:val="24"/>
        </w:rPr>
        <w:t xml:space="preserve"> vždy dvěma vybraným hodnotitelům. Každý hodnotitel tedy hodnotí </w:t>
      </w:r>
      <w:r w:rsidR="002D1187" w:rsidRPr="00DC7A00">
        <w:rPr>
          <w:rFonts w:ascii="Times New Roman" w:hAnsi="Times New Roman"/>
          <w:sz w:val="24"/>
          <w:szCs w:val="24"/>
        </w:rPr>
        <w:t>cca</w:t>
      </w:r>
      <w:r w:rsidRPr="00DC7A00">
        <w:rPr>
          <w:rFonts w:ascii="Times New Roman" w:hAnsi="Times New Roman"/>
          <w:sz w:val="24"/>
          <w:szCs w:val="24"/>
        </w:rPr>
        <w:t xml:space="preserve"> 30 žádostí a každou žádost hodnotí nezávisle na sobě dva hodnotitelé. </w:t>
      </w:r>
    </w:p>
    <w:p w:rsidR="00871343" w:rsidRPr="00DC7A00" w:rsidRDefault="00871343" w:rsidP="00871343">
      <w:pPr>
        <w:pStyle w:val="Odstavecseseznamem"/>
        <w:rPr>
          <w:rFonts w:ascii="Times New Roman" w:hAnsi="Times New Roman"/>
          <w:sz w:val="24"/>
          <w:szCs w:val="24"/>
        </w:rPr>
      </w:pPr>
    </w:p>
    <w:p w:rsidR="00871343" w:rsidRPr="00DC7A00" w:rsidRDefault="00261067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 xml:space="preserve">Hodnotitelé posuzují kvalitu žádostí podle kritérií uvedených v textu </w:t>
      </w:r>
      <w:r w:rsidR="002D5C4D" w:rsidRPr="00DC7A00">
        <w:rPr>
          <w:rFonts w:ascii="Times New Roman" w:hAnsi="Times New Roman"/>
          <w:sz w:val="24"/>
          <w:szCs w:val="24"/>
        </w:rPr>
        <w:t>Programů</w:t>
      </w:r>
      <w:r w:rsidRPr="00DC7A00">
        <w:rPr>
          <w:rFonts w:ascii="Times New Roman" w:hAnsi="Times New Roman"/>
          <w:sz w:val="24"/>
          <w:szCs w:val="24"/>
        </w:rPr>
        <w:t xml:space="preserve"> </w:t>
      </w:r>
      <w:r w:rsidR="00167FBA" w:rsidRPr="00DC7A00">
        <w:rPr>
          <w:rFonts w:ascii="Times New Roman" w:hAnsi="Times New Roman"/>
          <w:sz w:val="24"/>
          <w:szCs w:val="24"/>
        </w:rPr>
        <w:t xml:space="preserve">a u programů č. 3 a 4 </w:t>
      </w:r>
      <w:r w:rsidRPr="00DC7A00">
        <w:rPr>
          <w:rFonts w:ascii="Times New Roman" w:hAnsi="Times New Roman"/>
          <w:sz w:val="24"/>
          <w:szCs w:val="24"/>
        </w:rPr>
        <w:t xml:space="preserve">přidělují jednotlivým hodnoceným kritériím body a připojují slovní komentáře. </w:t>
      </w:r>
      <w:r w:rsidR="00635829" w:rsidRPr="00DC7A00">
        <w:rPr>
          <w:rFonts w:ascii="Times New Roman" w:hAnsi="Times New Roman"/>
          <w:sz w:val="24"/>
          <w:szCs w:val="24"/>
        </w:rPr>
        <w:t xml:space="preserve">Jednotlivé indikátory naplnění kritéria ve formě návodných otázek jsou ohodnoceny počtem bodů v rozmezí 0-1, 0-2, 0-3, 0-4 nebo 0-7. Rozmezí 0-1 odpovídá </w:t>
      </w:r>
      <w:r w:rsidR="00635829" w:rsidRPr="00DC7A00">
        <w:rPr>
          <w:rFonts w:ascii="Times New Roman" w:hAnsi="Times New Roman"/>
          <w:sz w:val="24"/>
          <w:szCs w:val="24"/>
        </w:rPr>
        <w:lastRenderedPageBreak/>
        <w:t xml:space="preserve">odpovědím "Ano" nebo "Ne",  0-2 odpovídá třístupňové škále "Ne - Částečně - Ano", rozmezí 0-3 čtyřstupňové škále "Vůbec ne - Spíše ne - Spíše ano - Rozhodně ano“, rozmezí 0-4 pětistupňové škále "Vůbec ne - spíše ne - částečně - spíše ano - rozhodně ano" a konečně rozmezí </w:t>
      </w:r>
      <w:r w:rsidR="0035142C" w:rsidRPr="00DC7A00">
        <w:rPr>
          <w:rFonts w:ascii="Times New Roman" w:hAnsi="Times New Roman"/>
          <w:sz w:val="24"/>
          <w:szCs w:val="24"/>
        </w:rPr>
        <w:t xml:space="preserve">0-7 osmistupňové škále "Vůbec ne - minimálně </w:t>
      </w:r>
      <w:r w:rsidR="00281F2D">
        <w:rPr>
          <w:rFonts w:ascii="Times New Roman" w:hAnsi="Times New Roman"/>
          <w:sz w:val="24"/>
          <w:szCs w:val="24"/>
        </w:rPr>
        <w:t>–</w:t>
      </w:r>
      <w:r w:rsidR="0035142C" w:rsidRPr="00DC7A00">
        <w:rPr>
          <w:rFonts w:ascii="Times New Roman" w:hAnsi="Times New Roman"/>
          <w:sz w:val="24"/>
          <w:szCs w:val="24"/>
        </w:rPr>
        <w:t xml:space="preserve"> okrajově</w:t>
      </w:r>
      <w:r w:rsidR="00281F2D">
        <w:rPr>
          <w:rFonts w:ascii="Times New Roman" w:hAnsi="Times New Roman"/>
          <w:sz w:val="24"/>
          <w:szCs w:val="24"/>
        </w:rPr>
        <w:t>,</w:t>
      </w:r>
      <w:r w:rsidR="0035142C" w:rsidRPr="00DC7A00">
        <w:rPr>
          <w:rFonts w:ascii="Times New Roman" w:hAnsi="Times New Roman"/>
          <w:sz w:val="24"/>
          <w:szCs w:val="24"/>
        </w:rPr>
        <w:t xml:space="preserve"> ale ne moc kvalitně – ano</w:t>
      </w:r>
      <w:r w:rsidR="00281F2D">
        <w:rPr>
          <w:rFonts w:ascii="Times New Roman" w:hAnsi="Times New Roman"/>
          <w:sz w:val="24"/>
          <w:szCs w:val="24"/>
        </w:rPr>
        <w:t>,</w:t>
      </w:r>
      <w:r w:rsidR="0035142C" w:rsidRPr="00DC7A00">
        <w:rPr>
          <w:rFonts w:ascii="Times New Roman" w:hAnsi="Times New Roman"/>
          <w:sz w:val="24"/>
          <w:szCs w:val="24"/>
        </w:rPr>
        <w:t xml:space="preserve"> ale ne moc kvalitně </w:t>
      </w:r>
      <w:r w:rsidR="00281F2D">
        <w:rPr>
          <w:rFonts w:ascii="Times New Roman" w:hAnsi="Times New Roman"/>
          <w:sz w:val="24"/>
          <w:szCs w:val="24"/>
        </w:rPr>
        <w:t>–</w:t>
      </w:r>
      <w:r w:rsidR="0035142C" w:rsidRPr="00DC7A00">
        <w:rPr>
          <w:rFonts w:ascii="Times New Roman" w:hAnsi="Times New Roman"/>
          <w:sz w:val="24"/>
          <w:szCs w:val="24"/>
        </w:rPr>
        <w:t xml:space="preserve"> okrajově</w:t>
      </w:r>
      <w:r w:rsidR="00281F2D">
        <w:rPr>
          <w:rFonts w:ascii="Times New Roman" w:hAnsi="Times New Roman"/>
          <w:sz w:val="24"/>
          <w:szCs w:val="24"/>
        </w:rPr>
        <w:t>,</w:t>
      </w:r>
      <w:r w:rsidR="0035142C" w:rsidRPr="00DC7A00">
        <w:rPr>
          <w:rFonts w:ascii="Times New Roman" w:hAnsi="Times New Roman"/>
          <w:sz w:val="24"/>
          <w:szCs w:val="24"/>
        </w:rPr>
        <w:t xml:space="preserve"> ale dobře - ano a dobře - ano a velmi dobře - ano s velkým dopadem a dobře".</w:t>
      </w:r>
      <w:r w:rsidR="00635829" w:rsidRPr="00DC7A00">
        <w:rPr>
          <w:rFonts w:ascii="Times New Roman" w:hAnsi="Times New Roman"/>
          <w:sz w:val="24"/>
          <w:szCs w:val="24"/>
        </w:rPr>
        <w:t xml:space="preserve"> </w:t>
      </w:r>
    </w:p>
    <w:p w:rsidR="00871343" w:rsidRPr="00DC7A00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61067" w:rsidRPr="00DC7A00" w:rsidRDefault="00261067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>Celkový maximální počet bodů, který hodnotitel může přidělit dané žádosti</w:t>
      </w:r>
      <w:r w:rsidR="0074231D" w:rsidRPr="00DC7A00">
        <w:rPr>
          <w:rFonts w:ascii="Times New Roman" w:hAnsi="Times New Roman"/>
          <w:sz w:val="24"/>
          <w:szCs w:val="24"/>
        </w:rPr>
        <w:t>,</w:t>
      </w:r>
      <w:r w:rsidRPr="00DC7A00">
        <w:rPr>
          <w:rFonts w:ascii="Times New Roman" w:hAnsi="Times New Roman"/>
          <w:sz w:val="24"/>
          <w:szCs w:val="24"/>
        </w:rPr>
        <w:t xml:space="preserve"> je 100. Bodová ohodnocení žádostí od obou hodnotitelů se sčítají. </w:t>
      </w:r>
      <w:r w:rsidRPr="00EC1912">
        <w:rPr>
          <w:rFonts w:ascii="Times New Roman" w:hAnsi="Times New Roman"/>
          <w:b/>
          <w:sz w:val="24"/>
          <w:szCs w:val="24"/>
        </w:rPr>
        <w:t>Maximální počet bodů pro jednu žádost je tedy 200</w:t>
      </w:r>
      <w:r w:rsidRPr="00DC7A00">
        <w:rPr>
          <w:rFonts w:ascii="Times New Roman" w:hAnsi="Times New Roman"/>
          <w:sz w:val="24"/>
          <w:szCs w:val="24"/>
        </w:rPr>
        <w:t>.</w:t>
      </w:r>
      <w:r w:rsidR="00167FBA" w:rsidRPr="00DC7A00">
        <w:rPr>
          <w:rFonts w:ascii="Times New Roman" w:hAnsi="Times New Roman"/>
          <w:sz w:val="24"/>
          <w:szCs w:val="24"/>
        </w:rPr>
        <w:t xml:space="preserve"> U programů č. 1 a 2 se projekty nebodují</w:t>
      </w:r>
      <w:r w:rsidR="003D5F62" w:rsidRPr="00DC7A00">
        <w:rPr>
          <w:rFonts w:ascii="Times New Roman" w:hAnsi="Times New Roman"/>
          <w:sz w:val="24"/>
          <w:szCs w:val="24"/>
        </w:rPr>
        <w:t xml:space="preserve">; </w:t>
      </w:r>
      <w:r w:rsidR="00167FBA" w:rsidRPr="00DC7A00">
        <w:rPr>
          <w:rFonts w:ascii="Times New Roman" w:hAnsi="Times New Roman"/>
          <w:sz w:val="24"/>
          <w:szCs w:val="24"/>
        </w:rPr>
        <w:t>hodnotitelé vkládají pouze slovní hodnocení projektů.</w:t>
      </w:r>
    </w:p>
    <w:p w:rsidR="00871343" w:rsidRPr="00DC7A00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EF5A01" w:rsidRPr="00DC7A00" w:rsidRDefault="00261067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>Na základě výsledků kvalitativního posouzení předepsaných kritérií může hodnotitel navrhnout redukci výše požadované částky příslušné žádosti. Pokud hodnotitel navrhne  redukovat výši požadované částky, uvede v posudku konkrétní částky krácených položek dle struktury rozpočtu uvedeného v</w:t>
      </w:r>
      <w:r w:rsidR="00EF5A01" w:rsidRPr="00DC7A00">
        <w:rPr>
          <w:rFonts w:ascii="Times New Roman" w:hAnsi="Times New Roman"/>
          <w:sz w:val="24"/>
          <w:szCs w:val="24"/>
        </w:rPr>
        <w:t> </w:t>
      </w:r>
      <w:r w:rsidRPr="00DC7A00">
        <w:rPr>
          <w:rFonts w:ascii="Times New Roman" w:hAnsi="Times New Roman"/>
          <w:sz w:val="24"/>
          <w:szCs w:val="24"/>
        </w:rPr>
        <w:t>žádosti</w:t>
      </w:r>
      <w:r w:rsidR="00EF5A01" w:rsidRPr="00DC7A00">
        <w:rPr>
          <w:rFonts w:ascii="Times New Roman" w:hAnsi="Times New Roman"/>
          <w:sz w:val="24"/>
          <w:szCs w:val="24"/>
        </w:rPr>
        <w:t xml:space="preserve"> nebo nechá krácení na uvážení žadatele</w:t>
      </w:r>
      <w:r w:rsidRPr="00DC7A00">
        <w:rPr>
          <w:rFonts w:ascii="Times New Roman" w:hAnsi="Times New Roman"/>
          <w:sz w:val="24"/>
          <w:szCs w:val="24"/>
        </w:rPr>
        <w:t>. Při návrhu krácení je nutné brát v úvahu, aby zkrácení neznemožnilo nebo výrazně neohrozilo smysluplnou</w:t>
      </w:r>
      <w:r w:rsidR="002D5C4D" w:rsidRPr="00DC7A00">
        <w:rPr>
          <w:rFonts w:ascii="Times New Roman" w:hAnsi="Times New Roman"/>
          <w:sz w:val="24"/>
          <w:szCs w:val="24"/>
        </w:rPr>
        <w:t xml:space="preserve"> a kvalitní realizaci projektu, proto je snahou, aby</w:t>
      </w:r>
      <w:r w:rsidR="00281F2D">
        <w:rPr>
          <w:rFonts w:ascii="Times New Roman" w:hAnsi="Times New Roman"/>
          <w:sz w:val="24"/>
          <w:szCs w:val="24"/>
        </w:rPr>
        <w:t xml:space="preserve"> rozpočet projektu nebyl příliš krácen</w:t>
      </w:r>
      <w:r w:rsidR="00DC7A00">
        <w:rPr>
          <w:rFonts w:ascii="Times New Roman" w:hAnsi="Times New Roman"/>
          <w:sz w:val="24"/>
          <w:szCs w:val="24"/>
        </w:rPr>
        <w:t xml:space="preserve"> </w:t>
      </w:r>
      <w:r w:rsidR="002D5C4D" w:rsidRPr="00DC7A00">
        <w:rPr>
          <w:rFonts w:ascii="Times New Roman" w:hAnsi="Times New Roman"/>
          <w:sz w:val="24"/>
          <w:szCs w:val="24"/>
        </w:rPr>
        <w:t>a v případě návrhu na razantní krácení projekt spíše nebyl podpořen.</w:t>
      </w:r>
      <w:r w:rsidR="00EF5A01" w:rsidRPr="00DC7A00">
        <w:rPr>
          <w:rFonts w:ascii="Times New Roman" w:hAnsi="Times New Roman"/>
          <w:sz w:val="24"/>
          <w:szCs w:val="24"/>
        </w:rPr>
        <w:t xml:space="preserve"> </w:t>
      </w:r>
    </w:p>
    <w:p w:rsidR="00EF5A01" w:rsidRPr="00DC7A00" w:rsidRDefault="00EF5A01" w:rsidP="003D5F62">
      <w:pPr>
        <w:pStyle w:val="Odstavecseseznamem"/>
        <w:rPr>
          <w:rFonts w:ascii="Times New Roman" w:hAnsi="Times New Roman"/>
          <w:sz w:val="24"/>
          <w:szCs w:val="24"/>
        </w:rPr>
      </w:pPr>
    </w:p>
    <w:p w:rsidR="00261067" w:rsidRPr="00DC7A00" w:rsidRDefault="004C5E0B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>Žadatelé, kterým by</w:t>
      </w:r>
      <w:r w:rsidR="00281F2D">
        <w:rPr>
          <w:rFonts w:ascii="Times New Roman" w:hAnsi="Times New Roman"/>
          <w:sz w:val="24"/>
          <w:szCs w:val="24"/>
        </w:rPr>
        <w:t xml:space="preserve"> </w:t>
      </w:r>
      <w:r w:rsidRPr="00DC7A00">
        <w:rPr>
          <w:rFonts w:ascii="Times New Roman" w:hAnsi="Times New Roman"/>
          <w:sz w:val="24"/>
          <w:szCs w:val="24"/>
        </w:rPr>
        <w:t>měla být poskytnuta dotace v částce nižší než požadované, budou vyzváni k zaslání akceptace, a to na předepsaném formuláři. Zasláním akceptace žadatel vysloví souhlas s vymezením nákladů projektu, které bude/nebude z dotace poskytnuté ministerstvem financovat</w:t>
      </w:r>
      <w:r w:rsidR="00EF5A01" w:rsidRPr="00DC7A00">
        <w:rPr>
          <w:rFonts w:ascii="Times New Roman" w:hAnsi="Times New Roman"/>
          <w:sz w:val="24"/>
          <w:szCs w:val="24"/>
        </w:rPr>
        <w:t>.</w:t>
      </w:r>
    </w:p>
    <w:p w:rsidR="00871343" w:rsidRPr="00DC7A00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61067" w:rsidRPr="00DC7A00" w:rsidRDefault="00261067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 xml:space="preserve">V případě, že se hodnocení obou hodnotitelů, kteří danou žádost </w:t>
      </w:r>
      <w:r w:rsidR="00167FBA" w:rsidRPr="00DC7A00">
        <w:rPr>
          <w:rFonts w:ascii="Times New Roman" w:hAnsi="Times New Roman"/>
          <w:sz w:val="24"/>
          <w:szCs w:val="24"/>
        </w:rPr>
        <w:t xml:space="preserve">v programech č. 3 a 4 </w:t>
      </w:r>
      <w:r w:rsidRPr="00DC7A00">
        <w:rPr>
          <w:rFonts w:ascii="Times New Roman" w:hAnsi="Times New Roman"/>
          <w:sz w:val="24"/>
          <w:szCs w:val="24"/>
        </w:rPr>
        <w:t xml:space="preserve">posuzují, liší o víc než </w:t>
      </w:r>
      <w:r w:rsidR="00562EF2" w:rsidRPr="00DC7A00">
        <w:rPr>
          <w:rFonts w:ascii="Times New Roman" w:hAnsi="Times New Roman"/>
          <w:sz w:val="24"/>
          <w:szCs w:val="24"/>
        </w:rPr>
        <w:t>3</w:t>
      </w:r>
      <w:r w:rsidRPr="00DC7A00">
        <w:rPr>
          <w:rFonts w:ascii="Times New Roman" w:hAnsi="Times New Roman"/>
          <w:sz w:val="24"/>
          <w:szCs w:val="24"/>
        </w:rPr>
        <w:t>0 bodů, přidělí se žádost k posouzení třetímu hodnotiteli. Ten ji nezávisle ohodnotí bez znalosti počtu přidělených bodů ostatních hodnotitelů. Verdikt a bodové hodnocení třetího hodnotitele nahradí hodnocení toho z hodnotitelů, který se více lišil v předchozím hodnocení podle vzorců:</w:t>
      </w:r>
    </w:p>
    <w:p w:rsidR="00261067" w:rsidRPr="00DC7A00" w:rsidRDefault="00261067" w:rsidP="00261067">
      <w:pPr>
        <w:jc w:val="both"/>
        <w:rPr>
          <w:rFonts w:ascii="Times New Roman" w:hAnsi="Times New Roman"/>
          <w:i/>
        </w:rPr>
      </w:pPr>
      <w:r w:rsidRPr="00DC7A00">
        <w:rPr>
          <w:rFonts w:ascii="Times New Roman" w:hAnsi="Times New Roman"/>
          <w:i/>
        </w:rPr>
        <w:t>a) Rozdíl mezi H1 a H3 je menší než rozdíl mezi H2 a H3 = hodnocení H3 nahrazuje hodnocení H2</w:t>
      </w:r>
    </w:p>
    <w:p w:rsidR="00261067" w:rsidRPr="00DC7A00" w:rsidRDefault="00261067" w:rsidP="00261067">
      <w:pPr>
        <w:jc w:val="both"/>
        <w:rPr>
          <w:rFonts w:ascii="Times New Roman" w:hAnsi="Times New Roman"/>
          <w:i/>
        </w:rPr>
      </w:pPr>
      <w:r w:rsidRPr="00DC7A00">
        <w:rPr>
          <w:rFonts w:ascii="Times New Roman" w:hAnsi="Times New Roman"/>
          <w:i/>
        </w:rPr>
        <w:t>b) Rozdíl mezi H1 a H3 je větší než rozdíl mezi H2 a H3 = hodnocení H3 nahrazuje hodnocení H1</w:t>
      </w:r>
    </w:p>
    <w:p w:rsidR="00261067" w:rsidRPr="00DC7A00" w:rsidRDefault="00261067" w:rsidP="00261067">
      <w:pPr>
        <w:jc w:val="both"/>
        <w:rPr>
          <w:rFonts w:ascii="Times New Roman" w:hAnsi="Times New Roman"/>
          <w:i/>
        </w:rPr>
      </w:pPr>
      <w:r w:rsidRPr="00DC7A00">
        <w:rPr>
          <w:rFonts w:ascii="Times New Roman" w:hAnsi="Times New Roman"/>
          <w:i/>
        </w:rPr>
        <w:t>c) Rozdíl mezi H1 a H3 je roven rozdílu mezi H2 a H3 = hodnocení H3 nahrazuje obě hodnocení a násobí se dvěma</w:t>
      </w:r>
    </w:p>
    <w:p w:rsidR="00261067" w:rsidRPr="00DC7A00" w:rsidRDefault="00261067" w:rsidP="00261067">
      <w:pPr>
        <w:jc w:val="both"/>
        <w:rPr>
          <w:rFonts w:ascii="Times New Roman" w:hAnsi="Times New Roman"/>
          <w:i/>
        </w:rPr>
      </w:pPr>
      <w:r w:rsidRPr="00DC7A00">
        <w:rPr>
          <w:rFonts w:ascii="Times New Roman" w:hAnsi="Times New Roman"/>
          <w:i/>
        </w:rPr>
        <w:t xml:space="preserve">d) Rozdíl mezi H1 a H2 je menší než rozdíl mezi H1 a H3 nebo H2 a H3 = zůstávají hodnocení H1 a H2 </w:t>
      </w:r>
    </w:p>
    <w:p w:rsidR="00261067" w:rsidRPr="00DC7A00" w:rsidRDefault="006F202A" w:rsidP="0026106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882160" wp14:editId="4A753631">
                <wp:simplePos x="0" y="0"/>
                <wp:positionH relativeFrom="column">
                  <wp:posOffset>6350</wp:posOffset>
                </wp:positionH>
                <wp:positionV relativeFrom="paragraph">
                  <wp:posOffset>-5715</wp:posOffset>
                </wp:positionV>
                <wp:extent cx="5772150" cy="73342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9C9" w:rsidRPr="00CA66F2" w:rsidRDefault="00CB09C9" w:rsidP="0026106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A66F2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Příklad:</w:t>
                            </w:r>
                            <w:r w:rsidRPr="00CA66F2">
                              <w:rPr>
                                <w:rFonts w:ascii="Times New Roman" w:hAnsi="Times New Roman"/>
                              </w:rPr>
                              <w:t xml:space="preserve"> 1. hodnotitel (H1) - 86 bodů, 2. hodnotitel (H2) – 42 bodů, 3. dodatečný hodnotitel (H3) – 71 bodů. Hodnocení 2. hodnotitele se tedy škrtá je nahrazeno hodnocením H3. Výsledný počet bodů projektu je 86 + 71 = </w:t>
                            </w:r>
                            <w:r w:rsidRPr="00CA66F2">
                              <w:rPr>
                                <w:rFonts w:ascii="Times New Roman" w:hAnsi="Times New Roman"/>
                                <w:b/>
                              </w:rPr>
                              <w:t>157</w:t>
                            </w:r>
                            <w:r w:rsidRPr="00CA66F2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CB09C9" w:rsidRDefault="00CB09C9" w:rsidP="002610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8216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5pt;margin-top:-.45pt;width:454.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" strokeweight="1.5pt">
                <v:textbox>
                  <w:txbxContent>
                    <w:p w:rsidR="00CB09C9" w:rsidRPr="00CA66F2" w:rsidRDefault="00CB09C9" w:rsidP="0026106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CA66F2">
                        <w:rPr>
                          <w:rFonts w:ascii="Times New Roman" w:hAnsi="Times New Roman"/>
                          <w:b/>
                          <w:u w:val="single"/>
                        </w:rPr>
                        <w:t>Příklad:</w:t>
                      </w:r>
                      <w:r w:rsidRPr="00CA66F2">
                        <w:rPr>
                          <w:rFonts w:ascii="Times New Roman" w:hAnsi="Times New Roman"/>
                        </w:rPr>
                        <w:t xml:space="preserve"> 1. hodnotitel (H1) - 86 bodů, 2. hodnotitel (H2) – 42 bodů, 3. dodatečný hodnotitel (H3) – 71 bodů. Hodnocení 2. hodnotitele se tedy škrtá je nahrazeno hodnocením H3. Výsledný počet bodů projektu je 86 + 71 = </w:t>
                      </w:r>
                      <w:r w:rsidRPr="00CA66F2">
                        <w:rPr>
                          <w:rFonts w:ascii="Times New Roman" w:hAnsi="Times New Roman"/>
                          <w:b/>
                        </w:rPr>
                        <w:t>157</w:t>
                      </w:r>
                      <w:r w:rsidRPr="00CA66F2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CB09C9" w:rsidRDefault="00CB09C9" w:rsidP="00261067"/>
                  </w:txbxContent>
                </v:textbox>
              </v:shape>
            </w:pict>
          </mc:Fallback>
        </mc:AlternateContent>
      </w:r>
    </w:p>
    <w:p w:rsidR="00261067" w:rsidRPr="00DC7A00" w:rsidRDefault="00261067" w:rsidP="0026106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067" w:rsidRPr="00DC7A00" w:rsidRDefault="00261067" w:rsidP="00261067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B1BCD" w:rsidRPr="00DC7A00" w:rsidRDefault="001B1BCD" w:rsidP="009A6626">
      <w:pPr>
        <w:ind w:left="63"/>
        <w:jc w:val="both"/>
        <w:rPr>
          <w:rFonts w:ascii="Times New Roman" w:hAnsi="Times New Roman"/>
          <w:sz w:val="24"/>
          <w:szCs w:val="24"/>
        </w:rPr>
      </w:pPr>
    </w:p>
    <w:p w:rsidR="00C63114" w:rsidRPr="00DC7A00" w:rsidRDefault="00C63114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lastRenderedPageBreak/>
        <w:t xml:space="preserve">Na základě kritérií pro hodnocení může </w:t>
      </w:r>
      <w:r w:rsidR="001B1BCD" w:rsidRPr="00DC7A00">
        <w:rPr>
          <w:rFonts w:ascii="Times New Roman" w:hAnsi="Times New Roman"/>
          <w:sz w:val="24"/>
          <w:szCs w:val="24"/>
        </w:rPr>
        <w:t xml:space="preserve">posuzovaný </w:t>
      </w:r>
      <w:r w:rsidRPr="00DC7A00">
        <w:rPr>
          <w:rFonts w:ascii="Times New Roman" w:hAnsi="Times New Roman"/>
          <w:sz w:val="24"/>
          <w:szCs w:val="24"/>
        </w:rPr>
        <w:t xml:space="preserve">projekt </w:t>
      </w:r>
      <w:r w:rsidR="001B1BCD" w:rsidRPr="00DC7A00">
        <w:rPr>
          <w:rFonts w:ascii="Times New Roman" w:hAnsi="Times New Roman"/>
          <w:sz w:val="24"/>
          <w:szCs w:val="24"/>
        </w:rPr>
        <w:t>získat v daném bodě závazné osnovy následující maximální počet bodů: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719"/>
      </w:tblGrid>
      <w:tr w:rsidR="004C5E0B" w:rsidRPr="00242327" w:rsidTr="00DC7A00">
        <w:tc>
          <w:tcPr>
            <w:tcW w:w="4719" w:type="dxa"/>
          </w:tcPr>
          <w:p w:rsidR="004C5E0B" w:rsidRPr="00DC7A00" w:rsidRDefault="004C5E0B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Popis realizátora projektu</w:t>
            </w:r>
          </w:p>
        </w:tc>
        <w:tc>
          <w:tcPr>
            <w:tcW w:w="4719" w:type="dxa"/>
          </w:tcPr>
          <w:p w:rsidR="004C5E0B" w:rsidRPr="00DC7A00" w:rsidRDefault="003D5A42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6</w:t>
            </w:r>
            <w:r w:rsidR="004C5E0B" w:rsidRPr="00DC7A00">
              <w:rPr>
                <w:rFonts w:ascii="Times New Roman" w:hAnsi="Times New Roman"/>
                <w:sz w:val="24"/>
                <w:szCs w:val="24"/>
              </w:rPr>
              <w:t xml:space="preserve"> bodů</w:t>
            </w:r>
          </w:p>
        </w:tc>
      </w:tr>
      <w:tr w:rsidR="004C5E0B" w:rsidRPr="00242327" w:rsidTr="00DC7A00">
        <w:tc>
          <w:tcPr>
            <w:tcW w:w="4719" w:type="dxa"/>
          </w:tcPr>
          <w:p w:rsidR="004C5E0B" w:rsidRPr="00DC7A00" w:rsidRDefault="004C5E0B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Cíle projektu</w:t>
            </w:r>
          </w:p>
        </w:tc>
        <w:tc>
          <w:tcPr>
            <w:tcW w:w="4719" w:type="dxa"/>
          </w:tcPr>
          <w:p w:rsidR="004C5E0B" w:rsidRPr="00DC7A00" w:rsidRDefault="004C5E0B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9 bodů</w:t>
            </w:r>
          </w:p>
        </w:tc>
      </w:tr>
      <w:tr w:rsidR="004C5E0B" w:rsidRPr="00242327" w:rsidTr="00DC7A00">
        <w:tc>
          <w:tcPr>
            <w:tcW w:w="4719" w:type="dxa"/>
          </w:tcPr>
          <w:p w:rsidR="004C5E0B" w:rsidRPr="00DC7A00" w:rsidRDefault="004C5E0B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Cílové skupiny</w:t>
            </w:r>
          </w:p>
        </w:tc>
        <w:tc>
          <w:tcPr>
            <w:tcW w:w="4719" w:type="dxa"/>
          </w:tcPr>
          <w:p w:rsidR="004C5E0B" w:rsidRPr="00DC7A00" w:rsidRDefault="004C5E0B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9 bodů</w:t>
            </w:r>
          </w:p>
        </w:tc>
      </w:tr>
      <w:tr w:rsidR="004C5E0B" w:rsidRPr="00242327" w:rsidTr="00DC7A00">
        <w:tc>
          <w:tcPr>
            <w:tcW w:w="4719" w:type="dxa"/>
          </w:tcPr>
          <w:p w:rsidR="004C5E0B" w:rsidRPr="00DC7A00" w:rsidRDefault="004C5E0B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Popis projektu</w:t>
            </w:r>
          </w:p>
        </w:tc>
        <w:tc>
          <w:tcPr>
            <w:tcW w:w="4719" w:type="dxa"/>
          </w:tcPr>
          <w:p w:rsidR="004C5E0B" w:rsidRPr="00DC7A00" w:rsidRDefault="004C5E0B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16 bodů</w:t>
            </w:r>
          </w:p>
        </w:tc>
      </w:tr>
      <w:tr w:rsidR="004C5E0B" w:rsidRPr="00242327" w:rsidTr="00DC7A00">
        <w:tc>
          <w:tcPr>
            <w:tcW w:w="4719" w:type="dxa"/>
          </w:tcPr>
          <w:p w:rsidR="004C5E0B" w:rsidRPr="00DC7A00" w:rsidRDefault="004C5E0B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Harmonogram</w:t>
            </w:r>
          </w:p>
        </w:tc>
        <w:tc>
          <w:tcPr>
            <w:tcW w:w="4719" w:type="dxa"/>
          </w:tcPr>
          <w:p w:rsidR="004C5E0B" w:rsidRPr="00DC7A00" w:rsidRDefault="004C5E0B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8 bodů</w:t>
            </w:r>
          </w:p>
        </w:tc>
      </w:tr>
      <w:tr w:rsidR="004C5E0B" w:rsidRPr="00242327" w:rsidTr="00DC7A00">
        <w:tc>
          <w:tcPr>
            <w:tcW w:w="4719" w:type="dxa"/>
          </w:tcPr>
          <w:p w:rsidR="004C5E0B" w:rsidRPr="00DC7A00" w:rsidRDefault="004C5E0B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Přínos projektu a jeho výstupy</w:t>
            </w:r>
          </w:p>
        </w:tc>
        <w:tc>
          <w:tcPr>
            <w:tcW w:w="4719" w:type="dxa"/>
          </w:tcPr>
          <w:p w:rsidR="004C5E0B" w:rsidRPr="00DC7A00" w:rsidRDefault="004C5E0B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16 bodů</w:t>
            </w:r>
          </w:p>
        </w:tc>
      </w:tr>
      <w:tr w:rsidR="004C5E0B" w:rsidRPr="00242327" w:rsidTr="00DC7A00">
        <w:tc>
          <w:tcPr>
            <w:tcW w:w="4719" w:type="dxa"/>
          </w:tcPr>
          <w:p w:rsidR="004C5E0B" w:rsidRPr="00DC7A00" w:rsidRDefault="003D5A42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Viditelnost projektu</w:t>
            </w:r>
          </w:p>
        </w:tc>
        <w:tc>
          <w:tcPr>
            <w:tcW w:w="4719" w:type="dxa"/>
          </w:tcPr>
          <w:p w:rsidR="004C5E0B" w:rsidRPr="00DC7A00" w:rsidRDefault="003D5A42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5 bodů</w:t>
            </w:r>
          </w:p>
        </w:tc>
      </w:tr>
      <w:tr w:rsidR="004C5E0B" w:rsidRPr="00242327" w:rsidTr="00DC7A00">
        <w:tc>
          <w:tcPr>
            <w:tcW w:w="4719" w:type="dxa"/>
          </w:tcPr>
          <w:p w:rsidR="004C5E0B" w:rsidRPr="00DC7A00" w:rsidRDefault="003D5A42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Materiální a personální zabezpečení</w:t>
            </w:r>
          </w:p>
        </w:tc>
        <w:tc>
          <w:tcPr>
            <w:tcW w:w="4719" w:type="dxa"/>
          </w:tcPr>
          <w:p w:rsidR="004C5E0B" w:rsidRPr="00DC7A00" w:rsidRDefault="003D5A42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6 bodů</w:t>
            </w:r>
          </w:p>
        </w:tc>
      </w:tr>
      <w:tr w:rsidR="003D5A42" w:rsidRPr="00242327" w:rsidTr="00DC7A00">
        <w:tc>
          <w:tcPr>
            <w:tcW w:w="4719" w:type="dxa"/>
          </w:tcPr>
          <w:p w:rsidR="003D5A42" w:rsidRPr="00DC7A00" w:rsidRDefault="003D5A42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 xml:space="preserve">Rozpočet </w:t>
            </w:r>
          </w:p>
        </w:tc>
        <w:tc>
          <w:tcPr>
            <w:tcW w:w="4719" w:type="dxa"/>
          </w:tcPr>
          <w:p w:rsidR="003D5A42" w:rsidRPr="00DC7A00" w:rsidRDefault="003D5A42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25 bodů</w:t>
            </w:r>
          </w:p>
        </w:tc>
      </w:tr>
      <w:tr w:rsidR="003D5A42" w:rsidRPr="00242327" w:rsidTr="00DC7A00">
        <w:tc>
          <w:tcPr>
            <w:tcW w:w="4719" w:type="dxa"/>
          </w:tcPr>
          <w:p w:rsidR="003D5A42" w:rsidRPr="00DC7A00" w:rsidRDefault="003D5A42" w:rsidP="004C5E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7A00">
              <w:rPr>
                <w:rFonts w:ascii="Times New Roman" w:hAnsi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4719" w:type="dxa"/>
          </w:tcPr>
          <w:p w:rsidR="003D5A42" w:rsidRPr="00DC7A00" w:rsidRDefault="003D5A42" w:rsidP="00DC7A0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C7A00">
              <w:rPr>
                <w:rFonts w:ascii="Times New Roman" w:hAnsi="Times New Roman"/>
                <w:b/>
                <w:sz w:val="24"/>
                <w:szCs w:val="24"/>
              </w:rPr>
              <w:t>100 bodů</w:t>
            </w:r>
          </w:p>
        </w:tc>
      </w:tr>
    </w:tbl>
    <w:p w:rsidR="004C5E0B" w:rsidRPr="00DC7A00" w:rsidRDefault="004C5E0B" w:rsidP="00DC7A00">
      <w:pPr>
        <w:jc w:val="both"/>
        <w:rPr>
          <w:rFonts w:ascii="Times New Roman" w:hAnsi="Times New Roman"/>
          <w:sz w:val="24"/>
          <w:szCs w:val="24"/>
        </w:rPr>
      </w:pPr>
    </w:p>
    <w:p w:rsidR="001B1BCD" w:rsidRPr="005A35E7" w:rsidRDefault="001B1BCD" w:rsidP="009A662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61067" w:rsidRPr="005A35E7" w:rsidRDefault="00261067" w:rsidP="00261067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5" w:name="_Toc461626205"/>
      <w:r w:rsidRPr="005A35E7">
        <w:rPr>
          <w:rFonts w:ascii="Times New Roman" w:hAnsi="Times New Roman"/>
          <w:color w:val="auto"/>
          <w:sz w:val="24"/>
          <w:szCs w:val="24"/>
        </w:rPr>
        <w:t>Hodnotící komise</w:t>
      </w:r>
      <w:bookmarkEnd w:id="5"/>
    </w:p>
    <w:p w:rsidR="00261067" w:rsidRPr="005A35E7" w:rsidRDefault="0026106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>Cílem hodnotící komise je sestavit seznam projektů, které mají být podpořeny, zamítnuty, resp. považovány za zá</w:t>
      </w:r>
      <w:r w:rsidR="00CD17A1" w:rsidRPr="005A35E7">
        <w:rPr>
          <w:rFonts w:ascii="Times New Roman" w:hAnsi="Times New Roman"/>
          <w:sz w:val="24"/>
          <w:szCs w:val="24"/>
        </w:rPr>
        <w:t>lohu pro případ, že by některý z</w:t>
      </w:r>
      <w:r w:rsidRPr="005A35E7">
        <w:rPr>
          <w:rFonts w:ascii="Times New Roman" w:hAnsi="Times New Roman"/>
          <w:sz w:val="24"/>
          <w:szCs w:val="24"/>
        </w:rPr>
        <w:t xml:space="preserve"> podpořených žadatelů podporu z jakýchkoli důvodů odmítl (viz níže).</w:t>
      </w:r>
    </w:p>
    <w:p w:rsidR="00871343" w:rsidRPr="005A35E7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61067" w:rsidRPr="005A35E7" w:rsidRDefault="0026106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>Hodnotící komise se skládá ze členů týmu hodnotitelů a zástupců MŠMT – odboru pro mládež (viz odstavec A – Tým hodnotitelů). Zasedání komise řídí předseda, kterým je ředitel oboru pro mládež nebo jím pověřený pracovník odboru pro mládež. Hodnotící komise se m</w:t>
      </w:r>
      <w:r w:rsidR="00167FBA" w:rsidRPr="005A35E7">
        <w:rPr>
          <w:rFonts w:ascii="Times New Roman" w:hAnsi="Times New Roman"/>
          <w:sz w:val="24"/>
          <w:szCs w:val="24"/>
        </w:rPr>
        <w:t>ohou</w:t>
      </w:r>
      <w:r w:rsidRPr="005A35E7">
        <w:rPr>
          <w:rFonts w:ascii="Times New Roman" w:hAnsi="Times New Roman"/>
          <w:sz w:val="24"/>
          <w:szCs w:val="24"/>
        </w:rPr>
        <w:t xml:space="preserve"> zúčastnit </w:t>
      </w:r>
      <w:r w:rsidR="00167FBA" w:rsidRPr="005A35E7">
        <w:rPr>
          <w:rFonts w:ascii="Times New Roman" w:hAnsi="Times New Roman"/>
          <w:sz w:val="24"/>
          <w:szCs w:val="24"/>
        </w:rPr>
        <w:t xml:space="preserve">jmenovaní </w:t>
      </w:r>
      <w:r w:rsidRPr="005A35E7">
        <w:rPr>
          <w:rFonts w:ascii="Times New Roman" w:hAnsi="Times New Roman"/>
          <w:sz w:val="24"/>
          <w:szCs w:val="24"/>
        </w:rPr>
        <w:t>zástupc</w:t>
      </w:r>
      <w:r w:rsidR="00167FBA" w:rsidRPr="005A35E7">
        <w:rPr>
          <w:rFonts w:ascii="Times New Roman" w:hAnsi="Times New Roman"/>
          <w:sz w:val="24"/>
          <w:szCs w:val="24"/>
        </w:rPr>
        <w:t>i</w:t>
      </w:r>
      <w:r w:rsidRPr="005A35E7">
        <w:rPr>
          <w:rFonts w:ascii="Times New Roman" w:hAnsi="Times New Roman"/>
          <w:sz w:val="24"/>
          <w:szCs w:val="24"/>
        </w:rPr>
        <w:t xml:space="preserve"> České rady dětí a mládeže, kte</w:t>
      </w:r>
      <w:r w:rsidR="00167FBA" w:rsidRPr="005A35E7">
        <w:rPr>
          <w:rFonts w:ascii="Times New Roman" w:hAnsi="Times New Roman"/>
          <w:sz w:val="24"/>
          <w:szCs w:val="24"/>
        </w:rPr>
        <w:t>ří mají</w:t>
      </w:r>
      <w:r w:rsidRPr="005A35E7">
        <w:rPr>
          <w:rFonts w:ascii="Times New Roman" w:hAnsi="Times New Roman"/>
          <w:sz w:val="24"/>
          <w:szCs w:val="24"/>
        </w:rPr>
        <w:t xml:space="preserve"> pouze poradní hlas</w:t>
      </w:r>
      <w:r w:rsidR="00167FBA" w:rsidRPr="005A35E7">
        <w:rPr>
          <w:rFonts w:ascii="Times New Roman" w:hAnsi="Times New Roman"/>
          <w:sz w:val="24"/>
          <w:szCs w:val="24"/>
        </w:rPr>
        <w:t xml:space="preserve">, </w:t>
      </w:r>
      <w:r w:rsidR="00E82D1E" w:rsidRPr="005A35E7">
        <w:rPr>
          <w:rFonts w:ascii="Times New Roman" w:hAnsi="Times New Roman"/>
          <w:sz w:val="24"/>
          <w:szCs w:val="24"/>
        </w:rPr>
        <w:t xml:space="preserve">předem </w:t>
      </w:r>
      <w:r w:rsidR="00167FBA" w:rsidRPr="005A35E7">
        <w:rPr>
          <w:rFonts w:ascii="Times New Roman" w:hAnsi="Times New Roman"/>
          <w:sz w:val="24"/>
          <w:szCs w:val="24"/>
        </w:rPr>
        <w:t xml:space="preserve">nevidí obsah </w:t>
      </w:r>
      <w:r w:rsidR="00033F33" w:rsidRPr="005A35E7">
        <w:rPr>
          <w:rFonts w:ascii="Times New Roman" w:hAnsi="Times New Roman"/>
          <w:sz w:val="24"/>
          <w:szCs w:val="24"/>
        </w:rPr>
        <w:t>projektů, a kteří</w:t>
      </w:r>
      <w:r w:rsidRPr="005A35E7">
        <w:rPr>
          <w:rFonts w:ascii="Times New Roman" w:hAnsi="Times New Roman"/>
          <w:sz w:val="24"/>
          <w:szCs w:val="24"/>
        </w:rPr>
        <w:t xml:space="preserve"> před zahájením zasedání hodnotící komise podepíš</w:t>
      </w:r>
      <w:r w:rsidR="00167FBA" w:rsidRPr="005A35E7">
        <w:rPr>
          <w:rFonts w:ascii="Times New Roman" w:hAnsi="Times New Roman"/>
          <w:sz w:val="24"/>
          <w:szCs w:val="24"/>
        </w:rPr>
        <w:t>í</w:t>
      </w:r>
      <w:r w:rsidRPr="005A35E7">
        <w:rPr>
          <w:rFonts w:ascii="Times New Roman" w:hAnsi="Times New Roman"/>
          <w:sz w:val="24"/>
          <w:szCs w:val="24"/>
        </w:rPr>
        <w:t xml:space="preserve"> prohlášení o mlčenlivosti.</w:t>
      </w:r>
    </w:p>
    <w:p w:rsidR="00871343" w:rsidRPr="005A35E7" w:rsidRDefault="00871343" w:rsidP="00871343">
      <w:pPr>
        <w:pStyle w:val="Odstavecseseznamem"/>
        <w:rPr>
          <w:rFonts w:ascii="Times New Roman" w:hAnsi="Times New Roman"/>
          <w:sz w:val="24"/>
          <w:szCs w:val="24"/>
        </w:rPr>
      </w:pPr>
    </w:p>
    <w:p w:rsidR="00261067" w:rsidRPr="005A35E7" w:rsidRDefault="00CD17A1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>Informaci o z</w:t>
      </w:r>
      <w:r w:rsidR="00261067" w:rsidRPr="005A35E7">
        <w:rPr>
          <w:rFonts w:ascii="Times New Roman" w:hAnsi="Times New Roman"/>
          <w:sz w:val="24"/>
          <w:szCs w:val="24"/>
        </w:rPr>
        <w:t xml:space="preserve">asedání hodnotící komise </w:t>
      </w:r>
      <w:r w:rsidRPr="005A35E7">
        <w:rPr>
          <w:rFonts w:ascii="Times New Roman" w:hAnsi="Times New Roman"/>
          <w:sz w:val="24"/>
          <w:szCs w:val="24"/>
        </w:rPr>
        <w:t>rozešle</w:t>
      </w:r>
      <w:r w:rsidR="00261067" w:rsidRPr="005A35E7">
        <w:rPr>
          <w:rFonts w:ascii="Times New Roman" w:hAnsi="Times New Roman"/>
          <w:sz w:val="24"/>
          <w:szCs w:val="24"/>
        </w:rPr>
        <w:t xml:space="preserve"> </w:t>
      </w:r>
      <w:r w:rsidR="00CB09C9">
        <w:rPr>
          <w:rFonts w:ascii="Times New Roman" w:hAnsi="Times New Roman"/>
          <w:sz w:val="24"/>
          <w:szCs w:val="24"/>
        </w:rPr>
        <w:t xml:space="preserve">elektronicky </w:t>
      </w:r>
      <w:r w:rsidR="00261067" w:rsidRPr="005A35E7">
        <w:rPr>
          <w:rFonts w:ascii="Times New Roman" w:hAnsi="Times New Roman"/>
          <w:sz w:val="24"/>
          <w:szCs w:val="24"/>
        </w:rPr>
        <w:t xml:space="preserve">nejpozději </w:t>
      </w:r>
      <w:r w:rsidR="00EC1912">
        <w:rPr>
          <w:rFonts w:ascii="Times New Roman" w:hAnsi="Times New Roman"/>
          <w:sz w:val="24"/>
          <w:szCs w:val="24"/>
        </w:rPr>
        <w:t>3</w:t>
      </w:r>
      <w:r w:rsidR="00261067" w:rsidRPr="005A35E7">
        <w:rPr>
          <w:rFonts w:ascii="Times New Roman" w:hAnsi="Times New Roman"/>
          <w:sz w:val="24"/>
          <w:szCs w:val="24"/>
        </w:rPr>
        <w:t xml:space="preserve"> týdny po uzávěrce ředitel odboru pro mládež nebo jím pověřený pracovník s uvedením data, místa a času konání zasedání. </w:t>
      </w:r>
    </w:p>
    <w:p w:rsidR="00871343" w:rsidRPr="005A35E7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61067" w:rsidRPr="005A35E7" w:rsidRDefault="0026106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 xml:space="preserve">Hodnotitelé vypracují před zasedáním hodnotící komise posudek </w:t>
      </w:r>
      <w:r w:rsidR="00167FBA" w:rsidRPr="005A35E7">
        <w:rPr>
          <w:rFonts w:ascii="Times New Roman" w:hAnsi="Times New Roman"/>
          <w:sz w:val="24"/>
          <w:szCs w:val="24"/>
        </w:rPr>
        <w:t xml:space="preserve">(u programů č. 3 a 4 </w:t>
      </w:r>
      <w:r w:rsidRPr="005A35E7">
        <w:rPr>
          <w:rFonts w:ascii="Times New Roman" w:hAnsi="Times New Roman"/>
          <w:sz w:val="24"/>
          <w:szCs w:val="24"/>
        </w:rPr>
        <w:t xml:space="preserve">s bodovým posouzením všech kvalitativních kritérií uvedených </w:t>
      </w:r>
      <w:r w:rsidR="00167FBA" w:rsidRPr="005A35E7">
        <w:rPr>
          <w:rFonts w:ascii="Times New Roman" w:hAnsi="Times New Roman"/>
          <w:sz w:val="24"/>
          <w:szCs w:val="24"/>
        </w:rPr>
        <w:t>v Programech)</w:t>
      </w:r>
      <w:r w:rsidRPr="005A35E7">
        <w:rPr>
          <w:rFonts w:ascii="Times New Roman" w:hAnsi="Times New Roman"/>
          <w:sz w:val="24"/>
          <w:szCs w:val="24"/>
        </w:rPr>
        <w:t xml:space="preserve"> na základě žádosti o dotaci (bez znalosti verdiktu ostatních hodnotitelů), které jim MŠMT – odbor pro mládež zpřístupní v elektronickém systému </w:t>
      </w:r>
      <w:r w:rsidR="00167FBA" w:rsidRPr="005A35E7">
        <w:rPr>
          <w:rFonts w:ascii="Times New Roman" w:hAnsi="Times New Roman"/>
          <w:sz w:val="24"/>
          <w:szCs w:val="24"/>
        </w:rPr>
        <w:t>ISPROM</w:t>
      </w:r>
      <w:r w:rsidRPr="005A35E7">
        <w:rPr>
          <w:rFonts w:ascii="Times New Roman" w:hAnsi="Times New Roman"/>
          <w:sz w:val="24"/>
          <w:szCs w:val="24"/>
        </w:rPr>
        <w:t xml:space="preserve"> nejpozději </w:t>
      </w:r>
      <w:r w:rsidR="002D1187" w:rsidRPr="005A35E7">
        <w:rPr>
          <w:rFonts w:ascii="Times New Roman" w:hAnsi="Times New Roman"/>
          <w:sz w:val="24"/>
          <w:szCs w:val="24"/>
        </w:rPr>
        <w:t>4</w:t>
      </w:r>
      <w:r w:rsidRPr="005A35E7">
        <w:rPr>
          <w:rFonts w:ascii="Times New Roman" w:hAnsi="Times New Roman"/>
          <w:sz w:val="24"/>
          <w:szCs w:val="24"/>
        </w:rPr>
        <w:t xml:space="preserve"> týdny po uzávěrce. Posudky </w:t>
      </w:r>
      <w:r w:rsidR="00F311F3" w:rsidRPr="005A35E7">
        <w:rPr>
          <w:rFonts w:ascii="Times New Roman" w:hAnsi="Times New Roman"/>
          <w:sz w:val="24"/>
          <w:szCs w:val="24"/>
        </w:rPr>
        <w:t xml:space="preserve">s hodnocením </w:t>
      </w:r>
      <w:r w:rsidRPr="005A35E7">
        <w:rPr>
          <w:rFonts w:ascii="Times New Roman" w:hAnsi="Times New Roman"/>
          <w:sz w:val="24"/>
          <w:szCs w:val="24"/>
        </w:rPr>
        <w:t xml:space="preserve">musí být napsány a uzavřeny v systému </w:t>
      </w:r>
      <w:r w:rsidR="00167FBA" w:rsidRPr="005A35E7">
        <w:rPr>
          <w:rFonts w:ascii="Times New Roman" w:hAnsi="Times New Roman"/>
          <w:sz w:val="24"/>
          <w:szCs w:val="24"/>
        </w:rPr>
        <w:t>ISPROM</w:t>
      </w:r>
      <w:r w:rsidRPr="005A35E7">
        <w:rPr>
          <w:rFonts w:ascii="Times New Roman" w:hAnsi="Times New Roman"/>
          <w:sz w:val="24"/>
          <w:szCs w:val="24"/>
        </w:rPr>
        <w:t xml:space="preserve"> hodnotiteli nejpozději </w:t>
      </w:r>
      <w:r w:rsidR="00167FBA" w:rsidRPr="005A35E7">
        <w:rPr>
          <w:rFonts w:ascii="Times New Roman" w:hAnsi="Times New Roman"/>
          <w:sz w:val="24"/>
          <w:szCs w:val="24"/>
        </w:rPr>
        <w:t>7</w:t>
      </w:r>
      <w:r w:rsidRPr="005A35E7">
        <w:rPr>
          <w:rFonts w:ascii="Times New Roman" w:hAnsi="Times New Roman"/>
          <w:sz w:val="24"/>
          <w:szCs w:val="24"/>
        </w:rPr>
        <w:t xml:space="preserve"> </w:t>
      </w:r>
      <w:r w:rsidR="0074231D" w:rsidRPr="005A35E7">
        <w:rPr>
          <w:rFonts w:ascii="Times New Roman" w:hAnsi="Times New Roman"/>
          <w:sz w:val="24"/>
          <w:szCs w:val="24"/>
        </w:rPr>
        <w:t xml:space="preserve">kalendářních </w:t>
      </w:r>
      <w:r w:rsidRPr="005A35E7">
        <w:rPr>
          <w:rFonts w:ascii="Times New Roman" w:hAnsi="Times New Roman"/>
          <w:sz w:val="24"/>
          <w:szCs w:val="24"/>
        </w:rPr>
        <w:t>dn</w:t>
      </w:r>
      <w:r w:rsidR="00167FBA" w:rsidRPr="005A35E7">
        <w:rPr>
          <w:rFonts w:ascii="Times New Roman" w:hAnsi="Times New Roman"/>
          <w:sz w:val="24"/>
          <w:szCs w:val="24"/>
        </w:rPr>
        <w:t>ů</w:t>
      </w:r>
      <w:r w:rsidRPr="005A35E7">
        <w:rPr>
          <w:rFonts w:ascii="Times New Roman" w:hAnsi="Times New Roman"/>
          <w:sz w:val="24"/>
          <w:szCs w:val="24"/>
        </w:rPr>
        <w:t xml:space="preserve"> před zasedáním hodnotící komise. Projekty, kde se</w:t>
      </w:r>
      <w:r w:rsidR="00167FBA" w:rsidRPr="005A35E7">
        <w:rPr>
          <w:rFonts w:ascii="Times New Roman" w:hAnsi="Times New Roman"/>
          <w:sz w:val="24"/>
          <w:szCs w:val="24"/>
        </w:rPr>
        <w:t xml:space="preserve"> v programech č. 3 a 4</w:t>
      </w:r>
      <w:r w:rsidRPr="005A35E7">
        <w:rPr>
          <w:rFonts w:ascii="Times New Roman" w:hAnsi="Times New Roman"/>
          <w:sz w:val="24"/>
          <w:szCs w:val="24"/>
        </w:rPr>
        <w:t xml:space="preserve"> liší bodové hodnocení obou hodnotitelů o víc jak </w:t>
      </w:r>
      <w:r w:rsidR="00562EF2" w:rsidRPr="005A35E7">
        <w:rPr>
          <w:rFonts w:ascii="Times New Roman" w:hAnsi="Times New Roman"/>
          <w:sz w:val="24"/>
          <w:szCs w:val="24"/>
        </w:rPr>
        <w:t>3</w:t>
      </w:r>
      <w:r w:rsidRPr="005A35E7">
        <w:rPr>
          <w:rFonts w:ascii="Times New Roman" w:hAnsi="Times New Roman"/>
          <w:sz w:val="24"/>
          <w:szCs w:val="24"/>
        </w:rPr>
        <w:t xml:space="preserve">0 bodů, přepošle ředitel odboru pro mládež nebo jím pověřený pracovník třetímu hodnotiteli. Zasedání hodnotící komise se koná nejpozději </w:t>
      </w:r>
      <w:r w:rsidR="00167FBA" w:rsidRPr="005A35E7">
        <w:rPr>
          <w:rFonts w:ascii="Times New Roman" w:hAnsi="Times New Roman"/>
          <w:sz w:val="24"/>
          <w:szCs w:val="24"/>
        </w:rPr>
        <w:t>2 měsíce</w:t>
      </w:r>
      <w:r w:rsidRPr="005A35E7">
        <w:rPr>
          <w:rFonts w:ascii="Times New Roman" w:hAnsi="Times New Roman"/>
          <w:sz w:val="24"/>
          <w:szCs w:val="24"/>
        </w:rPr>
        <w:t xml:space="preserve"> po uzávěrce.</w:t>
      </w:r>
    </w:p>
    <w:p w:rsidR="00871343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5A35E7" w:rsidRDefault="005A35E7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5A35E7" w:rsidRDefault="005A35E7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5A35E7" w:rsidRPr="005A35E7" w:rsidRDefault="005A35E7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833A4A" w:rsidRDefault="0026106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lastRenderedPageBreak/>
        <w:t xml:space="preserve">Na začátku zasedání hodnotící komise </w:t>
      </w:r>
      <w:r w:rsidR="00CB09C9">
        <w:rPr>
          <w:rFonts w:ascii="Times New Roman" w:hAnsi="Times New Roman"/>
          <w:sz w:val="24"/>
          <w:szCs w:val="24"/>
        </w:rPr>
        <w:t xml:space="preserve">jsou </w:t>
      </w:r>
      <w:r w:rsidR="00167FBA" w:rsidRPr="005A35E7">
        <w:rPr>
          <w:rFonts w:ascii="Times New Roman" w:hAnsi="Times New Roman"/>
          <w:sz w:val="24"/>
          <w:szCs w:val="24"/>
        </w:rPr>
        <w:t>členové hodnotící komise</w:t>
      </w:r>
      <w:r w:rsidR="00CB09C9">
        <w:rPr>
          <w:rFonts w:ascii="Times New Roman" w:hAnsi="Times New Roman"/>
          <w:sz w:val="24"/>
          <w:szCs w:val="24"/>
        </w:rPr>
        <w:t xml:space="preserve"> informováni</w:t>
      </w:r>
      <w:r w:rsidR="00167FBA" w:rsidRPr="005A35E7">
        <w:rPr>
          <w:rFonts w:ascii="Times New Roman" w:hAnsi="Times New Roman"/>
          <w:sz w:val="24"/>
          <w:szCs w:val="24"/>
        </w:rPr>
        <w:t xml:space="preserve"> o</w:t>
      </w:r>
      <w:r w:rsidRPr="005A35E7">
        <w:rPr>
          <w:rFonts w:ascii="Times New Roman" w:hAnsi="Times New Roman"/>
          <w:sz w:val="24"/>
          <w:szCs w:val="24"/>
        </w:rPr>
        <w:t xml:space="preserve"> výsled</w:t>
      </w:r>
      <w:r w:rsidR="00167FBA" w:rsidRPr="005A35E7">
        <w:rPr>
          <w:rFonts w:ascii="Times New Roman" w:hAnsi="Times New Roman"/>
          <w:sz w:val="24"/>
          <w:szCs w:val="24"/>
        </w:rPr>
        <w:t>cích</w:t>
      </w:r>
      <w:r w:rsidRPr="005A35E7">
        <w:rPr>
          <w:rFonts w:ascii="Times New Roman" w:hAnsi="Times New Roman"/>
          <w:sz w:val="24"/>
          <w:szCs w:val="24"/>
        </w:rPr>
        <w:t xml:space="preserve"> kontroly formální správnosti a úplnosti žádostí. Pak předseda komise </w:t>
      </w:r>
      <w:r w:rsidR="00CB09C9" w:rsidRPr="004C0421">
        <w:rPr>
          <w:rFonts w:ascii="Times New Roman" w:hAnsi="Times New Roman"/>
          <w:sz w:val="24"/>
          <w:szCs w:val="24"/>
        </w:rPr>
        <w:t>představí</w:t>
      </w:r>
      <w:r w:rsidR="00CB09C9" w:rsidRPr="00CB09C9">
        <w:rPr>
          <w:rFonts w:ascii="Times New Roman" w:hAnsi="Times New Roman"/>
          <w:sz w:val="24"/>
          <w:szCs w:val="24"/>
        </w:rPr>
        <w:t xml:space="preserve"> </w:t>
      </w:r>
      <w:r w:rsidR="00BD0D0D" w:rsidRPr="005A35E7">
        <w:rPr>
          <w:rFonts w:ascii="Times New Roman" w:hAnsi="Times New Roman"/>
          <w:sz w:val="24"/>
          <w:szCs w:val="24"/>
        </w:rPr>
        <w:t xml:space="preserve">u programů č. 3 a 4 </w:t>
      </w:r>
      <w:r w:rsidRPr="005A35E7">
        <w:rPr>
          <w:rFonts w:ascii="Times New Roman" w:hAnsi="Times New Roman"/>
          <w:sz w:val="24"/>
          <w:szCs w:val="24"/>
        </w:rPr>
        <w:t xml:space="preserve">předběžné pořadí žádostí na základě součtu bodů udělených hodnotiteli. Poté zahájí předseda komise diskusi nad žádostmi, kde byla alespoň jedním z hodnotitelů navržena redukce výše rozpočtu. V prvním kole diskutují </w:t>
      </w:r>
      <w:r w:rsidR="002D1187" w:rsidRPr="005A35E7">
        <w:rPr>
          <w:rFonts w:ascii="Times New Roman" w:hAnsi="Times New Roman"/>
          <w:sz w:val="24"/>
          <w:szCs w:val="24"/>
        </w:rPr>
        <w:t xml:space="preserve">zejména </w:t>
      </w:r>
      <w:r w:rsidRPr="005A35E7">
        <w:rPr>
          <w:rFonts w:ascii="Times New Roman" w:hAnsi="Times New Roman"/>
          <w:sz w:val="24"/>
          <w:szCs w:val="24"/>
        </w:rPr>
        <w:t xml:space="preserve">hodnotitelé, kteří daný projekt hodnotili. V případě jejich shody odsouhlasí hodnotící komise jejich verdikt. V případě, že u nich nedojde ke shodě, představí oba </w:t>
      </w:r>
      <w:r w:rsidR="00EC5866">
        <w:rPr>
          <w:rFonts w:ascii="Times New Roman" w:hAnsi="Times New Roman"/>
          <w:sz w:val="24"/>
          <w:szCs w:val="24"/>
        </w:rPr>
        <w:t xml:space="preserve">své </w:t>
      </w:r>
      <w:r w:rsidRPr="005A35E7">
        <w:rPr>
          <w:rFonts w:ascii="Times New Roman" w:hAnsi="Times New Roman"/>
          <w:sz w:val="24"/>
          <w:szCs w:val="24"/>
        </w:rPr>
        <w:t>odlišné názory hodnotící komisi, která o nich hlasuje.</w:t>
      </w:r>
      <w:r w:rsidR="00833A4A" w:rsidRPr="005A35E7">
        <w:rPr>
          <w:rFonts w:ascii="Times New Roman" w:hAnsi="Times New Roman"/>
          <w:sz w:val="24"/>
          <w:szCs w:val="24"/>
        </w:rPr>
        <w:t xml:space="preserve"> </w:t>
      </w:r>
    </w:p>
    <w:p w:rsidR="005A35E7" w:rsidRPr="005A35E7" w:rsidRDefault="005A35E7" w:rsidP="005A35E7">
      <w:pPr>
        <w:pStyle w:val="Odstavecseseznamem"/>
        <w:rPr>
          <w:rFonts w:ascii="Times New Roman" w:hAnsi="Times New Roman"/>
          <w:sz w:val="24"/>
          <w:szCs w:val="24"/>
        </w:rPr>
      </w:pPr>
    </w:p>
    <w:p w:rsidR="005A35E7" w:rsidRPr="005A35E7" w:rsidRDefault="005A35E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Hodnotitel může během projednávání daného projektu upravit své hodnocení.</w:t>
      </w:r>
    </w:p>
    <w:p w:rsidR="00833A4A" w:rsidRPr="005A35E7" w:rsidRDefault="00833A4A" w:rsidP="0074231D">
      <w:pPr>
        <w:pStyle w:val="Odstavecseseznamem"/>
        <w:rPr>
          <w:rFonts w:ascii="Times New Roman" w:hAnsi="Times New Roman"/>
          <w:sz w:val="24"/>
          <w:szCs w:val="24"/>
        </w:rPr>
      </w:pPr>
    </w:p>
    <w:p w:rsidR="00261067" w:rsidRDefault="00833A4A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>Pokud bude v projektu komisi cokoliv nejasné, je možné během zasedání komise telefonicky kontaktovat zástupce organizace, aby podal k projektu upřesňující informace.</w:t>
      </w:r>
    </w:p>
    <w:p w:rsidR="005A35E7" w:rsidRPr="005A35E7" w:rsidRDefault="005A35E7" w:rsidP="005A35E7">
      <w:pPr>
        <w:pStyle w:val="Odstavecseseznamem"/>
        <w:rPr>
          <w:rFonts w:ascii="Times New Roman" w:hAnsi="Times New Roman"/>
          <w:sz w:val="24"/>
          <w:szCs w:val="24"/>
        </w:rPr>
      </w:pPr>
    </w:p>
    <w:p w:rsidR="005A35E7" w:rsidRPr="005A35E7" w:rsidRDefault="005A35E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 xml:space="preserve">Pokud bude objem požadované finanční podpory v žádostech zařazených na seznam podpořených projektů větší, než je objem disponibilních prostředků, rozhoduje </w:t>
      </w:r>
      <w:r>
        <w:rPr>
          <w:rFonts w:ascii="Times New Roman" w:hAnsi="Times New Roman"/>
          <w:sz w:val="24"/>
          <w:szCs w:val="24"/>
        </w:rPr>
        <w:t xml:space="preserve">pořadí projektů sestavené dle </w:t>
      </w:r>
      <w:r w:rsidRPr="005A35E7">
        <w:rPr>
          <w:rFonts w:ascii="Times New Roman" w:hAnsi="Times New Roman"/>
          <w:sz w:val="24"/>
          <w:szCs w:val="24"/>
        </w:rPr>
        <w:t>výše bodového ohodnocení jednotlivých projektů</w:t>
      </w:r>
      <w:r>
        <w:rPr>
          <w:rFonts w:ascii="Times New Roman" w:hAnsi="Times New Roman"/>
          <w:sz w:val="24"/>
          <w:szCs w:val="24"/>
        </w:rPr>
        <w:t>.</w:t>
      </w:r>
    </w:p>
    <w:p w:rsidR="00871343" w:rsidRPr="005A35E7" w:rsidRDefault="00871343" w:rsidP="00871343">
      <w:pPr>
        <w:pStyle w:val="Odstavecseseznamem"/>
        <w:rPr>
          <w:rFonts w:ascii="Times New Roman" w:hAnsi="Times New Roman"/>
          <w:sz w:val="24"/>
          <w:szCs w:val="24"/>
        </w:rPr>
      </w:pPr>
    </w:p>
    <w:p w:rsidR="00BD0D0D" w:rsidRPr="005A35E7" w:rsidRDefault="00BD0D0D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>U programů č. 1 a 2 představí u každého projektu hodnocení oba hodnotitelé, kteří projekt hodnotili</w:t>
      </w:r>
      <w:r w:rsidR="00EC5866">
        <w:rPr>
          <w:rFonts w:ascii="Times New Roman" w:hAnsi="Times New Roman"/>
          <w:sz w:val="24"/>
          <w:szCs w:val="24"/>
        </w:rPr>
        <w:t>,</w:t>
      </w:r>
      <w:r w:rsidRPr="005A35E7">
        <w:rPr>
          <w:rFonts w:ascii="Times New Roman" w:hAnsi="Times New Roman"/>
          <w:sz w:val="24"/>
          <w:szCs w:val="24"/>
        </w:rPr>
        <w:t xml:space="preserve"> včetně návrhu na přidělenou částku. V případě jejich shody odsouhlasí hodnotící komise jejich verdikt. V případě, že u nich nedojde ke shodě, představí </w:t>
      </w:r>
      <w:r w:rsidR="005A35E7">
        <w:rPr>
          <w:rFonts w:ascii="Times New Roman" w:hAnsi="Times New Roman"/>
          <w:sz w:val="24"/>
          <w:szCs w:val="24"/>
        </w:rPr>
        <w:t>oba své</w:t>
      </w:r>
      <w:r w:rsidRPr="005A35E7">
        <w:rPr>
          <w:rFonts w:ascii="Times New Roman" w:hAnsi="Times New Roman"/>
          <w:sz w:val="24"/>
          <w:szCs w:val="24"/>
        </w:rPr>
        <w:t xml:space="preserve"> odlišné názory hodnotící komisi, která o nich hlasuje.</w:t>
      </w:r>
    </w:p>
    <w:p w:rsidR="00EF5A01" w:rsidRPr="005A35E7" w:rsidRDefault="00EF5A01" w:rsidP="003D5F62">
      <w:pPr>
        <w:pStyle w:val="Odstavecseseznamem"/>
        <w:rPr>
          <w:rFonts w:ascii="Times New Roman" w:hAnsi="Times New Roman"/>
          <w:sz w:val="24"/>
          <w:szCs w:val="24"/>
        </w:rPr>
      </w:pPr>
    </w:p>
    <w:p w:rsidR="00EF5A01" w:rsidRPr="005A35E7" w:rsidRDefault="00EF5A01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>Při jednání hodnoticí komise se mohou zohlednit i další skutečnosti, které mají vliv na celkové hodnocení projektu a přidělenou částku, např. chyby ve vyúčtování dotací</w:t>
      </w:r>
      <w:r w:rsidR="003D5F62" w:rsidRPr="005A35E7">
        <w:rPr>
          <w:rFonts w:ascii="Times New Roman" w:hAnsi="Times New Roman"/>
          <w:sz w:val="24"/>
          <w:szCs w:val="24"/>
        </w:rPr>
        <w:t xml:space="preserve">, zkušenosti z kontrol </w:t>
      </w:r>
      <w:r w:rsidRPr="005A35E7">
        <w:rPr>
          <w:rFonts w:ascii="Times New Roman" w:hAnsi="Times New Roman"/>
          <w:sz w:val="24"/>
          <w:szCs w:val="24"/>
        </w:rPr>
        <w:t>apod.</w:t>
      </w:r>
    </w:p>
    <w:p w:rsidR="00871343" w:rsidRPr="005A35E7" w:rsidRDefault="00871343" w:rsidP="00871343">
      <w:pPr>
        <w:pStyle w:val="Odstavecseseznamem"/>
        <w:rPr>
          <w:rFonts w:ascii="Times New Roman" w:hAnsi="Times New Roman"/>
          <w:sz w:val="24"/>
          <w:szCs w:val="24"/>
        </w:rPr>
      </w:pPr>
    </w:p>
    <w:p w:rsidR="00261067" w:rsidRPr="005A35E7" w:rsidRDefault="0026106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 xml:space="preserve">Z každého zasedání hodnotící komise pořídí MŠMT – odbor pro mládež </w:t>
      </w:r>
      <w:r w:rsidR="00237F86" w:rsidRPr="005A35E7">
        <w:rPr>
          <w:rFonts w:ascii="Times New Roman" w:hAnsi="Times New Roman"/>
          <w:sz w:val="24"/>
          <w:szCs w:val="24"/>
        </w:rPr>
        <w:t>výsledný soupis projektů</w:t>
      </w:r>
      <w:r w:rsidRPr="005A35E7">
        <w:rPr>
          <w:rFonts w:ascii="Times New Roman" w:hAnsi="Times New Roman"/>
          <w:sz w:val="24"/>
          <w:szCs w:val="24"/>
        </w:rPr>
        <w:t>, který bude obsahovat seznam zamítnutých žádostí, podpořených žádostí, resp. záložní seznam</w:t>
      </w:r>
      <w:r w:rsidR="00EC5866">
        <w:rPr>
          <w:rFonts w:ascii="Times New Roman" w:hAnsi="Times New Roman"/>
          <w:sz w:val="24"/>
          <w:szCs w:val="24"/>
        </w:rPr>
        <w:t>,</w:t>
      </w:r>
      <w:r w:rsidRPr="005A35E7">
        <w:rPr>
          <w:rFonts w:ascii="Times New Roman" w:hAnsi="Times New Roman"/>
          <w:sz w:val="24"/>
          <w:szCs w:val="24"/>
        </w:rPr>
        <w:t xml:space="preserve"> s uvedením jména, resp. názvu žadatele, názvu projektu a výše přidělené </w:t>
      </w:r>
      <w:r w:rsidR="00237F86" w:rsidRPr="005A35E7">
        <w:rPr>
          <w:rFonts w:ascii="Times New Roman" w:hAnsi="Times New Roman"/>
          <w:sz w:val="24"/>
          <w:szCs w:val="24"/>
        </w:rPr>
        <w:t xml:space="preserve">dotace </w:t>
      </w:r>
      <w:r w:rsidRPr="005A35E7">
        <w:rPr>
          <w:rFonts w:ascii="Times New Roman" w:hAnsi="Times New Roman"/>
          <w:sz w:val="24"/>
          <w:szCs w:val="24"/>
        </w:rPr>
        <w:t xml:space="preserve">s upřesněnou částkou na </w:t>
      </w:r>
      <w:r w:rsidR="00830784" w:rsidRPr="005A35E7">
        <w:rPr>
          <w:rFonts w:ascii="Times New Roman" w:hAnsi="Times New Roman"/>
          <w:sz w:val="24"/>
          <w:szCs w:val="24"/>
        </w:rPr>
        <w:t>osobní náklady</w:t>
      </w:r>
      <w:r w:rsidRPr="005A35E7">
        <w:rPr>
          <w:rFonts w:ascii="Times New Roman" w:hAnsi="Times New Roman"/>
          <w:sz w:val="24"/>
          <w:szCs w:val="24"/>
        </w:rPr>
        <w:t>.  Zápis bude obsahovat také bodové ohodnocení projektů</w:t>
      </w:r>
      <w:r w:rsidR="00BD0D0D" w:rsidRPr="005A35E7">
        <w:rPr>
          <w:rFonts w:ascii="Times New Roman" w:hAnsi="Times New Roman"/>
          <w:sz w:val="24"/>
          <w:szCs w:val="24"/>
        </w:rPr>
        <w:t xml:space="preserve"> v případě programů č</w:t>
      </w:r>
      <w:r w:rsidR="009339F7" w:rsidRPr="005A35E7">
        <w:rPr>
          <w:rFonts w:ascii="Times New Roman" w:hAnsi="Times New Roman"/>
          <w:sz w:val="24"/>
          <w:szCs w:val="24"/>
        </w:rPr>
        <w:t>.</w:t>
      </w:r>
      <w:r w:rsidR="00BD0D0D" w:rsidRPr="005A35E7">
        <w:rPr>
          <w:rFonts w:ascii="Times New Roman" w:hAnsi="Times New Roman"/>
          <w:sz w:val="24"/>
          <w:szCs w:val="24"/>
        </w:rPr>
        <w:t xml:space="preserve"> 3 a 4</w:t>
      </w:r>
      <w:r w:rsidRPr="005A35E7">
        <w:rPr>
          <w:rFonts w:ascii="Times New Roman" w:hAnsi="Times New Roman"/>
          <w:sz w:val="24"/>
          <w:szCs w:val="24"/>
        </w:rPr>
        <w:t>. Každý člen hodnotící komise tento zápis odsouhlasí svým podpisem.</w:t>
      </w:r>
    </w:p>
    <w:p w:rsidR="00261067" w:rsidRPr="005A35E7" w:rsidRDefault="00261067" w:rsidP="0026106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067" w:rsidRPr="002C19CA" w:rsidRDefault="00261067" w:rsidP="00261067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r w:rsidRPr="002C19CA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6" w:name="_Toc461626206"/>
      <w:r w:rsidRPr="002C19CA">
        <w:rPr>
          <w:rFonts w:ascii="Times New Roman" w:hAnsi="Times New Roman"/>
          <w:color w:val="auto"/>
          <w:sz w:val="24"/>
          <w:szCs w:val="24"/>
        </w:rPr>
        <w:t xml:space="preserve">Rozhodnutí o přidělení </w:t>
      </w:r>
      <w:r w:rsidR="00237F86" w:rsidRPr="002C19CA">
        <w:rPr>
          <w:rFonts w:ascii="Times New Roman" w:hAnsi="Times New Roman"/>
          <w:color w:val="auto"/>
          <w:sz w:val="24"/>
          <w:szCs w:val="24"/>
        </w:rPr>
        <w:t>dotace</w:t>
      </w:r>
      <w:bookmarkEnd w:id="6"/>
    </w:p>
    <w:p w:rsidR="00261067" w:rsidRPr="002C19CA" w:rsidRDefault="00261067" w:rsidP="0035142C">
      <w:pPr>
        <w:pStyle w:val="Odstavecseseznamem"/>
        <w:numPr>
          <w:ilvl w:val="0"/>
          <w:numId w:val="12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2C19CA">
        <w:rPr>
          <w:rFonts w:ascii="Times New Roman" w:hAnsi="Times New Roman"/>
          <w:sz w:val="24"/>
          <w:szCs w:val="24"/>
        </w:rPr>
        <w:t xml:space="preserve">Zápis ze zasedání </w:t>
      </w:r>
      <w:r w:rsidR="003D5F62" w:rsidRPr="002C19CA">
        <w:rPr>
          <w:rFonts w:ascii="Times New Roman" w:hAnsi="Times New Roman"/>
          <w:sz w:val="24"/>
          <w:szCs w:val="24"/>
        </w:rPr>
        <w:t xml:space="preserve"> hodnoticí komise</w:t>
      </w:r>
      <w:r w:rsidR="00237F86" w:rsidRPr="002C19CA">
        <w:rPr>
          <w:rFonts w:ascii="Times New Roman" w:hAnsi="Times New Roman"/>
          <w:sz w:val="24"/>
          <w:szCs w:val="24"/>
        </w:rPr>
        <w:t>, včetně výsledného soupisu projektů,</w:t>
      </w:r>
      <w:r w:rsidRPr="002C19CA">
        <w:rPr>
          <w:rFonts w:ascii="Times New Roman" w:hAnsi="Times New Roman"/>
          <w:sz w:val="24"/>
          <w:szCs w:val="24"/>
        </w:rPr>
        <w:t xml:space="preserve"> předloží ředitel odboru pro mládež nebo jím pověřený pracovník do </w:t>
      </w:r>
      <w:r w:rsidR="00237F86" w:rsidRPr="002C19CA">
        <w:rPr>
          <w:rFonts w:ascii="Times New Roman" w:hAnsi="Times New Roman"/>
          <w:sz w:val="24"/>
          <w:szCs w:val="24"/>
        </w:rPr>
        <w:t xml:space="preserve">1 měsíce </w:t>
      </w:r>
      <w:r w:rsidRPr="002C19CA">
        <w:rPr>
          <w:rFonts w:ascii="Times New Roman" w:hAnsi="Times New Roman"/>
          <w:sz w:val="24"/>
          <w:szCs w:val="24"/>
        </w:rPr>
        <w:t>od zasedání hodnotící komise do porady vedení</w:t>
      </w:r>
      <w:r w:rsidR="00237F86" w:rsidRPr="002C19CA">
        <w:rPr>
          <w:rFonts w:ascii="Times New Roman" w:hAnsi="Times New Roman"/>
          <w:sz w:val="24"/>
          <w:szCs w:val="24"/>
        </w:rPr>
        <w:t xml:space="preserve"> MŠMT</w:t>
      </w:r>
      <w:r w:rsidRPr="002C19CA">
        <w:rPr>
          <w:rFonts w:ascii="Times New Roman" w:hAnsi="Times New Roman"/>
          <w:sz w:val="24"/>
          <w:szCs w:val="24"/>
        </w:rPr>
        <w:t xml:space="preserve">. </w:t>
      </w:r>
    </w:p>
    <w:p w:rsidR="00871343" w:rsidRPr="002C19CA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61067" w:rsidRPr="002C19CA" w:rsidRDefault="00EF5A01" w:rsidP="0035142C">
      <w:pPr>
        <w:pStyle w:val="Odstavecseseznamem"/>
        <w:numPr>
          <w:ilvl w:val="0"/>
          <w:numId w:val="12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2C19CA">
        <w:rPr>
          <w:rFonts w:ascii="Times New Roman" w:hAnsi="Times New Roman"/>
          <w:sz w:val="24"/>
          <w:szCs w:val="24"/>
        </w:rPr>
        <w:t>Ministr/m</w:t>
      </w:r>
      <w:r w:rsidR="00BD0D0D" w:rsidRPr="002C19CA">
        <w:rPr>
          <w:rFonts w:ascii="Times New Roman" w:hAnsi="Times New Roman"/>
          <w:sz w:val="24"/>
          <w:szCs w:val="24"/>
        </w:rPr>
        <w:t>inistryně školství mládeže a tělovýchovy</w:t>
      </w:r>
      <w:r w:rsidR="00261067" w:rsidRPr="002C19CA">
        <w:rPr>
          <w:rFonts w:ascii="Times New Roman" w:hAnsi="Times New Roman"/>
          <w:sz w:val="24"/>
          <w:szCs w:val="24"/>
        </w:rPr>
        <w:t xml:space="preserve"> je oprávněn</w:t>
      </w:r>
      <w:r w:rsidRPr="002C19CA">
        <w:rPr>
          <w:rFonts w:ascii="Times New Roman" w:hAnsi="Times New Roman"/>
          <w:sz w:val="24"/>
          <w:szCs w:val="24"/>
        </w:rPr>
        <w:t>/</w:t>
      </w:r>
      <w:r w:rsidR="00BD0D0D" w:rsidRPr="002C19CA">
        <w:rPr>
          <w:rFonts w:ascii="Times New Roman" w:hAnsi="Times New Roman"/>
          <w:sz w:val="24"/>
          <w:szCs w:val="24"/>
        </w:rPr>
        <w:t>a</w:t>
      </w:r>
      <w:r w:rsidR="00261067" w:rsidRPr="002C19CA">
        <w:rPr>
          <w:rFonts w:ascii="Times New Roman" w:hAnsi="Times New Roman"/>
          <w:sz w:val="24"/>
          <w:szCs w:val="24"/>
        </w:rPr>
        <w:t xml:space="preserve"> provést změnu v seznamech navržených hodnotící komisí. </w:t>
      </w:r>
    </w:p>
    <w:p w:rsidR="00871343" w:rsidRPr="002C19CA" w:rsidRDefault="00871343" w:rsidP="00871343">
      <w:pPr>
        <w:pStyle w:val="Odstavecseseznamem"/>
        <w:rPr>
          <w:rFonts w:ascii="Times New Roman" w:hAnsi="Times New Roman"/>
          <w:sz w:val="24"/>
          <w:szCs w:val="24"/>
        </w:rPr>
      </w:pPr>
    </w:p>
    <w:p w:rsidR="00261067" w:rsidRPr="002C19CA" w:rsidRDefault="00261067" w:rsidP="0035142C">
      <w:pPr>
        <w:pStyle w:val="Odstavecseseznamem"/>
        <w:numPr>
          <w:ilvl w:val="0"/>
          <w:numId w:val="12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2C19CA">
        <w:rPr>
          <w:rFonts w:ascii="Times New Roman" w:hAnsi="Times New Roman"/>
          <w:sz w:val="24"/>
          <w:szCs w:val="24"/>
        </w:rPr>
        <w:t>Rozhodnutí o přidělení dotace</w:t>
      </w:r>
      <w:r w:rsidR="00EF5A01" w:rsidRPr="002C19CA">
        <w:rPr>
          <w:rFonts w:ascii="Times New Roman" w:hAnsi="Times New Roman"/>
          <w:sz w:val="24"/>
          <w:szCs w:val="24"/>
        </w:rPr>
        <w:t>,</w:t>
      </w:r>
      <w:r w:rsidRPr="002C19CA">
        <w:rPr>
          <w:rFonts w:ascii="Times New Roman" w:hAnsi="Times New Roman"/>
          <w:sz w:val="24"/>
          <w:szCs w:val="24"/>
        </w:rPr>
        <w:t xml:space="preserve"> včetně veškeré dokumentace</w:t>
      </w:r>
      <w:r w:rsidR="00EF5A01" w:rsidRPr="002C19CA">
        <w:rPr>
          <w:rFonts w:ascii="Times New Roman" w:hAnsi="Times New Roman"/>
          <w:sz w:val="24"/>
          <w:szCs w:val="24"/>
        </w:rPr>
        <w:t>,</w:t>
      </w:r>
      <w:r w:rsidRPr="002C19CA">
        <w:rPr>
          <w:rFonts w:ascii="Times New Roman" w:hAnsi="Times New Roman"/>
          <w:sz w:val="24"/>
          <w:szCs w:val="24"/>
        </w:rPr>
        <w:t xml:space="preserve"> musí být archivováno po dobu nejméně pěti let. </w:t>
      </w:r>
    </w:p>
    <w:p w:rsidR="00261067" w:rsidRPr="002C19CA" w:rsidRDefault="00261067" w:rsidP="0026106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067" w:rsidRPr="002C19CA" w:rsidRDefault="00261067" w:rsidP="00261067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7" w:name="_Toc461626207"/>
      <w:r w:rsidRPr="002C19CA">
        <w:rPr>
          <w:rFonts w:ascii="Times New Roman" w:hAnsi="Times New Roman"/>
          <w:color w:val="auto"/>
          <w:sz w:val="24"/>
          <w:szCs w:val="24"/>
        </w:rPr>
        <w:t>Prevence střetu zájmů</w:t>
      </w:r>
      <w:bookmarkEnd w:id="7"/>
    </w:p>
    <w:p w:rsidR="00261067" w:rsidRPr="002C19CA" w:rsidRDefault="00261067" w:rsidP="00634122">
      <w:pPr>
        <w:pStyle w:val="Odstavecseseznamem"/>
        <w:numPr>
          <w:ilvl w:val="0"/>
          <w:numId w:val="13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2C19CA">
        <w:rPr>
          <w:rFonts w:ascii="Times New Roman" w:hAnsi="Times New Roman"/>
          <w:sz w:val="24"/>
          <w:szCs w:val="24"/>
        </w:rPr>
        <w:t>Všichni pracovníci MŠMT – odboru pro mládež se řídí kodexem etiky zaměstnanců ve veřejné správě.</w:t>
      </w:r>
    </w:p>
    <w:p w:rsidR="00871343" w:rsidRPr="002C19CA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E82D1E" w:rsidRPr="002C19CA" w:rsidRDefault="00E82D1E" w:rsidP="00237F86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C19CA">
        <w:rPr>
          <w:rFonts w:ascii="Times New Roman" w:hAnsi="Times New Roman"/>
          <w:sz w:val="24"/>
          <w:szCs w:val="24"/>
        </w:rPr>
        <w:t>Před zasedáním hodnotící komise potvrdí všichni přítomní hodnotitelé i ostatní členové komise svým podpisem, že jejich hodnocení je nepodjaté, že nejsou ve střetu zájmu a že nevyzradí žádné informace týkající se hodnocení žádostí.</w:t>
      </w:r>
    </w:p>
    <w:p w:rsidR="00261067" w:rsidRPr="002C19CA" w:rsidRDefault="00261067" w:rsidP="0022531F">
      <w:pPr>
        <w:ind w:left="63"/>
        <w:jc w:val="both"/>
        <w:rPr>
          <w:rFonts w:ascii="Times New Roman" w:hAnsi="Times New Roman"/>
          <w:sz w:val="24"/>
          <w:szCs w:val="24"/>
        </w:rPr>
      </w:pPr>
    </w:p>
    <w:p w:rsidR="00261067" w:rsidRPr="002C19CA" w:rsidRDefault="00261067" w:rsidP="00261067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8" w:name="_Toc461626208"/>
      <w:r w:rsidRPr="002C19CA">
        <w:rPr>
          <w:rFonts w:ascii="Times New Roman" w:hAnsi="Times New Roman"/>
          <w:color w:val="auto"/>
          <w:sz w:val="24"/>
          <w:szCs w:val="24"/>
        </w:rPr>
        <w:t xml:space="preserve">Oznámení výsledků </w:t>
      </w:r>
      <w:r w:rsidR="0022531F" w:rsidRPr="002C19CA">
        <w:rPr>
          <w:rFonts w:ascii="Times New Roman" w:hAnsi="Times New Roman"/>
          <w:color w:val="auto"/>
          <w:sz w:val="24"/>
          <w:szCs w:val="24"/>
        </w:rPr>
        <w:t xml:space="preserve">dotačního </w:t>
      </w:r>
      <w:r w:rsidRPr="002C19CA">
        <w:rPr>
          <w:rFonts w:ascii="Times New Roman" w:hAnsi="Times New Roman"/>
          <w:color w:val="auto"/>
          <w:sz w:val="24"/>
          <w:szCs w:val="24"/>
        </w:rPr>
        <w:t>řízení žadatelům</w:t>
      </w:r>
      <w:bookmarkEnd w:id="8"/>
    </w:p>
    <w:p w:rsidR="00261067" w:rsidRPr="002C19CA" w:rsidRDefault="00261067" w:rsidP="00634122">
      <w:pPr>
        <w:pStyle w:val="Odstavecseseznamem"/>
        <w:numPr>
          <w:ilvl w:val="0"/>
          <w:numId w:val="14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2C19CA">
        <w:rPr>
          <w:rFonts w:ascii="Times New Roman" w:hAnsi="Times New Roman"/>
          <w:sz w:val="24"/>
          <w:szCs w:val="24"/>
        </w:rPr>
        <w:t xml:space="preserve">MŠMT – odbor pro mládež informuje o výsledcích </w:t>
      </w:r>
      <w:r w:rsidR="0022531F" w:rsidRPr="002C19CA">
        <w:rPr>
          <w:rFonts w:ascii="Times New Roman" w:hAnsi="Times New Roman"/>
          <w:sz w:val="24"/>
          <w:szCs w:val="24"/>
        </w:rPr>
        <w:t xml:space="preserve">dotačního </w:t>
      </w:r>
      <w:r w:rsidRPr="002C19CA">
        <w:rPr>
          <w:rFonts w:ascii="Times New Roman" w:hAnsi="Times New Roman"/>
          <w:sz w:val="24"/>
          <w:szCs w:val="24"/>
        </w:rPr>
        <w:t xml:space="preserve">řízení formou zveřejnění výsledků na webových stránkách MŠMT, kde uvede název projektu, </w:t>
      </w:r>
      <w:r w:rsidR="002E233D" w:rsidRPr="002C19CA">
        <w:rPr>
          <w:rFonts w:ascii="Times New Roman" w:hAnsi="Times New Roman"/>
          <w:sz w:val="24"/>
          <w:szCs w:val="24"/>
        </w:rPr>
        <w:t xml:space="preserve">evidenční číslo projektu, </w:t>
      </w:r>
      <w:r w:rsidRPr="002C19CA">
        <w:rPr>
          <w:rFonts w:ascii="Times New Roman" w:hAnsi="Times New Roman"/>
          <w:sz w:val="24"/>
          <w:szCs w:val="24"/>
        </w:rPr>
        <w:t>název organizace, výši celkových nákladů</w:t>
      </w:r>
      <w:r w:rsidR="008C7005" w:rsidRPr="002C19CA">
        <w:rPr>
          <w:rFonts w:ascii="Times New Roman" w:hAnsi="Times New Roman"/>
          <w:sz w:val="24"/>
          <w:szCs w:val="24"/>
        </w:rPr>
        <w:t xml:space="preserve"> projektu </w:t>
      </w:r>
      <w:r w:rsidRPr="002C19CA">
        <w:rPr>
          <w:rFonts w:ascii="Times New Roman" w:hAnsi="Times New Roman"/>
          <w:sz w:val="24"/>
          <w:szCs w:val="24"/>
        </w:rPr>
        <w:t xml:space="preserve">a schválenou dotaci. </w:t>
      </w:r>
    </w:p>
    <w:p w:rsidR="00871343" w:rsidRPr="002C19CA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61067" w:rsidRPr="002C19CA" w:rsidRDefault="00261067" w:rsidP="00634122">
      <w:pPr>
        <w:pStyle w:val="Odstavecseseznamem"/>
        <w:numPr>
          <w:ilvl w:val="0"/>
          <w:numId w:val="14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2C19CA">
        <w:rPr>
          <w:rFonts w:ascii="Times New Roman" w:hAnsi="Times New Roman"/>
          <w:sz w:val="24"/>
          <w:szCs w:val="24"/>
        </w:rPr>
        <w:t xml:space="preserve">V případě, že jedna nebo více žádostí zařazených na záložní listinu bude moci být podpořena v důsledku toho, že se jeden nebo více úspěšných žadatelů vzdalo přidělené dotace, zašle MŠMT – odbor pro mládež dotčeným žadatelům ze záložní listiny neprodleně dopis informující o možnosti podpory jejich projektu. </w:t>
      </w:r>
    </w:p>
    <w:p w:rsidR="007C5063" w:rsidRDefault="007C5063">
      <w:pPr>
        <w:rPr>
          <w:i/>
        </w:rPr>
      </w:pPr>
      <w:r w:rsidRPr="002C19CA">
        <w:rPr>
          <w:rFonts w:ascii="Times New Roman" w:hAnsi="Times New Roman"/>
          <w:i/>
          <w:sz w:val="24"/>
          <w:szCs w:val="24"/>
        </w:rPr>
        <w:br w:type="page"/>
      </w:r>
    </w:p>
    <w:p w:rsidR="004626EC" w:rsidRPr="007C5063" w:rsidRDefault="007C5063" w:rsidP="007C5063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</w:rPr>
      </w:pPr>
      <w:bookmarkStart w:id="9" w:name="_Toc461626209"/>
      <w:r w:rsidRPr="007C5063">
        <w:rPr>
          <w:rFonts w:ascii="Times New Roman" w:hAnsi="Times New Roman"/>
          <w:color w:val="auto"/>
        </w:rPr>
        <w:lastRenderedPageBreak/>
        <w:t>Příloha č. 1 – Formulář pro hodnocení žádosti</w:t>
      </w:r>
      <w:bookmarkEnd w:id="9"/>
    </w:p>
    <w:p w:rsidR="007C5063" w:rsidRDefault="007C5063">
      <w:pPr>
        <w:rPr>
          <w:rFonts w:ascii="Times New Roman" w:hAnsi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686"/>
        <w:gridCol w:w="223"/>
        <w:gridCol w:w="2885"/>
        <w:gridCol w:w="1523"/>
        <w:gridCol w:w="1769"/>
        <w:gridCol w:w="555"/>
        <w:gridCol w:w="504"/>
        <w:gridCol w:w="244"/>
        <w:gridCol w:w="241"/>
      </w:tblGrid>
      <w:tr w:rsidR="00033F33" w:rsidRPr="00033F33" w:rsidTr="00033F33">
        <w:trPr>
          <w:trHeight w:val="390"/>
        </w:trPr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33F33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  <w:t>HODNOCENÍ ŽÁDOSTI</w:t>
            </w:r>
          </w:p>
        </w:tc>
      </w:tr>
      <w:tr w:rsidR="00033F33" w:rsidRPr="00033F33" w:rsidTr="00033F33">
        <w:trPr>
          <w:trHeight w:val="85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33F33" w:rsidRPr="00033F33" w:rsidRDefault="00033F33" w:rsidP="008C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  <w:t xml:space="preserve">Programy státní podpory práce s dětmi a mládeží pro nestátní neziskové organizace </w:t>
            </w:r>
            <w:r w:rsidR="008C700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  <w:t>na léta 2017 - 2020</w:t>
            </w:r>
          </w:p>
        </w:tc>
      </w:tr>
      <w:tr w:rsidR="00033F33" w:rsidRPr="00033F33" w:rsidTr="00033F33">
        <w:trPr>
          <w:trHeight w:val="36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33F33" w:rsidRPr="00033F33" w:rsidRDefault="00033F33" w:rsidP="008C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  <w:t xml:space="preserve">Program č. 3 </w:t>
            </w:r>
            <w:r w:rsidR="008C700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  <w:t>a 4</w:t>
            </w:r>
          </w:p>
        </w:tc>
      </w:tr>
      <w:tr w:rsidR="00033F33" w:rsidRPr="00033F33" w:rsidTr="00033F33">
        <w:trPr>
          <w:trHeight w:val="6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87134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Název žádající</w:t>
            </w:r>
            <w:r w:rsidR="00033F33"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organizace: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033F33" w:rsidRPr="00033F33" w:rsidTr="00033F3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Název projektu: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34122" w:rsidRPr="00033F33" w:rsidTr="00EC191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Číslo projektu: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2253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Požadovan</w:t>
            </w:r>
            <w:r w:rsidR="0022531F">
              <w:rPr>
                <w:rFonts w:ascii="Times New Roman" w:eastAsia="Times New Roman" w:hAnsi="Times New Roman"/>
                <w:b/>
                <w:bCs/>
                <w:lang w:eastAsia="cs-CZ"/>
              </w:rPr>
              <w:t>á</w:t>
            </w: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="0022531F">
              <w:rPr>
                <w:rFonts w:ascii="Times New Roman" w:eastAsia="Times New Roman" w:hAnsi="Times New Roman"/>
                <w:b/>
                <w:bCs/>
                <w:lang w:eastAsia="cs-CZ"/>
              </w:rPr>
              <w:t>dotace</w:t>
            </w: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: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</w:tr>
      <w:tr w:rsidR="008C7005" w:rsidRPr="00033F33" w:rsidTr="00EC191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34122" w:rsidRPr="00033F33" w:rsidTr="00EC1912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Hodnotící kritérium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Indikátor naplnění kritéria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Bodové rozpětí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Přidělené body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Komentář</w:t>
            </w:r>
          </w:p>
        </w:tc>
      </w:tr>
      <w:tr w:rsidR="00A96914" w:rsidRPr="00033F33" w:rsidTr="00EC1912">
        <w:trPr>
          <w:trHeight w:val="55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Realizátor projektu</w:t>
            </w:r>
          </w:p>
          <w:p w:rsidR="00C63114" w:rsidRDefault="00C63114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C63114" w:rsidRPr="009A6626" w:rsidRDefault="00C63114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Má organizace zkušenost s realizací obdobných projektů?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Odpovídá činnost organizace zaměření projektu?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910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910FF5">
              <w:rPr>
                <w:rFonts w:ascii="Times New Roman" w:eastAsia="Times New Roman" w:hAnsi="Times New Roman"/>
                <w:bCs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8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Realizuje organizace své projekty v rámci jiných programů, zejména programu ERASMUS+ Mládež v akci?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69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Návaznost cílů projektu na cíle Koncepce podpory mládeže a priority Programů</w:t>
            </w:r>
            <w:r w:rsidR="00A9691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634122">
              <w:rPr>
                <w:rStyle w:val="Znakapoznpodarou"/>
                <w:rFonts w:ascii="Times New Roman" w:eastAsia="Times New Roman" w:hAnsi="Times New Roman"/>
                <w:color w:val="000000"/>
                <w:lang w:eastAsia="cs-CZ"/>
              </w:rPr>
              <w:footnoteReference w:id="1"/>
            </w:r>
          </w:p>
        </w:tc>
        <w:tc>
          <w:tcPr>
            <w:tcW w:w="3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Přispívají cíle projektu k naplnění strategických cílů Koncepce podpory mládeže 2014 – 2020?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910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910FF5">
              <w:rPr>
                <w:rFonts w:ascii="Times New Roman" w:eastAsia="Times New Roman" w:hAnsi="Times New Roman"/>
                <w:bCs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6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Přispívají cíle projektu k naplnění vyhlášených priorit Programů?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8C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8C7005">
              <w:rPr>
                <w:rFonts w:ascii="Times New Roman" w:eastAsia="Times New Roman" w:hAnsi="Times New Roman"/>
                <w:bCs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910FF5" w:rsidRPr="00033F33" w:rsidTr="00EC1912">
        <w:trPr>
          <w:trHeight w:val="6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10FF5" w:rsidRPr="00033F33" w:rsidRDefault="00910FF5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FF5" w:rsidRPr="00033F33" w:rsidRDefault="00910FF5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Jsou cíle měřitelné?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F5" w:rsidRPr="00033F33" w:rsidRDefault="00910FF5" w:rsidP="00910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FF5" w:rsidRPr="00033F33" w:rsidRDefault="00910FF5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FF5" w:rsidRPr="00033F33" w:rsidRDefault="00910FF5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96914" w:rsidRPr="00033F33" w:rsidTr="00EC1912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Jsou cíle reálně nastavené?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58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634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Cílová skupina</w:t>
            </w:r>
            <w:r w:rsidR="00634122">
              <w:rPr>
                <w:rStyle w:val="Znakapoznpodarou"/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Jsou cílové skupiny vhodně vybrány vzhledem k aktivitám a cílům projektu?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Jsou cílové skupiny adekvátně zapojeny do projektu?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8C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8C7005">
              <w:rPr>
                <w:rFonts w:ascii="Times New Roman" w:eastAsia="Times New Roman" w:hAnsi="Times New Roman"/>
                <w:bCs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Odpovídají cílové skupiny zaměření programu?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67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634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Popis projektu</w:t>
            </w:r>
            <w:r w:rsidR="00634122">
              <w:rPr>
                <w:rStyle w:val="Znakapoznpodarou"/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Vedou jednotlivé aktivity k naplnění deklarovaných cílů?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Jsou jednotlivé aktivity logicky provázány?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8C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8C7005">
              <w:rPr>
                <w:rFonts w:ascii="Times New Roman" w:eastAsia="Times New Roman" w:hAnsi="Times New Roman"/>
                <w:bCs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Jsou aktivity jasně a konkrétně popsány?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8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Má organizace v projektu aktivity pro neorganizovanou mládež, jaká je kvalita této části projektu?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33F33" w:rsidRPr="00033F33" w:rsidTr="00EC1912">
        <w:trPr>
          <w:trHeight w:val="73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Harmonogram realizace projektu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Je provázanost harmonogramu s aktivitami projektu?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6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Je realisticky popsána časová posloupnost aktivit projektu?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Jedná se o celoroční činnost?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8C7005" w:rsidTr="00EC1912">
        <w:trPr>
          <w:trHeight w:val="94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color w:val="000000"/>
                <w:lang w:eastAsia="cs-CZ"/>
              </w:rPr>
              <w:t>Přínos projektu a jeho výstupy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8C7005" w:rsidRDefault="00033F33" w:rsidP="008C700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lang w:eastAsia="cs-CZ"/>
              </w:rPr>
              <w:t>Jaký je dopad projektu na cílovou skupinu (počet zapojených dětí a mladých lidí, apod.)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8C7005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C7005" w:rsidRPr="008C7005" w:rsidTr="00EC1912">
        <w:trPr>
          <w:trHeight w:val="9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7005" w:rsidRPr="008C7005" w:rsidRDefault="008C7005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005" w:rsidRPr="008C7005" w:rsidRDefault="008C7005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lang w:eastAsia="cs-CZ"/>
              </w:rPr>
              <w:t>Jaký je dopad projektu na místo (přínos pro cílový region)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005" w:rsidRPr="008C7005" w:rsidRDefault="008C7005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005" w:rsidRPr="008C7005" w:rsidRDefault="008C7005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7005" w:rsidRPr="008C7005" w:rsidRDefault="008C7005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96914" w:rsidRPr="008C7005" w:rsidTr="00EC1912">
        <w:trPr>
          <w:trHeight w:val="5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lang w:eastAsia="cs-CZ"/>
              </w:rPr>
              <w:t>Jsou uvedeny konkrétní výstupy projektu, jsou kvantifikovány?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8C7005" w:rsidRDefault="00033F33" w:rsidP="008C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8C7005">
              <w:rPr>
                <w:rFonts w:ascii="Times New Roman" w:eastAsia="Times New Roman" w:hAnsi="Times New Roman"/>
                <w:bCs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8C7005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8C7005" w:rsidTr="00EC1912">
        <w:trPr>
          <w:trHeight w:val="9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lang w:eastAsia="cs-CZ"/>
              </w:rPr>
              <w:t>Pracuje projekt s reflexí vzdělávacího procesu (průběžné hodnocení a sebehodnocení účastníků)?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8C7005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lang w:eastAsia="cs-CZ"/>
              </w:rPr>
              <w:t>Je plánováno/zajištěno využití výsledků v budoucí činnosti?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70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Viditelnost projektu a šíření jeho výstupů 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 xml:space="preserve">Počítá projekt s informováním širší veřejnosti o svých aktivitách?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6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Aktuální a přehledné webové stránky organizace (projektu)?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910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910FF5">
              <w:rPr>
                <w:rFonts w:ascii="Times New Roman" w:eastAsia="Times New Roman" w:hAnsi="Times New Roman"/>
                <w:bCs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58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762A84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Materiální a p</w:t>
            </w:r>
            <w:r w:rsidR="00033F33"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ersonální zabezpečení projektu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Má organizace dostatečnou kapacitu k řešení projektu)?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910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910FF5">
              <w:rPr>
                <w:rFonts w:ascii="Times New Roman" w:eastAsia="Times New Roman" w:hAnsi="Times New Roman"/>
                <w:bCs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033F33" w:rsidTr="00EC1912">
        <w:trPr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Má řešitelský tým dostatek kompetencí k realizaci projektu?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872BB0" w:rsidTr="00EC1912">
        <w:trPr>
          <w:trHeight w:val="57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634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Rozpočet</w:t>
            </w:r>
            <w:r w:rsidR="00634122">
              <w:rPr>
                <w:rStyle w:val="Znakapoznpodarou"/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872BB0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>Přiměřenost výše požadovaných finančních prostředků k cílům a obsahu projektu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872BB0" w:rsidRDefault="00033F33" w:rsidP="00910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910FF5" w:rsidRPr="00872BB0">
              <w:rPr>
                <w:rFonts w:ascii="Times New Roman" w:eastAsia="Times New Roman" w:hAnsi="Times New Roman"/>
                <w:bCs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872BB0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872BB0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872BB0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872BB0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>Je zajištěno vícezdrojové financování?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872BB0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872BB0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872BB0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872BB0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872BB0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>Věcná správnost rozpočtu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872BB0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872BB0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872BB0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872BB0" w:rsidTr="00EC1912">
        <w:trPr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CA" w:rsidRPr="00033F33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>Rozpočet po aktivitách odpovídá v součtu rozpočtu dle nákladových položek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C19CA" w:rsidRPr="00872BB0" w:rsidTr="00EC1912">
        <w:trPr>
          <w:trHeight w:val="5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CA" w:rsidRPr="00033F33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>Struktura rozpočtu odpovídá jednotlivým aktivitám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872BB0" w:rsidTr="00EC1912">
        <w:trPr>
          <w:trHeight w:val="5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CA" w:rsidRPr="00033F33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 xml:space="preserve">Odůvodnění položek rozpočtu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872BB0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CA" w:rsidRPr="00033F33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>Reálnost rozpočtu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872BB0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CA" w:rsidRPr="00033F33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>Efektivita vložených prostředků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872BB0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CA" w:rsidRPr="00033F33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>Soulad uvedených částek s metodikou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34122" w:rsidRPr="00033F33" w:rsidTr="00EC1912">
        <w:trPr>
          <w:trHeight w:val="615"/>
        </w:trPr>
        <w:tc>
          <w:tcPr>
            <w:tcW w:w="4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Body celkem: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34122" w:rsidRPr="00033F33" w:rsidTr="00834472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2253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Doporučen</w:t>
            </w:r>
            <w:r w:rsidR="0022531F">
              <w:rPr>
                <w:rFonts w:ascii="Times New Roman" w:eastAsia="Times New Roman" w:hAnsi="Times New Roman"/>
                <w:b/>
                <w:bCs/>
                <w:lang w:eastAsia="cs-CZ"/>
              </w:rPr>
              <w:t>á</w:t>
            </w: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="0022531F">
              <w:rPr>
                <w:rFonts w:ascii="Times New Roman" w:eastAsia="Times New Roman" w:hAnsi="Times New Roman"/>
                <w:b/>
                <w:bCs/>
                <w:lang w:eastAsia="cs-CZ"/>
              </w:rPr>
              <w:t>dotace</w:t>
            </w: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2E23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Z toho </w:t>
            </w:r>
            <w:r w:rsidR="002E233D">
              <w:rPr>
                <w:rFonts w:ascii="Times New Roman" w:eastAsia="Times New Roman" w:hAnsi="Times New Roman"/>
                <w:b/>
                <w:bCs/>
                <w:lang w:eastAsia="cs-CZ"/>
              </w:rPr>
              <w:t>osobní náklady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33F33" w:rsidRPr="00033F33" w:rsidTr="00834472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Souhrnný komentář: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34122" w:rsidRPr="00033F33" w:rsidTr="00834472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Jméno a příjmení hodnotitele: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33F33" w:rsidRPr="00033F33" w:rsidTr="00033F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8118DA" w:rsidRPr="00033F33" w:rsidTr="004C5E0B">
        <w:trPr>
          <w:trHeight w:val="138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18DA" w:rsidRPr="008118DA" w:rsidRDefault="008118DA" w:rsidP="00B94E9D">
            <w:pPr>
              <w:jc w:val="both"/>
              <w:rPr>
                <w:rFonts w:ascii="Times New Roman" w:hAnsi="Times New Roman"/>
              </w:rPr>
            </w:pPr>
            <w:r w:rsidRPr="008118DA">
              <w:rPr>
                <w:rFonts w:ascii="Times New Roman" w:hAnsi="Times New Roman"/>
              </w:rPr>
              <w:t>Jednotlivé indikátory naplnění kritéria ve formě návodných otázek jsou ohodnoceny počtem bodu v rozmezí 0-1, 0-2, 0-3, 0-4 nebo 0-7. Rozmezí 0-1 odpovídá odpovědím "Ano" nebo "Ne",  0-2 odpovídá třístupňové škále "Ne - Částečně - Ano", rozmezí 0-3 čtyřstupňové škále "Vůbec ne - Spíše ne - Spíše ano - Rozhodně ano", rozmezí 0-4 pětistupňové škále "Vůbec ne - spíše ne - částečně - spíše ano - rozhodně ano" a konečně rozmezí 0-7</w:t>
            </w:r>
            <w:r>
              <w:rPr>
                <w:rFonts w:ascii="Times New Roman" w:hAnsi="Times New Roman"/>
              </w:rPr>
              <w:t xml:space="preserve"> </w:t>
            </w:r>
            <w:r w:rsidR="007873D0">
              <w:rPr>
                <w:rFonts w:ascii="Times New Roman" w:hAnsi="Times New Roman"/>
              </w:rPr>
              <w:t xml:space="preserve">osmistupňové </w:t>
            </w:r>
            <w:r>
              <w:rPr>
                <w:rFonts w:ascii="Times New Roman" w:hAnsi="Times New Roman"/>
              </w:rPr>
              <w:t>škále "Vůbec ne - minimálně - okrajově</w:t>
            </w:r>
            <w:r w:rsidRPr="008118DA">
              <w:rPr>
                <w:rFonts w:ascii="Times New Roman" w:hAnsi="Times New Roman"/>
              </w:rPr>
              <w:t xml:space="preserve"> </w:t>
            </w:r>
            <w:r w:rsidR="007873D0">
              <w:rPr>
                <w:rFonts w:ascii="Times New Roman" w:hAnsi="Times New Roman"/>
              </w:rPr>
              <w:t xml:space="preserve">ale ne moc kvalitně </w:t>
            </w:r>
            <w:r>
              <w:rPr>
                <w:rFonts w:ascii="Times New Roman" w:hAnsi="Times New Roman"/>
              </w:rPr>
              <w:t>–</w:t>
            </w:r>
            <w:r w:rsidR="007873D0">
              <w:rPr>
                <w:rFonts w:ascii="Times New Roman" w:hAnsi="Times New Roman"/>
              </w:rPr>
              <w:t xml:space="preserve"> ano ale ne moc kvalitně</w:t>
            </w:r>
            <w:r w:rsidR="007873D0" w:rsidRPr="008118DA">
              <w:rPr>
                <w:rFonts w:ascii="Times New Roman" w:hAnsi="Times New Roman"/>
              </w:rPr>
              <w:t xml:space="preserve"> </w:t>
            </w:r>
            <w:r w:rsidR="007873D0">
              <w:rPr>
                <w:rFonts w:ascii="Times New Roman" w:hAnsi="Times New Roman"/>
              </w:rPr>
              <w:t>- okrajově</w:t>
            </w:r>
            <w:r w:rsidR="007873D0" w:rsidRPr="008118DA">
              <w:rPr>
                <w:rFonts w:ascii="Times New Roman" w:hAnsi="Times New Roman"/>
              </w:rPr>
              <w:t xml:space="preserve"> </w:t>
            </w:r>
            <w:r w:rsidR="007873D0">
              <w:rPr>
                <w:rFonts w:ascii="Times New Roman" w:hAnsi="Times New Roman"/>
              </w:rPr>
              <w:t xml:space="preserve">ale dobře - </w:t>
            </w:r>
            <w:r>
              <w:rPr>
                <w:rFonts w:ascii="Times New Roman" w:hAnsi="Times New Roman"/>
              </w:rPr>
              <w:t>ano a dobře</w:t>
            </w:r>
            <w:r w:rsidRPr="008118DA">
              <w:rPr>
                <w:rFonts w:ascii="Times New Roman" w:hAnsi="Times New Roman"/>
              </w:rPr>
              <w:t xml:space="preserve"> -</w:t>
            </w:r>
            <w:r w:rsidR="00B94E9D">
              <w:rPr>
                <w:rFonts w:ascii="Times New Roman" w:hAnsi="Times New Roman"/>
              </w:rPr>
              <w:t xml:space="preserve"> </w:t>
            </w:r>
            <w:r w:rsidR="00B94E9D" w:rsidRPr="008118DA">
              <w:rPr>
                <w:rFonts w:ascii="Times New Roman" w:hAnsi="Times New Roman"/>
              </w:rPr>
              <w:t xml:space="preserve">ano </w:t>
            </w:r>
            <w:r w:rsidR="00B94E9D">
              <w:rPr>
                <w:rFonts w:ascii="Times New Roman" w:hAnsi="Times New Roman"/>
              </w:rPr>
              <w:t>a velmi dobře - ano s velkým dopadem a dobře</w:t>
            </w:r>
            <w:r w:rsidRPr="008118DA">
              <w:rPr>
                <w:rFonts w:ascii="Times New Roman" w:hAnsi="Times New Roman"/>
              </w:rPr>
              <w:t>".</w:t>
            </w:r>
          </w:p>
        </w:tc>
      </w:tr>
      <w:tr w:rsidR="008118DA" w:rsidRPr="00033F33" w:rsidTr="004C5E0B">
        <w:trPr>
          <w:trHeight w:val="57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18DA" w:rsidRPr="008118DA" w:rsidRDefault="008118DA" w:rsidP="008118DA">
            <w:pPr>
              <w:jc w:val="both"/>
              <w:rPr>
                <w:rFonts w:ascii="Times New Roman" w:hAnsi="Times New Roman"/>
              </w:rPr>
            </w:pPr>
            <w:r w:rsidRPr="008118DA">
              <w:rPr>
                <w:rFonts w:ascii="Times New Roman" w:hAnsi="Times New Roman"/>
              </w:rPr>
              <w:t>Komentář slouží hodnotiteli k objasnění přidělené bodové hodnoty. Může zde také uvést jakýkoliv jiný údaj relevantní pro zhodnocení daného kritéria. Komentáře nejsou povinné.</w:t>
            </w:r>
          </w:p>
        </w:tc>
      </w:tr>
      <w:tr w:rsidR="008118DA" w:rsidRPr="00033F33" w:rsidTr="004C5E0B">
        <w:trPr>
          <w:trHeight w:val="55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C93" w:rsidRPr="008118DA" w:rsidRDefault="002A1C93" w:rsidP="002A1C93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C5063" w:rsidRDefault="007C5063" w:rsidP="00634122">
      <w:pPr>
        <w:jc w:val="both"/>
        <w:rPr>
          <w:rFonts w:ascii="Times New Roman" w:hAnsi="Times New Roman"/>
        </w:rPr>
      </w:pPr>
    </w:p>
    <w:p w:rsidR="00F82F08" w:rsidRDefault="00F82F08" w:rsidP="00634122">
      <w:pPr>
        <w:jc w:val="both"/>
        <w:rPr>
          <w:rFonts w:ascii="Times New Roman" w:hAnsi="Times New Roman"/>
        </w:rPr>
      </w:pPr>
    </w:p>
    <w:p w:rsidR="00F82F08" w:rsidRDefault="00F82F08" w:rsidP="00634122">
      <w:pPr>
        <w:jc w:val="both"/>
        <w:rPr>
          <w:rFonts w:ascii="Times New Roman" w:hAnsi="Times New Roman"/>
        </w:rPr>
      </w:pPr>
    </w:p>
    <w:p w:rsidR="00F82F08" w:rsidRDefault="00F82F08" w:rsidP="00634122">
      <w:pPr>
        <w:jc w:val="both"/>
        <w:rPr>
          <w:rFonts w:ascii="Times New Roman" w:hAnsi="Times New Roman"/>
        </w:rPr>
      </w:pPr>
    </w:p>
    <w:p w:rsidR="00F82F08" w:rsidRDefault="00F82F08" w:rsidP="00634122">
      <w:pPr>
        <w:jc w:val="both"/>
        <w:rPr>
          <w:rFonts w:ascii="Times New Roman" w:hAnsi="Times New Roman"/>
        </w:rPr>
      </w:pPr>
    </w:p>
    <w:p w:rsidR="00F82F08" w:rsidRDefault="00F82F08" w:rsidP="00634122">
      <w:pPr>
        <w:jc w:val="both"/>
        <w:rPr>
          <w:rFonts w:ascii="Times New Roman" w:hAnsi="Times New Roman"/>
        </w:rPr>
      </w:pPr>
    </w:p>
    <w:p w:rsidR="00F82F08" w:rsidRDefault="00F82F08" w:rsidP="00F82F08">
      <w:pPr>
        <w:pStyle w:val="Odstavecseseznamem"/>
        <w:ind w:hanging="708"/>
        <w:rPr>
          <w:rFonts w:ascii="Times New Roman" w:hAnsi="Times New Roman"/>
        </w:rPr>
      </w:pPr>
      <w:r>
        <w:rPr>
          <w:rFonts w:ascii="Times New Roman" w:hAnsi="Times New Roman"/>
        </w:rPr>
        <w:t>V Praze dne</w:t>
      </w:r>
    </w:p>
    <w:p w:rsidR="00F82F08" w:rsidRDefault="00F82F08" w:rsidP="00F82F08">
      <w:pPr>
        <w:pStyle w:val="Odstavecseseznamem"/>
        <w:rPr>
          <w:rFonts w:ascii="Times New Roman" w:hAnsi="Times New Roman"/>
        </w:rPr>
      </w:pPr>
    </w:p>
    <w:p w:rsidR="00F82F08" w:rsidRDefault="00F82F08" w:rsidP="00F82F08">
      <w:pPr>
        <w:pStyle w:val="Odstavecseseznamem"/>
        <w:rPr>
          <w:rFonts w:ascii="Times New Roman" w:hAnsi="Times New Roman"/>
        </w:rPr>
      </w:pPr>
    </w:p>
    <w:p w:rsidR="00F82F08" w:rsidRDefault="00F82F08" w:rsidP="00F82F08">
      <w:pPr>
        <w:pStyle w:val="Odstavecseseznamem"/>
        <w:rPr>
          <w:rFonts w:ascii="Times New Roman" w:hAnsi="Times New Roman"/>
        </w:rPr>
      </w:pPr>
    </w:p>
    <w:p w:rsidR="00F82F08" w:rsidRDefault="00F82F08" w:rsidP="00F82F08">
      <w:pPr>
        <w:pStyle w:val="Odstavecseseznamem"/>
        <w:rPr>
          <w:rFonts w:ascii="Times New Roman" w:hAnsi="Times New Roman"/>
        </w:rPr>
      </w:pPr>
    </w:p>
    <w:p w:rsidR="00F82F08" w:rsidRDefault="00F82F08" w:rsidP="00F82F08">
      <w:pPr>
        <w:pStyle w:val="Odstavecseseznamem"/>
        <w:rPr>
          <w:rFonts w:ascii="Times New Roman" w:hAnsi="Times New Roman"/>
        </w:rPr>
      </w:pPr>
    </w:p>
    <w:p w:rsidR="00F82F08" w:rsidRDefault="00F82F08" w:rsidP="00F82F08">
      <w:pPr>
        <w:pStyle w:val="Odstavecseseznamem"/>
        <w:rPr>
          <w:rFonts w:ascii="Times New Roman" w:hAnsi="Times New Roman"/>
        </w:rPr>
      </w:pPr>
    </w:p>
    <w:p w:rsidR="00F82F08" w:rsidRDefault="00F82F08" w:rsidP="00F82F08">
      <w:pPr>
        <w:pStyle w:val="Odstavecseseznamem"/>
        <w:rPr>
          <w:rFonts w:ascii="Times New Roman" w:hAnsi="Times New Roman"/>
        </w:rPr>
      </w:pPr>
    </w:p>
    <w:p w:rsidR="00F82F08" w:rsidRDefault="00F82F08" w:rsidP="00F82F08">
      <w:pPr>
        <w:pStyle w:val="Odstavecseseznamem"/>
        <w:rPr>
          <w:rFonts w:ascii="Times New Roman" w:hAnsi="Times New Roman"/>
        </w:rPr>
      </w:pPr>
    </w:p>
    <w:p w:rsidR="00F82F08" w:rsidRPr="00D93B4C" w:rsidRDefault="00F82F08" w:rsidP="00F82F08">
      <w:pPr>
        <w:pStyle w:val="Odstavecseseznamem"/>
        <w:rPr>
          <w:rFonts w:ascii="Times New Roman" w:hAnsi="Times New Roman"/>
          <w:b/>
        </w:rPr>
      </w:pPr>
      <w:r w:rsidRPr="00D93B4C">
        <w:rPr>
          <w:rFonts w:ascii="Times New Roman" w:hAnsi="Times New Roman"/>
          <w:b/>
        </w:rPr>
        <w:tab/>
      </w:r>
      <w:r w:rsidRPr="00D93B4C">
        <w:rPr>
          <w:rFonts w:ascii="Times New Roman" w:hAnsi="Times New Roman"/>
          <w:b/>
        </w:rPr>
        <w:tab/>
      </w:r>
      <w:r w:rsidRPr="00D93B4C">
        <w:rPr>
          <w:rFonts w:ascii="Times New Roman" w:hAnsi="Times New Roman"/>
          <w:b/>
        </w:rPr>
        <w:tab/>
      </w:r>
      <w:r w:rsidRPr="00D93B4C">
        <w:rPr>
          <w:rFonts w:ascii="Times New Roman" w:hAnsi="Times New Roman"/>
          <w:b/>
        </w:rPr>
        <w:tab/>
      </w:r>
      <w:r w:rsidRPr="00D93B4C">
        <w:rPr>
          <w:rFonts w:ascii="Times New Roman" w:hAnsi="Times New Roman"/>
          <w:b/>
        </w:rPr>
        <w:tab/>
        <w:t>PhDr. Karel Kovář, Ph.D.</w:t>
      </w:r>
    </w:p>
    <w:p w:rsidR="00F82F08" w:rsidRPr="00355818" w:rsidRDefault="00F82F08" w:rsidP="00F82F08">
      <w:pPr>
        <w:pStyle w:val="Odstavecseseznamem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pověřen zastupováním náměstka pro řízení sekce sportu a mládeže</w:t>
      </w:r>
    </w:p>
    <w:p w:rsidR="00F82F08" w:rsidRPr="00A03123" w:rsidRDefault="00F82F08" w:rsidP="00F82F08">
      <w:pPr>
        <w:spacing w:line="360" w:lineRule="auto"/>
        <w:rPr>
          <w:rFonts w:ascii="Times New Roman" w:hAnsi="Times New Roman"/>
          <w:noProof/>
        </w:rPr>
      </w:pPr>
    </w:p>
    <w:p w:rsidR="00F82F08" w:rsidRPr="00A96914" w:rsidRDefault="00F82F08" w:rsidP="00634122">
      <w:pPr>
        <w:jc w:val="both"/>
        <w:rPr>
          <w:rFonts w:ascii="Times New Roman" w:hAnsi="Times New Roman"/>
        </w:rPr>
      </w:pPr>
    </w:p>
    <w:sectPr w:rsidR="00F82F08" w:rsidRPr="00A96914" w:rsidSect="0074231D">
      <w:footerReference w:type="default" r:id="rId9"/>
      <w:pgSz w:w="11906" w:h="16838"/>
      <w:pgMar w:top="1077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9DA" w:rsidRDefault="008759DA" w:rsidP="00261067">
      <w:pPr>
        <w:spacing w:after="0" w:line="240" w:lineRule="auto"/>
      </w:pPr>
      <w:r>
        <w:separator/>
      </w:r>
    </w:p>
  </w:endnote>
  <w:endnote w:type="continuationSeparator" w:id="0">
    <w:p w:rsidR="008759DA" w:rsidRDefault="008759DA" w:rsidP="0026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071296"/>
      <w:docPartObj>
        <w:docPartGallery w:val="Page Numbers (Bottom of Page)"/>
        <w:docPartUnique/>
      </w:docPartObj>
    </w:sdtPr>
    <w:sdtEndPr/>
    <w:sdtContent>
      <w:p w:rsidR="00CB09C9" w:rsidRDefault="00CB09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0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09C9" w:rsidRDefault="00CB09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9DA" w:rsidRDefault="008759DA" w:rsidP="00261067">
      <w:pPr>
        <w:spacing w:after="0" w:line="240" w:lineRule="auto"/>
      </w:pPr>
      <w:r>
        <w:separator/>
      </w:r>
    </w:p>
  </w:footnote>
  <w:footnote w:type="continuationSeparator" w:id="0">
    <w:p w:rsidR="008759DA" w:rsidRDefault="008759DA" w:rsidP="00261067">
      <w:pPr>
        <w:spacing w:after="0" w:line="240" w:lineRule="auto"/>
      </w:pPr>
      <w:r>
        <w:continuationSeparator/>
      </w:r>
    </w:p>
  </w:footnote>
  <w:footnote w:id="1">
    <w:p w:rsidR="00CB09C9" w:rsidRDefault="00CB0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4122">
        <w:rPr>
          <w:rFonts w:ascii="Times New Roman" w:hAnsi="Times New Roman"/>
          <w:i/>
        </w:rPr>
        <w:t>U těchto kategorií musí žadatel získat alespoň 1 bod. V případě, že obdrží 0 bodů, bude celkový součet bodů násoben koeficientem 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39FC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A66D7E"/>
    <w:multiLevelType w:val="hybridMultilevel"/>
    <w:tmpl w:val="7164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BCB"/>
    <w:multiLevelType w:val="hybridMultilevel"/>
    <w:tmpl w:val="01E4F822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942542"/>
    <w:multiLevelType w:val="hybridMultilevel"/>
    <w:tmpl w:val="2668DAB2"/>
    <w:lvl w:ilvl="0" w:tplc="0405000F">
      <w:start w:val="1"/>
      <w:numFmt w:val="decimal"/>
      <w:lvlText w:val="%1."/>
      <w:lvlJc w:val="left"/>
      <w:pPr>
        <w:ind w:left="783" w:hanging="360"/>
      </w:p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18CC7FC4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076B1B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8833D8"/>
    <w:multiLevelType w:val="hybridMultilevel"/>
    <w:tmpl w:val="4016EBC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D644623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876A07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33E2EEB"/>
    <w:multiLevelType w:val="hybridMultilevel"/>
    <w:tmpl w:val="4C445C8C"/>
    <w:lvl w:ilvl="0" w:tplc="CD32732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4C701763"/>
    <w:multiLevelType w:val="hybridMultilevel"/>
    <w:tmpl w:val="CD06F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447C4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9F11F9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072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C200DF"/>
    <w:multiLevelType w:val="hybridMultilevel"/>
    <w:tmpl w:val="4D5E70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14320"/>
    <w:multiLevelType w:val="multilevel"/>
    <w:tmpl w:val="B560D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E043698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12"/>
  </w:num>
  <w:num w:numId="12">
    <w:abstractNumId w:val="4"/>
  </w:num>
  <w:num w:numId="13">
    <w:abstractNumId w:val="0"/>
  </w:num>
  <w:num w:numId="14">
    <w:abstractNumId w:val="1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67"/>
    <w:rsid w:val="00017B97"/>
    <w:rsid w:val="00033F33"/>
    <w:rsid w:val="0009615F"/>
    <w:rsid w:val="000B2351"/>
    <w:rsid w:val="000C5523"/>
    <w:rsid w:val="000F1B8D"/>
    <w:rsid w:val="000F2F43"/>
    <w:rsid w:val="00123821"/>
    <w:rsid w:val="00167FBA"/>
    <w:rsid w:val="0019207D"/>
    <w:rsid w:val="001B1BCD"/>
    <w:rsid w:val="0022531F"/>
    <w:rsid w:val="002261F1"/>
    <w:rsid w:val="00237F86"/>
    <w:rsid w:val="00242327"/>
    <w:rsid w:val="00247C1B"/>
    <w:rsid w:val="00261067"/>
    <w:rsid w:val="00281F2D"/>
    <w:rsid w:val="002A1C93"/>
    <w:rsid w:val="002C1848"/>
    <w:rsid w:val="002C19CA"/>
    <w:rsid w:val="002D0A54"/>
    <w:rsid w:val="002D1187"/>
    <w:rsid w:val="002D5C4D"/>
    <w:rsid w:val="002E233D"/>
    <w:rsid w:val="003470DB"/>
    <w:rsid w:val="0035142C"/>
    <w:rsid w:val="003733CE"/>
    <w:rsid w:val="003C3050"/>
    <w:rsid w:val="003D5A42"/>
    <w:rsid w:val="003D5F62"/>
    <w:rsid w:val="004626EC"/>
    <w:rsid w:val="004C5E0B"/>
    <w:rsid w:val="004F54B9"/>
    <w:rsid w:val="005106C8"/>
    <w:rsid w:val="00562EF2"/>
    <w:rsid w:val="005A0261"/>
    <w:rsid w:val="005A35E7"/>
    <w:rsid w:val="00615ADA"/>
    <w:rsid w:val="00622B65"/>
    <w:rsid w:val="00633B3B"/>
    <w:rsid w:val="00634122"/>
    <w:rsid w:val="00635829"/>
    <w:rsid w:val="00655524"/>
    <w:rsid w:val="006949A9"/>
    <w:rsid w:val="006F202A"/>
    <w:rsid w:val="0073458B"/>
    <w:rsid w:val="0074231D"/>
    <w:rsid w:val="00747317"/>
    <w:rsid w:val="00753E67"/>
    <w:rsid w:val="00762A84"/>
    <w:rsid w:val="00785F82"/>
    <w:rsid w:val="007873D0"/>
    <w:rsid w:val="007B05AB"/>
    <w:rsid w:val="007C5063"/>
    <w:rsid w:val="008069E1"/>
    <w:rsid w:val="008118DA"/>
    <w:rsid w:val="00830784"/>
    <w:rsid w:val="00833A4A"/>
    <w:rsid w:val="00834472"/>
    <w:rsid w:val="00853857"/>
    <w:rsid w:val="00871343"/>
    <w:rsid w:val="00872BB0"/>
    <w:rsid w:val="008759DA"/>
    <w:rsid w:val="00896B81"/>
    <w:rsid w:val="008C15E5"/>
    <w:rsid w:val="008C7005"/>
    <w:rsid w:val="008D4F4B"/>
    <w:rsid w:val="00910FF5"/>
    <w:rsid w:val="009339F7"/>
    <w:rsid w:val="009A6626"/>
    <w:rsid w:val="009B4265"/>
    <w:rsid w:val="00A96914"/>
    <w:rsid w:val="00AE64AF"/>
    <w:rsid w:val="00B31609"/>
    <w:rsid w:val="00B94E9D"/>
    <w:rsid w:val="00BA3483"/>
    <w:rsid w:val="00BA371F"/>
    <w:rsid w:val="00BD0D0D"/>
    <w:rsid w:val="00C25320"/>
    <w:rsid w:val="00C2708F"/>
    <w:rsid w:val="00C521ED"/>
    <w:rsid w:val="00C63114"/>
    <w:rsid w:val="00CA096B"/>
    <w:rsid w:val="00CA66F2"/>
    <w:rsid w:val="00CB09C9"/>
    <w:rsid w:val="00CD17A1"/>
    <w:rsid w:val="00D44127"/>
    <w:rsid w:val="00DA265A"/>
    <w:rsid w:val="00DC7A00"/>
    <w:rsid w:val="00E119D8"/>
    <w:rsid w:val="00E82D1E"/>
    <w:rsid w:val="00EC1912"/>
    <w:rsid w:val="00EC5866"/>
    <w:rsid w:val="00EF5A01"/>
    <w:rsid w:val="00F311F3"/>
    <w:rsid w:val="00F82F08"/>
    <w:rsid w:val="00FC278F"/>
    <w:rsid w:val="00FF2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E8B93-B29A-4861-ADF9-43C416B8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106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6106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106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0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106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Zpat">
    <w:name w:val="footer"/>
    <w:basedOn w:val="Normln"/>
    <w:link w:val="ZpatChar"/>
    <w:uiPriority w:val="99"/>
    <w:unhideWhenUsed/>
    <w:rsid w:val="0026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06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61067"/>
    <w:pPr>
      <w:ind w:left="720"/>
      <w:contextualSpacing/>
    </w:pPr>
  </w:style>
  <w:style w:type="character" w:styleId="Hypertextovodkaz">
    <w:name w:val="Hyperlink"/>
    <w:uiPriority w:val="99"/>
    <w:unhideWhenUsed/>
    <w:rsid w:val="0026106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067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6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067"/>
    <w:rPr>
      <w:rFonts w:ascii="Calibri" w:eastAsia="Calibri" w:hAnsi="Calibri"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D0D0D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22531F"/>
    <w:pPr>
      <w:tabs>
        <w:tab w:val="left" w:pos="709"/>
        <w:tab w:val="right" w:leader="dot" w:pos="9288"/>
      </w:tabs>
      <w:spacing w:after="100"/>
      <w:ind w:left="220"/>
    </w:pPr>
  </w:style>
  <w:style w:type="table" w:styleId="Mkatabulky">
    <w:name w:val="Table Grid"/>
    <w:basedOn w:val="Normlntabulka"/>
    <w:uiPriority w:val="59"/>
    <w:rsid w:val="007C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69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691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691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C305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C30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C305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3050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A34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749F1-9C4D-4CAB-9FA6-8226DA3E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2613</Words>
  <Characters>15422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Michal</dc:creator>
  <cp:lastModifiedBy>Häcklová Jana</cp:lastModifiedBy>
  <cp:revision>8</cp:revision>
  <cp:lastPrinted>2017-08-29T07:39:00Z</cp:lastPrinted>
  <dcterms:created xsi:type="dcterms:W3CDTF">2017-08-16T08:12:00Z</dcterms:created>
  <dcterms:modified xsi:type="dcterms:W3CDTF">2017-08-29T07:39:00Z</dcterms:modified>
</cp:coreProperties>
</file>