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94963449" w:displacedByCustomXml="next"/>
    <w:sdt>
      <w:sdtPr>
        <w:id w:val="6117047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1" w:name="_Toc495319222" w:displacedByCustomXml="prev"/>
        <w:bookmarkStart w:id="2" w:name="_Toc495320060" w:displacedByCustomXml="prev"/>
        <w:p w:rsidR="00760A7E" w:rsidRDefault="007B3C54" w:rsidP="0023362A">
          <w:pPr>
            <w:jc w:val="center"/>
            <w:rPr>
              <w:rFonts w:asciiTheme="majorHAnsi" w:eastAsiaTheme="majorEastAsia" w:hAnsiTheme="majorHAnsi" w:cstheme="majorBidi"/>
              <w:b/>
              <w:color w:val="2E74B5" w:themeColor="accent1" w:themeShade="BF"/>
              <w:sz w:val="32"/>
              <w:szCs w:val="32"/>
              <w:lang w:eastAsia="cs-CZ"/>
            </w:rPr>
          </w:pPr>
          <w:r w:rsidRPr="0023362A">
            <w:rPr>
              <w:rFonts w:asciiTheme="majorHAnsi" w:eastAsiaTheme="majorEastAsia" w:hAnsiTheme="majorHAnsi" w:cstheme="majorBidi"/>
              <w:b/>
              <w:color w:val="2E74B5" w:themeColor="accent1" w:themeShade="BF"/>
              <w:sz w:val="32"/>
              <w:szCs w:val="32"/>
              <w:lang w:eastAsia="cs-CZ"/>
            </w:rPr>
            <w:t xml:space="preserve">Analýza </w:t>
          </w:r>
          <w:r w:rsidR="00760A7E">
            <w:rPr>
              <w:rFonts w:asciiTheme="majorHAnsi" w:eastAsiaTheme="majorEastAsia" w:hAnsiTheme="majorHAnsi" w:cstheme="majorBidi"/>
              <w:b/>
              <w:color w:val="2E74B5" w:themeColor="accent1" w:themeShade="BF"/>
              <w:sz w:val="32"/>
              <w:szCs w:val="32"/>
              <w:lang w:eastAsia="cs-CZ"/>
            </w:rPr>
            <w:t xml:space="preserve">prvního roku implementace </w:t>
          </w:r>
          <w:r w:rsidRPr="0023362A">
            <w:rPr>
              <w:rFonts w:asciiTheme="majorHAnsi" w:eastAsiaTheme="majorEastAsia" w:hAnsiTheme="majorHAnsi" w:cstheme="majorBidi"/>
              <w:b/>
              <w:color w:val="2E74B5" w:themeColor="accent1" w:themeShade="BF"/>
              <w:sz w:val="32"/>
              <w:szCs w:val="32"/>
              <w:lang w:eastAsia="cs-CZ"/>
            </w:rPr>
            <w:t>společného vzdělávání</w:t>
          </w:r>
          <w:r w:rsidR="00C7371E">
            <w:rPr>
              <w:rFonts w:asciiTheme="majorHAnsi" w:eastAsiaTheme="majorEastAsia" w:hAnsiTheme="majorHAnsi" w:cstheme="majorBidi"/>
              <w:b/>
              <w:color w:val="2E74B5" w:themeColor="accent1" w:themeShade="BF"/>
              <w:sz w:val="32"/>
              <w:szCs w:val="32"/>
              <w:lang w:eastAsia="cs-CZ"/>
            </w:rPr>
            <w:t xml:space="preserve"> I</w:t>
          </w:r>
        </w:p>
        <w:bookmarkEnd w:id="2"/>
        <w:bookmarkEnd w:id="1"/>
        <w:p w:rsidR="007B3C54" w:rsidRPr="0023362A" w:rsidRDefault="00C7371E" w:rsidP="0023362A">
          <w:pPr>
            <w:jc w:val="center"/>
            <w:rPr>
              <w:rFonts w:asciiTheme="majorHAnsi" w:eastAsiaTheme="majorEastAsia" w:hAnsiTheme="majorHAnsi" w:cstheme="majorBidi"/>
              <w:b/>
              <w:color w:val="2E74B5" w:themeColor="accent1" w:themeShade="BF"/>
              <w:sz w:val="32"/>
              <w:szCs w:val="32"/>
              <w:lang w:eastAsia="cs-CZ"/>
            </w:rPr>
          </w:pPr>
          <w:r>
            <w:rPr>
              <w:rFonts w:asciiTheme="majorHAnsi" w:eastAsiaTheme="majorEastAsia" w:hAnsiTheme="majorHAnsi" w:cstheme="majorBidi"/>
              <w:b/>
              <w:color w:val="2E74B5" w:themeColor="accent1" w:themeShade="BF"/>
              <w:sz w:val="32"/>
              <w:szCs w:val="32"/>
              <w:lang w:eastAsia="cs-CZ"/>
            </w:rPr>
            <w:t xml:space="preserve">  </w:t>
          </w:r>
        </w:p>
        <w:p w:rsidR="00761829" w:rsidRDefault="0032016B" w:rsidP="00822AE6">
          <w:pPr>
            <w:pStyle w:val="Nadpisobsahu"/>
            <w:tabs>
              <w:tab w:val="left" w:pos="6492"/>
            </w:tabs>
            <w:ind w:hanging="142"/>
            <w:rPr>
              <w:noProof/>
            </w:rPr>
          </w:pPr>
          <w:r w:rsidRPr="007856F7">
            <w:rPr>
              <w:b/>
              <w:sz w:val="24"/>
              <w:szCs w:val="24"/>
            </w:rPr>
            <w:t>Obsah</w:t>
          </w:r>
          <w:r w:rsidR="008A4AAF">
            <w:rPr>
              <w:b/>
              <w:sz w:val="24"/>
              <w:szCs w:val="24"/>
            </w:rPr>
            <w:fldChar w:fldCharType="begin"/>
          </w:r>
          <w:r w:rsidRPr="007856F7">
            <w:rPr>
              <w:b/>
              <w:sz w:val="24"/>
              <w:szCs w:val="24"/>
            </w:rPr>
            <w:instrText xml:space="preserve"> TOC \o "1-3" \h \z \u </w:instrText>
          </w:r>
          <w:r w:rsidR="008A4AAF">
            <w:rPr>
              <w:b/>
              <w:sz w:val="24"/>
              <w:szCs w:val="24"/>
            </w:rPr>
            <w:fldChar w:fldCharType="separate"/>
          </w:r>
        </w:p>
        <w:p w:rsidR="00761829" w:rsidRDefault="009F592E" w:rsidP="00822AE6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496603607" w:history="1">
            <w:r w:rsidR="00761829" w:rsidRPr="007B1E4A">
              <w:rPr>
                <w:rStyle w:val="Hypertextovodkaz"/>
                <w:b/>
                <w:noProof/>
              </w:rPr>
              <w:t>Úvod – legislativní kontext</w:t>
            </w:r>
            <w:r w:rsidR="00761829">
              <w:rPr>
                <w:noProof/>
                <w:webHidden/>
              </w:rPr>
              <w:tab/>
            </w:r>
            <w:r w:rsidR="008A4AAF">
              <w:rPr>
                <w:noProof/>
                <w:webHidden/>
              </w:rPr>
              <w:fldChar w:fldCharType="begin"/>
            </w:r>
            <w:r w:rsidR="00761829">
              <w:rPr>
                <w:noProof/>
                <w:webHidden/>
              </w:rPr>
              <w:instrText xml:space="preserve"> PAGEREF _Toc496603607 \h </w:instrText>
            </w:r>
            <w:r w:rsidR="008A4AAF">
              <w:rPr>
                <w:noProof/>
                <w:webHidden/>
              </w:rPr>
            </w:r>
            <w:r w:rsidR="008A4AAF">
              <w:rPr>
                <w:noProof/>
                <w:webHidden/>
              </w:rPr>
              <w:fldChar w:fldCharType="separate"/>
            </w:r>
            <w:r w:rsidR="00203536">
              <w:rPr>
                <w:noProof/>
                <w:webHidden/>
              </w:rPr>
              <w:t>1</w:t>
            </w:r>
            <w:r w:rsidR="008A4AAF">
              <w:rPr>
                <w:noProof/>
                <w:webHidden/>
              </w:rPr>
              <w:fldChar w:fldCharType="end"/>
            </w:r>
          </w:hyperlink>
        </w:p>
        <w:p w:rsidR="00761829" w:rsidRDefault="009F592E" w:rsidP="00822AE6">
          <w:pPr>
            <w:pStyle w:val="Obsah1"/>
            <w:tabs>
              <w:tab w:val="left" w:pos="567"/>
              <w:tab w:val="right" w:pos="9203"/>
            </w:tabs>
            <w:ind w:hanging="142"/>
            <w:rPr>
              <w:rFonts w:eastAsiaTheme="minorEastAsia"/>
              <w:noProof/>
              <w:lang w:eastAsia="cs-CZ"/>
            </w:rPr>
          </w:pPr>
          <w:hyperlink w:anchor="_Toc496603608" w:history="1">
            <w:r w:rsidR="00761829" w:rsidRPr="007B1E4A">
              <w:rPr>
                <w:rStyle w:val="Hypertextovodkaz"/>
                <w:b/>
                <w:noProof/>
              </w:rPr>
              <w:t>I.</w:t>
            </w:r>
            <w:r w:rsidR="00761829">
              <w:rPr>
                <w:rFonts w:eastAsiaTheme="minorEastAsia"/>
                <w:noProof/>
                <w:lang w:eastAsia="cs-CZ"/>
              </w:rPr>
              <w:tab/>
            </w:r>
            <w:r w:rsidR="00761829" w:rsidRPr="007B1E4A">
              <w:rPr>
                <w:rStyle w:val="Hypertextovodkaz"/>
                <w:b/>
                <w:noProof/>
              </w:rPr>
              <w:t>Hlavní statistické údaje a kvalitativní zjištění</w:t>
            </w:r>
            <w:r w:rsidR="00761829">
              <w:rPr>
                <w:noProof/>
                <w:webHidden/>
              </w:rPr>
              <w:tab/>
            </w:r>
            <w:r w:rsidR="008A4AAF">
              <w:rPr>
                <w:noProof/>
                <w:webHidden/>
              </w:rPr>
              <w:fldChar w:fldCharType="begin"/>
            </w:r>
            <w:r w:rsidR="00761829">
              <w:rPr>
                <w:noProof/>
                <w:webHidden/>
              </w:rPr>
              <w:instrText xml:space="preserve"> PAGEREF _Toc496603608 \h </w:instrText>
            </w:r>
            <w:r w:rsidR="008A4AAF">
              <w:rPr>
                <w:noProof/>
                <w:webHidden/>
              </w:rPr>
            </w:r>
            <w:r w:rsidR="008A4AAF">
              <w:rPr>
                <w:noProof/>
                <w:webHidden/>
              </w:rPr>
              <w:fldChar w:fldCharType="separate"/>
            </w:r>
            <w:r w:rsidR="00203536">
              <w:rPr>
                <w:noProof/>
                <w:webHidden/>
              </w:rPr>
              <w:t>1</w:t>
            </w:r>
            <w:r w:rsidR="008A4AAF">
              <w:rPr>
                <w:noProof/>
                <w:webHidden/>
              </w:rPr>
              <w:fldChar w:fldCharType="end"/>
            </w:r>
          </w:hyperlink>
        </w:p>
        <w:p w:rsidR="00761829" w:rsidRDefault="009F592E" w:rsidP="00822AE6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496603609" w:history="1">
            <w:r w:rsidR="00761829" w:rsidRPr="007B1E4A">
              <w:rPr>
                <w:rStyle w:val="Hypertextovodkaz"/>
                <w:b/>
                <w:noProof/>
              </w:rPr>
              <w:t>Mateřské školy</w:t>
            </w:r>
            <w:r w:rsidR="00761829">
              <w:rPr>
                <w:noProof/>
                <w:webHidden/>
              </w:rPr>
              <w:tab/>
            </w:r>
            <w:r w:rsidR="008A4AAF">
              <w:rPr>
                <w:noProof/>
                <w:webHidden/>
              </w:rPr>
              <w:fldChar w:fldCharType="begin"/>
            </w:r>
            <w:r w:rsidR="00761829">
              <w:rPr>
                <w:noProof/>
                <w:webHidden/>
              </w:rPr>
              <w:instrText xml:space="preserve"> PAGEREF _Toc496603609 \h </w:instrText>
            </w:r>
            <w:r w:rsidR="008A4AAF">
              <w:rPr>
                <w:noProof/>
                <w:webHidden/>
              </w:rPr>
            </w:r>
            <w:r w:rsidR="008A4AAF">
              <w:rPr>
                <w:noProof/>
                <w:webHidden/>
              </w:rPr>
              <w:fldChar w:fldCharType="separate"/>
            </w:r>
            <w:r w:rsidR="00203536">
              <w:rPr>
                <w:noProof/>
                <w:webHidden/>
              </w:rPr>
              <w:t>1</w:t>
            </w:r>
            <w:r w:rsidR="008A4AAF">
              <w:rPr>
                <w:noProof/>
                <w:webHidden/>
              </w:rPr>
              <w:fldChar w:fldCharType="end"/>
            </w:r>
          </w:hyperlink>
        </w:p>
        <w:p w:rsidR="00761829" w:rsidRDefault="009F592E" w:rsidP="00822AE6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496603610" w:history="1">
            <w:r w:rsidR="00761829" w:rsidRPr="007B1E4A">
              <w:rPr>
                <w:rStyle w:val="Hypertextovodkaz"/>
                <w:b/>
                <w:noProof/>
              </w:rPr>
              <w:t>Vybrané přechody žáků ze speciálních škol do jiných ZŠ</w:t>
            </w:r>
            <w:r w:rsidR="00761829">
              <w:rPr>
                <w:noProof/>
                <w:webHidden/>
              </w:rPr>
              <w:tab/>
            </w:r>
            <w:r w:rsidR="008A4AAF">
              <w:rPr>
                <w:noProof/>
                <w:webHidden/>
              </w:rPr>
              <w:fldChar w:fldCharType="begin"/>
            </w:r>
            <w:r w:rsidR="00761829">
              <w:rPr>
                <w:noProof/>
                <w:webHidden/>
              </w:rPr>
              <w:instrText xml:space="preserve"> PAGEREF _Toc496603610 \h </w:instrText>
            </w:r>
            <w:r w:rsidR="008A4AAF">
              <w:rPr>
                <w:noProof/>
                <w:webHidden/>
              </w:rPr>
            </w:r>
            <w:r w:rsidR="008A4AAF">
              <w:rPr>
                <w:noProof/>
                <w:webHidden/>
              </w:rPr>
              <w:fldChar w:fldCharType="separate"/>
            </w:r>
            <w:r w:rsidR="00203536">
              <w:rPr>
                <w:noProof/>
                <w:webHidden/>
              </w:rPr>
              <w:t>7</w:t>
            </w:r>
            <w:r w:rsidR="008A4AAF">
              <w:rPr>
                <w:noProof/>
                <w:webHidden/>
              </w:rPr>
              <w:fldChar w:fldCharType="end"/>
            </w:r>
          </w:hyperlink>
        </w:p>
        <w:p w:rsidR="00761829" w:rsidRDefault="009F592E" w:rsidP="00822AE6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496603611" w:history="1">
            <w:r w:rsidR="00761829" w:rsidRPr="007B1E4A">
              <w:rPr>
                <w:rStyle w:val="Hypertextovodkaz"/>
                <w:b/>
                <w:noProof/>
              </w:rPr>
              <w:t>Střední školy</w:t>
            </w:r>
            <w:r w:rsidR="00761829">
              <w:rPr>
                <w:noProof/>
                <w:webHidden/>
              </w:rPr>
              <w:tab/>
            </w:r>
            <w:r w:rsidR="008A4AAF">
              <w:rPr>
                <w:noProof/>
                <w:webHidden/>
              </w:rPr>
              <w:fldChar w:fldCharType="begin"/>
            </w:r>
            <w:r w:rsidR="00761829">
              <w:rPr>
                <w:noProof/>
                <w:webHidden/>
              </w:rPr>
              <w:instrText xml:space="preserve"> PAGEREF _Toc496603611 \h </w:instrText>
            </w:r>
            <w:r w:rsidR="008A4AAF">
              <w:rPr>
                <w:noProof/>
                <w:webHidden/>
              </w:rPr>
            </w:r>
            <w:r w:rsidR="008A4AAF">
              <w:rPr>
                <w:noProof/>
                <w:webHidden/>
              </w:rPr>
              <w:fldChar w:fldCharType="separate"/>
            </w:r>
            <w:r w:rsidR="00203536">
              <w:rPr>
                <w:noProof/>
                <w:webHidden/>
              </w:rPr>
              <w:t>8</w:t>
            </w:r>
            <w:r w:rsidR="008A4AAF">
              <w:rPr>
                <w:noProof/>
                <w:webHidden/>
              </w:rPr>
              <w:fldChar w:fldCharType="end"/>
            </w:r>
          </w:hyperlink>
        </w:p>
        <w:p w:rsidR="00761829" w:rsidRDefault="009F592E" w:rsidP="00822AE6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496603612" w:history="1">
            <w:r w:rsidR="00761829" w:rsidRPr="007B1E4A">
              <w:rPr>
                <w:rStyle w:val="Hypertextovodkaz"/>
                <w:b/>
                <w:noProof/>
              </w:rPr>
              <w:t>Ostatní školy a školská zařízení</w:t>
            </w:r>
            <w:r w:rsidR="00761829">
              <w:rPr>
                <w:noProof/>
                <w:webHidden/>
              </w:rPr>
              <w:tab/>
            </w:r>
            <w:r w:rsidR="008A4AAF">
              <w:rPr>
                <w:noProof/>
                <w:webHidden/>
              </w:rPr>
              <w:fldChar w:fldCharType="begin"/>
            </w:r>
            <w:r w:rsidR="00761829">
              <w:rPr>
                <w:noProof/>
                <w:webHidden/>
              </w:rPr>
              <w:instrText xml:space="preserve"> PAGEREF _Toc496603612 \h </w:instrText>
            </w:r>
            <w:r w:rsidR="008A4AAF">
              <w:rPr>
                <w:noProof/>
                <w:webHidden/>
              </w:rPr>
            </w:r>
            <w:r w:rsidR="008A4AAF">
              <w:rPr>
                <w:noProof/>
                <w:webHidden/>
              </w:rPr>
              <w:fldChar w:fldCharType="separate"/>
            </w:r>
            <w:r w:rsidR="00203536">
              <w:rPr>
                <w:noProof/>
                <w:webHidden/>
              </w:rPr>
              <w:t>11</w:t>
            </w:r>
            <w:r w:rsidR="008A4AAF">
              <w:rPr>
                <w:noProof/>
                <w:webHidden/>
              </w:rPr>
              <w:fldChar w:fldCharType="end"/>
            </w:r>
          </w:hyperlink>
        </w:p>
        <w:p w:rsidR="00761829" w:rsidRDefault="009F592E" w:rsidP="00822AE6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496603613" w:history="1">
            <w:r w:rsidR="00761829" w:rsidRPr="007B1E4A">
              <w:rPr>
                <w:rStyle w:val="Hypertextovodkaz"/>
                <w:b/>
                <w:noProof/>
              </w:rPr>
              <w:t>Souhrnný pohled na vykazovaná podpůrná opatření</w:t>
            </w:r>
            <w:r w:rsidR="00761829">
              <w:rPr>
                <w:noProof/>
                <w:webHidden/>
              </w:rPr>
              <w:tab/>
            </w:r>
            <w:r w:rsidR="008A4AAF">
              <w:rPr>
                <w:noProof/>
                <w:webHidden/>
              </w:rPr>
              <w:fldChar w:fldCharType="begin"/>
            </w:r>
            <w:r w:rsidR="00761829">
              <w:rPr>
                <w:noProof/>
                <w:webHidden/>
              </w:rPr>
              <w:instrText xml:space="preserve"> PAGEREF _Toc496603613 \h </w:instrText>
            </w:r>
            <w:r w:rsidR="008A4AAF">
              <w:rPr>
                <w:noProof/>
                <w:webHidden/>
              </w:rPr>
            </w:r>
            <w:r w:rsidR="008A4AAF">
              <w:rPr>
                <w:noProof/>
                <w:webHidden/>
              </w:rPr>
              <w:fldChar w:fldCharType="separate"/>
            </w:r>
            <w:r w:rsidR="00203536">
              <w:rPr>
                <w:noProof/>
                <w:webHidden/>
              </w:rPr>
              <w:t>11</w:t>
            </w:r>
            <w:r w:rsidR="008A4AAF">
              <w:rPr>
                <w:noProof/>
                <w:webHidden/>
              </w:rPr>
              <w:fldChar w:fldCharType="end"/>
            </w:r>
          </w:hyperlink>
        </w:p>
        <w:p w:rsidR="00761829" w:rsidRDefault="009F592E" w:rsidP="00822AE6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496603614" w:history="1">
            <w:r w:rsidR="00761829" w:rsidRPr="007B1E4A">
              <w:rPr>
                <w:rStyle w:val="Hypertextovodkaz"/>
                <w:b/>
                <w:noProof/>
              </w:rPr>
              <w:t>Přehled podpůrných opatření typu B (pomůcky, speciální učebnice a kompenzační pomůcky) ve školním roce 2016/17</w:t>
            </w:r>
            <w:r w:rsidR="00761829">
              <w:rPr>
                <w:noProof/>
                <w:webHidden/>
              </w:rPr>
              <w:tab/>
            </w:r>
            <w:r w:rsidR="008A4AAF">
              <w:rPr>
                <w:noProof/>
                <w:webHidden/>
              </w:rPr>
              <w:fldChar w:fldCharType="begin"/>
            </w:r>
            <w:r w:rsidR="00761829">
              <w:rPr>
                <w:noProof/>
                <w:webHidden/>
              </w:rPr>
              <w:instrText xml:space="preserve"> PAGEREF _Toc496603614 \h </w:instrText>
            </w:r>
            <w:r w:rsidR="008A4AAF">
              <w:rPr>
                <w:noProof/>
                <w:webHidden/>
              </w:rPr>
            </w:r>
            <w:r w:rsidR="008A4AAF">
              <w:rPr>
                <w:noProof/>
                <w:webHidden/>
              </w:rPr>
              <w:fldChar w:fldCharType="separate"/>
            </w:r>
            <w:r w:rsidR="00203536">
              <w:rPr>
                <w:noProof/>
                <w:webHidden/>
              </w:rPr>
              <w:t>12</w:t>
            </w:r>
            <w:r w:rsidR="008A4AAF">
              <w:rPr>
                <w:noProof/>
                <w:webHidden/>
              </w:rPr>
              <w:fldChar w:fldCharType="end"/>
            </w:r>
          </w:hyperlink>
        </w:p>
        <w:p w:rsidR="00761829" w:rsidRDefault="009F592E" w:rsidP="00822AE6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496603615" w:history="1">
            <w:r w:rsidR="00761829" w:rsidRPr="007B1E4A">
              <w:rPr>
                <w:rStyle w:val="Hypertextovodkaz"/>
                <w:b/>
                <w:noProof/>
              </w:rPr>
              <w:t>Souhrnný pohled na první rediagnostiky do 31. 3. 2017</w:t>
            </w:r>
            <w:r w:rsidR="00761829">
              <w:rPr>
                <w:noProof/>
                <w:webHidden/>
              </w:rPr>
              <w:tab/>
            </w:r>
            <w:r w:rsidR="008A4AAF">
              <w:rPr>
                <w:noProof/>
                <w:webHidden/>
              </w:rPr>
              <w:fldChar w:fldCharType="begin"/>
            </w:r>
            <w:r w:rsidR="00761829">
              <w:rPr>
                <w:noProof/>
                <w:webHidden/>
              </w:rPr>
              <w:instrText xml:space="preserve"> PAGEREF _Toc496603615 \h </w:instrText>
            </w:r>
            <w:r w:rsidR="008A4AAF">
              <w:rPr>
                <w:noProof/>
                <w:webHidden/>
              </w:rPr>
            </w:r>
            <w:r w:rsidR="008A4AAF">
              <w:rPr>
                <w:noProof/>
                <w:webHidden/>
              </w:rPr>
              <w:fldChar w:fldCharType="separate"/>
            </w:r>
            <w:r w:rsidR="00203536">
              <w:rPr>
                <w:noProof/>
                <w:webHidden/>
              </w:rPr>
              <w:t>13</w:t>
            </w:r>
            <w:r w:rsidR="008A4AAF">
              <w:rPr>
                <w:noProof/>
                <w:webHidden/>
              </w:rPr>
              <w:fldChar w:fldCharType="end"/>
            </w:r>
          </w:hyperlink>
        </w:p>
        <w:p w:rsidR="00761829" w:rsidRDefault="009F592E" w:rsidP="00822AE6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496603616" w:history="1">
            <w:r w:rsidR="00761829" w:rsidRPr="007B1E4A">
              <w:rPr>
                <w:rStyle w:val="Hypertextovodkaz"/>
                <w:b/>
                <w:noProof/>
              </w:rPr>
              <w:t>Vydávání doporučení pro vzdělávání žáků se speciálními vzdělávacími potřebami a revizní pracoviště</w:t>
            </w:r>
            <w:r w:rsidR="00761829">
              <w:rPr>
                <w:noProof/>
                <w:webHidden/>
              </w:rPr>
              <w:tab/>
            </w:r>
            <w:r w:rsidR="008A4AAF">
              <w:rPr>
                <w:noProof/>
                <w:webHidden/>
              </w:rPr>
              <w:fldChar w:fldCharType="begin"/>
            </w:r>
            <w:r w:rsidR="00761829">
              <w:rPr>
                <w:noProof/>
                <w:webHidden/>
              </w:rPr>
              <w:instrText xml:space="preserve"> PAGEREF _Toc496603616 \h </w:instrText>
            </w:r>
            <w:r w:rsidR="008A4AAF">
              <w:rPr>
                <w:noProof/>
                <w:webHidden/>
              </w:rPr>
            </w:r>
            <w:r w:rsidR="008A4AAF">
              <w:rPr>
                <w:noProof/>
                <w:webHidden/>
              </w:rPr>
              <w:fldChar w:fldCharType="separate"/>
            </w:r>
            <w:r w:rsidR="00203536">
              <w:rPr>
                <w:noProof/>
                <w:webHidden/>
              </w:rPr>
              <w:t>16</w:t>
            </w:r>
            <w:r w:rsidR="008A4AAF">
              <w:rPr>
                <w:noProof/>
                <w:webHidden/>
              </w:rPr>
              <w:fldChar w:fldCharType="end"/>
            </w:r>
          </w:hyperlink>
        </w:p>
        <w:p w:rsidR="00761829" w:rsidRDefault="009F592E">
          <w:pPr>
            <w:pStyle w:val="Obsah1"/>
            <w:tabs>
              <w:tab w:val="left" w:pos="567"/>
              <w:tab w:val="right" w:pos="9203"/>
            </w:tabs>
            <w:rPr>
              <w:rFonts w:eastAsiaTheme="minorEastAsia"/>
              <w:noProof/>
              <w:lang w:eastAsia="cs-CZ"/>
            </w:rPr>
          </w:pPr>
          <w:hyperlink w:anchor="_Toc496603617" w:history="1">
            <w:r w:rsidR="00761829" w:rsidRPr="007B1E4A">
              <w:rPr>
                <w:rStyle w:val="Hypertextovodkaz"/>
                <w:b/>
                <w:noProof/>
              </w:rPr>
              <w:t>II.</w:t>
            </w:r>
            <w:r w:rsidR="00761829">
              <w:rPr>
                <w:rFonts w:eastAsiaTheme="minorEastAsia"/>
                <w:noProof/>
                <w:lang w:eastAsia="cs-CZ"/>
              </w:rPr>
              <w:tab/>
            </w:r>
            <w:r w:rsidR="00761829" w:rsidRPr="007B1E4A">
              <w:rPr>
                <w:rStyle w:val="Hypertextovodkaz"/>
                <w:b/>
                <w:noProof/>
              </w:rPr>
              <w:t>Ekonomické údaje</w:t>
            </w:r>
            <w:r w:rsidR="00761829">
              <w:rPr>
                <w:noProof/>
                <w:webHidden/>
              </w:rPr>
              <w:tab/>
            </w:r>
            <w:r w:rsidR="008A4AAF">
              <w:rPr>
                <w:noProof/>
                <w:webHidden/>
              </w:rPr>
              <w:fldChar w:fldCharType="begin"/>
            </w:r>
            <w:r w:rsidR="00761829">
              <w:rPr>
                <w:noProof/>
                <w:webHidden/>
              </w:rPr>
              <w:instrText xml:space="preserve"> PAGEREF _Toc496603617 \h </w:instrText>
            </w:r>
            <w:r w:rsidR="008A4AAF">
              <w:rPr>
                <w:noProof/>
                <w:webHidden/>
              </w:rPr>
            </w:r>
            <w:r w:rsidR="008A4AAF">
              <w:rPr>
                <w:noProof/>
                <w:webHidden/>
              </w:rPr>
              <w:fldChar w:fldCharType="separate"/>
            </w:r>
            <w:r w:rsidR="00203536">
              <w:rPr>
                <w:noProof/>
                <w:webHidden/>
              </w:rPr>
              <w:t>20</w:t>
            </w:r>
            <w:r w:rsidR="008A4AAF">
              <w:rPr>
                <w:noProof/>
                <w:webHidden/>
              </w:rPr>
              <w:fldChar w:fldCharType="end"/>
            </w:r>
          </w:hyperlink>
        </w:p>
        <w:p w:rsidR="00761829" w:rsidRDefault="009F592E">
          <w:pPr>
            <w:pStyle w:val="Obsah1"/>
            <w:tabs>
              <w:tab w:val="left" w:pos="567"/>
              <w:tab w:val="right" w:pos="9203"/>
            </w:tabs>
            <w:rPr>
              <w:rFonts w:eastAsiaTheme="minorEastAsia"/>
              <w:noProof/>
              <w:lang w:eastAsia="cs-CZ"/>
            </w:rPr>
          </w:pPr>
          <w:hyperlink w:anchor="_Toc496603618" w:history="1">
            <w:r w:rsidR="00761829" w:rsidRPr="007B1E4A">
              <w:rPr>
                <w:rStyle w:val="Hypertextovodkaz"/>
                <w:b/>
                <w:noProof/>
              </w:rPr>
              <w:t>III.</w:t>
            </w:r>
            <w:r w:rsidR="00761829">
              <w:rPr>
                <w:rFonts w:eastAsiaTheme="minorEastAsia"/>
                <w:noProof/>
                <w:lang w:eastAsia="cs-CZ"/>
              </w:rPr>
              <w:tab/>
            </w:r>
            <w:r w:rsidR="00761829" w:rsidRPr="007B1E4A">
              <w:rPr>
                <w:rStyle w:val="Hypertextovodkaz"/>
                <w:b/>
                <w:noProof/>
              </w:rPr>
              <w:t>Další vzdělávání pedagogických pracovníků</w:t>
            </w:r>
            <w:r w:rsidR="00761829">
              <w:rPr>
                <w:noProof/>
                <w:webHidden/>
              </w:rPr>
              <w:tab/>
            </w:r>
            <w:r w:rsidR="008A4AAF">
              <w:rPr>
                <w:noProof/>
                <w:webHidden/>
              </w:rPr>
              <w:fldChar w:fldCharType="begin"/>
            </w:r>
            <w:r w:rsidR="00761829">
              <w:rPr>
                <w:noProof/>
                <w:webHidden/>
              </w:rPr>
              <w:instrText xml:space="preserve"> PAGEREF _Toc496603618 \h </w:instrText>
            </w:r>
            <w:r w:rsidR="008A4AAF">
              <w:rPr>
                <w:noProof/>
                <w:webHidden/>
              </w:rPr>
            </w:r>
            <w:r w:rsidR="008A4AAF">
              <w:rPr>
                <w:noProof/>
                <w:webHidden/>
              </w:rPr>
              <w:fldChar w:fldCharType="separate"/>
            </w:r>
            <w:r w:rsidR="00203536">
              <w:rPr>
                <w:noProof/>
                <w:webHidden/>
              </w:rPr>
              <w:t>22</w:t>
            </w:r>
            <w:r w:rsidR="008A4AAF">
              <w:rPr>
                <w:noProof/>
                <w:webHidden/>
              </w:rPr>
              <w:fldChar w:fldCharType="end"/>
            </w:r>
          </w:hyperlink>
        </w:p>
        <w:p w:rsidR="00761829" w:rsidRDefault="009F592E" w:rsidP="00822AE6">
          <w:pPr>
            <w:pStyle w:val="Obsah2"/>
            <w:ind w:hanging="567"/>
            <w:rPr>
              <w:rFonts w:eastAsiaTheme="minorEastAsia"/>
              <w:noProof/>
              <w:lang w:eastAsia="cs-CZ"/>
            </w:rPr>
          </w:pPr>
          <w:hyperlink w:anchor="_Toc496603619" w:history="1">
            <w:r w:rsidR="00761829" w:rsidRPr="007B1E4A">
              <w:rPr>
                <w:rStyle w:val="Hypertextovodkaz"/>
                <w:rFonts w:eastAsia="Calibri"/>
                <w:b/>
                <w:noProof/>
              </w:rPr>
              <w:t>IV.</w:t>
            </w:r>
            <w:r w:rsidR="00761829">
              <w:rPr>
                <w:rFonts w:eastAsiaTheme="minorEastAsia"/>
                <w:noProof/>
                <w:lang w:eastAsia="cs-CZ"/>
              </w:rPr>
              <w:tab/>
            </w:r>
            <w:r w:rsidR="00761829" w:rsidRPr="007B1E4A">
              <w:rPr>
                <w:rStyle w:val="Hypertextovodkaz"/>
                <w:rFonts w:eastAsia="Calibri"/>
                <w:b/>
                <w:noProof/>
              </w:rPr>
              <w:t>Hlavní závěry analýzy prvního roku implementace společného vzdělávání</w:t>
            </w:r>
            <w:r w:rsidR="00761829">
              <w:rPr>
                <w:noProof/>
                <w:webHidden/>
              </w:rPr>
              <w:tab/>
            </w:r>
            <w:r w:rsidR="008A4AAF">
              <w:rPr>
                <w:noProof/>
                <w:webHidden/>
              </w:rPr>
              <w:fldChar w:fldCharType="begin"/>
            </w:r>
            <w:r w:rsidR="00761829">
              <w:rPr>
                <w:noProof/>
                <w:webHidden/>
              </w:rPr>
              <w:instrText xml:space="preserve"> PAGEREF _Toc496603619 \h </w:instrText>
            </w:r>
            <w:r w:rsidR="008A4AAF">
              <w:rPr>
                <w:noProof/>
                <w:webHidden/>
              </w:rPr>
            </w:r>
            <w:r w:rsidR="008A4AAF">
              <w:rPr>
                <w:noProof/>
                <w:webHidden/>
              </w:rPr>
              <w:fldChar w:fldCharType="separate"/>
            </w:r>
            <w:r w:rsidR="00203536">
              <w:rPr>
                <w:noProof/>
                <w:webHidden/>
              </w:rPr>
              <w:t>23</w:t>
            </w:r>
            <w:r w:rsidR="008A4AAF">
              <w:rPr>
                <w:noProof/>
                <w:webHidden/>
              </w:rPr>
              <w:fldChar w:fldCharType="end"/>
            </w:r>
          </w:hyperlink>
        </w:p>
        <w:p w:rsidR="005C2E6B" w:rsidRDefault="008A4AAF" w:rsidP="005C2E6B">
          <w:r>
            <w:rPr>
              <w:b/>
              <w:bCs/>
            </w:rPr>
            <w:fldChar w:fldCharType="end"/>
          </w:r>
          <w:r w:rsidR="005C2E6B">
            <w:br w:type="page"/>
          </w:r>
        </w:p>
        <w:p w:rsidR="0032016B" w:rsidRDefault="009F592E"/>
      </w:sdtContent>
    </w:sdt>
    <w:p w:rsidR="002E2667" w:rsidRPr="002E2667" w:rsidRDefault="002E2667" w:rsidP="002E2667">
      <w:pPr>
        <w:pStyle w:val="Nadpis2"/>
        <w:spacing w:before="120"/>
        <w:rPr>
          <w:b/>
          <w:color w:val="0070C0"/>
          <w:sz w:val="24"/>
          <w:szCs w:val="24"/>
        </w:rPr>
      </w:pPr>
      <w:bookmarkStart w:id="3" w:name="_Toc496603607"/>
      <w:r w:rsidRPr="002E2667">
        <w:rPr>
          <w:b/>
          <w:color w:val="0070C0"/>
          <w:sz w:val="24"/>
          <w:szCs w:val="24"/>
        </w:rPr>
        <w:t>Úvod – legislativní kontext</w:t>
      </w:r>
      <w:bookmarkEnd w:id="3"/>
    </w:p>
    <w:p w:rsidR="002E2667" w:rsidRPr="00F90624" w:rsidRDefault="002E2667" w:rsidP="002E2667">
      <w:r w:rsidRPr="00F90624">
        <w:t xml:space="preserve">Nové pojetí vzdělávání dětí, žáků a studentů (dále jen žáků) se speciálními vzdělávacími potřebami (dále jen SVP) umožnila od 1. září 2016 účinná novelizace § 16 zákona č. 561/2004 Sb., o předškolním, základním, středním, vyšším odborném a jiném vzdělávání (školský zákon). Blíže bylo vzdělávání těchto žáků upraveno vyhláškou č. 27/2016 Sb., o vzdělávání žáků se speciálními vzdělávacími potřebami </w:t>
      </w:r>
      <w:r w:rsidR="0037310A">
        <w:br/>
      </w:r>
      <w:r w:rsidRPr="00F90624">
        <w:t>a žáků nadaných.</w:t>
      </w:r>
    </w:p>
    <w:p w:rsidR="002E2667" w:rsidRDefault="002E2667" w:rsidP="002E2667">
      <w:r w:rsidRPr="00F90624">
        <w:t>Došlo i k novelizaci vyhlášky č. 364/2005 Sb., o vedení dokumentace škol a školských zařízení a školní matriky a o předávání údajů z dokumentace škol a školských zařízení a ze školní matriky (vyhláška o dokumentaci škol a školských zařízení), která upravuje rozsah evidovaných údajů o dětech, žácích a studentech školami a školskými zařízeními (dále jen školy) a vymezuje množství údajů předávaných státní správě. Novelizace byla provedena především s ohledem na zajištění nezbytných údajů potřebných pro financování celého konceptu prostřednictvím tzv. podpůrných opatření a s důrazem na minimalizaci administrativní zátěže.</w:t>
      </w:r>
    </w:p>
    <w:p w:rsidR="007C7976" w:rsidRPr="002875A3" w:rsidRDefault="007C7976" w:rsidP="002E2667">
      <w:r w:rsidRPr="002875A3">
        <w:t xml:space="preserve">Cílem legislativních změn bylo zlepšení podmínek pro vzdělávání žáků se speciálními vzdělávacími potřebami, </w:t>
      </w:r>
      <w:r w:rsidR="009B7262">
        <w:t xml:space="preserve">zejména rozšíření </w:t>
      </w:r>
      <w:r w:rsidRPr="002875A3">
        <w:t xml:space="preserve">podpory při jejich vzdělávání </w:t>
      </w:r>
      <w:r w:rsidR="009B7262">
        <w:t xml:space="preserve">v běžných školách </w:t>
      </w:r>
      <w:r w:rsidRPr="002875A3">
        <w:t>systémem podpůrných opatření, který doplní personální i materiální podmínky ve školách. Systém podpory byl významně posílen financováním podpůrných opatření státem prostřednictvím normované finanční náročnosti jednotlivých podp</w:t>
      </w:r>
      <w:r w:rsidR="002875A3" w:rsidRPr="002875A3">
        <w:t xml:space="preserve">ůrných opatření. Vzdělávání má </w:t>
      </w:r>
      <w:r w:rsidRPr="002875A3">
        <w:t>respektovat zájem žáka a vycházet z jeho možností, proto zákon zachoval také upravené podmínky pro vzdělávání žáků se závažnými formami znevýhodnění (postižení) v §</w:t>
      </w:r>
      <w:r w:rsidR="0037310A">
        <w:t xml:space="preserve"> </w:t>
      </w:r>
      <w:r w:rsidRPr="002875A3">
        <w:t>16 odst. 9 školského zákona.</w:t>
      </w:r>
    </w:p>
    <w:p w:rsidR="002E2667" w:rsidRPr="002875A3" w:rsidRDefault="002875A3" w:rsidP="002E2667">
      <w:r w:rsidRPr="002875A3">
        <w:t xml:space="preserve">Novela rozšířila </w:t>
      </w:r>
      <w:r w:rsidR="007C7976" w:rsidRPr="002875A3">
        <w:t>podporu žáků se speciálními vzdělávacími potřebami jednak o zákonem daná podpůrná opatření, jednak o definování skupin žáků, kterým je podpora poskytována</w:t>
      </w:r>
      <w:r w:rsidR="00FD7B33">
        <w:t>,</w:t>
      </w:r>
      <w:r w:rsidR="007C7976" w:rsidRPr="002875A3">
        <w:t xml:space="preserve"> a dále podporu </w:t>
      </w:r>
      <w:r w:rsidR="009B7262">
        <w:t>rozšířila i na</w:t>
      </w:r>
      <w:r w:rsidR="004B56C1" w:rsidRPr="002875A3">
        <w:t xml:space="preserve"> školsk</w:t>
      </w:r>
      <w:r w:rsidR="009B7262">
        <w:t>á</w:t>
      </w:r>
      <w:r w:rsidR="004B56C1" w:rsidRPr="002875A3">
        <w:t xml:space="preserve"> zařízení. Nositelem změn se stala školská po</w:t>
      </w:r>
      <w:r w:rsidRPr="002875A3">
        <w:t xml:space="preserve">radenská zařízení (PPP </w:t>
      </w:r>
      <w:r w:rsidR="0037310A">
        <w:br/>
      </w:r>
      <w:r w:rsidRPr="002875A3">
        <w:t>a SPC) a </w:t>
      </w:r>
      <w:r w:rsidR="004B56C1" w:rsidRPr="002875A3">
        <w:t>realizátorem pedagogové všech škol ve spolupráci se zákonnými zástupci a žáky (dětmi, studenty).</w:t>
      </w:r>
    </w:p>
    <w:p w:rsidR="0032016B" w:rsidRDefault="002C2F20" w:rsidP="00450CEB">
      <w:pPr>
        <w:pStyle w:val="Nadpis1"/>
        <w:numPr>
          <w:ilvl w:val="0"/>
          <w:numId w:val="25"/>
        </w:numPr>
        <w:spacing w:before="120"/>
        <w:ind w:left="1077"/>
        <w:rPr>
          <w:b/>
          <w:color w:val="0070C0"/>
          <w:sz w:val="24"/>
          <w:szCs w:val="24"/>
        </w:rPr>
      </w:pPr>
      <w:bookmarkStart w:id="4" w:name="_Toc496603608"/>
      <w:r w:rsidRPr="00821836">
        <w:rPr>
          <w:b/>
          <w:color w:val="0070C0"/>
          <w:sz w:val="24"/>
          <w:szCs w:val="24"/>
        </w:rPr>
        <w:t>Hlavní s</w:t>
      </w:r>
      <w:r w:rsidR="0032016B" w:rsidRPr="00821836">
        <w:rPr>
          <w:b/>
          <w:color w:val="0070C0"/>
          <w:sz w:val="24"/>
          <w:szCs w:val="24"/>
        </w:rPr>
        <w:t>tatistické údaje</w:t>
      </w:r>
      <w:r w:rsidR="00B16395" w:rsidRPr="00821836">
        <w:rPr>
          <w:b/>
          <w:color w:val="0070C0"/>
          <w:sz w:val="24"/>
          <w:szCs w:val="24"/>
        </w:rPr>
        <w:t xml:space="preserve"> a kvalitativní zjištění</w:t>
      </w:r>
      <w:bookmarkEnd w:id="4"/>
    </w:p>
    <w:p w:rsidR="005D1EEA" w:rsidRPr="002875A3" w:rsidRDefault="005D1EEA" w:rsidP="005D1EEA">
      <w:r w:rsidRPr="002875A3">
        <w:t>Termínem individuální integrace rozumíme v rámci této kapitoly zařaze</w:t>
      </w:r>
      <w:r w:rsidR="002875A3" w:rsidRPr="002875A3">
        <w:t>ní dětí/žáků/studentů se SVP do </w:t>
      </w:r>
      <w:r w:rsidRPr="002875A3">
        <w:t>výuky v běžných třídách, skupinovou integrací pak jejich zařazení do tříd zřízených podle § 16 odst. 9 (dále jen speciální třídy) při běžných školách.</w:t>
      </w:r>
      <w:r w:rsidRPr="002875A3">
        <w:rPr>
          <w:rStyle w:val="Znakapoznpodarou"/>
        </w:rPr>
        <w:t xml:space="preserve"> </w:t>
      </w:r>
    </w:p>
    <w:p w:rsidR="005D1EEA" w:rsidRPr="002875A3" w:rsidRDefault="005D1EEA" w:rsidP="005D1EEA">
      <w:r w:rsidRPr="002875A3">
        <w:t>Pohled na SVP jako celek před a po účinnosti inkluzivní novely je nesouměřitelný, a to především s ohledem na jejich odlišné vymezení, strukturu a pojetí některých charakteristik (např. sociálního z</w:t>
      </w:r>
      <w:r w:rsidR="002875A3">
        <w:t>nevýhodnění). V datech se uvádí</w:t>
      </w:r>
      <w:r w:rsidRPr="002875A3">
        <w:t xml:space="preserve"> jen souměřitelné počty dětí podle druhu (a stupně) znevýhodnění vymezené ve školském zákoně v §</w:t>
      </w:r>
      <w:r w:rsidR="0037310A">
        <w:t xml:space="preserve"> </w:t>
      </w:r>
      <w:r w:rsidRPr="002875A3">
        <w:t>16 odst. (Z16/9)</w:t>
      </w:r>
      <w:r w:rsidR="00FD7B33">
        <w:t>,</w:t>
      </w:r>
      <w:r w:rsidRPr="002875A3">
        <w:t xml:space="preserve"> dříve zdravotního postižení. Stávající členění znevýhodnění zahrnuje i další druhy znevýhodnění žáků, která se neuvádí v §</w:t>
      </w:r>
      <w:r w:rsidR="0037310A">
        <w:t xml:space="preserve"> </w:t>
      </w:r>
      <w:r w:rsidRPr="002875A3">
        <w:t>16 odst.</w:t>
      </w:r>
      <w:r w:rsidR="002875A3">
        <w:t xml:space="preserve"> </w:t>
      </w:r>
      <w:r w:rsidRPr="002875A3">
        <w:t xml:space="preserve">9 ŠZ. </w:t>
      </w:r>
    </w:p>
    <w:p w:rsidR="00005EC5" w:rsidRPr="004953EA" w:rsidRDefault="00005EC5" w:rsidP="0032016B">
      <w:pPr>
        <w:pStyle w:val="Nadpis2"/>
        <w:spacing w:before="120"/>
        <w:rPr>
          <w:b/>
          <w:color w:val="0070C0"/>
          <w:sz w:val="24"/>
          <w:szCs w:val="24"/>
        </w:rPr>
      </w:pPr>
      <w:bookmarkStart w:id="5" w:name="_Toc496603609"/>
      <w:r w:rsidRPr="004953EA">
        <w:rPr>
          <w:b/>
          <w:color w:val="0070C0"/>
          <w:sz w:val="24"/>
          <w:szCs w:val="24"/>
        </w:rPr>
        <w:t>Mateřské školy</w:t>
      </w:r>
      <w:bookmarkEnd w:id="5"/>
    </w:p>
    <w:p w:rsidR="000A6A52" w:rsidRPr="002841C3" w:rsidRDefault="000A6A52" w:rsidP="00450CEB">
      <w:r w:rsidRPr="002841C3">
        <w:t xml:space="preserve">Podíly dětí se </w:t>
      </w:r>
      <w:r w:rsidR="00F43AF1">
        <w:t xml:space="preserve">speciálními vzdělávacími potřebami podle </w:t>
      </w:r>
      <w:r w:rsidR="00F43AF1" w:rsidRPr="00F43AF1">
        <w:t xml:space="preserve">§ 16 odst. 9 (dále </w:t>
      </w:r>
      <w:r w:rsidRPr="002841C3">
        <w:t>Z16/9</w:t>
      </w:r>
      <w:r w:rsidR="00F43AF1">
        <w:t>)</w:t>
      </w:r>
      <w:r w:rsidRPr="002841C3">
        <w:t xml:space="preserve"> dlouhodobě oscilují </w:t>
      </w:r>
      <w:r w:rsidR="00482A6F">
        <w:t xml:space="preserve">kolem </w:t>
      </w:r>
      <w:r w:rsidRPr="002841C3">
        <w:t xml:space="preserve">2,8 %, ale </w:t>
      </w:r>
      <w:r w:rsidRPr="002841C3">
        <w:rPr>
          <w:b/>
        </w:rPr>
        <w:t>podíly</w:t>
      </w:r>
      <w:r w:rsidRPr="002841C3">
        <w:t xml:space="preserve"> těchto </w:t>
      </w:r>
      <w:r w:rsidRPr="002841C3">
        <w:rPr>
          <w:b/>
        </w:rPr>
        <w:t>dětí individuálně integrovaných do běžných tříd se meziročně zvyšují</w:t>
      </w:r>
      <w:r w:rsidR="002841C3">
        <w:t xml:space="preserve"> </w:t>
      </w:r>
      <w:r w:rsidR="00B0458E">
        <w:br/>
      </w:r>
      <w:r w:rsidR="002841C3">
        <w:t>–</w:t>
      </w:r>
      <w:r w:rsidRPr="002841C3">
        <w:t xml:space="preserve"> viz </w:t>
      </w:r>
      <w:r w:rsidR="009B7262">
        <w:t xml:space="preserve">následující </w:t>
      </w:r>
      <w:r w:rsidRPr="002841C3">
        <w:t>tabulka.</w:t>
      </w:r>
    </w:p>
    <w:p w:rsidR="000A6A52" w:rsidRPr="004953EA" w:rsidRDefault="000A6A52" w:rsidP="002875A3">
      <w:pPr>
        <w:keepNext/>
        <w:rPr>
          <w:rFonts w:asciiTheme="majorHAnsi" w:hAnsiTheme="majorHAnsi"/>
          <w:b/>
          <w:i/>
          <w:color w:val="0070C0"/>
        </w:rPr>
      </w:pPr>
      <w:r w:rsidRPr="004953EA">
        <w:rPr>
          <w:rFonts w:asciiTheme="majorHAnsi" w:hAnsiTheme="majorHAnsi"/>
          <w:b/>
          <w:i/>
          <w:color w:val="0070C0"/>
        </w:rPr>
        <w:lastRenderedPageBreak/>
        <w:t xml:space="preserve">Počet a podíl dětí se znevýhodněním podle § 16 odst. 9 v MŠ v letech </w:t>
      </w:r>
      <w:r w:rsidR="00064706" w:rsidRPr="004953EA">
        <w:rPr>
          <w:rFonts w:asciiTheme="majorHAnsi" w:hAnsiTheme="majorHAnsi"/>
          <w:b/>
          <w:i/>
          <w:color w:val="0070C0"/>
        </w:rPr>
        <w:t>2010/11</w:t>
      </w:r>
      <w:r w:rsidR="002E3061">
        <w:rPr>
          <w:rFonts w:asciiTheme="majorHAnsi" w:hAnsiTheme="majorHAnsi"/>
          <w:b/>
          <w:i/>
          <w:color w:val="0070C0"/>
        </w:rPr>
        <w:t xml:space="preserve"> až </w:t>
      </w:r>
      <w:r w:rsidR="00064706" w:rsidRPr="004953EA">
        <w:rPr>
          <w:rFonts w:asciiTheme="majorHAnsi" w:hAnsiTheme="majorHAnsi"/>
          <w:b/>
          <w:i/>
          <w:color w:val="0070C0"/>
        </w:rPr>
        <w:t>2016/17 (data</w:t>
      </w:r>
      <w:r w:rsidR="002C2F20" w:rsidRPr="004953EA">
        <w:rPr>
          <w:rFonts w:asciiTheme="majorHAnsi" w:hAnsiTheme="majorHAnsi"/>
          <w:b/>
          <w:i/>
          <w:color w:val="0070C0"/>
        </w:rPr>
        <w:t> </w:t>
      </w:r>
      <w:r w:rsidR="00064706" w:rsidRPr="004953EA">
        <w:rPr>
          <w:rFonts w:asciiTheme="majorHAnsi" w:hAnsiTheme="majorHAnsi"/>
          <w:b/>
          <w:i/>
          <w:color w:val="0070C0"/>
        </w:rPr>
        <w:t>k </w:t>
      </w:r>
      <w:r w:rsidR="002C2F20" w:rsidRPr="004953EA">
        <w:rPr>
          <w:rFonts w:asciiTheme="majorHAnsi" w:hAnsiTheme="majorHAnsi"/>
          <w:b/>
          <w:i/>
          <w:color w:val="0070C0"/>
        </w:rPr>
        <w:t>30. 9. </w:t>
      </w:r>
      <w:r w:rsidR="00F90624">
        <w:rPr>
          <w:rFonts w:asciiTheme="majorHAnsi" w:hAnsiTheme="majorHAnsi"/>
          <w:b/>
          <w:i/>
          <w:color w:val="0070C0"/>
        </w:rPr>
        <w:t>daného školního roku</w:t>
      </w:r>
      <w:r w:rsidRPr="004953EA">
        <w:rPr>
          <w:rFonts w:asciiTheme="majorHAnsi" w:hAnsiTheme="majorHAnsi"/>
          <w:b/>
          <w:i/>
          <w:color w:val="0070C0"/>
        </w:rPr>
        <w:t>)</w:t>
      </w:r>
      <w:r w:rsidR="00FF7CD0" w:rsidRPr="004953EA">
        <w:rPr>
          <w:rFonts w:asciiTheme="majorHAnsi" w:hAnsiTheme="majorHAnsi"/>
          <w:b/>
          <w:i/>
          <w:color w:val="0070C0"/>
        </w:rPr>
        <w:t>:</w:t>
      </w:r>
    </w:p>
    <w:p w:rsidR="000A6A52" w:rsidRPr="000039D0" w:rsidRDefault="000A6A52" w:rsidP="002875A3">
      <w:pPr>
        <w:keepNext/>
      </w:pPr>
      <w:r w:rsidRPr="003B5C33">
        <w:rPr>
          <w:noProof/>
          <w:lang w:eastAsia="cs-CZ"/>
        </w:rPr>
        <w:drawing>
          <wp:inline distT="0" distB="0" distL="0" distR="0" wp14:anchorId="381DD7C9" wp14:editId="6BEC1534">
            <wp:extent cx="5760720" cy="1464310"/>
            <wp:effectExtent l="19050" t="19050" r="11430" b="2159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6431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90624" w:rsidRDefault="00F90624" w:rsidP="0038685F">
      <w:r>
        <w:rPr>
          <w:b/>
        </w:rPr>
        <w:t xml:space="preserve">V mateřských školách </w:t>
      </w:r>
      <w:r w:rsidRPr="003007C5">
        <w:rPr>
          <w:b/>
        </w:rPr>
        <w:t>rostou podíly dětí individuálně integrovaných do běžných tříd</w:t>
      </w:r>
      <w:r w:rsidRPr="00F90624">
        <w:rPr>
          <w:b/>
        </w:rPr>
        <w:t xml:space="preserve"> </w:t>
      </w:r>
      <w:r>
        <w:rPr>
          <w:b/>
        </w:rPr>
        <w:t>d</w:t>
      </w:r>
      <w:r w:rsidRPr="003007C5">
        <w:rPr>
          <w:b/>
        </w:rPr>
        <w:t xml:space="preserve">louhodobě. </w:t>
      </w:r>
      <w:r>
        <w:t>Tabulka dokládá mj. trend poklesu podílu dětí ve speciálních třídách a růst podílu dětí individuálně integrovaných v běžných třídách v posledních sedmi letech, včetně prvního roku implementace společného vzdělávání, kdy nedošlo k odchylce od uvedeného trendu.</w:t>
      </w:r>
    </w:p>
    <w:p w:rsidR="00ED4170" w:rsidRPr="002875A3" w:rsidRDefault="00ED4170" w:rsidP="00ED4170">
      <w:r w:rsidRPr="002875A3">
        <w:t xml:space="preserve">U MŠ došlo </w:t>
      </w:r>
      <w:r w:rsidRPr="002875A3">
        <w:rPr>
          <w:b/>
        </w:rPr>
        <w:t xml:space="preserve">k celkovému poklesu </w:t>
      </w:r>
      <w:r w:rsidR="002875A3" w:rsidRPr="002875A3">
        <w:rPr>
          <w:b/>
        </w:rPr>
        <w:t>dětí,</w:t>
      </w:r>
      <w:r w:rsidR="002875A3">
        <w:rPr>
          <w:u w:val="single"/>
        </w:rPr>
        <w:t xml:space="preserve"> </w:t>
      </w:r>
      <w:r w:rsidRPr="002875A3">
        <w:t xml:space="preserve">mírně poklesl i počet </w:t>
      </w:r>
      <w:r w:rsidR="002875A3">
        <w:t xml:space="preserve">dětí </w:t>
      </w:r>
      <w:r w:rsidRPr="002875A3">
        <w:t xml:space="preserve">se zdravotním znevýhodněním (10536/10486), přesto došlo k posílení počtu individuálně integrovaných dětí z původních 2748 na 3029 a snížil se i počet </w:t>
      </w:r>
      <w:r w:rsidR="002875A3">
        <w:t xml:space="preserve">dětí </w:t>
      </w:r>
      <w:r w:rsidRPr="002875A3">
        <w:t>zařazovaných do speciálních tříd z původních 7788 na 7457.    </w:t>
      </w:r>
    </w:p>
    <w:p w:rsidR="005D1EEA" w:rsidRDefault="005D1EEA" w:rsidP="005D1EEA">
      <w:pPr>
        <w:pStyle w:val="Nadpis4"/>
      </w:pPr>
      <w:r w:rsidRPr="0021479D">
        <w:t xml:space="preserve">Děti se speciálními vzdělávacími potřebami a nadané děti </w:t>
      </w:r>
      <w:r>
        <w:t>v MŠ ve školním roce 2016/17</w:t>
      </w:r>
    </w:p>
    <w:p w:rsidR="005D1EEA" w:rsidRDefault="005D1EEA" w:rsidP="0038685F">
      <w:r w:rsidRPr="00ED18EC">
        <w:rPr>
          <w:noProof/>
          <w:lang w:eastAsia="cs-CZ"/>
        </w:rPr>
        <w:drawing>
          <wp:inline distT="0" distB="0" distL="0" distR="0" wp14:anchorId="5AF66E44" wp14:editId="3AF102A4">
            <wp:extent cx="3133384" cy="1358900"/>
            <wp:effectExtent l="19050" t="19050" r="10160" b="1270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846" cy="138945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A08DB" w:rsidRDefault="008A08DB" w:rsidP="008A08DB">
      <w:r>
        <w:t xml:space="preserve">Z pohledu celkových počtů dětí se SVP navštěvovalo MŠ ve školním roce 2016/17 celkem </w:t>
      </w:r>
      <w:r w:rsidRPr="008A08DB">
        <w:rPr>
          <w:b/>
        </w:rPr>
        <w:t>12 565</w:t>
      </w:r>
      <w:r>
        <w:t xml:space="preserve"> dětí. U většiny z nich (10 486) bylo zjištěno Z16/9 na základě vyšetření školským poradenským zařízením. Dětí s jiným (zdravotním) znevýhodněním, než je uvedeno v § 16 odst. 9 školského zákona, bylo evidováno celkem </w:t>
      </w:r>
      <w:r w:rsidRPr="008A08DB">
        <w:rPr>
          <w:b/>
        </w:rPr>
        <w:t>620.</w:t>
      </w:r>
      <w:r>
        <w:t xml:space="preserve"> Dále zde bylo vykázáno </w:t>
      </w:r>
      <w:r w:rsidRPr="008A08DB">
        <w:rPr>
          <w:b/>
        </w:rPr>
        <w:t xml:space="preserve">1 623 dětí, jejichž znevýhodnění souvisí s kulturním prostředím (789), jinými životními podmínkami v rodině dítěte (520), případně jejich znevýhodnění vyplývá z kombinace více faktorů (314). </w:t>
      </w:r>
      <w:r>
        <w:t>Mimořádné nadání bylo vykázáno jen u 7 dětí MŠ.</w:t>
      </w:r>
    </w:p>
    <w:p w:rsidR="000A6A52" w:rsidRDefault="000A6A52" w:rsidP="0038685F">
      <w:r w:rsidRPr="00901D54">
        <w:t xml:space="preserve">K </w:t>
      </w:r>
      <w:r w:rsidRPr="00901D54">
        <w:rPr>
          <w:b/>
        </w:rPr>
        <w:t>30. 9. 2016</w:t>
      </w:r>
      <w:r w:rsidRPr="00901D54">
        <w:t xml:space="preserve"> vykázaly MŠ </w:t>
      </w:r>
      <w:r w:rsidRPr="00901D54">
        <w:rPr>
          <w:b/>
        </w:rPr>
        <w:t xml:space="preserve">2 298 asistentů pedagoga </w:t>
      </w:r>
      <w:r w:rsidR="00482A6F">
        <w:rPr>
          <w:b/>
        </w:rPr>
        <w:t xml:space="preserve">ve </w:t>
      </w:r>
      <w:r w:rsidR="00482A6F" w:rsidRPr="0052377D">
        <w:rPr>
          <w:b/>
        </w:rPr>
        <w:t xml:space="preserve">výši </w:t>
      </w:r>
      <w:r w:rsidRPr="0052377D">
        <w:rPr>
          <w:b/>
        </w:rPr>
        <w:t xml:space="preserve">1 605,8 </w:t>
      </w:r>
      <w:r w:rsidR="00482A6F" w:rsidRPr="0052377D">
        <w:rPr>
          <w:b/>
        </w:rPr>
        <w:t>přepočtených</w:t>
      </w:r>
      <w:r w:rsidR="00482A6F">
        <w:rPr>
          <w:b/>
        </w:rPr>
        <w:t xml:space="preserve"> úvazků</w:t>
      </w:r>
      <w:r w:rsidRPr="00901D54">
        <w:t xml:space="preserve">. </w:t>
      </w:r>
      <w:r w:rsidRPr="00901D54">
        <w:rPr>
          <w:b/>
        </w:rPr>
        <w:t>Z celkového</w:t>
      </w:r>
      <w:r w:rsidRPr="002841C3">
        <w:rPr>
          <w:b/>
        </w:rPr>
        <w:t xml:space="preserve"> součtu úvazků asistentů pedagoga</w:t>
      </w:r>
      <w:r w:rsidRPr="002841C3">
        <w:t xml:space="preserve"> vykázaného všemi školami (8 831,2) tak připadalo téměř </w:t>
      </w:r>
      <w:r w:rsidR="00901D54">
        <w:rPr>
          <w:b/>
        </w:rPr>
        <w:t>18,2 % na </w:t>
      </w:r>
      <w:r w:rsidRPr="002841C3">
        <w:rPr>
          <w:b/>
        </w:rPr>
        <w:t>MŠ.</w:t>
      </w:r>
      <w:r w:rsidRPr="002841C3">
        <w:t xml:space="preserve"> V průběhu školního roku však MŠ četně vykazovaly poskytování podpůrných opatření typu „Asistent pedagoga“</w:t>
      </w:r>
      <w:r w:rsidR="00005EC5" w:rsidRPr="002841C3">
        <w:t>.</w:t>
      </w:r>
      <w:r w:rsidR="00E60811">
        <w:t xml:space="preserve"> </w:t>
      </w:r>
      <w:r w:rsidRPr="002841C3">
        <w:t xml:space="preserve"> Jaký podíl úvazků asistentů pedagoga však při</w:t>
      </w:r>
      <w:r w:rsidR="002C2F20">
        <w:t>padal na zcela nové asistenty a </w:t>
      </w:r>
      <w:r w:rsidRPr="002841C3">
        <w:t>jaký na asistenty, u nichž pouze došlo s </w:t>
      </w:r>
      <w:proofErr w:type="spellStart"/>
      <w:r w:rsidRPr="002841C3">
        <w:t>rediagnostikou</w:t>
      </w:r>
      <w:proofErr w:type="spellEnd"/>
      <w:r w:rsidRPr="002841C3">
        <w:t xml:space="preserve"> dětí k tzv. překlopení pod nový systém financování SVP, </w:t>
      </w:r>
      <w:r w:rsidRPr="00901D54">
        <w:t xml:space="preserve">bude možné spolehlivě vyhodnotit až na základě údajů ze zahajovacích výkazů ke školnímu roku 2017/18. </w:t>
      </w:r>
      <w:r w:rsidR="00005EC5" w:rsidRPr="00901D54">
        <w:rPr>
          <w:b/>
        </w:rPr>
        <w:t>P</w:t>
      </w:r>
      <w:r w:rsidRPr="00901D54">
        <w:rPr>
          <w:b/>
        </w:rPr>
        <w:t xml:space="preserve">očet asistentů pedagoga </w:t>
      </w:r>
      <w:r w:rsidR="00901D54" w:rsidRPr="00901D54">
        <w:rPr>
          <w:b/>
        </w:rPr>
        <w:t xml:space="preserve">všech </w:t>
      </w:r>
      <w:r w:rsidR="00482A6F">
        <w:rPr>
          <w:b/>
        </w:rPr>
        <w:t>úrovní škol (MŠ, ZŠ, SŠ)</w:t>
      </w:r>
      <w:r w:rsidRPr="00901D54">
        <w:rPr>
          <w:b/>
        </w:rPr>
        <w:t xml:space="preserve"> v posledních letech nepřetržitě roste </w:t>
      </w:r>
      <w:r w:rsidR="0023362A" w:rsidRPr="00901D54">
        <w:t>(jen </w:t>
      </w:r>
      <w:r w:rsidR="00901D54">
        <w:t>od </w:t>
      </w:r>
      <w:r w:rsidRPr="00901D54">
        <w:t xml:space="preserve">školního roku 2010/11 se </w:t>
      </w:r>
      <w:r w:rsidR="00901D54" w:rsidRPr="00901D54">
        <w:t>zvýšil o 5 212,2 úvazku, tedy o </w:t>
      </w:r>
      <w:r w:rsidRPr="00901D54">
        <w:t xml:space="preserve">více než </w:t>
      </w:r>
      <w:r w:rsidR="0037310A">
        <w:br/>
      </w:r>
      <w:r w:rsidRPr="00901D54">
        <w:t>144,0 %)</w:t>
      </w:r>
      <w:r w:rsidR="00901D54" w:rsidRPr="00901D54">
        <w:t>.</w:t>
      </w:r>
    </w:p>
    <w:p w:rsidR="008A08DB" w:rsidRPr="00901D54" w:rsidRDefault="008A08DB" w:rsidP="0038685F">
      <w:r>
        <w:t>Nejčastěji byla dětem se speciálními vzdělávacími potřebami doporučována PO (podpůrná opa</w:t>
      </w:r>
      <w:r w:rsidR="002875A3">
        <w:t>tření) 1. </w:t>
      </w:r>
      <w:r>
        <w:t xml:space="preserve">stupně. </w:t>
      </w:r>
    </w:p>
    <w:p w:rsidR="00F90624" w:rsidRDefault="000A6A52" w:rsidP="00F90624">
      <w:pPr>
        <w:rPr>
          <w:b/>
        </w:rPr>
      </w:pPr>
      <w:r w:rsidRPr="00F90624">
        <w:rPr>
          <w:b/>
        </w:rPr>
        <w:t xml:space="preserve">Nejčastěji vykazovaným </w:t>
      </w:r>
      <w:r w:rsidR="00F43AF1" w:rsidRPr="00F90624">
        <w:rPr>
          <w:b/>
        </w:rPr>
        <w:t xml:space="preserve">konkrétním </w:t>
      </w:r>
      <w:r w:rsidRPr="00F90624">
        <w:rPr>
          <w:b/>
        </w:rPr>
        <w:t>PO</w:t>
      </w:r>
      <w:r w:rsidRPr="00F90624">
        <w:t xml:space="preserve"> </w:t>
      </w:r>
      <w:r w:rsidR="00901D54" w:rsidRPr="00F90624">
        <w:rPr>
          <w:b/>
        </w:rPr>
        <w:t>v obd</w:t>
      </w:r>
      <w:r w:rsidR="002E3061">
        <w:rPr>
          <w:b/>
        </w:rPr>
        <w:t>obí školního roku 2016/</w:t>
      </w:r>
      <w:r w:rsidR="00901D54" w:rsidRPr="00F90624">
        <w:rPr>
          <w:b/>
        </w:rPr>
        <w:t>17</w:t>
      </w:r>
      <w:r w:rsidR="00901D54" w:rsidRPr="00F90624">
        <w:t xml:space="preserve"> </w:t>
      </w:r>
      <w:r w:rsidRPr="00F90624">
        <w:t xml:space="preserve">byl ze strany MŠ </w:t>
      </w:r>
      <w:r w:rsidRPr="00F90624">
        <w:rPr>
          <w:b/>
        </w:rPr>
        <w:t>Asistent pedagoga sdílený ve škole (úvazek 0,50)</w:t>
      </w:r>
      <w:r w:rsidR="00901D54" w:rsidRPr="00F90624">
        <w:rPr>
          <w:b/>
        </w:rPr>
        <w:t xml:space="preserve">. </w:t>
      </w:r>
      <w:r w:rsidRPr="00F90624">
        <w:t xml:space="preserve">Celkem se jednalo o 433 případů, z nichž 404 (93,3 %) bylo spojeno s požadavkem na finanční prostředky. Následují </w:t>
      </w:r>
      <w:r w:rsidRPr="00F90624">
        <w:rPr>
          <w:b/>
        </w:rPr>
        <w:t>Pedagogická intervence ve škole</w:t>
      </w:r>
      <w:r w:rsidRPr="00F90624">
        <w:t xml:space="preserve"> (</w:t>
      </w:r>
      <w:r w:rsidR="0037310A">
        <w:t>jedna</w:t>
      </w:r>
      <w:r w:rsidR="0037310A" w:rsidRPr="00F90624">
        <w:t xml:space="preserve"> </w:t>
      </w:r>
      <w:r w:rsidRPr="00F90624">
        <w:lastRenderedPageBreak/>
        <w:t>hodina)</w:t>
      </w:r>
      <w:r w:rsidR="005E11FE">
        <w:t xml:space="preserve"> -</w:t>
      </w:r>
      <w:r w:rsidRPr="00F90624">
        <w:t xml:space="preserve"> (</w:t>
      </w:r>
      <w:r w:rsidR="00F90624" w:rsidRPr="00F90624">
        <w:t xml:space="preserve">požadováno </w:t>
      </w:r>
      <w:r w:rsidRPr="00F90624">
        <w:t>282/</w:t>
      </w:r>
      <w:r w:rsidR="00F90624" w:rsidRPr="00F90624">
        <w:t xml:space="preserve">skutečně přiznáno </w:t>
      </w:r>
      <w:r w:rsidRPr="00F90624">
        <w:t xml:space="preserve">255), </w:t>
      </w:r>
      <w:r w:rsidRPr="00F90624">
        <w:rPr>
          <w:b/>
        </w:rPr>
        <w:t>Pomůcky pro rozvoj řeči</w:t>
      </w:r>
      <w:r w:rsidRPr="00F90624">
        <w:t xml:space="preserve"> (281/39) a </w:t>
      </w:r>
      <w:r w:rsidRPr="00F90624">
        <w:rPr>
          <w:b/>
        </w:rPr>
        <w:t>Asistent pedagoga sdílený ve škole (úvazek 0,75)</w:t>
      </w:r>
      <w:r w:rsidR="0037310A">
        <w:rPr>
          <w:b/>
        </w:rPr>
        <w:t xml:space="preserve"> -</w:t>
      </w:r>
      <w:r w:rsidRPr="00F90624">
        <w:t xml:space="preserve"> (271/250). Z hlediska počtu PO jako celku sice zcela dominují </w:t>
      </w:r>
      <w:r w:rsidR="00F43AF1" w:rsidRPr="00F90624">
        <w:t xml:space="preserve">různá </w:t>
      </w:r>
      <w:r w:rsidRPr="00F90624">
        <w:t>PO typu učební a kompenzační pomůcky (dále jen POB)</w:t>
      </w:r>
      <w:r w:rsidR="0037310A">
        <w:t xml:space="preserve"> -</w:t>
      </w:r>
      <w:r w:rsidRPr="00F90624">
        <w:t xml:space="preserve"> (66 %), z pohledu nákladovosti však PO personálního charakteru (dále jen POA), která jsou spojena s vysokou normovanou finanční náročností. Jedná se především o </w:t>
      </w:r>
      <w:r w:rsidRPr="00F90624">
        <w:rPr>
          <w:b/>
        </w:rPr>
        <w:t xml:space="preserve">PO typu Asistent pedagoga, kterých MŠ vykázaly </w:t>
      </w:r>
      <w:r w:rsidR="0052377D" w:rsidRPr="00F90624">
        <w:rPr>
          <w:b/>
        </w:rPr>
        <w:t xml:space="preserve">nově v průběhu školního roku </w:t>
      </w:r>
      <w:r w:rsidRPr="00F90624">
        <w:rPr>
          <w:b/>
        </w:rPr>
        <w:t>v přepočtu na úvazky 764,3</w:t>
      </w:r>
      <w:r w:rsidR="0052377D" w:rsidRPr="00F90624">
        <w:rPr>
          <w:b/>
        </w:rPr>
        <w:t>,</w:t>
      </w:r>
      <w:r w:rsidR="005C359C" w:rsidRPr="00F90624">
        <w:rPr>
          <w:b/>
        </w:rPr>
        <w:t xml:space="preserve"> z toho 91,3 </w:t>
      </w:r>
      <w:r w:rsidRPr="00F90624">
        <w:rPr>
          <w:b/>
        </w:rPr>
        <w:t>% s finančními nároky (roční nákladovost odpovídá více než 262,3 mil. Kč).</w:t>
      </w:r>
    </w:p>
    <w:p w:rsidR="001A0358" w:rsidRPr="002875A3" w:rsidRDefault="001A0358" w:rsidP="00F90624">
      <w:pPr>
        <w:rPr>
          <w:b/>
        </w:rPr>
      </w:pPr>
      <w:r w:rsidRPr="002875A3">
        <w:rPr>
          <w:b/>
        </w:rPr>
        <w:t xml:space="preserve">Za sledované období došlo v MŠ k významnému poklesu </w:t>
      </w:r>
      <w:r w:rsidR="00E60811">
        <w:rPr>
          <w:b/>
        </w:rPr>
        <w:t xml:space="preserve">počtu </w:t>
      </w:r>
      <w:r w:rsidRPr="002875A3">
        <w:rPr>
          <w:b/>
        </w:rPr>
        <w:t>dětí s narušenou komunikační schopností (vady řeči) o 4,5</w:t>
      </w:r>
      <w:r w:rsidR="00C048DC">
        <w:rPr>
          <w:b/>
        </w:rPr>
        <w:t xml:space="preserve"> </w:t>
      </w:r>
      <w:r w:rsidRPr="002875A3">
        <w:rPr>
          <w:b/>
        </w:rPr>
        <w:t xml:space="preserve">% a naopak k nárůstu </w:t>
      </w:r>
      <w:r w:rsidR="00E60811">
        <w:rPr>
          <w:b/>
        </w:rPr>
        <w:t xml:space="preserve">počtu </w:t>
      </w:r>
      <w:r w:rsidRPr="002875A3">
        <w:rPr>
          <w:b/>
        </w:rPr>
        <w:t>dětí s autismem o 6,7</w:t>
      </w:r>
      <w:r w:rsidR="00C048DC">
        <w:rPr>
          <w:b/>
        </w:rPr>
        <w:t xml:space="preserve"> </w:t>
      </w:r>
      <w:r w:rsidRPr="002875A3">
        <w:rPr>
          <w:b/>
        </w:rPr>
        <w:t>%.</w:t>
      </w:r>
    </w:p>
    <w:p w:rsidR="00005EC5" w:rsidRPr="004953EA" w:rsidRDefault="00005EC5" w:rsidP="00F90624">
      <w:pPr>
        <w:rPr>
          <w:b/>
          <w:color w:val="0070C0"/>
          <w:sz w:val="24"/>
          <w:szCs w:val="24"/>
        </w:rPr>
      </w:pPr>
      <w:r w:rsidRPr="004953EA">
        <w:rPr>
          <w:b/>
          <w:color w:val="0070C0"/>
          <w:sz w:val="24"/>
          <w:szCs w:val="24"/>
        </w:rPr>
        <w:t>Základní školy</w:t>
      </w:r>
    </w:p>
    <w:p w:rsidR="00891E0E" w:rsidRPr="004953EA" w:rsidRDefault="00891E0E" w:rsidP="00891E0E">
      <w:pPr>
        <w:pStyle w:val="Nadpis4"/>
        <w:rPr>
          <w:color w:val="0070C0"/>
        </w:rPr>
      </w:pPr>
      <w:r w:rsidRPr="004953EA">
        <w:rPr>
          <w:color w:val="0070C0"/>
        </w:rPr>
        <w:t>Základní školy ve školním roce 2015/16</w:t>
      </w:r>
    </w:p>
    <w:p w:rsidR="00891E0E" w:rsidRDefault="00891E0E" w:rsidP="00891E0E">
      <w:r w:rsidRPr="00A30E0A">
        <w:rPr>
          <w:noProof/>
          <w:lang w:eastAsia="cs-CZ"/>
        </w:rPr>
        <w:drawing>
          <wp:inline distT="0" distB="0" distL="0" distR="0" wp14:anchorId="4AFF228C" wp14:editId="38DD2DF3">
            <wp:extent cx="5577627" cy="5803265"/>
            <wp:effectExtent l="19050" t="19050" r="23495" b="2603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224" cy="581117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91E0E" w:rsidRDefault="00891E0E" w:rsidP="00E96537"/>
    <w:p w:rsidR="00891E0E" w:rsidRPr="004953EA" w:rsidRDefault="00891E0E" w:rsidP="00891E0E">
      <w:pPr>
        <w:pStyle w:val="Nadpis4"/>
        <w:rPr>
          <w:color w:val="0070C0"/>
        </w:rPr>
      </w:pPr>
      <w:r w:rsidRPr="004953EA">
        <w:rPr>
          <w:color w:val="0070C0"/>
        </w:rPr>
        <w:lastRenderedPageBreak/>
        <w:t>Základn</w:t>
      </w:r>
      <w:r w:rsidR="004953EA" w:rsidRPr="004953EA">
        <w:rPr>
          <w:color w:val="0070C0"/>
        </w:rPr>
        <w:t>í školy ve školním roce 2016/17</w:t>
      </w:r>
    </w:p>
    <w:p w:rsidR="00891E0E" w:rsidRDefault="00891E0E" w:rsidP="00891E0E">
      <w:r w:rsidRPr="00FA4470">
        <w:rPr>
          <w:noProof/>
          <w:lang w:eastAsia="cs-CZ"/>
        </w:rPr>
        <w:drawing>
          <wp:inline distT="0" distB="0" distL="0" distR="0" wp14:anchorId="18389BFF" wp14:editId="4EC53B82">
            <wp:extent cx="5435600" cy="5460767"/>
            <wp:effectExtent l="19050" t="19050" r="12700" b="26035"/>
            <wp:docPr id="71" name="Obráze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548" cy="549386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20B8A" w:rsidRPr="00220B8A" w:rsidRDefault="00220B8A" w:rsidP="00220B8A">
      <w:r w:rsidRPr="00220B8A">
        <w:t>Meziroční srovnání</w:t>
      </w:r>
      <w:r w:rsidR="004953EA">
        <w:t xml:space="preserve"> </w:t>
      </w:r>
      <w:r w:rsidR="004953EA" w:rsidRPr="00220B8A">
        <w:t xml:space="preserve">údajů o žácích se SVP </w:t>
      </w:r>
      <w:r w:rsidR="002E3061">
        <w:t>ve školním roce 2015/16 a 2016/</w:t>
      </w:r>
      <w:r w:rsidR="004953EA">
        <w:t>17</w:t>
      </w:r>
      <w:r w:rsidRPr="00220B8A">
        <w:t xml:space="preserve"> </w:t>
      </w:r>
      <w:r w:rsidR="004953EA">
        <w:t xml:space="preserve">(podzimní matrika) </w:t>
      </w:r>
      <w:r w:rsidRPr="00220B8A">
        <w:t xml:space="preserve">neukázalo žádné speciální výkyvy, a to ani v případě </w:t>
      </w:r>
      <w:r w:rsidRPr="004215F8">
        <w:rPr>
          <w:b/>
        </w:rPr>
        <w:t>žáků s LMP</w:t>
      </w:r>
      <w:r w:rsidRPr="00220B8A">
        <w:t xml:space="preserve">, </w:t>
      </w:r>
      <w:r w:rsidR="00F90624">
        <w:t>jejichž počet</w:t>
      </w:r>
      <w:r w:rsidRPr="00220B8A">
        <w:t xml:space="preserve"> </w:t>
      </w:r>
      <w:r w:rsidRPr="004215F8">
        <w:rPr>
          <w:b/>
        </w:rPr>
        <w:t>meziročně poklesl o 770 žáků.</w:t>
      </w:r>
      <w:r w:rsidRPr="00220B8A">
        <w:t xml:space="preserve"> </w:t>
      </w:r>
      <w:r w:rsidR="00F90624">
        <w:t>P</w:t>
      </w:r>
      <w:r w:rsidRPr="00220B8A">
        <w:t xml:space="preserve">očet </w:t>
      </w:r>
      <w:r w:rsidR="00F90624">
        <w:t xml:space="preserve">žáků s LMP </w:t>
      </w:r>
      <w:r w:rsidRPr="00220B8A">
        <w:t>klesá dlouhodobě – od školního roku 2010/11 klesl</w:t>
      </w:r>
      <w:r w:rsidR="004953EA">
        <w:t xml:space="preserve"> o 4 736 žáků (v průměru tedy o </w:t>
      </w:r>
      <w:r w:rsidRPr="00220B8A">
        <w:t xml:space="preserve">zhruba 677 ročně). Růst celkového počtu žáků se Z16/9 je dlouhodobým trendem a promítají se do něj především nárůsty počtu žáků s diagnostikovanými vývojovými poruchami učení a chování, s vadami řeči a s poruchami autistického spektra (nárůst o 9 272 žáků, resp. o </w:t>
      </w:r>
      <w:r w:rsidR="004953EA">
        <w:t>více než 25 %). Stejně tak je i </w:t>
      </w:r>
      <w:r w:rsidRPr="00220B8A">
        <w:t>dlouhodobým trendem snižující se podíl žák</w:t>
      </w:r>
      <w:r>
        <w:t>ů se Z16/9 vzdělávajících se ve </w:t>
      </w:r>
      <w:r w:rsidRPr="00220B8A">
        <w:t>speciálních ZŠ.</w:t>
      </w:r>
    </w:p>
    <w:p w:rsidR="00891E0E" w:rsidRPr="004953EA" w:rsidRDefault="00891E0E" w:rsidP="00891E0E">
      <w:pPr>
        <w:pStyle w:val="Nadpis4"/>
        <w:rPr>
          <w:color w:val="0070C0"/>
        </w:rPr>
      </w:pPr>
      <w:r w:rsidRPr="004953EA">
        <w:rPr>
          <w:color w:val="0070C0"/>
        </w:rPr>
        <w:lastRenderedPageBreak/>
        <w:t>Základní školy ve školním roce 2016/17 – jarní matrika (stav k 31. 3. 2017)</w:t>
      </w:r>
    </w:p>
    <w:p w:rsidR="00891E0E" w:rsidRPr="00FA4470" w:rsidRDefault="00891E0E" w:rsidP="00891E0E">
      <w:r w:rsidRPr="00A30E0A">
        <w:rPr>
          <w:noProof/>
          <w:lang w:eastAsia="cs-CZ"/>
        </w:rPr>
        <w:drawing>
          <wp:inline distT="0" distB="0" distL="0" distR="0" wp14:anchorId="7F88DB11" wp14:editId="40490A25">
            <wp:extent cx="5530850" cy="5499148"/>
            <wp:effectExtent l="19050" t="19050" r="12700" b="2540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970" cy="553108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16713" w:rsidRPr="005C359C" w:rsidRDefault="00516713" w:rsidP="00516713">
      <w:pPr>
        <w:pStyle w:val="Nadpis4"/>
        <w:rPr>
          <w:color w:val="0070C0"/>
        </w:rPr>
      </w:pPr>
      <w:r w:rsidRPr="005C359C">
        <w:rPr>
          <w:color w:val="0070C0"/>
        </w:rPr>
        <w:t>Počet a podíl žáků se znevýhodněním podle § 16 odst. 9 v ZŠ v letech  2</w:t>
      </w:r>
      <w:r w:rsidR="004953EA" w:rsidRPr="005C359C">
        <w:rPr>
          <w:color w:val="0070C0"/>
        </w:rPr>
        <w:t>010/11</w:t>
      </w:r>
      <w:r w:rsidR="002E3061">
        <w:rPr>
          <w:color w:val="0070C0"/>
        </w:rPr>
        <w:t xml:space="preserve"> až </w:t>
      </w:r>
      <w:r w:rsidR="004953EA" w:rsidRPr="005C359C">
        <w:rPr>
          <w:color w:val="0070C0"/>
        </w:rPr>
        <w:t>2016/17 (data vždy k </w:t>
      </w:r>
      <w:r w:rsidR="00220B8A" w:rsidRPr="005C359C">
        <w:rPr>
          <w:color w:val="0070C0"/>
        </w:rPr>
        <w:t>30. </w:t>
      </w:r>
      <w:r w:rsidR="004953EA" w:rsidRPr="005C359C">
        <w:rPr>
          <w:color w:val="0070C0"/>
        </w:rPr>
        <w:t>9. </w:t>
      </w:r>
      <w:r w:rsidRPr="005C359C">
        <w:rPr>
          <w:color w:val="0070C0"/>
        </w:rPr>
        <w:t>daného školního roku</w:t>
      </w:r>
      <w:r w:rsidR="007D615D">
        <w:rPr>
          <w:color w:val="0070C0"/>
        </w:rPr>
        <w:t>, v posledním školním roce i k 31. 3. 2017</w:t>
      </w:r>
      <w:r w:rsidRPr="005C359C">
        <w:rPr>
          <w:color w:val="0070C0"/>
        </w:rPr>
        <w:t>)</w:t>
      </w:r>
    </w:p>
    <w:p w:rsidR="00516713" w:rsidRPr="000039D0" w:rsidRDefault="00516713" w:rsidP="00516713">
      <w:r w:rsidRPr="003007C5">
        <w:rPr>
          <w:noProof/>
          <w:lang w:eastAsia="cs-CZ"/>
        </w:rPr>
        <w:drawing>
          <wp:inline distT="0" distB="0" distL="0" distR="0" wp14:anchorId="4D1707BB" wp14:editId="0790660E">
            <wp:extent cx="5760720" cy="1648460"/>
            <wp:effectExtent l="19050" t="19050" r="11430" b="2794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84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D4170" w:rsidRPr="002875A3" w:rsidRDefault="00ED4170" w:rsidP="00ED4170">
      <w:r w:rsidRPr="002875A3">
        <w:t xml:space="preserve">U ZŠ se </w:t>
      </w:r>
      <w:r w:rsidRPr="002875A3">
        <w:rPr>
          <w:b/>
        </w:rPr>
        <w:t xml:space="preserve">zvýšil počet žáků zařazených do kategorie zdravotně znevýhodněných </w:t>
      </w:r>
      <w:r w:rsidRPr="002875A3">
        <w:t xml:space="preserve">(postižených) ze </w:t>
      </w:r>
      <w:r w:rsidRPr="002875A3">
        <w:rPr>
          <w:b/>
        </w:rPr>
        <w:t>78 717</w:t>
      </w:r>
      <w:r w:rsidRPr="002875A3">
        <w:t xml:space="preserve"> (2015/2016) na </w:t>
      </w:r>
      <w:r w:rsidRPr="002875A3">
        <w:rPr>
          <w:b/>
        </w:rPr>
        <w:t>95 806</w:t>
      </w:r>
      <w:r w:rsidRPr="002875A3">
        <w:t xml:space="preserve"> (k 31. 3. 2017). </w:t>
      </w:r>
      <w:r w:rsidRPr="002875A3">
        <w:rPr>
          <w:b/>
        </w:rPr>
        <w:t xml:space="preserve">U všech skupin došlo k navýšení počtu žáků, kteří jsou zařazováni do režimu integrace </w:t>
      </w:r>
      <w:r w:rsidRPr="002875A3">
        <w:t xml:space="preserve">a </w:t>
      </w:r>
      <w:r w:rsidRPr="002875A3">
        <w:rPr>
          <w:b/>
        </w:rPr>
        <w:t>poklesly</w:t>
      </w:r>
      <w:r w:rsidRPr="002875A3">
        <w:t xml:space="preserve"> počty dětí a žáků, kteří se vzdělávají v režimu speciálním (tedy školy, třídy, oddělení a skupiny dle §</w:t>
      </w:r>
      <w:r w:rsidR="00C048DC">
        <w:t xml:space="preserve"> </w:t>
      </w:r>
      <w:r w:rsidRPr="002875A3">
        <w:t xml:space="preserve">16 odst. 9, včetně základní školy speciální). </w:t>
      </w:r>
    </w:p>
    <w:p w:rsidR="00ED4170" w:rsidRPr="002875A3" w:rsidRDefault="00ED4170" w:rsidP="00ED4170">
      <w:r w:rsidRPr="002875A3">
        <w:lastRenderedPageBreak/>
        <w:t xml:space="preserve">Vzhledem k tomu, že čísla nejsou konečná, je třeba hovořit o trendu úbytku dětí ve speciálním vzdělávání a posunu dětí do běžných škol, tam kde je to vhodné pro samotné žáky, kde lze očekávat pozitivní posun v jejich průběhu vzdělávání. Rozčlenění kategorií znevýhodnění podle míry závažnosti </w:t>
      </w:r>
      <w:r w:rsidR="00B0458E">
        <w:br/>
      </w:r>
      <w:r w:rsidRPr="002875A3">
        <w:t xml:space="preserve">a podle navrhovaných stupňů podpory postupně navyšovalo počty žáků se speciálními vzdělávacími potřebami, jednak o žáky v 1. stupni PO, kterým podporu poskytuje pouze škola a dále i o mírné </w:t>
      </w:r>
      <w:r w:rsidR="00B0458E">
        <w:br/>
      </w:r>
      <w:r w:rsidRPr="002875A3">
        <w:t xml:space="preserve">a středně závažné projevy u kategorií znevýhodnění (dříve postižení), které se v původních statistikách sledovaly pouze v závažných formách. </w:t>
      </w:r>
    </w:p>
    <w:p w:rsidR="00891E0E" w:rsidRPr="005C359C" w:rsidRDefault="00891E0E" w:rsidP="00450CEB">
      <w:pPr>
        <w:keepNext/>
        <w:keepLines/>
        <w:rPr>
          <w:rFonts w:asciiTheme="majorHAnsi" w:hAnsiTheme="majorHAnsi"/>
          <w:b/>
          <w:i/>
          <w:color w:val="0070C0"/>
        </w:rPr>
      </w:pPr>
      <w:r w:rsidRPr="005C359C">
        <w:rPr>
          <w:rFonts w:asciiTheme="majorHAnsi" w:hAnsiTheme="majorHAnsi"/>
          <w:b/>
          <w:i/>
          <w:color w:val="0070C0"/>
        </w:rPr>
        <w:t xml:space="preserve">Žáci v ZŠ podle převažujícího stupně podpory </w:t>
      </w:r>
      <w:r w:rsidR="00FF697A" w:rsidRPr="005C359C">
        <w:rPr>
          <w:rFonts w:asciiTheme="majorHAnsi" w:hAnsiTheme="majorHAnsi"/>
          <w:b/>
          <w:i/>
          <w:color w:val="0070C0"/>
        </w:rPr>
        <w:t>přiznané od 1. 9. 2017</w:t>
      </w:r>
    </w:p>
    <w:p w:rsidR="00956A5B" w:rsidRPr="00CC00A1" w:rsidRDefault="00956A5B" w:rsidP="00956A5B">
      <w:r w:rsidRPr="00CC00A1">
        <w:rPr>
          <w:noProof/>
          <w:lang w:eastAsia="cs-CZ"/>
        </w:rPr>
        <w:drawing>
          <wp:inline distT="0" distB="0" distL="0" distR="0" wp14:anchorId="49A7E7C0" wp14:editId="49728139">
            <wp:extent cx="5760720" cy="1487805"/>
            <wp:effectExtent l="19050" t="19050" r="11430" b="17145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780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91E0E" w:rsidRPr="00186973" w:rsidRDefault="00891E0E" w:rsidP="00891E0E">
      <w:r w:rsidRPr="00186973">
        <w:t xml:space="preserve">Na začátku školního roku (k rozhodnému okamžiku </w:t>
      </w:r>
      <w:r w:rsidRPr="00312705">
        <w:rPr>
          <w:b/>
        </w:rPr>
        <w:t>30. 9. 2016)</w:t>
      </w:r>
      <w:r>
        <w:t xml:space="preserve"> byla již </w:t>
      </w:r>
      <w:r>
        <w:rPr>
          <w:b/>
        </w:rPr>
        <w:t>588 žákům přiznána PO </w:t>
      </w:r>
      <w:r w:rsidR="00B0458E">
        <w:rPr>
          <w:b/>
        </w:rPr>
        <w:br/>
      </w:r>
      <w:r w:rsidRPr="00312705">
        <w:rPr>
          <w:b/>
        </w:rPr>
        <w:t>ve</w:t>
      </w:r>
      <w:r>
        <w:rPr>
          <w:b/>
        </w:rPr>
        <w:t xml:space="preserve"> </w:t>
      </w:r>
      <w:r w:rsidRPr="00312705">
        <w:rPr>
          <w:b/>
        </w:rPr>
        <w:t>2.</w:t>
      </w:r>
      <w:r>
        <w:rPr>
          <w:b/>
        </w:rPr>
        <w:t> </w:t>
      </w:r>
      <w:r w:rsidRPr="00312705">
        <w:rPr>
          <w:b/>
        </w:rPr>
        <w:t>–</w:t>
      </w:r>
      <w:r>
        <w:rPr>
          <w:b/>
        </w:rPr>
        <w:t xml:space="preserve"> 5. stupni </w:t>
      </w:r>
      <w:r w:rsidRPr="00186973">
        <w:t xml:space="preserve">podpory. Dalším 5 833 žákům byla přiznána PO v 1. stupni podpory. </w:t>
      </w:r>
      <w:r>
        <w:rPr>
          <w:b/>
        </w:rPr>
        <w:t>Na </w:t>
      </w:r>
      <w:r w:rsidRPr="00312705">
        <w:rPr>
          <w:b/>
        </w:rPr>
        <w:t>konci března byla PO v</w:t>
      </w:r>
      <w:r>
        <w:rPr>
          <w:b/>
        </w:rPr>
        <w:t>e</w:t>
      </w:r>
      <w:r w:rsidRPr="00312705">
        <w:rPr>
          <w:b/>
        </w:rPr>
        <w:t> 2.</w:t>
      </w:r>
      <w:r>
        <w:rPr>
          <w:b/>
        </w:rPr>
        <w:t xml:space="preserve"> </w:t>
      </w:r>
      <w:r w:rsidRPr="00312705">
        <w:rPr>
          <w:b/>
        </w:rPr>
        <w:t>– 5. převažujícím stupni podpory přiznána již 23 746 žákům</w:t>
      </w:r>
      <w:r w:rsidRPr="00186973">
        <w:t xml:space="preserve"> a v 1. stupni podpory dalším 15 875 žákům, mezi podzimní a jarní matrikou se tedy tento </w:t>
      </w:r>
      <w:r w:rsidRPr="00CF188A">
        <w:rPr>
          <w:b/>
          <w:u w:val="single"/>
        </w:rPr>
        <w:t>počet téměř zešestinásobil.</w:t>
      </w:r>
      <w:r w:rsidRPr="00186973">
        <w:t xml:space="preserve"> Současně je možné z četností žáků v jednotlivých převažujících stupních podpory vyčíst, že </w:t>
      </w:r>
      <w:r w:rsidRPr="00312705">
        <w:rPr>
          <w:b/>
        </w:rPr>
        <w:t>až do třetího stupně jsou integrováni především v běžných třídách</w:t>
      </w:r>
      <w:r w:rsidRPr="00186973">
        <w:t xml:space="preserve">, zatímco </w:t>
      </w:r>
      <w:r w:rsidR="00695455">
        <w:t xml:space="preserve">ve </w:t>
      </w:r>
      <w:r w:rsidRPr="00186973">
        <w:t>speciální</w:t>
      </w:r>
      <w:r w:rsidR="00695455">
        <w:t>ch</w:t>
      </w:r>
      <w:r w:rsidRPr="00186973">
        <w:t xml:space="preserve"> tříd</w:t>
      </w:r>
      <w:r w:rsidR="00695455">
        <w:t>ách</w:t>
      </w:r>
      <w:r w:rsidRPr="00186973">
        <w:t xml:space="preserve"> </w:t>
      </w:r>
      <w:r w:rsidR="00695455">
        <w:t xml:space="preserve">se </w:t>
      </w:r>
      <w:r w:rsidRPr="00186973">
        <w:t xml:space="preserve">z tohoto pohledu </w:t>
      </w:r>
      <w:r w:rsidR="00695455">
        <w:t xml:space="preserve">nacházejí žáci </w:t>
      </w:r>
      <w:r w:rsidRPr="00186973">
        <w:t xml:space="preserve">především </w:t>
      </w:r>
      <w:r w:rsidR="00695455">
        <w:t>se</w:t>
      </w:r>
      <w:r w:rsidRPr="00186973">
        <w:t xml:space="preserve"> čtvrtý</w:t>
      </w:r>
      <w:r w:rsidR="00695455">
        <w:t>m</w:t>
      </w:r>
      <w:r w:rsidRPr="00186973">
        <w:t xml:space="preserve"> a pátý</w:t>
      </w:r>
      <w:r w:rsidR="00695455">
        <w:t>m</w:t>
      </w:r>
      <w:r w:rsidRPr="00186973">
        <w:t xml:space="preserve"> stup</w:t>
      </w:r>
      <w:r w:rsidR="00695455">
        <w:t>něm</w:t>
      </w:r>
      <w:r w:rsidR="00C86AC2">
        <w:t xml:space="preserve"> </w:t>
      </w:r>
      <w:r w:rsidRPr="00186973">
        <w:t xml:space="preserve">podpory. Z pohledu věcné logiky tedy data </w:t>
      </w:r>
      <w:r w:rsidR="005C359C">
        <w:t>nejspíše odpovídají očekáváním.</w:t>
      </w:r>
    </w:p>
    <w:p w:rsidR="00956A5B" w:rsidRPr="00821836" w:rsidRDefault="00956A5B" w:rsidP="0038685F">
      <w:r w:rsidRPr="00821836">
        <w:rPr>
          <w:b/>
        </w:rPr>
        <w:t xml:space="preserve">K </w:t>
      </w:r>
      <w:r w:rsidRPr="00312705">
        <w:rPr>
          <w:b/>
        </w:rPr>
        <w:t xml:space="preserve">30. 9. 2016 vykázaly ZŠ 10 800 asistentů pedagoga, kteří odpovídali 6 496,3 </w:t>
      </w:r>
      <w:r w:rsidR="00695455">
        <w:rPr>
          <w:b/>
        </w:rPr>
        <w:t xml:space="preserve">přepočteného </w:t>
      </w:r>
      <w:r w:rsidRPr="00312705">
        <w:rPr>
          <w:b/>
        </w:rPr>
        <w:t>úvazku</w:t>
      </w:r>
      <w:r w:rsidRPr="00312705">
        <w:t xml:space="preserve"> (v průměru se tedy jednalo o zhruba 0,64 úvazku na asistenta). </w:t>
      </w:r>
      <w:r w:rsidRPr="00312705">
        <w:rPr>
          <w:b/>
        </w:rPr>
        <w:t>Z celkového součtu úvazků</w:t>
      </w:r>
      <w:r w:rsidRPr="00312705">
        <w:t xml:space="preserve"> asistentů pedagoga vykázaného všemi školami (8 831,2) tak </w:t>
      </w:r>
      <w:r w:rsidRPr="00312705">
        <w:rPr>
          <w:b/>
        </w:rPr>
        <w:t>připadalo téměř 73,6 % na ZŠ</w:t>
      </w:r>
      <w:r w:rsidRPr="00312705">
        <w:t xml:space="preserve">. I v průběhu školního roku ZŠ </w:t>
      </w:r>
      <w:r w:rsidRPr="00CF188A">
        <w:rPr>
          <w:b/>
        </w:rPr>
        <w:t>četně vykazovaly</w:t>
      </w:r>
      <w:r w:rsidRPr="00312705">
        <w:t xml:space="preserve"> poskytování PO typu „Asistent pedagoga“. Jaký podíl úvazků asistentů pedagoga však připadal na zcela nové asistenty a jaký na asistenty, u nichž pouze doš</w:t>
      </w:r>
      <w:r w:rsidR="0023362A">
        <w:t>lo s </w:t>
      </w:r>
      <w:proofErr w:type="spellStart"/>
      <w:r w:rsidR="0023362A">
        <w:t>rediagnostikou</w:t>
      </w:r>
      <w:proofErr w:type="spellEnd"/>
      <w:r w:rsidR="0023362A">
        <w:t xml:space="preserve"> dětí k tzv. </w:t>
      </w:r>
      <w:r w:rsidRPr="00312705">
        <w:t xml:space="preserve">překlopení pod nový systém financování SVP, bude možné spolehlivě vyhodnotit až na základě </w:t>
      </w:r>
      <w:r w:rsidRPr="00821836">
        <w:t>údajů ze zahajovacích výkazů ke školnímu roku 2017/18.</w:t>
      </w:r>
    </w:p>
    <w:p w:rsidR="00AD0584" w:rsidRPr="00CF188A" w:rsidRDefault="00AD0584" w:rsidP="00AD0584">
      <w:pPr>
        <w:rPr>
          <w:b/>
        </w:rPr>
      </w:pPr>
      <w:r w:rsidRPr="002875A3">
        <w:rPr>
          <w:b/>
        </w:rPr>
        <w:t>Nejčastěji vykazovaným PO</w:t>
      </w:r>
      <w:r w:rsidR="00CF188A" w:rsidRPr="002875A3">
        <w:rPr>
          <w:b/>
        </w:rPr>
        <w:t xml:space="preserve"> z kategorie personální podpory </w:t>
      </w:r>
      <w:r w:rsidRPr="002875A3">
        <w:t xml:space="preserve">byla </w:t>
      </w:r>
      <w:r w:rsidR="00F43AF1" w:rsidRPr="002875A3">
        <w:t xml:space="preserve">ve školním roce 2016/17 </w:t>
      </w:r>
      <w:r w:rsidRPr="002875A3">
        <w:t xml:space="preserve">ze strany ZŠ </w:t>
      </w:r>
      <w:r w:rsidRPr="00821836">
        <w:rPr>
          <w:b/>
        </w:rPr>
        <w:t>Pedagogická intervence ve škole</w:t>
      </w:r>
      <w:r w:rsidRPr="00821836">
        <w:t xml:space="preserve"> (</w:t>
      </w:r>
      <w:r w:rsidR="005942A6">
        <w:t>jedna</w:t>
      </w:r>
      <w:r w:rsidRPr="00821836">
        <w:t xml:space="preserve"> hodina). Celkem se jednalo o 9 417 případů, z nichž 7 502 (79,7 %) </w:t>
      </w:r>
      <w:r w:rsidRPr="002875A3">
        <w:t xml:space="preserve">bylo spojeno s požadavkem na finanční prostředky. S velkým odstupem následují </w:t>
      </w:r>
      <w:r w:rsidRPr="002875A3">
        <w:rPr>
          <w:b/>
        </w:rPr>
        <w:t>Předmět speciálně pedagogické péče</w:t>
      </w:r>
      <w:r w:rsidRPr="002875A3">
        <w:t xml:space="preserve"> (</w:t>
      </w:r>
      <w:r w:rsidR="005942A6">
        <w:t>jedna</w:t>
      </w:r>
      <w:r w:rsidRPr="002875A3">
        <w:t xml:space="preserve"> hodina) </w:t>
      </w:r>
      <w:r w:rsidR="0037310A">
        <w:t xml:space="preserve">- </w:t>
      </w:r>
      <w:r w:rsidRPr="002875A3">
        <w:t xml:space="preserve">(4 095/2 896), </w:t>
      </w:r>
      <w:r w:rsidR="00CF188A" w:rsidRPr="002875A3">
        <w:t xml:space="preserve">z kategorie pomůcek převažují </w:t>
      </w:r>
      <w:r w:rsidRPr="002875A3">
        <w:rPr>
          <w:b/>
        </w:rPr>
        <w:t>Speciální didaktické (manipulační) pomůcky pro výuku čtení a psaní</w:t>
      </w:r>
      <w:r w:rsidRPr="002875A3">
        <w:t xml:space="preserve"> (2 901/2 575) a </w:t>
      </w:r>
      <w:r w:rsidRPr="002875A3">
        <w:rPr>
          <w:b/>
        </w:rPr>
        <w:t>Speciální učebnice pro výuku čtení</w:t>
      </w:r>
      <w:r w:rsidRPr="002875A3">
        <w:t xml:space="preserve"> (2 662/2 390)</w:t>
      </w:r>
      <w:r w:rsidR="00CF188A" w:rsidRPr="002875A3">
        <w:t xml:space="preserve">, což odpovídá počtům žákům s poruchami učení, pro které jsou tyto pomůcky primárně určeny. </w:t>
      </w:r>
      <w:r w:rsidRPr="002875A3">
        <w:t>Z hlediska počtu PO jako celku</w:t>
      </w:r>
      <w:r w:rsidR="00CF188A" w:rsidRPr="002875A3">
        <w:t xml:space="preserve"> </w:t>
      </w:r>
      <w:r w:rsidRPr="002875A3">
        <w:t xml:space="preserve">dominují </w:t>
      </w:r>
      <w:r w:rsidR="00CF188A" w:rsidRPr="002875A3">
        <w:t>podpůrná opatření zaměřená na pomůcky, speciální učebnice</w:t>
      </w:r>
      <w:r w:rsidR="002875A3" w:rsidRPr="002875A3">
        <w:t xml:space="preserve"> a kompenzační pomůcky</w:t>
      </w:r>
      <w:r w:rsidRPr="002875A3">
        <w:t xml:space="preserve"> (61,6 %), z pohledu nákladovosti </w:t>
      </w:r>
      <w:r w:rsidR="00CF188A" w:rsidRPr="002875A3">
        <w:t>ale jednoznačně dominuje personální podpora (</w:t>
      </w:r>
      <w:r w:rsidRPr="002875A3">
        <w:t>POA</w:t>
      </w:r>
      <w:r w:rsidR="00CF188A" w:rsidRPr="002875A3">
        <w:t>)</w:t>
      </w:r>
      <w:r w:rsidRPr="002875A3">
        <w:t xml:space="preserve">, která </w:t>
      </w:r>
      <w:r w:rsidR="00CF188A" w:rsidRPr="002875A3">
        <w:t>je</w:t>
      </w:r>
      <w:r w:rsidRPr="002875A3">
        <w:t xml:space="preserve"> spojena s vysokou normovanou finanční náročností. Jedná se </w:t>
      </w:r>
      <w:r w:rsidR="00CF188A" w:rsidRPr="002875A3">
        <w:t xml:space="preserve">tak vedle pedagogické intervence a předmětů speciálně pedagogické péče </w:t>
      </w:r>
      <w:r w:rsidRPr="002875A3">
        <w:t xml:space="preserve">především o </w:t>
      </w:r>
      <w:r w:rsidRPr="002875A3">
        <w:rPr>
          <w:b/>
        </w:rPr>
        <w:t xml:space="preserve">PO typu Asistent </w:t>
      </w:r>
      <w:r w:rsidRPr="00821836">
        <w:rPr>
          <w:b/>
        </w:rPr>
        <w:t xml:space="preserve">pedagoga, kterých ZŠ </w:t>
      </w:r>
      <w:r w:rsidR="00F43AF1" w:rsidRPr="00821836">
        <w:rPr>
          <w:b/>
        </w:rPr>
        <w:t xml:space="preserve">nově </w:t>
      </w:r>
      <w:r w:rsidRPr="00821836">
        <w:rPr>
          <w:b/>
        </w:rPr>
        <w:t>vykázaly v přepočtu na úvazky 3 143, z toho 80,8 % s finančními nároky (roční nákladovost odpovídá více než 954,3 mil. Kč)</w:t>
      </w:r>
      <w:r w:rsidRPr="00821836">
        <w:t>. Ze všech požadav</w:t>
      </w:r>
      <w:r w:rsidR="002875A3">
        <w:t>ků škol a školských zařízení na </w:t>
      </w:r>
      <w:r w:rsidRPr="00821836">
        <w:t xml:space="preserve">finanční prostředky spojené s poskytováním PO typu Asistent pedagoga tak připadá na ZŠ více než </w:t>
      </w:r>
      <w:r w:rsidRPr="00CF188A">
        <w:rPr>
          <w:b/>
        </w:rPr>
        <w:t>70,9 %.</w:t>
      </w:r>
    </w:p>
    <w:p w:rsidR="002875A3" w:rsidRDefault="002875A3">
      <w:pPr>
        <w:spacing w:before="0" w:after="160" w:line="259" w:lineRule="auto"/>
        <w:jc w:val="left"/>
        <w:rPr>
          <w:b/>
          <w:color w:val="4472C4" w:themeColor="accent5"/>
          <w:sz w:val="24"/>
          <w:szCs w:val="24"/>
        </w:rPr>
      </w:pPr>
      <w:r>
        <w:rPr>
          <w:b/>
          <w:color w:val="4472C4" w:themeColor="accent5"/>
          <w:sz w:val="24"/>
          <w:szCs w:val="24"/>
        </w:rPr>
        <w:br w:type="page"/>
      </w:r>
    </w:p>
    <w:p w:rsidR="002E6FEA" w:rsidRPr="002E6FEA" w:rsidRDefault="002E6FEA" w:rsidP="002E6FEA">
      <w:pPr>
        <w:spacing w:before="0" w:after="160" w:line="259" w:lineRule="auto"/>
        <w:rPr>
          <w:b/>
          <w:color w:val="2F5496" w:themeColor="accent5" w:themeShade="BF"/>
          <w:sz w:val="24"/>
          <w:szCs w:val="24"/>
        </w:rPr>
      </w:pPr>
      <w:r w:rsidRPr="002E6FEA">
        <w:rPr>
          <w:b/>
          <w:color w:val="4472C4" w:themeColor="accent5"/>
          <w:sz w:val="24"/>
          <w:szCs w:val="24"/>
        </w:rPr>
        <w:lastRenderedPageBreak/>
        <w:t>Základní školy</w:t>
      </w:r>
      <w:r w:rsidRPr="002E6FEA">
        <w:rPr>
          <w:b/>
          <w:color w:val="2F5496" w:themeColor="accent5" w:themeShade="BF"/>
          <w:sz w:val="24"/>
          <w:szCs w:val="24"/>
        </w:rPr>
        <w:t xml:space="preserve">, </w:t>
      </w:r>
      <w:r w:rsidRPr="001A0358">
        <w:rPr>
          <w:b/>
          <w:color w:val="4472C4" w:themeColor="accent5"/>
          <w:sz w:val="24"/>
          <w:szCs w:val="24"/>
        </w:rPr>
        <w:t xml:space="preserve">které vzdělávají žáky s mentálním postižením (LMP) </w:t>
      </w:r>
    </w:p>
    <w:p w:rsidR="002E6FEA" w:rsidRPr="002875A3" w:rsidRDefault="002E6FEA" w:rsidP="002E6FEA">
      <w:r w:rsidRPr="002875A3">
        <w:t>Takových škol</w:t>
      </w:r>
      <w:r w:rsidR="00A563F9">
        <w:t>, ve kterých jsou všechny třídy pro tyto žáky, bylo</w:t>
      </w:r>
      <w:r w:rsidRPr="002875A3">
        <w:t xml:space="preserve"> ve školním roce 2015/16 celkem </w:t>
      </w:r>
      <w:r w:rsidRPr="002875A3">
        <w:rPr>
          <w:b/>
        </w:rPr>
        <w:t>17</w:t>
      </w:r>
      <w:r w:rsidRPr="002875A3">
        <w:t xml:space="preserve">. </w:t>
      </w:r>
    </w:p>
    <w:p w:rsidR="002E6FEA" w:rsidRPr="002875A3" w:rsidRDefault="002E6FEA" w:rsidP="002E6FEA">
      <w:r w:rsidRPr="002875A3">
        <w:t xml:space="preserve">Školní rok 2016/17 pak </w:t>
      </w:r>
      <w:r w:rsidR="00A563F9">
        <w:t xml:space="preserve">vykazuje </w:t>
      </w:r>
      <w:r w:rsidRPr="002875A3">
        <w:t xml:space="preserve">celkem </w:t>
      </w:r>
      <w:r w:rsidRPr="002875A3">
        <w:rPr>
          <w:b/>
        </w:rPr>
        <w:t>13 takových škol</w:t>
      </w:r>
      <w:r w:rsidRPr="002875A3">
        <w:t xml:space="preserve">. </w:t>
      </w:r>
      <w:r w:rsidRPr="002875A3">
        <w:rPr>
          <w:b/>
        </w:rPr>
        <w:t xml:space="preserve">Rozdíl </w:t>
      </w:r>
      <w:r w:rsidRPr="002875A3">
        <w:t xml:space="preserve">mezi oběma školními roky tedy tvoří </w:t>
      </w:r>
      <w:r w:rsidR="00A563F9">
        <w:rPr>
          <w:b/>
        </w:rPr>
        <w:t>čtyři</w:t>
      </w:r>
      <w:r w:rsidRPr="002875A3">
        <w:rPr>
          <w:b/>
        </w:rPr>
        <w:t xml:space="preserve"> školy</w:t>
      </w:r>
      <w:r w:rsidRPr="002875A3">
        <w:t xml:space="preserve">, nicméně pouze v případě </w:t>
      </w:r>
      <w:r w:rsidRPr="002875A3">
        <w:rPr>
          <w:b/>
        </w:rPr>
        <w:t>jedné ZŠ došlo k jejímu zániku</w:t>
      </w:r>
      <w:r w:rsidRPr="002875A3">
        <w:t>, u tří škol se snížil podíl takto vzdělávaných žáků pod 100 %, ale stále byl vyšší než 75 %, v případě jedné ZŠ došlo k jejímu sloučení s jinou ZŠ a jedna škola nově vyhověla tomuto kritériu. Pohled na školy, které vzdělávají 100 % žáků v</w:t>
      </w:r>
      <w:r w:rsidR="00C048DC">
        <w:t xml:space="preserve"> </w:t>
      </w:r>
      <w:r w:rsidRPr="002875A3">
        <w:t xml:space="preserve"> PPLMP je však velmi nestabilní a neposkytuje zcela korektní pohled na tuto oblast, neboť velmi citlivě reaguje na příslušné změny ve vzdělávání každého žáka těchto škol (např. změna vzdělávacího programu u jednoho žáka z PPLMP na rámcový vzdělávací program základní školy speciální </w:t>
      </w:r>
      <w:r w:rsidR="00C86AC2">
        <w:t>určené pro žáky se středním ne</w:t>
      </w:r>
      <w:r w:rsidR="00A563F9">
        <w:t xml:space="preserve">bo těžkým mentálním postižením </w:t>
      </w:r>
      <w:r w:rsidRPr="002875A3">
        <w:t xml:space="preserve">se projeví snížením počtu těchto škol o jednu takovou školu). </w:t>
      </w:r>
      <w:r w:rsidRPr="002875A3">
        <w:rPr>
          <w:b/>
        </w:rPr>
        <w:t>Proto školská statistika pracuje i s počty takových škol, kde je podíl žáků vzdělávaných v PPLMP větší než 75 %.</w:t>
      </w:r>
    </w:p>
    <w:p w:rsidR="002E6FEA" w:rsidRPr="002875A3" w:rsidRDefault="002E6FEA" w:rsidP="002E6FEA">
      <w:r w:rsidRPr="002875A3">
        <w:t xml:space="preserve">Škol, které ve školním roce 2015/16 vzdělávaly více než 75 % žáků v PPLMP, bylo celkem </w:t>
      </w:r>
      <w:r w:rsidRPr="002875A3">
        <w:rPr>
          <w:b/>
        </w:rPr>
        <w:t xml:space="preserve">85 </w:t>
      </w:r>
      <w:r w:rsidRPr="002875A3">
        <w:t xml:space="preserve">a vzdělávalo se v nich celkem </w:t>
      </w:r>
      <w:r w:rsidRPr="002875A3">
        <w:rPr>
          <w:b/>
        </w:rPr>
        <w:t>4 672 žáků, z toho 4 027 podle přílohy pro LMP</w:t>
      </w:r>
      <w:r w:rsidRPr="002875A3">
        <w:t xml:space="preserve">. Začátek školního roku </w:t>
      </w:r>
      <w:r w:rsidR="00A563F9">
        <w:t>vykazuje</w:t>
      </w:r>
      <w:r w:rsidRPr="002875A3">
        <w:t xml:space="preserve"> 83 těchto škol vzdělávající</w:t>
      </w:r>
      <w:r w:rsidR="00A563F9">
        <w:t>ch</w:t>
      </w:r>
      <w:r w:rsidRPr="002875A3">
        <w:t xml:space="preserve"> celkem 4 627 žáků, z toho 3 932 v PPLMP. </w:t>
      </w:r>
    </w:p>
    <w:p w:rsidR="002E6FEA" w:rsidRPr="002875A3" w:rsidRDefault="002E6FEA" w:rsidP="002E6FEA">
      <w:r w:rsidRPr="002875A3">
        <w:t xml:space="preserve">Rozdíl mezi oběma školními roky tedy tvoří </w:t>
      </w:r>
      <w:r w:rsidRPr="002875A3">
        <w:rPr>
          <w:b/>
        </w:rPr>
        <w:t xml:space="preserve">celkem </w:t>
      </w:r>
      <w:r w:rsidR="00A563F9">
        <w:rPr>
          <w:b/>
        </w:rPr>
        <w:t>dvě</w:t>
      </w:r>
      <w:r w:rsidRPr="002875A3">
        <w:rPr>
          <w:b/>
        </w:rPr>
        <w:t xml:space="preserve"> školy,</w:t>
      </w:r>
      <w:r w:rsidRPr="002875A3">
        <w:t xml:space="preserve"> nicméně skutečnost je taková, že v případě čtyř ZŠ došlo k jejich zániku, u osmi škol se snížil podíl takto vzdělávaných žáků pod 75 %, ale stále byl vyšší než 50 %, v případě tří ZŠ došlo k jejich sloučení s jinými ZŠ a 13 škol nově splnilo toto kritérium. </w:t>
      </w:r>
      <w:r w:rsidRPr="002875A3">
        <w:rPr>
          <w:b/>
        </w:rPr>
        <w:t>Nicméně meziroční pokles žáků v</w:t>
      </w:r>
      <w:r w:rsidR="00A563F9">
        <w:rPr>
          <w:b/>
        </w:rPr>
        <w:t> </w:t>
      </w:r>
      <w:r w:rsidRPr="002875A3">
        <w:rPr>
          <w:b/>
        </w:rPr>
        <w:t>ZŠ</w:t>
      </w:r>
      <w:r w:rsidR="00A563F9">
        <w:rPr>
          <w:b/>
        </w:rPr>
        <w:t xml:space="preserve"> „praktických“</w:t>
      </w:r>
      <w:r w:rsidRPr="002875A3">
        <w:rPr>
          <w:b/>
        </w:rPr>
        <w:t xml:space="preserve"> </w:t>
      </w:r>
      <w:r w:rsidR="00555AD1">
        <w:rPr>
          <w:b/>
        </w:rPr>
        <w:t xml:space="preserve">(ZŠP) </w:t>
      </w:r>
      <w:r w:rsidRPr="002875A3">
        <w:rPr>
          <w:b/>
        </w:rPr>
        <w:t>o necelé jedno procento</w:t>
      </w:r>
      <w:r w:rsidRPr="002875A3">
        <w:t xml:space="preserve"> (resp. </w:t>
      </w:r>
      <w:r w:rsidR="005942A6">
        <w:br/>
      </w:r>
      <w:r w:rsidRPr="002875A3">
        <w:t xml:space="preserve">o 2,4 % v případě žáků vzdělávaných v PPLMP) není nijak dramatický. Podle údajů z jarní matriky </w:t>
      </w:r>
      <w:r w:rsidR="00A563F9">
        <w:t xml:space="preserve">2017 </w:t>
      </w:r>
      <w:r w:rsidRPr="002875A3">
        <w:t xml:space="preserve">byl počet škol, které vzdělávaly více než 75 % žáků v PPLMP 64, vzděláváno zde bylo 4 846 žáků (nárůst o více než 3,7 % oproti školnímu roku 2015/16), resp. 4 102 žáků vzdělávaných v PPLMP (nárůst </w:t>
      </w:r>
      <w:r w:rsidR="005942A6">
        <w:br/>
      </w:r>
      <w:r w:rsidRPr="002875A3">
        <w:t xml:space="preserve">o téměř 1,9 % oproti školnímu roku 2015/16), což je z pohledu celkového počtu žáků v ZŠP více než meziroční nárůst počtu žáků ZŠ jako celku (2,9 %). </w:t>
      </w:r>
    </w:p>
    <w:p w:rsidR="002E6FEA" w:rsidRDefault="002E6FEA" w:rsidP="002E6FEA">
      <w:pPr>
        <w:pStyle w:val="Nadpis4"/>
      </w:pPr>
      <w:r>
        <w:t xml:space="preserve"> </w:t>
      </w:r>
      <w:r w:rsidRPr="00DC1362">
        <w:t xml:space="preserve">Počty </w:t>
      </w:r>
      <w:r>
        <w:t>ZŠ</w:t>
      </w:r>
      <w:r w:rsidRPr="00DC1362">
        <w:t xml:space="preserve"> s dominantním podílem žáků vzdělávaných podle přílohy</w:t>
      </w:r>
      <w:r>
        <w:t xml:space="preserve"> pro LMP</w:t>
      </w:r>
      <w:r w:rsidRPr="00DC1362">
        <w:t xml:space="preserve"> nebo s</w:t>
      </w:r>
      <w:r>
        <w:t> </w:t>
      </w:r>
      <w:r w:rsidRPr="00DC1362">
        <w:t>upraveným obsahem vzdělávání</w:t>
      </w:r>
      <w:r>
        <w:t xml:space="preserve"> z důvodu LMP</w:t>
      </w:r>
      <w:r w:rsidRPr="00DC1362">
        <w:t xml:space="preserve"> a </w:t>
      </w:r>
      <w:r>
        <w:t>souhrnné počty žáků těchto škol přehled (T. 14 Sekce Analýz)</w:t>
      </w:r>
    </w:p>
    <w:p w:rsidR="002E6FEA" w:rsidRPr="0041698D" w:rsidRDefault="002E6FEA" w:rsidP="002E6FEA">
      <w:r w:rsidRPr="00467CCD">
        <w:rPr>
          <w:noProof/>
          <w:lang w:eastAsia="cs-CZ"/>
        </w:rPr>
        <w:drawing>
          <wp:inline distT="0" distB="0" distL="0" distR="0" wp14:anchorId="48D444B1" wp14:editId="125C241A">
            <wp:extent cx="5760720" cy="1280160"/>
            <wp:effectExtent l="19050" t="19050" r="11430" b="152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801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A0358" w:rsidRPr="002875A3" w:rsidRDefault="001A0358" w:rsidP="001A0358">
      <w:r w:rsidRPr="002875A3">
        <w:t xml:space="preserve">Školská statistika označuje pro účely analýz jako „praktické“ ty školy zřízené podle § 16 odst. 9, které vzdělávají převážně žáky podle přílohy pro lehké mentální postižení (dále jen LMP) </w:t>
      </w:r>
      <w:r w:rsidR="00C048DC">
        <w:t>R</w:t>
      </w:r>
      <w:r w:rsidR="00C048DC" w:rsidRPr="002875A3">
        <w:t xml:space="preserve">ámcového </w:t>
      </w:r>
      <w:r w:rsidRPr="002875A3">
        <w:t>vzdělávacího programu pro základní vzdělávání (dále jen RVP ZV). K 1. září 2016 došlo ke zrušení této přílohy a žáci s LMP se tak musí vzdělávat podle upraveného RVP ZV, kde jsou přizpůsobeny požadované výstupy ze vzdělávání jejich zdravotnímu znevýhodnění</w:t>
      </w:r>
      <w:r w:rsidR="00C048DC">
        <w:t>.</w:t>
      </w:r>
      <w:r w:rsidR="00C048DC" w:rsidRPr="002875A3">
        <w:t xml:space="preserve"> </w:t>
      </w:r>
      <w:r w:rsidR="00C048DC">
        <w:t>S</w:t>
      </w:r>
      <w:r w:rsidR="00C048DC" w:rsidRPr="002875A3">
        <w:t xml:space="preserve">oučasně </w:t>
      </w:r>
      <w:r w:rsidRPr="002875A3">
        <w:t xml:space="preserve">se Opatřením ministryně školství z února 2016 umožnilo, aby se žáci těchto škol (tříd) vzdělávali na druhém stupni těchto škol nadále podle přílohy do ukončení jejich vzdělávání na ZŠ. Školská statistika do hodnocení vývoje v oblasti </w:t>
      </w:r>
      <w:r w:rsidR="002875A3">
        <w:t>základních škol praktických</w:t>
      </w:r>
      <w:r w:rsidRPr="002875A3">
        <w:t xml:space="preserve"> tak zahrnuje ZŠ, které vzdělávají žáky podle přílohy pro LMP (</w:t>
      </w:r>
      <w:r w:rsidR="002875A3" w:rsidRPr="002875A3">
        <w:t xml:space="preserve">na druhém stupni) </w:t>
      </w:r>
      <w:r w:rsidRPr="002875A3">
        <w:t>a s upravenými výstupy ze vzdělávání z důvodu LMP (dále jen souhrnně programy přizpůsobené LMP, resp. PPLMP).</w:t>
      </w:r>
    </w:p>
    <w:p w:rsidR="00312705" w:rsidRPr="005C359C" w:rsidRDefault="00312705" w:rsidP="00450CEB">
      <w:pPr>
        <w:pStyle w:val="Nadpis2"/>
        <w:spacing w:before="120"/>
        <w:rPr>
          <w:b/>
          <w:sz w:val="24"/>
          <w:szCs w:val="24"/>
        </w:rPr>
      </w:pPr>
      <w:bookmarkStart w:id="6" w:name="_Toc496603610"/>
      <w:r w:rsidRPr="005C359C">
        <w:rPr>
          <w:b/>
          <w:sz w:val="24"/>
          <w:szCs w:val="24"/>
        </w:rPr>
        <w:t>Vybrané přechody žáků ze speciálních škol do jiných ZŠ</w:t>
      </w:r>
      <w:bookmarkEnd w:id="6"/>
    </w:p>
    <w:p w:rsidR="00956A5B" w:rsidRDefault="00956A5B" w:rsidP="00450CEB">
      <w:r w:rsidRPr="00312705">
        <w:rPr>
          <w:b/>
        </w:rPr>
        <w:t xml:space="preserve">Mezi školními roky 2015/16 a 2016/17 přešlo ze speciálních škol do běžných základních škol 1 583 žáků </w:t>
      </w:r>
      <w:r w:rsidRPr="00903601">
        <w:rPr>
          <w:b/>
        </w:rPr>
        <w:t>(do 31. března 2017 pak dalších 287 žáků).</w:t>
      </w:r>
      <w:r w:rsidRPr="00903601">
        <w:t xml:space="preserve"> Do běžných tříd přestoupilo ze speciálních ZŠ </w:t>
      </w:r>
      <w:r w:rsidRPr="00903601">
        <w:lastRenderedPageBreak/>
        <w:t>meziročně celkem 854 žáků (do 31. března 2017 pak dalších 287 žáků), z nichž 683 do běžné třídy jiné ZŠ (do 31. března 2017 pak dalších 186 žáků) a 216 do běžné třídy téže ZŠ, která již neměla z pohledu</w:t>
      </w:r>
      <w:r w:rsidRPr="00312705">
        <w:t xml:space="preserve"> statistické klasifikace k danému okamžiku charakter speciální ZŠ.</w:t>
      </w:r>
    </w:p>
    <w:p w:rsidR="00903601" w:rsidRPr="007856F7" w:rsidRDefault="00A61941" w:rsidP="00903601">
      <w:pPr>
        <w:pStyle w:val="Nadpis4"/>
        <w:rPr>
          <w:color w:val="0070C0"/>
        </w:rPr>
      </w:pPr>
      <w:r w:rsidRPr="007856F7">
        <w:rPr>
          <w:color w:val="0070C0"/>
        </w:rPr>
        <w:t>Vybrané přechody žáků</w:t>
      </w:r>
    </w:p>
    <w:p w:rsidR="00903601" w:rsidRDefault="00903601" w:rsidP="00903601">
      <w:r w:rsidRPr="005A55C9">
        <w:rPr>
          <w:noProof/>
          <w:lang w:eastAsia="cs-CZ"/>
        </w:rPr>
        <w:drawing>
          <wp:inline distT="0" distB="0" distL="0" distR="0" wp14:anchorId="73E1BF33" wp14:editId="36710BDA">
            <wp:extent cx="4142338" cy="1343025"/>
            <wp:effectExtent l="19050" t="19050" r="10795" b="9525"/>
            <wp:docPr id="73" name="Obráze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998" cy="137339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05EC5" w:rsidRPr="002875A3" w:rsidRDefault="001A0358" w:rsidP="00450CEB">
      <w:r w:rsidRPr="002875A3">
        <w:t xml:space="preserve">Z hlediska </w:t>
      </w:r>
      <w:proofErr w:type="spellStart"/>
      <w:r w:rsidRPr="002875A3">
        <w:t>rediagnostiky</w:t>
      </w:r>
      <w:proofErr w:type="spellEnd"/>
      <w:r w:rsidRPr="002875A3">
        <w:t xml:space="preserve"> (nového posouzení speciálních vzdělávacích potřeb žáka)</w:t>
      </w:r>
      <w:r w:rsidR="002875A3" w:rsidRPr="002875A3">
        <w:rPr>
          <w:b/>
        </w:rPr>
        <w:t xml:space="preserve"> byli</w:t>
      </w:r>
      <w:r w:rsidR="00D3237F" w:rsidRPr="002875A3">
        <w:rPr>
          <w:b/>
        </w:rPr>
        <w:t xml:space="preserve"> nejčastěji přešetřeni </w:t>
      </w:r>
      <w:r w:rsidR="002858BB" w:rsidRPr="002875A3">
        <w:rPr>
          <w:b/>
        </w:rPr>
        <w:t>žáci s vývojovými poruchami</w:t>
      </w:r>
      <w:r w:rsidR="002858BB" w:rsidRPr="002875A3">
        <w:t xml:space="preserve"> </w:t>
      </w:r>
      <w:r w:rsidR="00D3237F" w:rsidRPr="002875A3">
        <w:t xml:space="preserve">učení </w:t>
      </w:r>
      <w:r w:rsidR="002858BB" w:rsidRPr="002875A3">
        <w:t>(55,8 %)</w:t>
      </w:r>
      <w:r w:rsidR="00C16856" w:rsidRPr="002875A3">
        <w:t xml:space="preserve"> </w:t>
      </w:r>
      <w:r w:rsidR="002858BB" w:rsidRPr="002875A3">
        <w:t xml:space="preserve">následovaní </w:t>
      </w:r>
      <w:r w:rsidR="002858BB" w:rsidRPr="002875A3">
        <w:rPr>
          <w:b/>
        </w:rPr>
        <w:t>žáky s mentálním postižením</w:t>
      </w:r>
      <w:r w:rsidR="002858BB" w:rsidRPr="002875A3">
        <w:t xml:space="preserve"> (16,4 %) a </w:t>
      </w:r>
      <w:r w:rsidR="002858BB" w:rsidRPr="002875A3">
        <w:rPr>
          <w:b/>
        </w:rPr>
        <w:t xml:space="preserve">žáky se souběžným postižením více vadami </w:t>
      </w:r>
      <w:r w:rsidR="002858BB" w:rsidRPr="002875A3">
        <w:t xml:space="preserve">(11,5 %). Někteří další prvně </w:t>
      </w:r>
      <w:proofErr w:type="spellStart"/>
      <w:r w:rsidR="002858BB" w:rsidRPr="002875A3">
        <w:t>rediagnostikovaní</w:t>
      </w:r>
      <w:proofErr w:type="spellEnd"/>
      <w:r w:rsidR="002858BB" w:rsidRPr="002875A3">
        <w:t xml:space="preserve"> žáci s mentálním postižením (podobně jako i žáci s jinými znevýhodněními) mohli být navíc skryti </w:t>
      </w:r>
      <w:r w:rsidR="005942A6">
        <w:br/>
      </w:r>
      <w:r w:rsidR="002858BB" w:rsidRPr="002875A3">
        <w:t>i v rámci kategorie souběžného postiž</w:t>
      </w:r>
      <w:r w:rsidR="00821836" w:rsidRPr="002875A3">
        <w:t>ení více vadami.</w:t>
      </w:r>
    </w:p>
    <w:p w:rsidR="002858BB" w:rsidRDefault="002858BB" w:rsidP="00450CEB">
      <w:pPr>
        <w:rPr>
          <w:b/>
        </w:rPr>
      </w:pPr>
      <w:r w:rsidRPr="00C16856">
        <w:t xml:space="preserve">Údaje o první </w:t>
      </w:r>
      <w:proofErr w:type="spellStart"/>
      <w:r w:rsidRPr="00C16856">
        <w:t>rediagnostice</w:t>
      </w:r>
      <w:proofErr w:type="spellEnd"/>
      <w:r w:rsidRPr="00C16856">
        <w:t xml:space="preserve"> rovněž umožňují členění podle typu třídy, v níž je žák vzděláván. Je tak možné konstatovat, že </w:t>
      </w:r>
      <w:r w:rsidRPr="00C16856">
        <w:rPr>
          <w:b/>
        </w:rPr>
        <w:t xml:space="preserve">více než čtvrtina prvně </w:t>
      </w:r>
      <w:proofErr w:type="spellStart"/>
      <w:r w:rsidRPr="00C16856">
        <w:rPr>
          <w:b/>
        </w:rPr>
        <w:t>rediagnostikovaných</w:t>
      </w:r>
      <w:proofErr w:type="spellEnd"/>
      <w:r w:rsidRPr="00C16856">
        <w:rPr>
          <w:b/>
        </w:rPr>
        <w:t xml:space="preserve"> žáků (25,5 %) byla vzdělávána ve speciálních třídách</w:t>
      </w:r>
      <w:r w:rsidRPr="00C16856">
        <w:t>, což je sice v porovnání s podílem takových dětí v MŠ (41,7 %) a SŠ (47,3 %) nižší číslo, ale i zde (zejména pak s ohledem na objem finančních prostředků) údaje přesvědčivě ukazují, že </w:t>
      </w:r>
      <w:r w:rsidRPr="00C16856">
        <w:rPr>
          <w:b/>
        </w:rPr>
        <w:t>nový systém SV představuje významnou podporu nejen pro individuální integraci žáků se SVP do běžných tříd, ale přináší i poměrně vysoké finanční prostředky na žáky vzdělávané v rámci skupinové integrace (třídy a školy zřizované podle § 16 odst. 9).</w:t>
      </w:r>
    </w:p>
    <w:p w:rsidR="002858BB" w:rsidRDefault="002858BB" w:rsidP="00450CEB">
      <w:pPr>
        <w:pStyle w:val="Nadpis2"/>
        <w:spacing w:before="120"/>
        <w:rPr>
          <w:b/>
          <w:sz w:val="24"/>
          <w:szCs w:val="24"/>
        </w:rPr>
      </w:pPr>
      <w:bookmarkStart w:id="7" w:name="_Toc493453435"/>
      <w:bookmarkStart w:id="8" w:name="_Toc494963404"/>
      <w:bookmarkStart w:id="9" w:name="_Toc496603611"/>
      <w:r w:rsidRPr="002C2F20">
        <w:rPr>
          <w:b/>
          <w:sz w:val="24"/>
          <w:szCs w:val="24"/>
        </w:rPr>
        <w:t>Střední školy</w:t>
      </w:r>
      <w:bookmarkEnd w:id="7"/>
      <w:bookmarkEnd w:id="8"/>
      <w:bookmarkEnd w:id="9"/>
    </w:p>
    <w:p w:rsidR="00CC7AEC" w:rsidRPr="002875A3" w:rsidRDefault="002F7A49" w:rsidP="00CC7AEC">
      <w:r w:rsidRPr="002875A3">
        <w:t xml:space="preserve">U SŠ se </w:t>
      </w:r>
      <w:r w:rsidRPr="002875A3">
        <w:rPr>
          <w:b/>
        </w:rPr>
        <w:t xml:space="preserve">zvýšil počet žáků zařazených do kategorie zdravotně znevýhodněných </w:t>
      </w:r>
      <w:r w:rsidRPr="002875A3">
        <w:t>(postižených) z </w:t>
      </w:r>
      <w:r w:rsidRPr="002875A3">
        <w:rPr>
          <w:b/>
        </w:rPr>
        <w:t>20 556</w:t>
      </w:r>
      <w:r w:rsidRPr="002875A3">
        <w:t xml:space="preserve"> (2015/2016) na </w:t>
      </w:r>
      <w:r w:rsidRPr="002875A3">
        <w:rPr>
          <w:b/>
        </w:rPr>
        <w:t>22 228</w:t>
      </w:r>
      <w:r w:rsidRPr="002875A3">
        <w:t xml:space="preserve"> (k 31. 3. 2017). </w:t>
      </w:r>
      <w:r w:rsidR="00CC7AEC" w:rsidRPr="002875A3">
        <w:t>Také u středních škol dochází k nárůstu žáků se speciálními vzdělávacími potřebami o více jak 10</w:t>
      </w:r>
      <w:r w:rsidR="00C048DC">
        <w:t xml:space="preserve"> </w:t>
      </w:r>
      <w:r w:rsidR="00CC7AEC" w:rsidRPr="002875A3">
        <w:t>%, stejně tak se snižuje počet těchto žáků ve speciálních třídách, zde o více jak 13</w:t>
      </w:r>
      <w:r w:rsidR="00C048DC">
        <w:t xml:space="preserve"> </w:t>
      </w:r>
      <w:r w:rsidR="00CC7AEC" w:rsidRPr="002875A3">
        <w:t>% ve srovnání s předchozím rokem a v porovnání se školním rokem 2010/11 o více jak 25</w:t>
      </w:r>
      <w:r w:rsidR="00C048DC">
        <w:t xml:space="preserve"> </w:t>
      </w:r>
      <w:r w:rsidR="00CC7AEC" w:rsidRPr="002875A3">
        <w:t>%.</w:t>
      </w:r>
    </w:p>
    <w:p w:rsidR="002858BB" w:rsidRPr="002875A3" w:rsidRDefault="00CC7AEC" w:rsidP="00450CEB">
      <w:pPr>
        <w:rPr>
          <w:b/>
        </w:rPr>
      </w:pPr>
      <w:r w:rsidRPr="002875A3">
        <w:rPr>
          <w:b/>
        </w:rPr>
        <w:t>P</w:t>
      </w:r>
      <w:r w:rsidR="002858BB" w:rsidRPr="002875A3">
        <w:rPr>
          <w:b/>
        </w:rPr>
        <w:t>ostupný nárůst celkového počtu žáků se</w:t>
      </w:r>
      <w:r w:rsidR="00D3237F" w:rsidRPr="002875A3">
        <w:rPr>
          <w:b/>
        </w:rPr>
        <w:t xml:space="preserve"> speciálními vzdělávacími potřebami </w:t>
      </w:r>
      <w:r w:rsidR="002858BB" w:rsidRPr="002875A3">
        <w:rPr>
          <w:b/>
        </w:rPr>
        <w:t>je dlouho</w:t>
      </w:r>
      <w:r w:rsidR="00C16856" w:rsidRPr="002875A3">
        <w:rPr>
          <w:b/>
        </w:rPr>
        <w:t xml:space="preserve">dobým trendem </w:t>
      </w:r>
      <w:r w:rsidR="00246BAA" w:rsidRPr="002875A3">
        <w:rPr>
          <w:b/>
        </w:rPr>
        <w:t xml:space="preserve">rovněž v SŠ </w:t>
      </w:r>
      <w:r w:rsidR="00C16856" w:rsidRPr="002875A3">
        <w:rPr>
          <w:b/>
        </w:rPr>
        <w:t>a promítají se do </w:t>
      </w:r>
      <w:r w:rsidR="002858BB" w:rsidRPr="002875A3">
        <w:rPr>
          <w:b/>
        </w:rPr>
        <w:t xml:space="preserve">něj především nárůsty </w:t>
      </w:r>
      <w:r w:rsidR="002875A3" w:rsidRPr="002875A3">
        <w:rPr>
          <w:b/>
        </w:rPr>
        <w:t xml:space="preserve">počtu žáků s diagnostikovanými </w:t>
      </w:r>
      <w:r w:rsidR="00D3237F" w:rsidRPr="002875A3">
        <w:rPr>
          <w:b/>
        </w:rPr>
        <w:t xml:space="preserve">specifickými </w:t>
      </w:r>
      <w:r w:rsidR="002858BB" w:rsidRPr="002875A3">
        <w:rPr>
          <w:b/>
        </w:rPr>
        <w:t>poruchami učení</w:t>
      </w:r>
      <w:r w:rsidR="00D3237F" w:rsidRPr="002875A3">
        <w:rPr>
          <w:b/>
        </w:rPr>
        <w:t xml:space="preserve"> (dříve vývojovými)</w:t>
      </w:r>
      <w:r w:rsidR="002F7A49" w:rsidRPr="002875A3">
        <w:rPr>
          <w:b/>
        </w:rPr>
        <w:t xml:space="preserve"> a chování</w:t>
      </w:r>
      <w:r w:rsidR="002858BB" w:rsidRPr="002875A3">
        <w:rPr>
          <w:b/>
        </w:rPr>
        <w:t xml:space="preserve">, i když postupně stoupá i zastoupení jiných </w:t>
      </w:r>
      <w:r w:rsidR="00D3237F" w:rsidRPr="002875A3">
        <w:rPr>
          <w:b/>
        </w:rPr>
        <w:t>znevýhodnění</w:t>
      </w:r>
      <w:r w:rsidR="002858BB" w:rsidRPr="002875A3">
        <w:t xml:space="preserve"> jako jsou souběžné postižení více vadami, poruchy autistického spektra nebo </w:t>
      </w:r>
      <w:r w:rsidR="005942A6">
        <w:br/>
      </w:r>
      <w:r w:rsidR="002858BB" w:rsidRPr="002875A3">
        <w:t xml:space="preserve">i středně těžké mentální postižení. </w:t>
      </w:r>
      <w:r w:rsidR="002858BB" w:rsidRPr="002875A3">
        <w:rPr>
          <w:b/>
        </w:rPr>
        <w:t>Stejně tak je dlouhodobým trendem</w:t>
      </w:r>
      <w:r w:rsidR="00C16856" w:rsidRPr="002875A3">
        <w:rPr>
          <w:b/>
        </w:rPr>
        <w:t xml:space="preserve"> </w:t>
      </w:r>
      <w:r w:rsidR="002858BB" w:rsidRPr="002875A3">
        <w:rPr>
          <w:b/>
        </w:rPr>
        <w:t>i snižující se podíl žák</w:t>
      </w:r>
      <w:r w:rsidR="00C16856" w:rsidRPr="002875A3">
        <w:rPr>
          <w:b/>
        </w:rPr>
        <w:t>ů se</w:t>
      </w:r>
      <w:r w:rsidR="00D3237F" w:rsidRPr="002875A3">
        <w:rPr>
          <w:b/>
        </w:rPr>
        <w:t xml:space="preserve"> z</w:t>
      </w:r>
      <w:r w:rsidR="002875A3" w:rsidRPr="002875A3">
        <w:rPr>
          <w:b/>
        </w:rPr>
        <w:t>nevýhodněním (dříve postižením)</w:t>
      </w:r>
      <w:r w:rsidR="00C16856" w:rsidRPr="002875A3">
        <w:rPr>
          <w:b/>
        </w:rPr>
        <w:t xml:space="preserve"> vzdělávajících se ve </w:t>
      </w:r>
      <w:r w:rsidR="002858BB" w:rsidRPr="002875A3">
        <w:rPr>
          <w:b/>
        </w:rPr>
        <w:t>speciálních SŠ.</w:t>
      </w:r>
    </w:p>
    <w:p w:rsidR="002F7A49" w:rsidRDefault="002858BB" w:rsidP="00450CEB">
      <w:r w:rsidRPr="00C16856">
        <w:rPr>
          <w:b/>
        </w:rPr>
        <w:t>Mezi začátkem školního roku 2016/17 a 31. březnem 2017 došlo ve SŠ k nárůstu počtu žáků se SVP, a to o téměř 11,1 %.</w:t>
      </w:r>
      <w:r w:rsidRPr="00C16856">
        <w:t xml:space="preserve"> Tento nárůst byl v relativním srovnání se ZŠ </w:t>
      </w:r>
      <w:r w:rsidRPr="002F7A49">
        <w:rPr>
          <w:b/>
        </w:rPr>
        <w:t>zhruba poloviční</w:t>
      </w:r>
      <w:r w:rsidR="002F7A49">
        <w:rPr>
          <w:b/>
        </w:rPr>
        <w:t>.</w:t>
      </w:r>
      <w:r w:rsidRPr="00C16856">
        <w:rPr>
          <w:b/>
        </w:rPr>
        <w:t xml:space="preserve"> </w:t>
      </w:r>
      <w:r w:rsidRPr="00C16856">
        <w:t xml:space="preserve">Obdobně jako u ZŠ, i zde počty žáků se SVP v relativním vyjádření narostly ve všech sledovaných kategoriích, tedy i nových </w:t>
      </w:r>
      <w:r w:rsidR="002F7A49">
        <w:t>kategoriích kulturní odlišnosti a jiných životních podmínek (viz níže).</w:t>
      </w:r>
      <w:r w:rsidRPr="00C16856">
        <w:t xml:space="preserve"> </w:t>
      </w:r>
      <w:r w:rsidR="002F7A49">
        <w:t>Pro objektivní posouzení vývoje je třeba vyčkat na definitivní data z výkazů pro školní rok 2016/2017.</w:t>
      </w:r>
    </w:p>
    <w:p w:rsidR="00CC7AEC" w:rsidRPr="002875A3" w:rsidRDefault="002858BB" w:rsidP="00CC7AEC">
      <w:r w:rsidRPr="00C16856">
        <w:t xml:space="preserve">Na začátku školního roku (k rozhodnému okamžiku </w:t>
      </w:r>
      <w:r w:rsidRPr="00C16856">
        <w:rPr>
          <w:b/>
        </w:rPr>
        <w:t xml:space="preserve">30. 9. 2016) byla již 187 žákům přiznána PO </w:t>
      </w:r>
      <w:r w:rsidR="005942A6">
        <w:rPr>
          <w:b/>
        </w:rPr>
        <w:br/>
      </w:r>
      <w:r w:rsidRPr="00C16856">
        <w:rPr>
          <w:b/>
        </w:rPr>
        <w:t xml:space="preserve">ve 2. – 5. </w:t>
      </w:r>
      <w:r w:rsidR="002F7A49">
        <w:rPr>
          <w:b/>
        </w:rPr>
        <w:t>s</w:t>
      </w:r>
      <w:r w:rsidRPr="00C16856">
        <w:rPr>
          <w:b/>
        </w:rPr>
        <w:t>tupni podp</w:t>
      </w:r>
      <w:r w:rsidR="002F7A49">
        <w:rPr>
          <w:b/>
        </w:rPr>
        <w:t>ůrných opatření, na základě posouzení v ŠPZ</w:t>
      </w:r>
      <w:r w:rsidRPr="00C16856">
        <w:t xml:space="preserve">. Dalším 2 277 žákům byla přiznána PO v 1. stupni podpory (tuto podporu přiznává žákům převážně sama škola, ale může být samozřejmě přiznána i školským poradenským zařízením). Na </w:t>
      </w:r>
      <w:r w:rsidRPr="00C16856">
        <w:rPr>
          <w:b/>
        </w:rPr>
        <w:t xml:space="preserve">konci března byla PO ve 2. – 5. převažujícím stupni podpory přiznána již 3 992 žákům </w:t>
      </w:r>
      <w:r w:rsidRPr="00C16856">
        <w:t xml:space="preserve">a v 1. stupni podpory dalším 3 813 žákům. Mezi podzimní a jarní matrikou se tedy tento </w:t>
      </w:r>
      <w:r w:rsidRPr="00C16856">
        <w:rPr>
          <w:b/>
        </w:rPr>
        <w:t xml:space="preserve">počet </w:t>
      </w:r>
      <w:r w:rsidR="00FF697A">
        <w:rPr>
          <w:b/>
        </w:rPr>
        <w:t xml:space="preserve">vyšetřených dětí </w:t>
      </w:r>
      <w:r w:rsidRPr="002F7A49">
        <w:rPr>
          <w:b/>
          <w:u w:val="single"/>
        </w:rPr>
        <w:t>téměř ztrojnásobil</w:t>
      </w:r>
      <w:r w:rsidRPr="002F7A49">
        <w:rPr>
          <w:u w:val="single"/>
        </w:rPr>
        <w:t xml:space="preserve">, </w:t>
      </w:r>
      <w:r w:rsidRPr="00C16856">
        <w:t xml:space="preserve">což je však opět znatelně méně než </w:t>
      </w:r>
      <w:r w:rsidRPr="00C16856">
        <w:lastRenderedPageBreak/>
        <w:t xml:space="preserve">u ZŠ, kde došlo k jeho zešestinásobení. </w:t>
      </w:r>
      <w:r w:rsidR="00CC7AEC">
        <w:t xml:space="preserve">Z pohledu počtu vykázaných poskytovaných podpůrných opatření </w:t>
      </w:r>
      <w:r w:rsidR="00CC7AEC" w:rsidRPr="002875A3">
        <w:t>ve</w:t>
      </w:r>
      <w:r w:rsidR="002875A3" w:rsidRPr="002875A3">
        <w:t> </w:t>
      </w:r>
      <w:r w:rsidR="00CC7AEC" w:rsidRPr="002875A3">
        <w:t xml:space="preserve">školním roce 2016/17 patří SŠ za ZŠ a MŠ 3. místo v pomyslném žebříčku. V tomto období bylo SŠ vykázáno téměř </w:t>
      </w:r>
      <w:r w:rsidR="00CC7AEC" w:rsidRPr="002875A3">
        <w:rPr>
          <w:b/>
        </w:rPr>
        <w:t>2,1 tisíce podpůrných opatření (3,3 % ze všech školami a školskými zařízeními vykázaných PO),</w:t>
      </w:r>
      <w:r w:rsidR="00CC7AEC" w:rsidRPr="002875A3">
        <w:t xml:space="preserve"> z toho téměř 1,8 tisíce (</w:t>
      </w:r>
      <w:r w:rsidR="00CC7AEC" w:rsidRPr="002875A3">
        <w:rPr>
          <w:b/>
        </w:rPr>
        <w:t>86,0 %) s požadavkem na finanční prostředky.</w:t>
      </w:r>
      <w:r w:rsidR="00CC7AEC" w:rsidRPr="002875A3">
        <w:rPr>
          <w:rStyle w:val="Znakapoznpodarou"/>
          <w:b/>
        </w:rPr>
        <w:footnoteReference w:id="1"/>
      </w:r>
      <w:r w:rsidR="00CC7AEC" w:rsidRPr="002875A3">
        <w:t xml:space="preserve"> Finanční požadavky SŠ na PO představovaly zhruba jen 4,4 % všech finančních požadavků uplatněných školami a</w:t>
      </w:r>
      <w:r w:rsidR="002875A3" w:rsidRPr="002875A3">
        <w:t> </w:t>
      </w:r>
      <w:r w:rsidR="00CC7AEC" w:rsidRPr="002875A3">
        <w:t xml:space="preserve">školskými zařízeními (84,6 mil. Kč z 1,921 mld. Kč). </w:t>
      </w:r>
    </w:p>
    <w:p w:rsidR="006E022B" w:rsidRPr="002875A3" w:rsidRDefault="00CC7AEC" w:rsidP="00CC7AEC">
      <w:r w:rsidRPr="002875A3">
        <w:t>U středních škol bylo nejčastěji doporučovaným PO –</w:t>
      </w:r>
      <w:r w:rsidR="006E022B" w:rsidRPr="002875A3">
        <w:t xml:space="preserve"> </w:t>
      </w:r>
      <w:r w:rsidR="00C048DC">
        <w:t>P</w:t>
      </w:r>
      <w:r w:rsidR="00C048DC" w:rsidRPr="002875A3">
        <w:t xml:space="preserve">edagogická </w:t>
      </w:r>
      <w:r w:rsidRPr="002875A3">
        <w:t xml:space="preserve">intervence v rozsahu </w:t>
      </w:r>
      <w:r w:rsidR="00C048DC">
        <w:t>jedné</w:t>
      </w:r>
      <w:r w:rsidR="00C048DC" w:rsidRPr="002875A3">
        <w:t xml:space="preserve"> </w:t>
      </w:r>
      <w:r w:rsidRPr="002875A3">
        <w:t>hodiny</w:t>
      </w:r>
      <w:r w:rsidR="00583B49">
        <w:t xml:space="preserve"> </w:t>
      </w:r>
      <w:r w:rsidR="005942A6">
        <w:br/>
      </w:r>
      <w:r w:rsidR="00583B49">
        <w:t>-</w:t>
      </w:r>
      <w:r w:rsidRPr="002875A3">
        <w:t xml:space="preserve"> požadov</w:t>
      </w:r>
      <w:r w:rsidR="002875A3" w:rsidRPr="002875A3">
        <w:t>ána byla</w:t>
      </w:r>
      <w:r w:rsidRPr="002875A3">
        <w:t xml:space="preserve"> 246 krát a ve skutečnosti nárokovan</w:t>
      </w:r>
      <w:r w:rsidR="006E022B" w:rsidRPr="002875A3">
        <w:t>á</w:t>
      </w:r>
      <w:r w:rsidRPr="002875A3">
        <w:t xml:space="preserve"> 208 krát</w:t>
      </w:r>
      <w:r w:rsidR="006E022B" w:rsidRPr="002875A3">
        <w:t>. (Zpočátk</w:t>
      </w:r>
      <w:r w:rsidR="002875A3" w:rsidRPr="002875A3">
        <w:t xml:space="preserve">u docházelo k úpravám a změnám </w:t>
      </w:r>
      <w:r w:rsidR="006E022B" w:rsidRPr="002875A3">
        <w:t>v Doporučení pro vzdělávání žáků se speciálními vzdělávacími potřebami).</w:t>
      </w:r>
    </w:p>
    <w:p w:rsidR="00CC7AEC" w:rsidRPr="002875A3" w:rsidRDefault="00CC7AEC" w:rsidP="00CC7AEC">
      <w:r w:rsidRPr="002875A3">
        <w:t xml:space="preserve">Je zajímavé, že na středních školách je na dalším místě nikoliv částečný, ale </w:t>
      </w:r>
      <w:r w:rsidRPr="002875A3">
        <w:rPr>
          <w:b/>
          <w:u w:val="single"/>
        </w:rPr>
        <w:t>celý úvazek asistenta pedagoga (107/87)</w:t>
      </w:r>
      <w:r w:rsidR="002875A3" w:rsidRPr="002875A3">
        <w:t xml:space="preserve"> </w:t>
      </w:r>
      <w:r w:rsidRPr="002875A3">
        <w:t xml:space="preserve">a také se na středních školách více akcentují pomůcky pro kategorii sociálně znevýhodněných – pomůcky pro rozvoj sociálních dovedností. Dále se objevuje </w:t>
      </w:r>
      <w:r w:rsidR="00C048DC">
        <w:t>P</w:t>
      </w:r>
      <w:r w:rsidR="00C048DC" w:rsidRPr="002875A3">
        <w:t xml:space="preserve">edagogická </w:t>
      </w:r>
      <w:r w:rsidRPr="002875A3">
        <w:t xml:space="preserve">intervence v rozsahu 2 h/2 týden. </w:t>
      </w:r>
    </w:p>
    <w:p w:rsidR="00CC7AEC" w:rsidRPr="002875A3" w:rsidRDefault="00CC7AEC" w:rsidP="00450CEB">
      <w:r w:rsidRPr="002875A3">
        <w:t>Přehled zastoupení stupňů podpory na SŠ opět dokládá, že nejčastěji je uplatňován 1. a 2. stupeň PO</w:t>
      </w:r>
      <w:r w:rsidR="006E022B" w:rsidRPr="002875A3">
        <w:t>, převažuje podpora běžných škol, ale je upl</w:t>
      </w:r>
      <w:r w:rsidR="002875A3" w:rsidRPr="002875A3">
        <w:t>atňována i ve školách zřízených</w:t>
      </w:r>
      <w:r w:rsidR="006E022B" w:rsidRPr="002875A3">
        <w:t xml:space="preserve"> dle §</w:t>
      </w:r>
      <w:r w:rsidR="00C048DC">
        <w:t xml:space="preserve"> </w:t>
      </w:r>
      <w:r w:rsidR="006E022B" w:rsidRPr="002875A3">
        <w:t>16 odst. 9 ŠZ.</w:t>
      </w:r>
      <w:r w:rsidRPr="002875A3">
        <w:t xml:space="preserve"> </w:t>
      </w:r>
    </w:p>
    <w:p w:rsidR="002858BB" w:rsidRPr="005C359C" w:rsidRDefault="002858BB" w:rsidP="00EC0F39">
      <w:pPr>
        <w:keepNext/>
        <w:rPr>
          <w:b/>
          <w:i/>
          <w:color w:val="0070C0"/>
        </w:rPr>
      </w:pPr>
      <w:r w:rsidRPr="005C359C">
        <w:rPr>
          <w:b/>
          <w:i/>
          <w:color w:val="0070C0"/>
        </w:rPr>
        <w:t>Žáci ve SŠ podle převažujícího stupně podpory ve školním roce 2016/17</w:t>
      </w:r>
    </w:p>
    <w:p w:rsidR="002858BB" w:rsidRPr="00CE1651" w:rsidRDefault="002858BB" w:rsidP="002858BB">
      <w:r w:rsidRPr="00CE1651">
        <w:rPr>
          <w:noProof/>
          <w:lang w:eastAsia="cs-CZ"/>
        </w:rPr>
        <w:drawing>
          <wp:inline distT="0" distB="0" distL="0" distR="0" wp14:anchorId="29E07BA5" wp14:editId="23F42D6E">
            <wp:extent cx="5760720" cy="1487805"/>
            <wp:effectExtent l="19050" t="19050" r="11430" b="17145"/>
            <wp:docPr id="77" name="Obráze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780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858BB" w:rsidRPr="002875A3" w:rsidRDefault="002858BB" w:rsidP="0038685F">
      <w:r w:rsidRPr="002875A3">
        <w:rPr>
          <w:b/>
        </w:rPr>
        <w:t>K 30. 9. 2016 vykázaly SŠ rovněž 783 asistentů pedagoga, kteří odpovídali 600,5 úvazku</w:t>
      </w:r>
      <w:r w:rsidRPr="002875A3">
        <w:t xml:space="preserve"> (v průměru se tedy jednalo o zhruba 0,77 úvazku na asistenta). Z celkového součtu úvazků asistentů pedagoga vykázaného všemi školami (8 831,2) tak připadalo </w:t>
      </w:r>
      <w:r w:rsidRPr="002875A3">
        <w:rPr>
          <w:b/>
        </w:rPr>
        <w:t>pouze 6,8 % na SŠ</w:t>
      </w:r>
      <w:r w:rsidRPr="002875A3">
        <w:t>, což</w:t>
      </w:r>
      <w:r w:rsidR="00E80E75" w:rsidRPr="002875A3">
        <w:t xml:space="preserve"> je ve srovnání s MŠ (18,2 %) a </w:t>
      </w:r>
      <w:r w:rsidRPr="002875A3">
        <w:t xml:space="preserve">ZŠ (73,6 %) </w:t>
      </w:r>
      <w:r w:rsidRPr="002875A3">
        <w:rPr>
          <w:b/>
        </w:rPr>
        <w:t>jednoznačně nejnižší hodnota.</w:t>
      </w:r>
      <w:r w:rsidRPr="002875A3">
        <w:t xml:space="preserve"> V průběhu školního roku však i SŠ vykazovaly poskytování PO typu „Asistent pedagoga“, i když ne v takové míře jako mateřské a zejména základní školy. Jaký podíl úvazků asistentů pedagoga však připadal na zcela nové asistenty a jaký na asistenty,</w:t>
      </w:r>
      <w:r w:rsidR="006E022B" w:rsidRPr="002875A3">
        <w:t xml:space="preserve"> kteří s žáky pracovali před novelou ŠZ,</w:t>
      </w:r>
      <w:r w:rsidRPr="002875A3">
        <w:t xml:space="preserve"> bude možné spolehlivě vyhodnotit až na základě </w:t>
      </w:r>
      <w:r w:rsidR="002875A3" w:rsidRPr="002875A3">
        <w:t>údajů ze zahajovacích výkazů ke </w:t>
      </w:r>
      <w:r w:rsidRPr="002875A3">
        <w:t>školnímu roku 2017/18.</w:t>
      </w:r>
    </w:p>
    <w:p w:rsidR="00AD773A" w:rsidRPr="00C16856" w:rsidRDefault="00AD773A" w:rsidP="0038685F">
      <w:pPr>
        <w:rPr>
          <w:b/>
        </w:rPr>
      </w:pPr>
      <w:r w:rsidRPr="00C16856">
        <w:rPr>
          <w:b/>
        </w:rPr>
        <w:t xml:space="preserve">Nejčastěji vykazovaným </w:t>
      </w:r>
      <w:r w:rsidR="00246BAA">
        <w:rPr>
          <w:b/>
        </w:rPr>
        <w:t xml:space="preserve">konkrétním </w:t>
      </w:r>
      <w:r w:rsidRPr="00C16856">
        <w:rPr>
          <w:b/>
        </w:rPr>
        <w:t>PO</w:t>
      </w:r>
      <w:r w:rsidRPr="00C16856">
        <w:t xml:space="preserve"> byla ze strany SŠ </w:t>
      </w:r>
      <w:r w:rsidRPr="00C16856">
        <w:rPr>
          <w:b/>
          <w:i/>
        </w:rPr>
        <w:t>Pedagogická intervence ve škole</w:t>
      </w:r>
      <w:r w:rsidRPr="00C16856">
        <w:rPr>
          <w:i/>
        </w:rPr>
        <w:t xml:space="preserve"> </w:t>
      </w:r>
      <w:r w:rsidRPr="00C16856">
        <w:rPr>
          <w:b/>
          <w:i/>
        </w:rPr>
        <w:t>(</w:t>
      </w:r>
      <w:r w:rsidR="00CD427D">
        <w:rPr>
          <w:b/>
          <w:i/>
        </w:rPr>
        <w:t>jedna</w:t>
      </w:r>
      <w:r w:rsidR="00CD427D" w:rsidRPr="00C16856">
        <w:rPr>
          <w:b/>
          <w:i/>
        </w:rPr>
        <w:t xml:space="preserve"> </w:t>
      </w:r>
      <w:r w:rsidRPr="00C16856">
        <w:rPr>
          <w:b/>
          <w:i/>
        </w:rPr>
        <w:t>hodina).</w:t>
      </w:r>
      <w:r w:rsidRPr="00C16856">
        <w:rPr>
          <w:i/>
        </w:rPr>
        <w:t xml:space="preserve"> </w:t>
      </w:r>
      <w:r w:rsidRPr="00C16856">
        <w:t xml:space="preserve">Celkem se jednalo o 215 případů, z nichž 196 (91,1 %) bylo spojeno s požadavkem na finanční prostředky. S velkým odstupem následují </w:t>
      </w:r>
      <w:r w:rsidRPr="00C16856">
        <w:rPr>
          <w:b/>
          <w:i/>
        </w:rPr>
        <w:t>Asistent pedagoga</w:t>
      </w:r>
      <w:r w:rsidRPr="00C16856">
        <w:rPr>
          <w:i/>
        </w:rPr>
        <w:t xml:space="preserve"> (úvazek 1,0)</w:t>
      </w:r>
      <w:r w:rsidRPr="00C16856">
        <w:t xml:space="preserve"> </w:t>
      </w:r>
      <w:r w:rsidR="0037310A">
        <w:t xml:space="preserve">- </w:t>
      </w:r>
      <w:r w:rsidRPr="00C16856">
        <w:t xml:space="preserve">(104/86), </w:t>
      </w:r>
      <w:r w:rsidRPr="00C16856">
        <w:rPr>
          <w:b/>
          <w:i/>
        </w:rPr>
        <w:t>Asistent pedagoga sdílený</w:t>
      </w:r>
      <w:r w:rsidR="00F64999">
        <w:rPr>
          <w:i/>
        </w:rPr>
        <w:t xml:space="preserve"> ve </w:t>
      </w:r>
      <w:r w:rsidRPr="00C16856">
        <w:rPr>
          <w:i/>
        </w:rPr>
        <w:t>škole (úvazek 0,75)</w:t>
      </w:r>
      <w:r w:rsidR="0037310A">
        <w:rPr>
          <w:i/>
        </w:rPr>
        <w:t xml:space="preserve"> -</w:t>
      </w:r>
      <w:r w:rsidRPr="00C16856">
        <w:rPr>
          <w:i/>
        </w:rPr>
        <w:t xml:space="preserve"> </w:t>
      </w:r>
      <w:r w:rsidRPr="00C16856">
        <w:t>(61/57) a </w:t>
      </w:r>
      <w:r w:rsidRPr="00C16856">
        <w:rPr>
          <w:b/>
          <w:i/>
        </w:rPr>
        <w:t>Pedagogická intervence ve škole (</w:t>
      </w:r>
      <w:r w:rsidR="00CD427D">
        <w:rPr>
          <w:b/>
          <w:i/>
        </w:rPr>
        <w:t>dvě</w:t>
      </w:r>
      <w:r w:rsidR="00CD427D" w:rsidRPr="00C16856">
        <w:rPr>
          <w:b/>
          <w:i/>
        </w:rPr>
        <w:t xml:space="preserve"> </w:t>
      </w:r>
      <w:r w:rsidRPr="00C16856">
        <w:rPr>
          <w:b/>
          <w:i/>
        </w:rPr>
        <w:t>hodiny)</w:t>
      </w:r>
      <w:r w:rsidR="0037310A">
        <w:rPr>
          <w:b/>
          <w:i/>
        </w:rPr>
        <w:t xml:space="preserve"> -</w:t>
      </w:r>
      <w:r w:rsidRPr="00C16856">
        <w:rPr>
          <w:i/>
        </w:rPr>
        <w:t xml:space="preserve"> </w:t>
      </w:r>
      <w:r w:rsidRPr="00C16856">
        <w:t xml:space="preserve">(58/54). Z hlediska počtu PO jako celku sice zcela dominují POB (65,4 %), z pohledu nákladovosti však jednoznačně POA, která jsou spojena s vysokou normovanou finanční náročností. Jedná se především o </w:t>
      </w:r>
      <w:r w:rsidRPr="00C16856">
        <w:rPr>
          <w:b/>
        </w:rPr>
        <w:t xml:space="preserve">PO typu </w:t>
      </w:r>
      <w:r w:rsidRPr="00C16856">
        <w:rPr>
          <w:b/>
          <w:i/>
        </w:rPr>
        <w:t>Asistent pedagoga</w:t>
      </w:r>
      <w:r w:rsidRPr="00C16856">
        <w:rPr>
          <w:b/>
        </w:rPr>
        <w:t xml:space="preserve">, kterých SŠ vykázaly </w:t>
      </w:r>
      <w:r w:rsidR="00C174CC">
        <w:rPr>
          <w:b/>
        </w:rPr>
        <w:t xml:space="preserve">nově </w:t>
      </w:r>
      <w:r w:rsidRPr="00C16856">
        <w:rPr>
          <w:b/>
        </w:rPr>
        <w:t>v přepočtu na úvazky 199,5 z toho 81,8 % s finančními nároky (roční nákladovost odpovídá více než 61,3 mil. Kč)</w:t>
      </w:r>
      <w:r w:rsidRPr="00C16856">
        <w:t xml:space="preserve">. </w:t>
      </w:r>
      <w:r w:rsidRPr="00C16856">
        <w:rPr>
          <w:b/>
        </w:rPr>
        <w:t>Ze všech požadav</w:t>
      </w:r>
      <w:r w:rsidR="00F64999">
        <w:rPr>
          <w:b/>
        </w:rPr>
        <w:t xml:space="preserve">ků škol </w:t>
      </w:r>
      <w:r w:rsidR="005942A6">
        <w:rPr>
          <w:b/>
        </w:rPr>
        <w:br/>
      </w:r>
      <w:r w:rsidR="00F64999">
        <w:rPr>
          <w:b/>
        </w:rPr>
        <w:t>a školských zařízení na </w:t>
      </w:r>
      <w:r w:rsidRPr="00C16856">
        <w:rPr>
          <w:b/>
        </w:rPr>
        <w:t xml:space="preserve">finanční prostředky spojené s poskytováním PO typu </w:t>
      </w:r>
      <w:r w:rsidRPr="00C16856">
        <w:rPr>
          <w:b/>
          <w:i/>
        </w:rPr>
        <w:t>Asistent pedagoga</w:t>
      </w:r>
      <w:r w:rsidRPr="00C16856">
        <w:rPr>
          <w:b/>
        </w:rPr>
        <w:t xml:space="preserve"> však p</w:t>
      </w:r>
      <w:r w:rsidR="00A61941">
        <w:rPr>
          <w:b/>
        </w:rPr>
        <w:t>řipadá na SŠ pouze necelých 4,6 </w:t>
      </w:r>
      <w:r w:rsidRPr="00C16856">
        <w:rPr>
          <w:b/>
        </w:rPr>
        <w:t>%.</w:t>
      </w:r>
    </w:p>
    <w:p w:rsidR="006E022B" w:rsidRDefault="006E022B" w:rsidP="006E022B">
      <w:pPr>
        <w:rPr>
          <w:b/>
        </w:rPr>
      </w:pPr>
      <w:bookmarkStart w:id="10" w:name="_Toc493453437"/>
      <w:bookmarkStart w:id="11" w:name="_Toc494963406"/>
    </w:p>
    <w:p w:rsidR="006E022B" w:rsidRPr="006E022B" w:rsidRDefault="006E022B" w:rsidP="006E022B">
      <w:pPr>
        <w:rPr>
          <w:b/>
          <w:color w:val="4472C4" w:themeColor="accent5"/>
          <w:sz w:val="24"/>
          <w:szCs w:val="24"/>
        </w:rPr>
      </w:pPr>
      <w:r>
        <w:rPr>
          <w:b/>
          <w:color w:val="4472C4" w:themeColor="accent5"/>
          <w:sz w:val="24"/>
          <w:szCs w:val="24"/>
        </w:rPr>
        <w:t>Nově sledované kategorie žáků v MŠ, ZŠ i SŠ</w:t>
      </w:r>
    </w:p>
    <w:p w:rsidR="00525A52" w:rsidRDefault="006E022B" w:rsidP="006E022B">
      <w:r w:rsidRPr="000D3B7E">
        <w:rPr>
          <w:b/>
        </w:rPr>
        <w:t>K nově sledovaným kategoriím se řadí především žáci žijící v jiných životních podmínkách a žáci pocházející z odlišného kulturního prostředí. Tato kategorie byla i předmětem do</w:t>
      </w:r>
      <w:r>
        <w:rPr>
          <w:b/>
        </w:rPr>
        <w:t>hody</w:t>
      </w:r>
      <w:r w:rsidRPr="000D3B7E">
        <w:rPr>
          <w:b/>
        </w:rPr>
        <w:t>, nakolik lze považovat tyto žáky současně za žáky cizince, kteří jsou ve školském zákoně uvedení v §</w:t>
      </w:r>
      <w:r w:rsidR="000A43CE">
        <w:rPr>
          <w:b/>
        </w:rPr>
        <w:t xml:space="preserve"> </w:t>
      </w:r>
      <w:r w:rsidRPr="000D3B7E">
        <w:rPr>
          <w:b/>
        </w:rPr>
        <w:t>20.</w:t>
      </w:r>
      <w:r w:rsidR="00C86AC2">
        <w:rPr>
          <w:b/>
        </w:rPr>
        <w:t xml:space="preserve"> </w:t>
      </w:r>
      <w:r>
        <w:t>U této kategorie žáků se předpokládá zejména potřeba podpory v přípravě na</w:t>
      </w:r>
      <w:r w:rsidR="002875A3">
        <w:t xml:space="preserve"> školu (pedagogická intervence)</w:t>
      </w:r>
      <w:r>
        <w:t xml:space="preserve"> a v další výuce českého jazyka jako jazyka cizího. </w:t>
      </w:r>
      <w:r w:rsidRPr="00E405AC">
        <w:t>Nov</w:t>
      </w:r>
      <w:r>
        <w:t>é</w:t>
      </w:r>
      <w:r w:rsidRPr="00E405AC">
        <w:t xml:space="preserve"> kategorie žáků</w:t>
      </w:r>
      <w:r>
        <w:t>,</w:t>
      </w:r>
      <w:r w:rsidR="002875A3">
        <w:t xml:space="preserve"> jsou tedy ti, kteří přicházejí</w:t>
      </w:r>
      <w:r>
        <w:t xml:space="preserve"> do vzdělávání z odlišného kulturního prostředí, jedná se o širší definici, která tak zahrnuje nejen žáky cizince, ale také žáky např. z bilingvního prostředí</w:t>
      </w:r>
      <w:r w:rsidR="00525A52">
        <w:t xml:space="preserve">, žáky různých etnik žijících na území ČR. </w:t>
      </w:r>
    </w:p>
    <w:p w:rsidR="006E022B" w:rsidRPr="00E405AC" w:rsidRDefault="006E022B" w:rsidP="006E022B">
      <w:r>
        <w:t xml:space="preserve">Vzhledem k charakteru sběru dat v </w:t>
      </w:r>
      <w:r w:rsidRPr="00525A52">
        <w:rPr>
          <w:b/>
        </w:rPr>
        <w:t>MŠ</w:t>
      </w:r>
      <w:r>
        <w:t xml:space="preserve"> jsou data </w:t>
      </w:r>
      <w:r w:rsidR="00F3041F">
        <w:t xml:space="preserve">z těchto </w:t>
      </w:r>
      <w:r>
        <w:t xml:space="preserve">zařízení k dispozici pouze za loňský školní rok. U </w:t>
      </w:r>
      <w:r w:rsidR="00525A52">
        <w:t>ZŠ</w:t>
      </w:r>
      <w:r>
        <w:t xml:space="preserve"> došlo k nárůstu počtu žáků v této kategorii z 614 na 1418 – </w:t>
      </w:r>
      <w:r w:rsidRPr="00E405AC">
        <w:rPr>
          <w:b/>
        </w:rPr>
        <w:t>tedy o více jak 100</w:t>
      </w:r>
      <w:r w:rsidR="000A43CE">
        <w:rPr>
          <w:b/>
        </w:rPr>
        <w:t xml:space="preserve"> </w:t>
      </w:r>
      <w:r w:rsidRPr="00E405AC">
        <w:rPr>
          <w:b/>
        </w:rPr>
        <w:t>%,</w:t>
      </w:r>
      <w:r w:rsidR="002875A3">
        <w:t xml:space="preserve"> podobně u </w:t>
      </w:r>
      <w:r>
        <w:t xml:space="preserve">žáků v kategorii </w:t>
      </w:r>
      <w:r w:rsidRPr="00E405AC">
        <w:rPr>
          <w:b/>
        </w:rPr>
        <w:t>Z</w:t>
      </w:r>
      <w:r>
        <w:t>, která vychází z odlišných životních podmínek (tedy nejen</w:t>
      </w:r>
      <w:r w:rsidR="00525A52">
        <w:t xml:space="preserve"> sociálního znevýhodnění</w:t>
      </w:r>
      <w:r>
        <w:t>)</w:t>
      </w:r>
      <w:r w:rsidR="00525A52">
        <w:t>, kde</w:t>
      </w:r>
      <w:r>
        <w:t xml:space="preserve"> došlo u ZŠ k nárůstu z 990 žáků na </w:t>
      </w:r>
      <w:r w:rsidRPr="00E405AC">
        <w:rPr>
          <w:b/>
        </w:rPr>
        <w:t>3070</w:t>
      </w:r>
      <w:r>
        <w:t>. Obdobně dochází k ná</w:t>
      </w:r>
      <w:r w:rsidR="002875A3">
        <w:t xml:space="preserve">růstu </w:t>
      </w:r>
      <w:r w:rsidR="00F3041F">
        <w:t xml:space="preserve">v </w:t>
      </w:r>
      <w:r w:rsidR="002875A3">
        <w:t>SŠ, který představuje u </w:t>
      </w:r>
      <w:r>
        <w:t>kategorie K 57 žáků ve školním roce 2015/2016  a v roce 2016/2017 (k 31. 3.</w:t>
      </w:r>
      <w:r w:rsidR="002875A3">
        <w:t>)</w:t>
      </w:r>
      <w:r>
        <w:t xml:space="preserve"> 94 žáků, tedy </w:t>
      </w:r>
      <w:r w:rsidR="002875A3">
        <w:rPr>
          <w:b/>
        </w:rPr>
        <w:t>nárůst o 37 </w:t>
      </w:r>
      <w:r w:rsidRPr="00E405AC">
        <w:rPr>
          <w:b/>
        </w:rPr>
        <w:t>žáků</w:t>
      </w:r>
      <w:r>
        <w:t xml:space="preserve">. K nárůstu došlo i u </w:t>
      </w:r>
      <w:r w:rsidRPr="000D3B7E">
        <w:rPr>
          <w:b/>
        </w:rPr>
        <w:t>kategorie Z</w:t>
      </w:r>
      <w:r>
        <w:t>, kde došlo k navýšení oproti loňskému školní</w:t>
      </w:r>
      <w:r w:rsidR="002875A3">
        <w:t xml:space="preserve">mu roku (opět k 31. 3. 2017) o </w:t>
      </w:r>
      <w:r w:rsidRPr="000D3B7E">
        <w:rPr>
          <w:b/>
        </w:rPr>
        <w:t>120 žáků</w:t>
      </w:r>
      <w:r>
        <w:t xml:space="preserve">. </w:t>
      </w:r>
      <w:r w:rsidRPr="000D3B7E">
        <w:rPr>
          <w:b/>
        </w:rPr>
        <w:t>Kategorie V</w:t>
      </w:r>
      <w:r>
        <w:t>, která kombinuje faktory odlišné kultury a jiných životních podmínek a představuje pravděpodobnost velmi problematické žákovské s</w:t>
      </w:r>
      <w:r w:rsidR="002875A3">
        <w:t xml:space="preserve">kupiny, byla u ZŠ </w:t>
      </w:r>
      <w:r w:rsidR="00F3041F">
        <w:t xml:space="preserve">sycena </w:t>
      </w:r>
      <w:r w:rsidR="002875A3">
        <w:t>55 </w:t>
      </w:r>
      <w:r>
        <w:t>žák</w:t>
      </w:r>
      <w:r w:rsidR="00F3041F">
        <w:t>y</w:t>
      </w:r>
      <w:r>
        <w:t xml:space="preserve"> v roce 2015/16, v roce 2017 (opět k 31. 3. 2017) </w:t>
      </w:r>
      <w:r w:rsidR="00F3041F">
        <w:t xml:space="preserve">je zaznamenán </w:t>
      </w:r>
      <w:r>
        <w:t>opět nárůst</w:t>
      </w:r>
      <w:r w:rsidR="00F3041F">
        <w:t xml:space="preserve">, a to </w:t>
      </w:r>
      <w:r w:rsidRPr="000D3B7E">
        <w:rPr>
          <w:b/>
        </w:rPr>
        <w:t>o 578 žáků</w:t>
      </w:r>
      <w:r>
        <w:t>, tedy o více jak 100</w:t>
      </w:r>
      <w:r w:rsidR="000A43CE">
        <w:t xml:space="preserve"> </w:t>
      </w:r>
      <w:r>
        <w:t xml:space="preserve">%. U středních škol bylo v kategorii </w:t>
      </w:r>
      <w:r w:rsidRPr="000D3B7E">
        <w:rPr>
          <w:b/>
        </w:rPr>
        <w:t>V 41 žáků a k 31. 3. 2017 131 žáků, tedy opět nárůst</w:t>
      </w:r>
      <w:r>
        <w:t xml:space="preserve">. </w:t>
      </w:r>
    </w:p>
    <w:tbl>
      <w:tblPr>
        <w:tblpPr w:leftFromText="141" w:rightFromText="141" w:vertAnchor="text" w:horzAnchor="margin" w:tblpY="688"/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3814"/>
        <w:gridCol w:w="1701"/>
        <w:gridCol w:w="1701"/>
        <w:gridCol w:w="1560"/>
      </w:tblGrid>
      <w:tr w:rsidR="00525A52" w:rsidRPr="004B281E" w:rsidTr="00761829">
        <w:trPr>
          <w:trHeight w:val="263"/>
        </w:trPr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A9D08E"/>
            <w:vAlign w:val="center"/>
            <w:hideMark/>
          </w:tcPr>
          <w:p w:rsidR="00525A52" w:rsidRPr="004B281E" w:rsidRDefault="00525A52" w:rsidP="00525A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525A52" w:rsidRPr="004B281E" w:rsidRDefault="00525A52" w:rsidP="00525A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Mateřské školy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525A52" w:rsidRPr="004B281E" w:rsidRDefault="00525A52" w:rsidP="00525A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školy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:rsidR="00525A52" w:rsidRPr="004B281E" w:rsidRDefault="00525A52" w:rsidP="00525A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Střední školy</w:t>
            </w:r>
          </w:p>
        </w:tc>
      </w:tr>
      <w:tr w:rsidR="00525A52" w:rsidRPr="004B281E" w:rsidTr="00761829">
        <w:trPr>
          <w:trHeight w:val="300"/>
        </w:trPr>
        <w:tc>
          <w:tcPr>
            <w:tcW w:w="4536" w:type="dxa"/>
            <w:gridSpan w:val="2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Žáci se speciálními vzdělávacími potřebami 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12 565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85 716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21 218</w:t>
            </w:r>
          </w:p>
        </w:tc>
      </w:tr>
      <w:tr w:rsidR="00525A52" w:rsidRPr="004B281E" w:rsidTr="00761829">
        <w:trPr>
          <w:trHeight w:val="285"/>
        </w:trPr>
        <w:tc>
          <w:tcPr>
            <w:tcW w:w="722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z toho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zdravotně postižení (§ 16 odst. 9 ŠZ)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10 486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81 644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20 335</w:t>
            </w:r>
          </w:p>
        </w:tc>
      </w:tr>
      <w:tr w:rsidR="00525A52" w:rsidRPr="004B281E" w:rsidTr="00761829">
        <w:trPr>
          <w:trHeight w:val="352"/>
        </w:trPr>
        <w:tc>
          <w:tcPr>
            <w:tcW w:w="72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 jiným zdrav. </w:t>
            </w:r>
            <w:proofErr w:type="gramStart"/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znevýhodněním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2 560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764</w:t>
            </w:r>
          </w:p>
        </w:tc>
      </w:tr>
      <w:tr w:rsidR="00525A52" w:rsidRPr="004B281E" w:rsidTr="00761829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kategorie 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</w:tr>
      <w:tr w:rsidR="00525A52" w:rsidRPr="004B281E" w:rsidTr="00761829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kategorie 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990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182</w:t>
            </w:r>
          </w:p>
        </w:tc>
      </w:tr>
      <w:tr w:rsidR="00525A52" w:rsidRPr="004B281E" w:rsidTr="00761829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kategorie 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555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</w:tr>
      <w:tr w:rsidR="00525A52" w:rsidRPr="004B281E" w:rsidTr="00761829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Mimořádně nadaní žáci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1 065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395</w:t>
            </w:r>
          </w:p>
        </w:tc>
      </w:tr>
      <w:tr w:rsidR="00525A52" w:rsidRPr="004B281E" w:rsidTr="00761829">
        <w:trPr>
          <w:trHeight w:val="300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A52" w:rsidRPr="004B281E" w:rsidRDefault="00525A52" w:rsidP="00525A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28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Žáci se speciálními vzdělávacími potřebami a nadaní žáci k 31. 3. 2017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A52" w:rsidRPr="004B281E" w:rsidRDefault="00525A52" w:rsidP="00525A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25A52" w:rsidRPr="004B281E" w:rsidTr="00761829">
        <w:trPr>
          <w:trHeight w:val="300"/>
        </w:trPr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4B084"/>
            <w:vAlign w:val="center"/>
            <w:hideMark/>
          </w:tcPr>
          <w:p w:rsidR="00525A52" w:rsidRPr="004B281E" w:rsidRDefault="00525A52" w:rsidP="00525A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525A52" w:rsidRPr="004B281E" w:rsidRDefault="00525A52" w:rsidP="00525A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Mateřské školy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525A52" w:rsidRPr="004B281E" w:rsidRDefault="00525A52" w:rsidP="00525A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školy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4B084"/>
            <w:vAlign w:val="center"/>
            <w:hideMark/>
          </w:tcPr>
          <w:p w:rsidR="00525A52" w:rsidRPr="004B281E" w:rsidRDefault="00525A52" w:rsidP="00525A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Střední školy</w:t>
            </w:r>
          </w:p>
        </w:tc>
      </w:tr>
      <w:tr w:rsidR="00525A52" w:rsidRPr="004B281E" w:rsidTr="00761829">
        <w:trPr>
          <w:trHeight w:val="300"/>
        </w:trPr>
        <w:tc>
          <w:tcPr>
            <w:tcW w:w="4536" w:type="dxa"/>
            <w:gridSpan w:val="2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double" w:sz="6" w:space="0" w:color="000000"/>
            </w:tcBorders>
            <w:shd w:val="clear" w:color="000000" w:fill="F8CBAD"/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Žáci se speciálními vzdělávacími potřebami 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102 929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23 571</w:t>
            </w:r>
          </w:p>
        </w:tc>
      </w:tr>
      <w:tr w:rsidR="00525A52" w:rsidRPr="004B281E" w:rsidTr="00761829">
        <w:trPr>
          <w:trHeight w:val="285"/>
        </w:trPr>
        <w:tc>
          <w:tcPr>
            <w:tcW w:w="722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z toho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zdravotně postižení (§ 16 odst. 9 ŠZ)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95 806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22 228</w:t>
            </w:r>
          </w:p>
        </w:tc>
      </w:tr>
      <w:tr w:rsidR="00525A52" w:rsidRPr="004B281E" w:rsidTr="00761829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 jiným zdrav. </w:t>
            </w:r>
            <w:proofErr w:type="gramStart"/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znevýhodněním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8 596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1 614</w:t>
            </w:r>
          </w:p>
        </w:tc>
      </w:tr>
      <w:tr w:rsidR="00525A52" w:rsidRPr="004B281E" w:rsidTr="00761829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kategorie 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1 418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</w:tr>
      <w:tr w:rsidR="00525A52" w:rsidRPr="004B281E" w:rsidTr="00761829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kategorie 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3 070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302</w:t>
            </w:r>
          </w:p>
        </w:tc>
      </w:tr>
      <w:tr w:rsidR="00525A52" w:rsidRPr="004B281E" w:rsidTr="00761829">
        <w:trPr>
          <w:trHeight w:val="285"/>
        </w:trPr>
        <w:tc>
          <w:tcPr>
            <w:tcW w:w="72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kategorie 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1 133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color w:val="000000"/>
                <w:lang w:eastAsia="cs-CZ"/>
              </w:rPr>
              <w:t>131</w:t>
            </w:r>
          </w:p>
        </w:tc>
      </w:tr>
      <w:tr w:rsidR="00525A52" w:rsidRPr="004B281E" w:rsidTr="00761829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CE4D6"/>
            <w:vAlign w:val="center"/>
            <w:hideMark/>
          </w:tcPr>
          <w:p w:rsidR="00525A52" w:rsidRPr="004B281E" w:rsidRDefault="00525A52" w:rsidP="00525A5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Mimořádně nadaní žáci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1 226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474</w:t>
            </w:r>
          </w:p>
        </w:tc>
      </w:tr>
      <w:tr w:rsidR="00525A52" w:rsidRPr="004B281E" w:rsidTr="00761829">
        <w:trPr>
          <w:trHeight w:val="28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A52" w:rsidRPr="00525A52" w:rsidRDefault="00525A52" w:rsidP="00525A52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cs-CZ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A52" w:rsidRPr="004B281E" w:rsidRDefault="00525A52" w:rsidP="00525A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A52" w:rsidRPr="004B281E" w:rsidRDefault="00525A52" w:rsidP="00525A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A52" w:rsidRPr="004B281E" w:rsidRDefault="00525A52" w:rsidP="00525A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A52" w:rsidRPr="004B281E" w:rsidRDefault="00525A52" w:rsidP="00525A52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B281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Zdroj dat: MŠMT</w:t>
            </w:r>
          </w:p>
        </w:tc>
      </w:tr>
    </w:tbl>
    <w:p w:rsidR="006E022B" w:rsidRPr="004B281E" w:rsidRDefault="006E022B" w:rsidP="006E022B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4B281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Žáci se speciálními vzdělávacími potřebami a nadaní žáci k 30. 9. 2016</w:t>
      </w:r>
    </w:p>
    <w:p w:rsidR="006E022B" w:rsidRPr="00525A52" w:rsidRDefault="00525A52" w:rsidP="006E022B">
      <w:pPr>
        <w:rPr>
          <w:b/>
          <w:vertAlign w:val="subscript"/>
        </w:rPr>
      </w:pPr>
      <w:r w:rsidRPr="00525A52">
        <w:rPr>
          <w:b/>
          <w:vertAlign w:val="subscript"/>
        </w:rPr>
        <w:t>K- kulturní odlišnost, Z jiné životní podmínky, V- souběh kategorie K+Z</w:t>
      </w:r>
    </w:p>
    <w:p w:rsidR="00AD773A" w:rsidRPr="00E96537" w:rsidRDefault="00AD773A" w:rsidP="00450CEB">
      <w:pPr>
        <w:pStyle w:val="Nadpis2"/>
        <w:spacing w:before="120"/>
        <w:rPr>
          <w:b/>
          <w:sz w:val="24"/>
          <w:szCs w:val="24"/>
        </w:rPr>
      </w:pPr>
      <w:bookmarkStart w:id="12" w:name="_Toc496603612"/>
      <w:r w:rsidRPr="00E96537">
        <w:rPr>
          <w:b/>
          <w:sz w:val="24"/>
          <w:szCs w:val="24"/>
        </w:rPr>
        <w:t>Ostatní školy a školská zařízení</w:t>
      </w:r>
      <w:bookmarkEnd w:id="10"/>
      <w:bookmarkEnd w:id="11"/>
      <w:bookmarkEnd w:id="12"/>
    </w:p>
    <w:p w:rsidR="00AD773A" w:rsidRPr="00C16856" w:rsidRDefault="00AD773A" w:rsidP="00450CEB">
      <w:r w:rsidRPr="00C16856">
        <w:rPr>
          <w:b/>
        </w:rPr>
        <w:t>U ostatních druhů škol a školských zařízení nebyly s výjimkou školních družin zaznamenány významnější počty vykazovaných PO</w:t>
      </w:r>
      <w:r w:rsidRPr="00C16856">
        <w:t xml:space="preserve">. U konzervatoří se jednalo o šest vykázaných PO, finanční nároky odpovídaly zhruba 137 tis. Kč. Z hlediska počtů prvních </w:t>
      </w:r>
      <w:proofErr w:type="spellStart"/>
      <w:r w:rsidRPr="00C16856">
        <w:t>rediagnostik</w:t>
      </w:r>
      <w:proofErr w:type="spellEnd"/>
      <w:r w:rsidRPr="00C16856">
        <w:t xml:space="preserve"> vykázaly konzervatoře celkem tři žáky, z toho dva s těžkou formou daného postižení.</w:t>
      </w:r>
    </w:p>
    <w:p w:rsidR="00AD773A" w:rsidRPr="00C16856" w:rsidRDefault="00AD773A" w:rsidP="00450CEB">
      <w:r w:rsidRPr="00C16856">
        <w:t xml:space="preserve">VOŠ vykázaly rovněž šest PO, finanční nároky odpovídaly zhruba 446 tis. Kč. První </w:t>
      </w:r>
      <w:proofErr w:type="spellStart"/>
      <w:r w:rsidRPr="00C16856">
        <w:t>rediagnostiky</w:t>
      </w:r>
      <w:proofErr w:type="spellEnd"/>
      <w:r w:rsidRPr="00C16856">
        <w:t xml:space="preserve"> byly VOŠ vykázány pouze dvě, obě s těžkou formou.</w:t>
      </w:r>
      <w:r w:rsidR="00C16856" w:rsidRPr="00C16856">
        <w:t xml:space="preserve"> </w:t>
      </w:r>
      <w:r w:rsidRPr="00C16856">
        <w:t>Základní umělecké školy vykázaly celkem 37 PO, finanční nároky odpovídaly více než 946 tis. Kč.</w:t>
      </w:r>
    </w:p>
    <w:p w:rsidR="00AD773A" w:rsidRPr="00C16856" w:rsidRDefault="00AD773A" w:rsidP="00450CEB">
      <w:r w:rsidRPr="001544FC">
        <w:rPr>
          <w:b/>
        </w:rPr>
        <w:t>Školní družiny, školní kluby, domy dětí a mládeže a střediska volného času vykázaly celkem 692 PO, finanční nároky odpovídaly 36,0 mil. Kč. Dominantní počet PO byl v rámci této skupiny vykázán školními družinami (okolo 90 %).</w:t>
      </w:r>
      <w:r w:rsidRPr="00C16856">
        <w:t xml:space="preserve"> Školní družiny současně jako jediné ze školských zařízení vykázaly prvně </w:t>
      </w:r>
      <w:proofErr w:type="spellStart"/>
      <w:r w:rsidRPr="00C16856">
        <w:t>rediagnostikované</w:t>
      </w:r>
      <w:proofErr w:type="spellEnd"/>
      <w:r w:rsidRPr="00C16856">
        <w:t xml:space="preserve"> děti (celkem 50, z toho 40 s těžkou formou). </w:t>
      </w:r>
      <w:r w:rsidRPr="001544FC">
        <w:rPr>
          <w:b/>
        </w:rPr>
        <w:t xml:space="preserve">Nejčastěji </w:t>
      </w:r>
      <w:r w:rsidRPr="00C16856">
        <w:t xml:space="preserve">vykazovaným a současně v součtu nejnákladnějším PO byla v rámci této skupiny školských zařízení </w:t>
      </w:r>
      <w:r w:rsidRPr="001544FC">
        <w:rPr>
          <w:b/>
          <w:i/>
        </w:rPr>
        <w:t>Organizace výuky ve školském zařízení při škole (úvazek 0,25</w:t>
      </w:r>
      <w:r w:rsidRPr="00C16856">
        <w:rPr>
          <w:i/>
        </w:rPr>
        <w:t xml:space="preserve">) </w:t>
      </w:r>
      <w:r w:rsidR="0037310A">
        <w:rPr>
          <w:i/>
        </w:rPr>
        <w:t xml:space="preserve">- </w:t>
      </w:r>
      <w:r w:rsidRPr="00C16856">
        <w:t>(368krát, z toho 352krát s požadavky na finance).</w:t>
      </w:r>
    </w:p>
    <w:p w:rsidR="00AD773A" w:rsidRDefault="00AD773A" w:rsidP="00450CEB">
      <w:r w:rsidRPr="00C16856">
        <w:t>Domovy mládeže a internáty vykázaly celkem 37 PO, finanční nároky odpovídaly 1,5 mil. Kč. Výchovné ústavy, dětské domovy a dětské domovy se školou vykázaly celkem 36 PO, finanční nároky odpovídaly 738 tis. Kč.</w:t>
      </w:r>
    </w:p>
    <w:p w:rsidR="00AD773A" w:rsidRPr="00E96537" w:rsidRDefault="00AD773A" w:rsidP="00450CEB">
      <w:pPr>
        <w:pStyle w:val="Nadpis2"/>
        <w:spacing w:before="120"/>
        <w:rPr>
          <w:b/>
          <w:sz w:val="24"/>
          <w:szCs w:val="24"/>
        </w:rPr>
      </w:pPr>
      <w:bookmarkStart w:id="13" w:name="_Toc493453438"/>
      <w:bookmarkStart w:id="14" w:name="_Toc494963407"/>
      <w:bookmarkStart w:id="15" w:name="_Toc496603613"/>
      <w:r w:rsidRPr="00E96537">
        <w:rPr>
          <w:b/>
          <w:sz w:val="24"/>
          <w:szCs w:val="24"/>
        </w:rPr>
        <w:t>Souhrnný pohled na vykazovaná podpůrná opatření</w:t>
      </w:r>
      <w:bookmarkEnd w:id="13"/>
      <w:bookmarkEnd w:id="14"/>
      <w:bookmarkEnd w:id="15"/>
    </w:p>
    <w:p w:rsidR="00AD773A" w:rsidRPr="00D63DB3" w:rsidRDefault="00AD773A" w:rsidP="00450CEB">
      <w:pPr>
        <w:rPr>
          <w:b/>
        </w:rPr>
      </w:pPr>
      <w:r w:rsidRPr="00D63DB3">
        <w:rPr>
          <w:b/>
        </w:rPr>
        <w:t>V rámci školního roku 2016/17</w:t>
      </w:r>
      <w:r w:rsidRPr="00D63DB3">
        <w:t xml:space="preserve"> vykázaly školy a školská zařízení více než 64,0 tisíc PO, z tohoto počtu bylo přes 54,4 tisíce (85,0 %) spojeno s finančními nároky. </w:t>
      </w:r>
      <w:r w:rsidRPr="00D63DB3">
        <w:rPr>
          <w:b/>
        </w:rPr>
        <w:t xml:space="preserve">Celkové finanční nároky lze vyčíslit na více než </w:t>
      </w:r>
      <w:r w:rsidR="00F3041F">
        <w:rPr>
          <w:b/>
        </w:rPr>
        <w:t>2</w:t>
      </w:r>
      <w:r w:rsidRPr="00D63DB3">
        <w:rPr>
          <w:b/>
        </w:rPr>
        <w:t>,</w:t>
      </w:r>
      <w:r w:rsidR="00F3041F">
        <w:rPr>
          <w:b/>
        </w:rPr>
        <w:t>0</w:t>
      </w:r>
      <w:r w:rsidRPr="00D63DB3">
        <w:rPr>
          <w:b/>
        </w:rPr>
        <w:t xml:space="preserve">71 mld. Kč, z čehož více než 96,0 % připadalo na </w:t>
      </w:r>
      <w:r w:rsidR="00525A52">
        <w:rPr>
          <w:b/>
        </w:rPr>
        <w:t>personální podpůrná opatření (POA).</w:t>
      </w:r>
    </w:p>
    <w:p w:rsidR="00525A52" w:rsidRDefault="00AD773A" w:rsidP="00450CEB">
      <w:pPr>
        <w:rPr>
          <w:b/>
        </w:rPr>
      </w:pPr>
      <w:r w:rsidRPr="00D63DB3">
        <w:rPr>
          <w:b/>
        </w:rPr>
        <w:t>Nejčastěji</w:t>
      </w:r>
      <w:r w:rsidRPr="00D63DB3">
        <w:t xml:space="preserve"> vykázaným PO</w:t>
      </w:r>
      <w:r w:rsidR="00525A52">
        <w:t>A</w:t>
      </w:r>
      <w:r w:rsidRPr="00D63DB3">
        <w:t xml:space="preserve"> byla </w:t>
      </w:r>
      <w:r w:rsidRPr="00D63DB3">
        <w:rPr>
          <w:b/>
        </w:rPr>
        <w:t>Pedagogická intervence ve škole (</w:t>
      </w:r>
      <w:r w:rsidR="00EF11AD">
        <w:rPr>
          <w:b/>
        </w:rPr>
        <w:t>jedna</w:t>
      </w:r>
      <w:r w:rsidRPr="00D63DB3">
        <w:rPr>
          <w:b/>
        </w:rPr>
        <w:t xml:space="preserve"> hodina)</w:t>
      </w:r>
      <w:r w:rsidRPr="00D63DB3">
        <w:t xml:space="preserve">, která byla vykázána téměř 10tisíckrát, z toho více než v 80 % případů s požadavkem na finanční prostředky (finanční nároky tak odpovídají 202,7 mil. Kč). </w:t>
      </w:r>
      <w:r w:rsidRPr="00D63DB3">
        <w:rPr>
          <w:b/>
        </w:rPr>
        <w:t xml:space="preserve">Nejnákladnějším PO však byla PO typu Asistent pedagoga, kterých bylo vykázáno v přepočtu na úvazky více než 4,1 tisíce, z toho téměř 3,6 tisíce (86,6 %) s požadavky na finance (finanční nároky tak odpovídají více než 1,345 mld. Kč). </w:t>
      </w:r>
    </w:p>
    <w:p w:rsidR="00AD773A" w:rsidRDefault="00AD773A" w:rsidP="00450CEB">
      <w:r w:rsidRPr="00D63DB3">
        <w:rPr>
          <w:b/>
        </w:rPr>
        <w:t xml:space="preserve">Nejčastěji vykázanými </w:t>
      </w:r>
      <w:r w:rsidR="00525A52">
        <w:rPr>
          <w:b/>
        </w:rPr>
        <w:t>pomůckami v kategorii speciálních učebnic, pomůcek a kompenzačních pomůcek (</w:t>
      </w:r>
      <w:r w:rsidRPr="00D63DB3">
        <w:rPr>
          <w:b/>
        </w:rPr>
        <w:t>POB</w:t>
      </w:r>
      <w:r w:rsidR="00525A52">
        <w:rPr>
          <w:b/>
        </w:rPr>
        <w:t>)</w:t>
      </w:r>
      <w:r w:rsidRPr="00D63DB3">
        <w:rPr>
          <w:b/>
        </w:rPr>
        <w:t xml:space="preserve"> byly Speciální didaktické (manipulační) pomůcky pro výuku čtení a psaní,</w:t>
      </w:r>
      <w:r w:rsidRPr="00D63DB3">
        <w:t xml:space="preserve"> které byly vykázány téměř 3tisíc</w:t>
      </w:r>
      <w:r w:rsidR="00525A52">
        <w:t>e</w:t>
      </w:r>
      <w:r w:rsidRPr="00D63DB3">
        <w:t xml:space="preserve">krát, z toho v téměř 89 % případů s požadavkem na finance (finanční nároky tak odpovídají zhruba 867 tis. Kč). </w:t>
      </w:r>
      <w:r w:rsidRPr="00D63DB3">
        <w:rPr>
          <w:b/>
        </w:rPr>
        <w:t>Nejnákladnějším POB však byly Spec</w:t>
      </w:r>
      <w:r w:rsidR="00A11DD9">
        <w:rPr>
          <w:b/>
        </w:rPr>
        <w:t>iální učebnice pro výuku žáků s </w:t>
      </w:r>
      <w:r w:rsidRPr="00D63DB3">
        <w:rPr>
          <w:b/>
        </w:rPr>
        <w:t>mentálním postižením,</w:t>
      </w:r>
      <w:r w:rsidRPr="00D63DB3">
        <w:t xml:space="preserve"> které byly vykázány 1 233krát,</w:t>
      </w:r>
      <w:r w:rsidR="001544FC" w:rsidRPr="00D63DB3">
        <w:t xml:space="preserve"> z toho 903 s požadavky na </w:t>
      </w:r>
      <w:r w:rsidRPr="00D63DB3">
        <w:t xml:space="preserve">finanční prostředky </w:t>
      </w:r>
      <w:r w:rsidRPr="00D63DB3">
        <w:rPr>
          <w:b/>
        </w:rPr>
        <w:t>(finanční nároky tak odpovídají více než 2,7 mil. Kč)</w:t>
      </w:r>
      <w:r w:rsidRPr="00D63DB3">
        <w:t>.</w:t>
      </w:r>
    </w:p>
    <w:p w:rsidR="00CB56EF" w:rsidRPr="00C86AC2" w:rsidRDefault="008A4AAF" w:rsidP="00CB56EF">
      <w:pPr>
        <w:rPr>
          <w:rFonts w:eastAsia="Times New Roman" w:cs="Times New Roman"/>
          <w:b/>
        </w:rPr>
      </w:pPr>
      <w:r w:rsidRPr="00C86AC2">
        <w:rPr>
          <w:rFonts w:eastAsia="Times New Roman" w:cs="Times New Roman"/>
        </w:rPr>
        <w:t xml:space="preserve">Nejvíce používaná podpůrná opatření typu </w:t>
      </w:r>
      <w:r w:rsidRPr="00C86AC2">
        <w:rPr>
          <w:rFonts w:eastAsia="Times New Roman" w:cs="Times New Roman"/>
          <w:b/>
        </w:rPr>
        <w:t>A</w:t>
      </w:r>
      <w:r w:rsidRPr="00C86AC2">
        <w:rPr>
          <w:rFonts w:eastAsia="Times New Roman" w:cs="Times New Roman"/>
        </w:rPr>
        <w:t xml:space="preserve"> vykázaná v období 30. 9. 2016 až 31. 7. 2017 na výkazu R44-99 o změnách v poskytovaných podpůrných opatřeních a jejich finanční náročnosti - krajské členění.</w:t>
      </w:r>
    </w:p>
    <w:p w:rsidR="00DA2EA0" w:rsidRDefault="000B1D43" w:rsidP="00450CEB">
      <w:pPr>
        <w:pStyle w:val="Nadpis2"/>
        <w:spacing w:before="120"/>
        <w:rPr>
          <w:b/>
          <w:color w:val="0070C0"/>
          <w:sz w:val="24"/>
          <w:szCs w:val="24"/>
        </w:rPr>
      </w:pPr>
      <w:r w:rsidRPr="000B1D43">
        <w:rPr>
          <w:noProof/>
          <w:lang w:eastAsia="cs-CZ"/>
        </w:rPr>
        <w:lastRenderedPageBreak/>
        <w:drawing>
          <wp:inline distT="0" distB="0" distL="0" distR="0" wp14:anchorId="697F892F" wp14:editId="5CBEC111">
            <wp:extent cx="6408420" cy="703326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703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EA0" w:rsidRPr="00E96537" w:rsidRDefault="00DA2EA0" w:rsidP="00DA2EA0">
      <w:pPr>
        <w:pStyle w:val="Nadpis2"/>
        <w:spacing w:before="120"/>
        <w:rPr>
          <w:b/>
          <w:sz w:val="24"/>
          <w:szCs w:val="24"/>
        </w:rPr>
      </w:pPr>
      <w:bookmarkStart w:id="16" w:name="_Toc496603614"/>
      <w:r w:rsidRPr="00E96537">
        <w:rPr>
          <w:b/>
          <w:sz w:val="24"/>
          <w:szCs w:val="24"/>
        </w:rPr>
        <w:t xml:space="preserve">Přehled podpůrných opatření typu B </w:t>
      </w:r>
      <w:r>
        <w:rPr>
          <w:b/>
          <w:sz w:val="24"/>
          <w:szCs w:val="24"/>
        </w:rPr>
        <w:t xml:space="preserve">(pomůcky, speciální učebnice a kompenzační pomůcky) </w:t>
      </w:r>
      <w:r w:rsidR="002875A3">
        <w:rPr>
          <w:b/>
          <w:sz w:val="24"/>
          <w:szCs w:val="24"/>
        </w:rPr>
        <w:t>ve </w:t>
      </w:r>
      <w:r w:rsidRPr="00E96537">
        <w:rPr>
          <w:b/>
          <w:sz w:val="24"/>
          <w:szCs w:val="24"/>
        </w:rPr>
        <w:t>školním roce 2016/17</w:t>
      </w:r>
      <w:bookmarkEnd w:id="16"/>
    </w:p>
    <w:p w:rsidR="00DA2EA0" w:rsidRPr="0088548C" w:rsidRDefault="00DA2EA0" w:rsidP="00DA2EA0">
      <w:pPr>
        <w:rPr>
          <w:rFonts w:cs="Calibri"/>
          <w:b/>
        </w:rPr>
      </w:pPr>
      <w:r w:rsidRPr="00D1420B">
        <w:rPr>
          <w:rFonts w:cs="Calibri"/>
          <w:b/>
        </w:rPr>
        <w:t>Nejvíce opatření</w:t>
      </w:r>
      <w:r w:rsidR="007E398D">
        <w:rPr>
          <w:rFonts w:cs="Calibri"/>
          <w:b/>
        </w:rPr>
        <w:t xml:space="preserve"> typu B</w:t>
      </w:r>
      <w:r w:rsidRPr="00D1420B">
        <w:rPr>
          <w:rFonts w:cs="Calibri"/>
          <w:b/>
        </w:rPr>
        <w:t xml:space="preserve"> je v obecné rovině zařazeno ve 3. stupni</w:t>
      </w:r>
      <w:r w:rsidR="007E398D">
        <w:rPr>
          <w:rFonts w:cs="Calibri"/>
          <w:b/>
        </w:rPr>
        <w:t xml:space="preserve"> PO</w:t>
      </w:r>
      <w:r w:rsidRPr="00D1420B">
        <w:rPr>
          <w:rFonts w:cs="Calibri"/>
        </w:rPr>
        <w:t xml:space="preserve"> (</w:t>
      </w:r>
      <w:r w:rsidRPr="0088548C">
        <w:rPr>
          <w:rFonts w:cs="Calibri"/>
        </w:rPr>
        <w:t>celkem 104</w:t>
      </w:r>
      <w:r w:rsidRPr="0088548C">
        <w:rPr>
          <w:rFonts w:cs="Calibri"/>
          <w:b/>
        </w:rPr>
        <w:t xml:space="preserve"> druhů </w:t>
      </w:r>
      <w:r w:rsidR="002875A3">
        <w:rPr>
          <w:rFonts w:cs="Calibri"/>
        </w:rPr>
        <w:t>opatření pro </w:t>
      </w:r>
      <w:r>
        <w:rPr>
          <w:rFonts w:cs="Calibri"/>
        </w:rPr>
        <w:t>školy a </w:t>
      </w:r>
      <w:r w:rsidRPr="0088548C">
        <w:rPr>
          <w:rFonts w:cs="Calibri"/>
        </w:rPr>
        <w:t xml:space="preserve">školská zařízení podle přílohy vyhlášky č. 27/2016 Sb.), </w:t>
      </w:r>
      <w:r w:rsidRPr="0088548C">
        <w:rPr>
          <w:rFonts w:cs="Calibri"/>
          <w:b/>
        </w:rPr>
        <w:t>nejméně jich je v 5. stupni</w:t>
      </w:r>
      <w:r w:rsidRPr="0088548C">
        <w:rPr>
          <w:rFonts w:cs="Calibri"/>
        </w:rPr>
        <w:t xml:space="preserve"> (celkem 22 </w:t>
      </w:r>
      <w:r w:rsidR="004A36DA">
        <w:rPr>
          <w:rFonts w:cs="Calibri"/>
        </w:rPr>
        <w:t xml:space="preserve">druhů </w:t>
      </w:r>
      <w:r w:rsidRPr="0088548C">
        <w:rPr>
          <w:rFonts w:cs="Calibri"/>
        </w:rPr>
        <w:t xml:space="preserve">opatření). </w:t>
      </w:r>
      <w:r w:rsidRPr="0088548C">
        <w:rPr>
          <w:rFonts w:cs="Calibri"/>
          <w:b/>
        </w:rPr>
        <w:t xml:space="preserve">Nejvíce opatření je v rámci nabídky určeno pro kategorii nadaných žáků (16 %) </w:t>
      </w:r>
      <w:r w:rsidR="00EF11AD">
        <w:rPr>
          <w:rFonts w:cs="Calibri"/>
          <w:b/>
        </w:rPr>
        <w:br/>
      </w:r>
      <w:r w:rsidRPr="0088548C">
        <w:rPr>
          <w:rFonts w:cs="Calibri"/>
          <w:b/>
        </w:rPr>
        <w:t>a</w:t>
      </w:r>
      <w:r w:rsidRPr="0088548C">
        <w:rPr>
          <w:rFonts w:cs="Calibri"/>
        </w:rPr>
        <w:t xml:space="preserve"> </w:t>
      </w:r>
      <w:r w:rsidR="002875A3">
        <w:rPr>
          <w:rFonts w:cs="Calibri"/>
          <w:b/>
        </w:rPr>
        <w:t>žáků se </w:t>
      </w:r>
      <w:r w:rsidRPr="0088548C">
        <w:rPr>
          <w:rFonts w:cs="Calibri"/>
          <w:b/>
        </w:rPr>
        <w:t>zrakovým postižením (15 %),</w:t>
      </w:r>
      <w:r w:rsidRPr="0088548C">
        <w:rPr>
          <w:rFonts w:cs="Calibri"/>
        </w:rPr>
        <w:t xml:space="preserve"> </w:t>
      </w:r>
      <w:r w:rsidRPr="0088548C">
        <w:rPr>
          <w:rFonts w:cs="Calibri"/>
          <w:b/>
        </w:rPr>
        <w:t>nejméně opatření je určeno pro žáky se specifickým</w:t>
      </w:r>
      <w:r>
        <w:rPr>
          <w:rFonts w:cs="Calibri"/>
          <w:b/>
        </w:rPr>
        <w:t>i poruchami chování (4 %) a pro </w:t>
      </w:r>
      <w:r w:rsidRPr="0088548C">
        <w:rPr>
          <w:rFonts w:cs="Calibri"/>
          <w:b/>
        </w:rPr>
        <w:t>žáky s potřebou podpory z důvodu odlišných kultur</w:t>
      </w:r>
      <w:r w:rsidR="002875A3">
        <w:rPr>
          <w:rFonts w:cs="Calibri"/>
          <w:b/>
        </w:rPr>
        <w:t>ních a životních podmínek (6 </w:t>
      </w:r>
      <w:r>
        <w:rPr>
          <w:rFonts w:cs="Calibri"/>
          <w:b/>
        </w:rPr>
        <w:t>%).</w:t>
      </w:r>
    </w:p>
    <w:p w:rsidR="00DA2EA0" w:rsidRPr="00FF1CAA" w:rsidRDefault="00DA2EA0" w:rsidP="00DA2EA0">
      <w:pPr>
        <w:rPr>
          <w:b/>
        </w:rPr>
      </w:pPr>
      <w:r w:rsidRPr="0088548C">
        <w:rPr>
          <w:rFonts w:cs="Calibri"/>
        </w:rPr>
        <w:lastRenderedPageBreak/>
        <w:t xml:space="preserve">Ve sledovaných typech škol bylo </w:t>
      </w:r>
      <w:r w:rsidRPr="0088548C">
        <w:rPr>
          <w:rFonts w:cs="Calibri"/>
          <w:b/>
        </w:rPr>
        <w:t>ve školním roce 2016/17 vykázáno celkem</w:t>
      </w:r>
      <w:r w:rsidRPr="0088548C">
        <w:rPr>
          <w:rFonts w:cs="Calibri"/>
        </w:rPr>
        <w:t xml:space="preserve"> </w:t>
      </w:r>
      <w:r w:rsidRPr="0088548C">
        <w:rPr>
          <w:rFonts w:cs="Calibri"/>
          <w:b/>
        </w:rPr>
        <w:t>38 995</w:t>
      </w:r>
      <w:r w:rsidRPr="0088548C">
        <w:rPr>
          <w:rFonts w:cs="Calibri"/>
        </w:rPr>
        <w:t xml:space="preserve"> </w:t>
      </w:r>
      <w:r w:rsidRPr="0088548C">
        <w:rPr>
          <w:rFonts w:cs="Calibri"/>
          <w:b/>
        </w:rPr>
        <w:t>podpůrných</w:t>
      </w:r>
      <w:r w:rsidRPr="00FF1CAA">
        <w:rPr>
          <w:rFonts w:cs="Calibri"/>
          <w:b/>
        </w:rPr>
        <w:t xml:space="preserve"> opatření typu B.</w:t>
      </w:r>
      <w:r w:rsidRPr="00D1420B">
        <w:rPr>
          <w:rFonts w:cs="Calibri"/>
        </w:rPr>
        <w:t xml:space="preserve"> </w:t>
      </w:r>
      <w:r w:rsidRPr="00360F45">
        <w:rPr>
          <w:rFonts w:cs="Calibri"/>
        </w:rPr>
        <w:t xml:space="preserve">Nejvíce podpůrných opatření bylo vykázáno na základních školách (33 866; 87 % v rámci sledovaných typů škol), výrazně méně pak v mateřských školách (3 765; 10 %) a na středních školách (1 634; 3 %). Ve školských zařízeních se jedná celkem o 291 podpůrných opatření. </w:t>
      </w:r>
      <w:r w:rsidRPr="00D1420B">
        <w:rPr>
          <w:rFonts w:cs="Calibri"/>
        </w:rPr>
        <w:t>Většina podpůrných opatření byla vykázána s požadavkem na proplacení, v rám</w:t>
      </w:r>
      <w:r>
        <w:rPr>
          <w:rFonts w:cs="Calibri"/>
        </w:rPr>
        <w:t>ci škol jde o 88 % opatření, ve </w:t>
      </w:r>
      <w:r w:rsidRPr="00D1420B">
        <w:rPr>
          <w:rFonts w:cs="Calibri"/>
        </w:rPr>
        <w:t>školských zařízeních byl finanční požadavek zaznamenán u 86 % vykázaných opatření. Škols</w:t>
      </w:r>
      <w:r>
        <w:rPr>
          <w:rFonts w:cs="Calibri"/>
        </w:rPr>
        <w:t>ká zařízení vykázala opatření s </w:t>
      </w:r>
      <w:r w:rsidRPr="00D1420B">
        <w:rPr>
          <w:rFonts w:cs="Calibri"/>
        </w:rPr>
        <w:t xml:space="preserve">celkovým finančním požadavkem ve výši 622 350 Kč. Vykázaná podpůrná opatření typu B mají řádově nižší celkovou finanční náročnost než podpůrná opatření typu A. </w:t>
      </w:r>
      <w:r w:rsidRPr="00FF1CAA">
        <w:rPr>
          <w:rFonts w:cs="Calibri"/>
          <w:b/>
        </w:rPr>
        <w:t xml:space="preserve">V rámci sledovaných typů škol jsou celkové náklady za </w:t>
      </w:r>
      <w:r>
        <w:rPr>
          <w:rFonts w:cs="Calibri"/>
          <w:b/>
        </w:rPr>
        <w:t>PO</w:t>
      </w:r>
      <w:r w:rsidRPr="00FF1CAA">
        <w:rPr>
          <w:rFonts w:cs="Calibri"/>
          <w:b/>
        </w:rPr>
        <w:t xml:space="preserve"> typu B na úrovni 4 % nákladů</w:t>
      </w:r>
      <w:r w:rsidR="007E398D">
        <w:rPr>
          <w:rFonts w:cs="Calibri"/>
          <w:b/>
        </w:rPr>
        <w:t xml:space="preserve"> podpůrných opatření POA.</w:t>
      </w:r>
    </w:p>
    <w:p w:rsidR="00DA2EA0" w:rsidRDefault="00DA2EA0" w:rsidP="00DA2EA0">
      <w:pPr>
        <w:rPr>
          <w:rFonts w:cs="Calibri"/>
        </w:rPr>
      </w:pPr>
      <w:r w:rsidRPr="00D1420B">
        <w:rPr>
          <w:rFonts w:cs="Calibri"/>
        </w:rPr>
        <w:t xml:space="preserve">Z pohledu nabídky jsou podpůrná opatření typu B </w:t>
      </w:r>
      <w:r w:rsidRPr="00FF1CAA">
        <w:rPr>
          <w:rFonts w:cs="Calibri"/>
          <w:b/>
        </w:rPr>
        <w:t>nejvíce využívána na základních školách</w:t>
      </w:r>
      <w:r w:rsidRPr="00D1420B">
        <w:rPr>
          <w:rFonts w:cs="Calibri"/>
        </w:rPr>
        <w:t xml:space="preserve">, </w:t>
      </w:r>
      <w:r w:rsidR="00C37D94">
        <w:rPr>
          <w:rFonts w:cs="Calibri"/>
        </w:rPr>
        <w:t>ve kterých bylo</w:t>
      </w:r>
      <w:r w:rsidRPr="00D1420B">
        <w:rPr>
          <w:rFonts w:cs="Calibri"/>
        </w:rPr>
        <w:t xml:space="preserve"> využito nejvíce různých druhů těchto opatření. Na základních školách je také zaznamenán nejvyšší celkový počet vykázaných opatření (většina vykázaných opatření), tato opatření jsou pak spojena s nejvyšší celkovou finanční náročností v rámci sledovaných typů škol a školských zařízení</w:t>
      </w:r>
      <w:r>
        <w:rPr>
          <w:rFonts w:cs="Calibri"/>
        </w:rPr>
        <w:t>.</w:t>
      </w:r>
    </w:p>
    <w:p w:rsidR="00DA2EA0" w:rsidRDefault="00DA2EA0" w:rsidP="00DA2EA0">
      <w:pPr>
        <w:rPr>
          <w:rFonts w:cs="Calibri"/>
        </w:rPr>
      </w:pPr>
      <w:r w:rsidRPr="00FF1CAA">
        <w:rPr>
          <w:rFonts w:cs="Calibri"/>
          <w:b/>
        </w:rPr>
        <w:t>Při podrobnější analýze škol, které spolu se SPC tvoří jeden subjekt, byly identifikovány některé školy (subjekty) s vysokými (absolutními i rel</w:t>
      </w:r>
      <w:r>
        <w:rPr>
          <w:rFonts w:cs="Calibri"/>
          <w:b/>
        </w:rPr>
        <w:t>ativními) celkovými náklady. Je </w:t>
      </w:r>
      <w:r w:rsidRPr="00FF1CAA">
        <w:rPr>
          <w:rFonts w:cs="Calibri"/>
          <w:b/>
        </w:rPr>
        <w:t xml:space="preserve">doporučeno, aby byla u vytipovaných škol provedena podrobnější analýza konkrétních vykázaných podpůrných opatření </w:t>
      </w:r>
      <w:r w:rsidR="004A36DA">
        <w:rPr>
          <w:rFonts w:cs="Calibri"/>
          <w:b/>
        </w:rPr>
        <w:t>při</w:t>
      </w:r>
      <w:r w:rsidRPr="00FF1CAA">
        <w:rPr>
          <w:rFonts w:cs="Calibri"/>
          <w:b/>
        </w:rPr>
        <w:t xml:space="preserve"> zohlednění dalších</w:t>
      </w:r>
      <w:r>
        <w:rPr>
          <w:rFonts w:cs="Calibri"/>
          <w:b/>
        </w:rPr>
        <w:t xml:space="preserve"> proměnných (i </w:t>
      </w:r>
      <w:r w:rsidRPr="00FF1CAA">
        <w:rPr>
          <w:rFonts w:cs="Calibri"/>
          <w:b/>
        </w:rPr>
        <w:t>mimo samotná podpůrná opatření)</w:t>
      </w:r>
      <w:r w:rsidR="004A36DA">
        <w:rPr>
          <w:rFonts w:cs="Calibri"/>
          <w:b/>
        </w:rPr>
        <w:t>. C</w:t>
      </w:r>
      <w:r w:rsidRPr="00FF1CAA">
        <w:rPr>
          <w:rFonts w:cs="Calibri"/>
          <w:b/>
        </w:rPr>
        <w:t xml:space="preserve">ílem </w:t>
      </w:r>
      <w:r w:rsidR="004A36DA">
        <w:rPr>
          <w:rFonts w:cs="Calibri"/>
          <w:b/>
        </w:rPr>
        <w:t xml:space="preserve">bude </w:t>
      </w:r>
      <w:r w:rsidRPr="00FF1CAA">
        <w:rPr>
          <w:rFonts w:cs="Calibri"/>
          <w:b/>
        </w:rPr>
        <w:t>podat spolehlivou interpretaci těchto zjištění</w:t>
      </w:r>
      <w:r w:rsidR="004A36DA">
        <w:rPr>
          <w:rFonts w:cs="Calibri"/>
          <w:b/>
        </w:rPr>
        <w:t>. S</w:t>
      </w:r>
      <w:r w:rsidRPr="00D1420B">
        <w:rPr>
          <w:rFonts w:cs="Calibri"/>
        </w:rPr>
        <w:t xml:space="preserve">tejným způsobem je doporučeno postupovat v případě uvedených zjištění týkajících se specifického postavení Karlovarského kraje. Dále je doporučeno, </w:t>
      </w:r>
      <w:r w:rsidRPr="00FF1CAA">
        <w:rPr>
          <w:rFonts w:cs="Calibri"/>
          <w:b/>
        </w:rPr>
        <w:t xml:space="preserve">aby byly na úrovni jednotlivých kategorií žáků s potřebou podpory realizovány analýzy podpůrných opatření skupiny B </w:t>
      </w:r>
      <w:r w:rsidR="007E398D">
        <w:rPr>
          <w:rFonts w:cs="Calibri"/>
          <w:b/>
        </w:rPr>
        <w:t>a došlo k případné restrukturalizaci a doplnění</w:t>
      </w:r>
      <w:r w:rsidR="00C37D94">
        <w:rPr>
          <w:rFonts w:cs="Calibri"/>
          <w:b/>
        </w:rPr>
        <w:t>,</w:t>
      </w:r>
      <w:r w:rsidR="007E398D">
        <w:rPr>
          <w:rFonts w:cs="Calibri"/>
          <w:b/>
        </w:rPr>
        <w:t xml:space="preserve"> nebo naopak vypuštění některých druhů pomůcek. Analýza bude provedena ve spolupráci s ŠPZ a odborníky pro jednotlivá znevýhodnění. </w:t>
      </w:r>
    </w:p>
    <w:p w:rsidR="001544FC" w:rsidRPr="005C359C" w:rsidRDefault="001544FC" w:rsidP="00450CEB">
      <w:pPr>
        <w:pStyle w:val="Nadpis2"/>
        <w:spacing w:before="120"/>
        <w:rPr>
          <w:b/>
          <w:color w:val="0070C0"/>
          <w:sz w:val="24"/>
          <w:szCs w:val="24"/>
        </w:rPr>
      </w:pPr>
      <w:bookmarkStart w:id="17" w:name="_Toc496603615"/>
      <w:r w:rsidRPr="005C359C">
        <w:rPr>
          <w:b/>
          <w:color w:val="0070C0"/>
          <w:sz w:val="24"/>
          <w:szCs w:val="24"/>
        </w:rPr>
        <w:t xml:space="preserve">Souhrnný pohled na první </w:t>
      </w:r>
      <w:proofErr w:type="spellStart"/>
      <w:r w:rsidRPr="005C359C">
        <w:rPr>
          <w:b/>
          <w:color w:val="0070C0"/>
          <w:sz w:val="24"/>
          <w:szCs w:val="24"/>
        </w:rPr>
        <w:t>rediagnostiky</w:t>
      </w:r>
      <w:proofErr w:type="spellEnd"/>
      <w:r w:rsidR="00A11B95" w:rsidRPr="005C359C">
        <w:rPr>
          <w:b/>
          <w:color w:val="0070C0"/>
          <w:sz w:val="24"/>
          <w:szCs w:val="24"/>
        </w:rPr>
        <w:t xml:space="preserve"> do 31. 3. 2017</w:t>
      </w:r>
      <w:bookmarkEnd w:id="17"/>
    </w:p>
    <w:p w:rsidR="005753CB" w:rsidRDefault="00C07101" w:rsidP="005753CB">
      <w:r>
        <w:t xml:space="preserve">Během školního roku 2016/17 </w:t>
      </w:r>
      <w:r w:rsidR="00AD773A" w:rsidRPr="001544FC">
        <w:t xml:space="preserve">bylo vykázáno celkem </w:t>
      </w:r>
      <w:r w:rsidR="00AD773A" w:rsidRPr="001544FC">
        <w:rPr>
          <w:b/>
        </w:rPr>
        <w:t xml:space="preserve">11 281 prvních </w:t>
      </w:r>
      <w:proofErr w:type="spellStart"/>
      <w:r w:rsidR="00AD773A" w:rsidRPr="001544FC">
        <w:rPr>
          <w:b/>
        </w:rPr>
        <w:t>rediagnostik</w:t>
      </w:r>
      <w:proofErr w:type="spellEnd"/>
      <w:r w:rsidR="00AD773A" w:rsidRPr="001544FC">
        <w:rPr>
          <w:b/>
        </w:rPr>
        <w:t>, v rámci nichž tvoří těžké formy postižení více než 28,7 %</w:t>
      </w:r>
      <w:r w:rsidR="00AD773A" w:rsidRPr="001544FC">
        <w:t xml:space="preserve">. Nejvíce prvních </w:t>
      </w:r>
      <w:proofErr w:type="spellStart"/>
      <w:r w:rsidR="00AD773A" w:rsidRPr="001544FC">
        <w:t>rediagnostik</w:t>
      </w:r>
      <w:proofErr w:type="spellEnd"/>
      <w:r w:rsidR="00AD773A" w:rsidRPr="001544FC">
        <w:t xml:space="preserve"> vykáz</w:t>
      </w:r>
      <w:r w:rsidR="006B1028">
        <w:t>aly ZŠ (86,5 %). Při pohledu na </w:t>
      </w:r>
      <w:r w:rsidR="00AD773A" w:rsidRPr="001544FC">
        <w:t xml:space="preserve">konkrétní rozdělení mezi skupinami jednotlivých </w:t>
      </w:r>
      <w:r w:rsidR="005753CB">
        <w:t>znevýhodnění</w:t>
      </w:r>
      <w:r w:rsidR="00AD773A" w:rsidRPr="001544FC">
        <w:t xml:space="preserve"> je zřejmé, že </w:t>
      </w:r>
      <w:r w:rsidR="00AD773A" w:rsidRPr="001544FC">
        <w:rPr>
          <w:b/>
        </w:rPr>
        <w:t xml:space="preserve">nejčastěji procházeli první </w:t>
      </w:r>
      <w:proofErr w:type="spellStart"/>
      <w:r w:rsidR="00AD773A" w:rsidRPr="001544FC">
        <w:rPr>
          <w:b/>
        </w:rPr>
        <w:t>rediagnostikou</w:t>
      </w:r>
      <w:proofErr w:type="spellEnd"/>
      <w:r w:rsidR="00AD773A" w:rsidRPr="001544FC">
        <w:rPr>
          <w:b/>
        </w:rPr>
        <w:t xml:space="preserve"> žáci s vývojovými poruchami</w:t>
      </w:r>
      <w:r w:rsidR="00CB56EF">
        <w:rPr>
          <w:b/>
        </w:rPr>
        <w:t xml:space="preserve"> učení</w:t>
      </w:r>
      <w:r w:rsidR="00AD773A" w:rsidRPr="001544FC">
        <w:rPr>
          <w:b/>
        </w:rPr>
        <w:t xml:space="preserve"> (50,3 % případů).</w:t>
      </w:r>
      <w:r w:rsidR="00E3000C" w:rsidRPr="001544FC">
        <w:rPr>
          <w:b/>
        </w:rPr>
        <w:t xml:space="preserve"> </w:t>
      </w:r>
      <w:r w:rsidR="00AD773A" w:rsidRPr="001544FC">
        <w:rPr>
          <w:b/>
        </w:rPr>
        <w:t xml:space="preserve">Z pohledu </w:t>
      </w:r>
      <w:r w:rsidR="00CB56EF">
        <w:rPr>
          <w:b/>
        </w:rPr>
        <w:t xml:space="preserve">závažných zdravotních znevýhodnění </w:t>
      </w:r>
      <w:r w:rsidR="00AD773A" w:rsidRPr="001544FC">
        <w:rPr>
          <w:b/>
        </w:rPr>
        <w:t xml:space="preserve">pak první </w:t>
      </w:r>
      <w:proofErr w:type="spellStart"/>
      <w:r w:rsidR="00AD773A" w:rsidRPr="001544FC">
        <w:rPr>
          <w:b/>
        </w:rPr>
        <w:t>rediagnostikou</w:t>
      </w:r>
      <w:proofErr w:type="spellEnd"/>
      <w:r w:rsidR="00AD773A" w:rsidRPr="001544FC">
        <w:rPr>
          <w:b/>
        </w:rPr>
        <w:t xml:space="preserve"> procházeli nejčastěji žáci se souběžným postižením více vadami (39,6 %).</w:t>
      </w:r>
      <w:r w:rsidR="005753CB">
        <w:rPr>
          <w:b/>
        </w:rPr>
        <w:t xml:space="preserve"> Tato data vychází ze sledování </w:t>
      </w:r>
      <w:proofErr w:type="spellStart"/>
      <w:r w:rsidR="005753CB">
        <w:rPr>
          <w:b/>
        </w:rPr>
        <w:t>rediagnostiky</w:t>
      </w:r>
      <w:proofErr w:type="spellEnd"/>
      <w:r w:rsidR="005753CB">
        <w:rPr>
          <w:b/>
        </w:rPr>
        <w:t xml:space="preserve"> u žáků od 2. stupně PO, ale ŠPZ pracovala i se žáky s 1. stupněm podpory</w:t>
      </w:r>
      <w:r w:rsidR="00C37D94">
        <w:rPr>
          <w:b/>
        </w:rPr>
        <w:t>,</w:t>
      </w:r>
      <w:r w:rsidR="005753CB">
        <w:rPr>
          <w:b/>
        </w:rPr>
        <w:t xml:space="preserve"> </w:t>
      </w:r>
      <w:r w:rsidR="004A36DA">
        <w:rPr>
          <w:b/>
        </w:rPr>
        <w:t xml:space="preserve">který </w:t>
      </w:r>
      <w:r w:rsidR="005753CB">
        <w:rPr>
          <w:b/>
        </w:rPr>
        <w:t>v</w:t>
      </w:r>
      <w:r w:rsidR="005753CB">
        <w:t xml:space="preserve">e sledovaném období </w:t>
      </w:r>
      <w:r w:rsidR="004A36DA">
        <w:t xml:space="preserve">vykazuje </w:t>
      </w:r>
      <w:r w:rsidR="005753CB">
        <w:t>celkově </w:t>
      </w:r>
      <w:r w:rsidR="00C37D94">
        <w:br/>
      </w:r>
      <w:r w:rsidR="005753CB" w:rsidRPr="008B3453">
        <w:rPr>
          <w:b/>
        </w:rPr>
        <w:t>19 088</w:t>
      </w:r>
      <w:r w:rsidR="005753CB">
        <w:t xml:space="preserve"> </w:t>
      </w:r>
      <w:proofErr w:type="spellStart"/>
      <w:r w:rsidR="005753CB">
        <w:t>rediagnostik</w:t>
      </w:r>
      <w:proofErr w:type="spellEnd"/>
      <w:r w:rsidR="005753CB">
        <w:t xml:space="preserve">. </w:t>
      </w:r>
      <w:proofErr w:type="spellStart"/>
      <w:r w:rsidR="005753CB">
        <w:t>Rediagnostiky</w:t>
      </w:r>
      <w:proofErr w:type="spellEnd"/>
      <w:r w:rsidR="005753CB">
        <w:t xml:space="preserve"> tak v tomto období tvořily přibližně </w:t>
      </w:r>
      <w:r w:rsidR="005753CB" w:rsidRPr="008B3453">
        <w:rPr>
          <w:b/>
        </w:rPr>
        <w:t>73 % (</w:t>
      </w:r>
      <w:r w:rsidR="005753CB" w:rsidRPr="008B3453">
        <w:rPr>
          <w:rFonts w:ascii="Calibri" w:eastAsia="Times New Roman" w:hAnsi="Calibri" w:cs="Calibri"/>
          <w:b/>
          <w:color w:val="000000"/>
          <w:lang w:eastAsia="cs-CZ"/>
        </w:rPr>
        <w:t xml:space="preserve">11 674 </w:t>
      </w:r>
      <w:proofErr w:type="spellStart"/>
      <w:r w:rsidR="005753CB" w:rsidRPr="008B3453">
        <w:rPr>
          <w:rFonts w:ascii="Calibri" w:eastAsia="Times New Roman" w:hAnsi="Calibri" w:cs="Calibri"/>
          <w:b/>
          <w:color w:val="000000"/>
          <w:lang w:eastAsia="cs-CZ"/>
        </w:rPr>
        <w:t>rediagnostik</w:t>
      </w:r>
      <w:proofErr w:type="spellEnd"/>
      <w:r w:rsidR="005753CB" w:rsidRPr="008B3453">
        <w:rPr>
          <w:rFonts w:ascii="Calibri" w:eastAsia="Times New Roman" w:hAnsi="Calibri" w:cs="Calibri"/>
          <w:color w:val="000000"/>
          <w:lang w:eastAsia="cs-CZ"/>
        </w:rPr>
        <w:t>)</w:t>
      </w:r>
      <w:r w:rsidR="005753CB">
        <w:t xml:space="preserve"> veškeré diagnostické činnosti PPP a přibližně </w:t>
      </w:r>
      <w:r w:rsidR="005753CB" w:rsidRPr="008B3453">
        <w:rPr>
          <w:b/>
        </w:rPr>
        <w:t>67 % (</w:t>
      </w:r>
      <w:r w:rsidR="005753CB" w:rsidRPr="008B3453">
        <w:rPr>
          <w:rFonts w:ascii="Calibri" w:eastAsia="Times New Roman" w:hAnsi="Calibri" w:cs="Calibri"/>
          <w:b/>
          <w:color w:val="000000"/>
          <w:lang w:eastAsia="cs-CZ"/>
        </w:rPr>
        <w:t xml:space="preserve">7 414 </w:t>
      </w:r>
      <w:proofErr w:type="spellStart"/>
      <w:r w:rsidR="005753CB" w:rsidRPr="008B3453">
        <w:rPr>
          <w:rFonts w:ascii="Calibri" w:eastAsia="Times New Roman" w:hAnsi="Calibri" w:cs="Calibri"/>
          <w:b/>
          <w:color w:val="000000"/>
          <w:lang w:eastAsia="cs-CZ"/>
        </w:rPr>
        <w:t>rediagnostik</w:t>
      </w:r>
      <w:proofErr w:type="spellEnd"/>
      <w:r w:rsidR="005753CB" w:rsidRPr="008B3453">
        <w:rPr>
          <w:rFonts w:ascii="Calibri" w:eastAsia="Times New Roman" w:hAnsi="Calibri" w:cs="Calibri"/>
          <w:b/>
          <w:color w:val="000000"/>
          <w:lang w:eastAsia="cs-CZ"/>
        </w:rPr>
        <w:t>)</w:t>
      </w:r>
      <w:r w:rsidR="005753CB">
        <w:t xml:space="preserve"> diagnostické činnosti SPC. </w:t>
      </w:r>
    </w:p>
    <w:p w:rsidR="004A36DA" w:rsidRDefault="004A36DA" w:rsidP="005753CB">
      <w:pPr>
        <w:rPr>
          <w:b/>
          <w:i/>
          <w:sz w:val="20"/>
        </w:rPr>
      </w:pPr>
    </w:p>
    <w:p w:rsidR="004A36DA" w:rsidRDefault="004A36DA" w:rsidP="005753CB">
      <w:pPr>
        <w:rPr>
          <w:b/>
          <w:i/>
          <w:sz w:val="20"/>
        </w:rPr>
      </w:pPr>
    </w:p>
    <w:p w:rsidR="004A36DA" w:rsidRDefault="004A36DA" w:rsidP="005753CB">
      <w:pPr>
        <w:rPr>
          <w:b/>
          <w:i/>
          <w:sz w:val="20"/>
        </w:rPr>
      </w:pPr>
    </w:p>
    <w:p w:rsidR="004A36DA" w:rsidRDefault="004A36DA" w:rsidP="005753CB">
      <w:pPr>
        <w:rPr>
          <w:b/>
          <w:i/>
          <w:sz w:val="20"/>
        </w:rPr>
      </w:pPr>
    </w:p>
    <w:p w:rsidR="004A36DA" w:rsidRDefault="004A36DA" w:rsidP="005753CB">
      <w:pPr>
        <w:rPr>
          <w:b/>
          <w:i/>
          <w:sz w:val="20"/>
        </w:rPr>
      </w:pPr>
    </w:p>
    <w:p w:rsidR="004A36DA" w:rsidRDefault="004A36DA" w:rsidP="005753CB">
      <w:pPr>
        <w:rPr>
          <w:b/>
          <w:i/>
          <w:sz w:val="20"/>
        </w:rPr>
      </w:pPr>
    </w:p>
    <w:p w:rsidR="004A36DA" w:rsidRDefault="004A36DA" w:rsidP="005753CB">
      <w:pPr>
        <w:rPr>
          <w:b/>
          <w:i/>
          <w:sz w:val="20"/>
        </w:rPr>
      </w:pPr>
    </w:p>
    <w:p w:rsidR="004A36DA" w:rsidRDefault="004A36DA" w:rsidP="005753CB">
      <w:pPr>
        <w:rPr>
          <w:b/>
          <w:i/>
          <w:sz w:val="20"/>
        </w:rPr>
      </w:pPr>
    </w:p>
    <w:p w:rsidR="004A36DA" w:rsidRDefault="004A36DA" w:rsidP="005753CB">
      <w:pPr>
        <w:rPr>
          <w:b/>
          <w:i/>
          <w:sz w:val="20"/>
        </w:rPr>
      </w:pPr>
    </w:p>
    <w:p w:rsidR="004A36DA" w:rsidRDefault="004A36DA" w:rsidP="005753CB">
      <w:pPr>
        <w:rPr>
          <w:b/>
          <w:i/>
          <w:sz w:val="20"/>
        </w:rPr>
      </w:pPr>
    </w:p>
    <w:p w:rsidR="004A36DA" w:rsidRDefault="004A36DA" w:rsidP="005753CB">
      <w:pPr>
        <w:rPr>
          <w:b/>
          <w:i/>
          <w:sz w:val="20"/>
        </w:rPr>
      </w:pPr>
    </w:p>
    <w:p w:rsidR="005753CB" w:rsidRPr="005753CB" w:rsidRDefault="005753CB" w:rsidP="005753CB">
      <w:r w:rsidRPr="00FA6E80">
        <w:rPr>
          <w:b/>
          <w:i/>
          <w:sz w:val="20"/>
        </w:rPr>
        <w:lastRenderedPageBreak/>
        <w:t xml:space="preserve">Podíl </w:t>
      </w:r>
      <w:r>
        <w:rPr>
          <w:b/>
          <w:i/>
          <w:sz w:val="20"/>
        </w:rPr>
        <w:t>znevýhodnění</w:t>
      </w:r>
      <w:r w:rsidRPr="00FA6E80">
        <w:rPr>
          <w:b/>
          <w:i/>
          <w:sz w:val="20"/>
        </w:rPr>
        <w:t xml:space="preserve"> u prvních </w:t>
      </w:r>
      <w:proofErr w:type="spellStart"/>
      <w:r w:rsidRPr="00FA6E80">
        <w:rPr>
          <w:b/>
          <w:i/>
          <w:sz w:val="20"/>
        </w:rPr>
        <w:t>rediagnostik</w:t>
      </w:r>
      <w:proofErr w:type="spellEnd"/>
      <w:r w:rsidRPr="00FA6E80">
        <w:rPr>
          <w:b/>
          <w:i/>
          <w:sz w:val="20"/>
        </w:rPr>
        <w:t xml:space="preserve"> s NFN dle měsíců a diagnostických kategorií.</w:t>
      </w:r>
    </w:p>
    <w:p w:rsidR="005753CB" w:rsidRPr="001544FC" w:rsidRDefault="005753CB" w:rsidP="00450CEB">
      <w:pPr>
        <w:rPr>
          <w:b/>
        </w:rPr>
      </w:pPr>
    </w:p>
    <w:p w:rsidR="005753CB" w:rsidRDefault="005753CB" w:rsidP="00450CEB">
      <w:pPr>
        <w:rPr>
          <w:b/>
        </w:rPr>
      </w:pPr>
      <w:r>
        <w:rPr>
          <w:noProof/>
          <w:lang w:eastAsia="cs-CZ"/>
        </w:rPr>
        <w:drawing>
          <wp:inline distT="0" distB="0" distL="0" distR="0" wp14:anchorId="1D017FB8" wp14:editId="5D8D87D0">
            <wp:extent cx="5332095" cy="3197860"/>
            <wp:effectExtent l="0" t="0" r="1905" b="2540"/>
            <wp:docPr id="75" name="Graf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AD773A" w:rsidRPr="001544FC">
        <w:rPr>
          <w:b/>
        </w:rPr>
        <w:t>l</w:t>
      </w:r>
    </w:p>
    <w:p w:rsidR="005753CB" w:rsidRDefault="005753CB" w:rsidP="00450CEB">
      <w:pPr>
        <w:rPr>
          <w:b/>
        </w:rPr>
      </w:pPr>
    </w:p>
    <w:p w:rsidR="0032016B" w:rsidRDefault="00AD773A" w:rsidP="0032016B">
      <w:pPr>
        <w:rPr>
          <w:b/>
        </w:rPr>
      </w:pPr>
      <w:r w:rsidRPr="001544FC">
        <w:t xml:space="preserve">Údaje o první </w:t>
      </w:r>
      <w:proofErr w:type="spellStart"/>
      <w:r w:rsidRPr="001544FC">
        <w:t>rediagnostice</w:t>
      </w:r>
      <w:proofErr w:type="spellEnd"/>
      <w:r w:rsidRPr="001544FC">
        <w:t xml:space="preserve"> rovněž umožňují členění podle typu třídy, v níž je dítě/žák/student vzděláván. Je tak možné konstatovat, že </w:t>
      </w:r>
      <w:r w:rsidRPr="001544FC">
        <w:rPr>
          <w:b/>
        </w:rPr>
        <w:t xml:space="preserve">více než čtvrtina prvně </w:t>
      </w:r>
      <w:proofErr w:type="spellStart"/>
      <w:r w:rsidRPr="001544FC">
        <w:rPr>
          <w:b/>
        </w:rPr>
        <w:t>rediagnostikovaných</w:t>
      </w:r>
      <w:proofErr w:type="spellEnd"/>
      <w:r w:rsidRPr="001544FC">
        <w:rPr>
          <w:b/>
        </w:rPr>
        <w:t xml:space="preserve"> (27,7 %) byla vzdělávána ve speciálních třídách.</w:t>
      </w:r>
      <w:r w:rsidRPr="001544FC">
        <w:t xml:space="preserve"> V kontextu s objemy finančních prostředků údaje velmi přesvědčivě ukazují, že </w:t>
      </w:r>
      <w:r w:rsidRPr="001544FC">
        <w:rPr>
          <w:b/>
        </w:rPr>
        <w:t xml:space="preserve">nový systém SV představuje významnou podporu nejen pro individuální integraci dětí, žáků a studentů se SVP do běžných tříd, ale přináší i poměrně vysoké finanční prostředky </w:t>
      </w:r>
      <w:r w:rsidR="004A36DA">
        <w:rPr>
          <w:b/>
        </w:rPr>
        <w:t>pro</w:t>
      </w:r>
      <w:r w:rsidRPr="001544FC">
        <w:rPr>
          <w:b/>
        </w:rPr>
        <w:t xml:space="preserve"> ty, kteří se vzdělávají v rámci skupinové integrace (tří</w:t>
      </w:r>
      <w:r w:rsidR="0038685F">
        <w:rPr>
          <w:b/>
        </w:rPr>
        <w:t>dy a školy zřizované podle § 16 </w:t>
      </w:r>
      <w:r w:rsidR="002C2F20" w:rsidRPr="001544FC">
        <w:rPr>
          <w:b/>
        </w:rPr>
        <w:t>odst. 9).</w:t>
      </w:r>
    </w:p>
    <w:p w:rsidR="005753CB" w:rsidRDefault="00975478" w:rsidP="00DA2EA0">
      <w:pPr>
        <w:pStyle w:val="Nadpis4"/>
        <w:rPr>
          <w:b w:val="0"/>
        </w:rPr>
      </w:pPr>
      <w:r>
        <w:rPr>
          <w:color w:val="0070C0"/>
        </w:rPr>
        <w:lastRenderedPageBreak/>
        <w:t>P</w:t>
      </w:r>
      <w:r w:rsidR="00DA2EA0" w:rsidRPr="006E46D6">
        <w:rPr>
          <w:color w:val="0070C0"/>
        </w:rPr>
        <w:t>očty žáků základních škol s novým doporučením podle stavu k 31. 3. 2017</w:t>
      </w:r>
    </w:p>
    <w:p w:rsidR="005753CB" w:rsidRDefault="00DA2EA0" w:rsidP="003B7382">
      <w:pPr>
        <w:rPr>
          <w:b/>
        </w:rPr>
      </w:pPr>
      <w:r w:rsidRPr="004B4798">
        <w:rPr>
          <w:noProof/>
          <w:lang w:eastAsia="cs-CZ"/>
        </w:rPr>
        <w:drawing>
          <wp:inline distT="0" distB="0" distL="0" distR="0" wp14:anchorId="19A02BD4" wp14:editId="30BE21C2">
            <wp:extent cx="5760720" cy="3445510"/>
            <wp:effectExtent l="19050" t="19050" r="11430" b="2159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551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A2EA0" w:rsidRDefault="00DA2EA0" w:rsidP="00DA2EA0">
      <w:r w:rsidRPr="00C41A91">
        <w:rPr>
          <w:b/>
        </w:rPr>
        <w:t>Od 1. září 2016 do 31. března 2017</w:t>
      </w:r>
      <w:r>
        <w:t xml:space="preserve"> tak prošlo diagnostikou ŠPZ minimálně </w:t>
      </w:r>
      <w:r w:rsidRPr="00C41A91">
        <w:rPr>
          <w:b/>
        </w:rPr>
        <w:t>29 267 žáků ZŠ</w:t>
      </w:r>
      <w:r>
        <w:t xml:space="preserve">. V případě </w:t>
      </w:r>
      <w:r w:rsidRPr="00C43A21">
        <w:t>26</w:t>
      </w:r>
      <w:r>
        <w:t> </w:t>
      </w:r>
      <w:r w:rsidRPr="00C43A21">
        <w:t>158</w:t>
      </w:r>
      <w:r>
        <w:t xml:space="preserve"> žáků (89,4 %) se zde jednalo o ty, kterým bylo diagnostikováno nějaké Z16/9 </w:t>
      </w:r>
      <w:r w:rsidR="00982652">
        <w:t xml:space="preserve">- </w:t>
      </w:r>
      <w:r>
        <w:t xml:space="preserve">z toho </w:t>
      </w:r>
      <w:r w:rsidRPr="00C43A21">
        <w:t>21</w:t>
      </w:r>
      <w:r>
        <w:t> </w:t>
      </w:r>
      <w:r w:rsidRPr="00C43A21">
        <w:t>797</w:t>
      </w:r>
      <w:r>
        <w:t xml:space="preserve"> žákům (83,3 %) byla přiznána PO ve 2. – 5. převažujícím stupni a 4 361 žákům (16,7 %) </w:t>
      </w:r>
      <w:r w:rsidR="005B67CC">
        <w:br/>
      </w:r>
      <w:r>
        <w:t>v 1. převažujícím stupni. Zbývajícím 3 109 žákům (10,6 %) bylo diagnostikováno zdravotní nebo sociální znevýhodnění, případně (mimořádné) nadání.</w:t>
      </w:r>
    </w:p>
    <w:p w:rsidR="00DA2EA0" w:rsidRDefault="00DA2EA0" w:rsidP="00DA2EA0">
      <w:r w:rsidRPr="00C41A91">
        <w:rPr>
          <w:b/>
        </w:rPr>
        <w:t>K 31. březnu 2017 tak bylo školským poradenským zařízením diagnostikováno minimálně 28,4 % žáků ZŠ z celkového počtu žáků se SVP a žáků (mimořádně) nadaných</w:t>
      </w:r>
      <w:r>
        <w:t xml:space="preserve">. Z celkového počtu žáků se Z16/9 pak bylo diagnostikováno minimálně 27,3 % žáků, </w:t>
      </w:r>
      <w:r w:rsidR="00982652">
        <w:t xml:space="preserve">v jednotlivých krajích </w:t>
      </w:r>
      <w:r>
        <w:t xml:space="preserve">se tyto podíly ale velmi lišily. Nejmenší podíl zaznamenáváme v Plzeňském kraji (18,1 %), nejvyšší ve Zlínském kraji (41,4 %). </w:t>
      </w:r>
    </w:p>
    <w:p w:rsidR="005753CB" w:rsidRPr="00975478" w:rsidRDefault="00975478" w:rsidP="003B7382">
      <w:pPr>
        <w:rPr>
          <w:b/>
          <w:color w:val="4472C4" w:themeColor="accent5"/>
          <w:sz w:val="24"/>
          <w:szCs w:val="24"/>
        </w:rPr>
      </w:pPr>
      <w:r w:rsidRPr="00975478">
        <w:rPr>
          <w:b/>
          <w:color w:val="4472C4" w:themeColor="accent5"/>
          <w:sz w:val="24"/>
          <w:szCs w:val="24"/>
        </w:rPr>
        <w:t xml:space="preserve">Školská poradenská zařízení </w:t>
      </w:r>
    </w:p>
    <w:p w:rsidR="00975478" w:rsidRPr="00B16395" w:rsidRDefault="00975478" w:rsidP="00975478">
      <w:pPr>
        <w:spacing w:before="240"/>
        <w:ind w:left="-68"/>
        <w:rPr>
          <w:rFonts w:asciiTheme="majorHAnsi" w:eastAsia="Times New Roman" w:hAnsiTheme="majorHAnsi" w:cs="Arial"/>
          <w:b/>
          <w:bCs/>
          <w:i/>
          <w:color w:val="0070C0"/>
          <w:lang w:eastAsia="cs-CZ"/>
        </w:rPr>
      </w:pPr>
      <w:r w:rsidRPr="00C41A91">
        <w:rPr>
          <w:rFonts w:asciiTheme="majorHAnsi" w:eastAsia="Times New Roman" w:hAnsiTheme="majorHAnsi" w:cs="Arial"/>
          <w:b/>
          <w:bCs/>
          <w:i/>
          <w:color w:val="0070C0"/>
          <w:lang w:eastAsia="cs-CZ"/>
        </w:rPr>
        <w:t>Odborní pracovníci v pedagogicko-psychologických poradnách a ve speciálně pedagogických centrech</w:t>
      </w:r>
    </w:p>
    <w:p w:rsidR="005753CB" w:rsidRDefault="00975478" w:rsidP="003B7382">
      <w:pPr>
        <w:rPr>
          <w:b/>
        </w:rPr>
      </w:pPr>
      <w:r w:rsidRPr="00EF2273">
        <w:rPr>
          <w:noProof/>
          <w:lang w:eastAsia="cs-CZ"/>
        </w:rPr>
        <w:drawing>
          <wp:inline distT="0" distB="0" distL="0" distR="0" wp14:anchorId="0921DCBB" wp14:editId="731DAFD2">
            <wp:extent cx="5850255" cy="1298941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1" b="10003"/>
                    <a:stretch/>
                  </pic:blipFill>
                  <pic:spPr bwMode="auto">
                    <a:xfrm>
                      <a:off x="0" y="0"/>
                      <a:ext cx="5850255" cy="129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5478" w:rsidRPr="002E3061" w:rsidRDefault="00975478" w:rsidP="00975478">
      <w:pPr>
        <w:widowControl w:val="0"/>
        <w:spacing w:before="0"/>
      </w:pPr>
      <w:r w:rsidRPr="00B16395">
        <w:t>Z porovnání obsazenosti pracovišť ŠPZ je zřejmé, že přestože došlo k posílení počtu pracovníků v roce 2016 o 10</w:t>
      </w:r>
      <w:r>
        <w:t xml:space="preserve"> </w:t>
      </w:r>
      <w:r w:rsidRPr="00B16395">
        <w:t>% a následně v lednu v roce 2017 o 14</w:t>
      </w:r>
      <w:r>
        <w:t xml:space="preserve"> </w:t>
      </w:r>
      <w:r w:rsidRPr="00B16395">
        <w:t>% (10</w:t>
      </w:r>
      <w:r w:rsidR="006963F2">
        <w:t xml:space="preserve"> </w:t>
      </w:r>
      <w:r w:rsidRPr="00B16395">
        <w:t>+</w:t>
      </w:r>
      <w:r w:rsidR="006963F2">
        <w:t xml:space="preserve"> </w:t>
      </w:r>
      <w:r w:rsidRPr="00B16395">
        <w:t xml:space="preserve">4), v objemu nárůstu pracovníků se to </w:t>
      </w:r>
      <w:r w:rsidR="00BF7829">
        <w:t xml:space="preserve">plně </w:t>
      </w:r>
      <w:r w:rsidRPr="00B16395">
        <w:t xml:space="preserve">neprojevilo. Je zřejmé, že v PPP došlo k posílení </w:t>
      </w:r>
      <w:r w:rsidR="00BF7829">
        <w:t xml:space="preserve">počtu </w:t>
      </w:r>
      <w:r w:rsidRPr="00B16395">
        <w:t xml:space="preserve">psychologů o </w:t>
      </w:r>
      <w:r w:rsidRPr="00B16395">
        <w:rPr>
          <w:b/>
        </w:rPr>
        <w:t>27,1</w:t>
      </w:r>
      <w:r w:rsidRPr="00B16395">
        <w:t xml:space="preserve"> pracovníka, speciálních pedagogů </w:t>
      </w:r>
      <w:r w:rsidRPr="00B16395">
        <w:rPr>
          <w:b/>
        </w:rPr>
        <w:t>o 37</w:t>
      </w:r>
      <w:r w:rsidRPr="00B16395">
        <w:t xml:space="preserve"> a sociálních pracovníků </w:t>
      </w:r>
      <w:r w:rsidRPr="00B16395">
        <w:rPr>
          <w:b/>
        </w:rPr>
        <w:t>o 7,7</w:t>
      </w:r>
      <w:r w:rsidRPr="00B16395">
        <w:t xml:space="preserve"> pracovníka. </w:t>
      </w:r>
      <w:r w:rsidRPr="00C41A91">
        <w:rPr>
          <w:b/>
        </w:rPr>
        <w:t>V PPP</w:t>
      </w:r>
      <w:r w:rsidRPr="00B16395">
        <w:t xml:space="preserve"> je ale od roku 2010/11 </w:t>
      </w:r>
      <w:r w:rsidRPr="00B16395">
        <w:rPr>
          <w:b/>
        </w:rPr>
        <w:t>trend úbytku sociálních pracovníků</w:t>
      </w:r>
      <w:r w:rsidRPr="00B16395">
        <w:t xml:space="preserve">. </w:t>
      </w:r>
      <w:r w:rsidRPr="00C41A91">
        <w:rPr>
          <w:b/>
        </w:rPr>
        <w:t>Poměr psychologů a speciálních pedagogů odpovídá počtu pracovišť, je vcelku rovnoměrný. V SPC došlo k přírůstku speciálních pedagogů o</w:t>
      </w:r>
      <w:r w:rsidRPr="00B16395">
        <w:t xml:space="preserve"> </w:t>
      </w:r>
      <w:r>
        <w:rPr>
          <w:b/>
        </w:rPr>
        <w:t>36,1 a psychologů o 14,4.</w:t>
      </w:r>
      <w:r w:rsidRPr="00B16395">
        <w:t xml:space="preserve"> </w:t>
      </w:r>
      <w:r>
        <w:rPr>
          <w:b/>
        </w:rPr>
        <w:t>C</w:t>
      </w:r>
      <w:r w:rsidRPr="00C41A91">
        <w:rPr>
          <w:b/>
        </w:rPr>
        <w:t>elkov</w:t>
      </w:r>
      <w:r>
        <w:rPr>
          <w:b/>
        </w:rPr>
        <w:t>ý</w:t>
      </w:r>
      <w:r w:rsidRPr="00C41A91">
        <w:rPr>
          <w:b/>
        </w:rPr>
        <w:t xml:space="preserve"> počet psychologů v těchto zařízeních </w:t>
      </w:r>
      <w:r w:rsidR="00BF7829">
        <w:rPr>
          <w:b/>
        </w:rPr>
        <w:t>(</w:t>
      </w:r>
      <w:r w:rsidRPr="00C41A91">
        <w:rPr>
          <w:b/>
        </w:rPr>
        <w:t>130,1</w:t>
      </w:r>
      <w:r w:rsidR="00BF7829">
        <w:rPr>
          <w:b/>
        </w:rPr>
        <w:t>)</w:t>
      </w:r>
      <w:r w:rsidRPr="00C41A91">
        <w:rPr>
          <w:b/>
        </w:rPr>
        <w:t xml:space="preserve"> neodpovídá požadavkům pracovišť</w:t>
      </w:r>
      <w:r>
        <w:t>.</w:t>
      </w:r>
    </w:p>
    <w:p w:rsidR="00975478" w:rsidRDefault="00975478" w:rsidP="00975478">
      <w:pPr>
        <w:rPr>
          <w:b/>
        </w:rPr>
      </w:pPr>
      <w:r w:rsidRPr="00B16395">
        <w:lastRenderedPageBreak/>
        <w:t xml:space="preserve">Nároky na služby školských poradenských zařízení </w:t>
      </w:r>
      <w:r w:rsidR="00BF7829">
        <w:t xml:space="preserve">tedy </w:t>
      </w:r>
      <w:r w:rsidRPr="00B16395">
        <w:t>vedly k nezbytnosti posilování</w:t>
      </w:r>
      <w:r w:rsidR="00C759C1">
        <w:t xml:space="preserve"> jejich kapacit</w:t>
      </w:r>
      <w:r w:rsidR="00705B54">
        <w:t>.</w:t>
      </w:r>
      <w:r w:rsidR="00705B54" w:rsidRPr="00B16395">
        <w:t xml:space="preserve"> </w:t>
      </w:r>
      <w:r w:rsidR="00705B54">
        <w:rPr>
          <w:b/>
        </w:rPr>
        <w:t>A</w:t>
      </w:r>
      <w:r w:rsidR="00705B54" w:rsidRPr="00C41A91">
        <w:rPr>
          <w:b/>
        </w:rPr>
        <w:t xml:space="preserve">ni </w:t>
      </w:r>
      <w:r w:rsidRPr="00C41A91">
        <w:rPr>
          <w:b/>
        </w:rPr>
        <w:t xml:space="preserve">stávající obsazenost ŠPZ </w:t>
      </w:r>
      <w:r w:rsidR="00705B54">
        <w:rPr>
          <w:b/>
        </w:rPr>
        <w:t xml:space="preserve">však </w:t>
      </w:r>
      <w:r w:rsidRPr="00C41A91">
        <w:rPr>
          <w:b/>
        </w:rPr>
        <w:t xml:space="preserve">nepostačuje k plnému pokrytí poskytovaných služeb, </w:t>
      </w:r>
      <w:r w:rsidRPr="00B16395">
        <w:t xml:space="preserve">bude tak pravděpodobně nezbytné </w:t>
      </w:r>
      <w:r w:rsidR="00BF7829">
        <w:t xml:space="preserve">je </w:t>
      </w:r>
      <w:r w:rsidRPr="00B16395">
        <w:t>ještě posilovat. Průmě</w:t>
      </w:r>
      <w:r>
        <w:t xml:space="preserve">rný počet </w:t>
      </w:r>
      <w:r w:rsidR="00BF7829">
        <w:t xml:space="preserve">reálných </w:t>
      </w:r>
      <w:r w:rsidRPr="00B16395">
        <w:rPr>
          <w:b/>
        </w:rPr>
        <w:t xml:space="preserve">klientů PPP </w:t>
      </w:r>
      <w:r w:rsidR="00BF7829">
        <w:rPr>
          <w:b/>
        </w:rPr>
        <w:t xml:space="preserve">byl </w:t>
      </w:r>
      <w:r w:rsidRPr="00B16395">
        <w:rPr>
          <w:b/>
        </w:rPr>
        <w:t>200 </w:t>
      </w:r>
      <w:r w:rsidRPr="00B16395">
        <w:t xml:space="preserve"> na </w:t>
      </w:r>
      <w:r w:rsidR="00705B54">
        <w:t>jednoho</w:t>
      </w:r>
      <w:r w:rsidR="00705B54" w:rsidRPr="00B16395">
        <w:t xml:space="preserve"> </w:t>
      </w:r>
      <w:r w:rsidRPr="00B16395">
        <w:t xml:space="preserve">odborného pracovníka, </w:t>
      </w:r>
      <w:r w:rsidRPr="00B16395">
        <w:rPr>
          <w:b/>
        </w:rPr>
        <w:t>nyní se</w:t>
      </w:r>
      <w:r w:rsidR="00C759C1">
        <w:rPr>
          <w:b/>
        </w:rPr>
        <w:t xml:space="preserve"> však</w:t>
      </w:r>
      <w:r w:rsidRPr="00B16395">
        <w:t xml:space="preserve"> objevuje i </w:t>
      </w:r>
      <w:r w:rsidRPr="00B16395">
        <w:rPr>
          <w:b/>
        </w:rPr>
        <w:t>370 klientů na jednoho odborného pracovníka.</w:t>
      </w:r>
      <w:r w:rsidRPr="00B16395">
        <w:t xml:space="preserve"> Průměrný počet klientů v SPC, kde je opakovaná péče o </w:t>
      </w:r>
      <w:r w:rsidR="00C759C1">
        <w:t>jednoho</w:t>
      </w:r>
      <w:r w:rsidR="00C759C1" w:rsidRPr="00B16395">
        <w:t xml:space="preserve"> </w:t>
      </w:r>
      <w:r w:rsidRPr="00B16395">
        <w:t xml:space="preserve">klienta </w:t>
      </w:r>
      <w:r>
        <w:t xml:space="preserve">a </w:t>
      </w:r>
      <w:r w:rsidR="00750697">
        <w:t xml:space="preserve">které </w:t>
      </w:r>
      <w:r w:rsidRPr="00B16395">
        <w:t xml:space="preserve">je </w:t>
      </w:r>
      <w:r w:rsidRPr="00B16395">
        <w:rPr>
          <w:b/>
        </w:rPr>
        <w:t>normován</w:t>
      </w:r>
      <w:r w:rsidR="00750697">
        <w:rPr>
          <w:b/>
        </w:rPr>
        <w:t>o</w:t>
      </w:r>
      <w:r w:rsidRPr="00B16395">
        <w:rPr>
          <w:b/>
        </w:rPr>
        <w:t xml:space="preserve"> od 90</w:t>
      </w:r>
      <w:r w:rsidR="006963F2">
        <w:rPr>
          <w:b/>
        </w:rPr>
        <w:t xml:space="preserve"> </w:t>
      </w:r>
      <w:r w:rsidRPr="00B16395">
        <w:rPr>
          <w:b/>
        </w:rPr>
        <w:t>-</w:t>
      </w:r>
      <w:r w:rsidR="006963F2">
        <w:rPr>
          <w:b/>
        </w:rPr>
        <w:t xml:space="preserve"> </w:t>
      </w:r>
      <w:r w:rsidRPr="00B16395">
        <w:rPr>
          <w:b/>
        </w:rPr>
        <w:t>110</w:t>
      </w:r>
      <w:r w:rsidRPr="00B16395">
        <w:t xml:space="preserve"> klientů, je </w:t>
      </w:r>
      <w:r w:rsidR="00C759C1" w:rsidRPr="00B16395">
        <w:rPr>
          <w:b/>
        </w:rPr>
        <w:t>nyní</w:t>
      </w:r>
      <w:r w:rsidR="00C759C1" w:rsidRPr="00B16395">
        <w:t xml:space="preserve"> </w:t>
      </w:r>
      <w:r w:rsidR="00C759C1">
        <w:t xml:space="preserve">v </w:t>
      </w:r>
      <w:r w:rsidRPr="00B16395">
        <w:t>průměr</w:t>
      </w:r>
      <w:r w:rsidR="00C759C1">
        <w:t>u</w:t>
      </w:r>
      <w:r w:rsidRPr="00B16395">
        <w:t xml:space="preserve"> </w:t>
      </w:r>
      <w:r w:rsidR="00C759C1" w:rsidRPr="00B16395">
        <w:t xml:space="preserve">až </w:t>
      </w:r>
      <w:r w:rsidR="00C759C1" w:rsidRPr="00B16395">
        <w:rPr>
          <w:b/>
        </w:rPr>
        <w:t>190</w:t>
      </w:r>
      <w:r w:rsidR="006963F2">
        <w:rPr>
          <w:b/>
        </w:rPr>
        <w:t xml:space="preserve"> </w:t>
      </w:r>
      <w:r w:rsidR="00C759C1" w:rsidRPr="00B16395">
        <w:rPr>
          <w:b/>
        </w:rPr>
        <w:t>-</w:t>
      </w:r>
      <w:r w:rsidR="006963F2">
        <w:rPr>
          <w:b/>
        </w:rPr>
        <w:t xml:space="preserve"> </w:t>
      </w:r>
      <w:r w:rsidR="00C759C1" w:rsidRPr="00B16395">
        <w:rPr>
          <w:b/>
        </w:rPr>
        <w:t>200</w:t>
      </w:r>
      <w:r w:rsidR="00C759C1">
        <w:rPr>
          <w:b/>
        </w:rPr>
        <w:t xml:space="preserve"> </w:t>
      </w:r>
      <w:r w:rsidRPr="00B16395">
        <w:t>reálných klientů</w:t>
      </w:r>
      <w:r w:rsidRPr="00B16395">
        <w:rPr>
          <w:b/>
        </w:rPr>
        <w:t>.</w:t>
      </w:r>
    </w:p>
    <w:p w:rsidR="003B7382" w:rsidRPr="00B16395" w:rsidRDefault="004F38CF" w:rsidP="003B7382">
      <w:r w:rsidRPr="00B16395">
        <w:rPr>
          <w:b/>
        </w:rPr>
        <w:t>Školská poradenská zařízení musela poskytovat také řadu informací školám</w:t>
      </w:r>
      <w:r w:rsidR="00BF7829">
        <w:rPr>
          <w:b/>
        </w:rPr>
        <w:t xml:space="preserve">. </w:t>
      </w:r>
      <w:r w:rsidR="00BF7829" w:rsidRPr="00C86AC2">
        <w:t>Musela</w:t>
      </w:r>
      <w:r w:rsidR="00BF7829">
        <w:t xml:space="preserve"> např.</w:t>
      </w:r>
      <w:r w:rsidRPr="00B16395">
        <w:t xml:space="preserve"> sledovat počty žáků s určitým druhem podpůrného opatření</w:t>
      </w:r>
      <w:r w:rsidR="00BF7829">
        <w:t xml:space="preserve"> tam</w:t>
      </w:r>
      <w:r w:rsidRPr="00B16395">
        <w:t xml:space="preserve">, kde se jednalo o vytvoření skupiny nebo </w:t>
      </w:r>
      <w:r w:rsidR="006963F2">
        <w:br/>
      </w:r>
      <w:r w:rsidR="00BF7829">
        <w:t xml:space="preserve">o </w:t>
      </w:r>
      <w:r w:rsidRPr="00B16395">
        <w:t xml:space="preserve">sdílení </w:t>
      </w:r>
      <w:r w:rsidR="00BF7829">
        <w:t xml:space="preserve">podpory </w:t>
      </w:r>
      <w:r w:rsidRPr="00B16395">
        <w:t>(pedagogická intervence, předměty speciálně pedagogické péče, asistent pedagoga</w:t>
      </w:r>
      <w:r w:rsidR="00BF7829" w:rsidRPr="00B16395">
        <w:t>)</w:t>
      </w:r>
      <w:r w:rsidR="00BF7829">
        <w:t>. To</w:t>
      </w:r>
      <w:r w:rsidR="000531BA" w:rsidRPr="00B16395">
        <w:t xml:space="preserve"> je </w:t>
      </w:r>
      <w:r w:rsidRPr="00B16395">
        <w:t>v situaci, kdy ne</w:t>
      </w:r>
      <w:r w:rsidR="000531BA" w:rsidRPr="00B16395">
        <w:t xml:space="preserve">jsou tato zařízení </w:t>
      </w:r>
      <w:r w:rsidRPr="00B16395">
        <w:t>spádov</w:t>
      </w:r>
      <w:r w:rsidR="000531BA" w:rsidRPr="00B16395">
        <w:t xml:space="preserve">á, </w:t>
      </w:r>
      <w:r w:rsidRPr="00B16395">
        <w:t>velmi náročné.</w:t>
      </w:r>
    </w:p>
    <w:p w:rsidR="004F38CF" w:rsidRDefault="004F38CF" w:rsidP="003B7382">
      <w:pPr>
        <w:rPr>
          <w:b/>
        </w:rPr>
      </w:pPr>
      <w:r w:rsidRPr="00B16395">
        <w:rPr>
          <w:b/>
        </w:rPr>
        <w:t>Školy měly poskytovat ŠPZ informace o stavu personální podpory i pomůckách, ale pokud přicházelo dítě z jiného kraje nebo současně navštívilo více zařízení (více druhů znevýhodnění), bylo velmi složité dojít ke k</w:t>
      </w:r>
      <w:r w:rsidR="003B7382" w:rsidRPr="00B16395">
        <w:rPr>
          <w:b/>
        </w:rPr>
        <w:t xml:space="preserve">onsensu před vydáním doporučení </w:t>
      </w:r>
      <w:r w:rsidR="00BF7829">
        <w:rPr>
          <w:b/>
        </w:rPr>
        <w:t xml:space="preserve">při </w:t>
      </w:r>
      <w:r w:rsidRPr="00B16395">
        <w:rPr>
          <w:b/>
        </w:rPr>
        <w:t>navrhování a poskytování podpůrných opatření.</w:t>
      </w:r>
      <w:r w:rsidR="003B7382" w:rsidRPr="00B16395">
        <w:rPr>
          <w:b/>
        </w:rPr>
        <w:t xml:space="preserve"> </w:t>
      </w:r>
      <w:r w:rsidRPr="00B16395">
        <w:rPr>
          <w:b/>
        </w:rPr>
        <w:t>Částečně na tuto situaci zareagovala technická novela vyhlášky č. 27/2016 Sb., kte</w:t>
      </w:r>
      <w:r w:rsidR="00450CEB" w:rsidRPr="00B16395">
        <w:rPr>
          <w:b/>
        </w:rPr>
        <w:t>rá zavádí s účinností od 1. 12. </w:t>
      </w:r>
      <w:r w:rsidRPr="00B16395">
        <w:rPr>
          <w:b/>
        </w:rPr>
        <w:t>2017 tzv. podmíněnou finanční náročnost</w:t>
      </w:r>
      <w:r w:rsidR="00BF7829">
        <w:rPr>
          <w:b/>
        </w:rPr>
        <w:t xml:space="preserve"> PO</w:t>
      </w:r>
      <w:r w:rsidRPr="00B16395">
        <w:rPr>
          <w:b/>
        </w:rPr>
        <w:t>,</w:t>
      </w:r>
      <w:r w:rsidR="0086291F" w:rsidRPr="00B16395">
        <w:rPr>
          <w:b/>
        </w:rPr>
        <w:t xml:space="preserve"> </w:t>
      </w:r>
      <w:r w:rsidRPr="00B16395">
        <w:rPr>
          <w:b/>
        </w:rPr>
        <w:t>kd</w:t>
      </w:r>
      <w:r w:rsidR="00BF7829">
        <w:rPr>
          <w:b/>
        </w:rPr>
        <w:t>y</w:t>
      </w:r>
      <w:r w:rsidRPr="00B16395">
        <w:rPr>
          <w:b/>
        </w:rPr>
        <w:t xml:space="preserve"> je odpovědnost za sestavení žákovské skupiny pro vybraná podpůrná opatření s personálním nárokem především na řediteli školy.</w:t>
      </w:r>
    </w:p>
    <w:p w:rsidR="00975478" w:rsidRPr="00975478" w:rsidRDefault="00975478" w:rsidP="002875A3">
      <w:pPr>
        <w:keepNext/>
        <w:rPr>
          <w:rFonts w:cstheme="minorHAnsi"/>
          <w:b/>
          <w:color w:val="4472C4" w:themeColor="accent5"/>
          <w:sz w:val="18"/>
          <w:szCs w:val="18"/>
        </w:rPr>
      </w:pPr>
      <w:r w:rsidRPr="00975478">
        <w:rPr>
          <w:rFonts w:cstheme="minorHAnsi"/>
          <w:b/>
          <w:color w:val="4472C4" w:themeColor="accent5"/>
          <w:sz w:val="18"/>
          <w:szCs w:val="18"/>
        </w:rPr>
        <w:t>PROPORCE PÉČE V SPECIÁLNĚ PEDAGOGICKÉM CENTRU A V PEDAGOGICKO-PSYCHOLOGICKÉ PORADNĚ</w:t>
      </w:r>
    </w:p>
    <w:p w:rsidR="00975478" w:rsidRPr="00B16395" w:rsidRDefault="00975478" w:rsidP="002875A3">
      <w:pPr>
        <w:keepNext/>
        <w:rPr>
          <w:b/>
        </w:rPr>
      </w:pPr>
      <w:r w:rsidRPr="00E118D9">
        <w:rPr>
          <w:rFonts w:ascii="Arial" w:hAnsi="Arial" w:cs="Arial"/>
          <w:noProof/>
          <w:lang w:eastAsia="cs-CZ"/>
        </w:rPr>
        <w:drawing>
          <wp:inline distT="0" distB="0" distL="0" distR="0" wp14:anchorId="54EF0CD7" wp14:editId="71CC7031">
            <wp:extent cx="4812030" cy="2581275"/>
            <wp:effectExtent l="0" t="0" r="7620" b="9525"/>
            <wp:docPr id="80" name="Graf 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F38CF" w:rsidRPr="007856F7" w:rsidRDefault="001B22E7" w:rsidP="00450CEB">
      <w:pPr>
        <w:pStyle w:val="Nadpis2"/>
        <w:spacing w:before="120"/>
        <w:rPr>
          <w:b/>
          <w:color w:val="0070C0"/>
          <w:sz w:val="24"/>
          <w:szCs w:val="24"/>
        </w:rPr>
      </w:pPr>
      <w:bookmarkStart w:id="18" w:name="_Toc496603616"/>
      <w:r>
        <w:rPr>
          <w:b/>
          <w:color w:val="0070C0"/>
          <w:sz w:val="24"/>
          <w:szCs w:val="24"/>
        </w:rPr>
        <w:t>Vydávání doporučení pro vzdělávání žáků se speciálními vzdělávacími potřebami a revizní pracoviště</w:t>
      </w:r>
      <w:bookmarkEnd w:id="18"/>
    </w:p>
    <w:p w:rsidR="004F38CF" w:rsidRPr="001B22E7" w:rsidRDefault="004F38CF" w:rsidP="003B7382">
      <w:pPr>
        <w:rPr>
          <w:b/>
          <w:i/>
        </w:rPr>
      </w:pPr>
      <w:r w:rsidRPr="004215F8">
        <w:rPr>
          <w:b/>
        </w:rPr>
        <w:t>Řada formulářů</w:t>
      </w:r>
      <w:r w:rsidR="00975478">
        <w:rPr>
          <w:b/>
        </w:rPr>
        <w:t>,</w:t>
      </w:r>
      <w:r w:rsidRPr="004215F8">
        <w:rPr>
          <w:b/>
        </w:rPr>
        <w:t xml:space="preserve"> </w:t>
      </w:r>
      <w:r w:rsidR="00975478">
        <w:rPr>
          <w:b/>
        </w:rPr>
        <w:t xml:space="preserve">zejména těch vystavovaných po zahájení úpravy v systému poskytování PO, </w:t>
      </w:r>
      <w:r w:rsidRPr="004215F8">
        <w:rPr>
          <w:b/>
        </w:rPr>
        <w:t>obsahuje formální pochybení</w:t>
      </w:r>
      <w:r w:rsidR="00641AC1">
        <w:rPr>
          <w:b/>
        </w:rPr>
        <w:t xml:space="preserve">. </w:t>
      </w:r>
      <w:r w:rsidR="00641AC1" w:rsidRPr="006963F2">
        <w:t>Ta</w:t>
      </w:r>
      <w:r w:rsidRPr="006963F2">
        <w:t xml:space="preserve"> </w:t>
      </w:r>
      <w:r w:rsidRPr="00B16395">
        <w:t>spočívají ve špatně uváděných údajích nebo v</w:t>
      </w:r>
      <w:r w:rsidR="00975478">
        <w:t> neuvedení údajů</w:t>
      </w:r>
      <w:r w:rsidR="00C86AC2">
        <w:t>. Dále se d</w:t>
      </w:r>
      <w:r w:rsidR="00975478">
        <w:t xml:space="preserve">oporučení </w:t>
      </w:r>
      <w:r w:rsidR="00641AC1">
        <w:rPr>
          <w:b/>
        </w:rPr>
        <w:t>liší</w:t>
      </w:r>
      <w:r w:rsidR="00641AC1" w:rsidRPr="004215F8">
        <w:rPr>
          <w:b/>
        </w:rPr>
        <w:t xml:space="preserve"> </w:t>
      </w:r>
      <w:r w:rsidRPr="004215F8">
        <w:rPr>
          <w:b/>
        </w:rPr>
        <w:t xml:space="preserve">po obsahové stránce, </w:t>
      </w:r>
      <w:r w:rsidRPr="00B16395">
        <w:t>v záv</w:t>
      </w:r>
      <w:r w:rsidR="00450CEB" w:rsidRPr="00B16395">
        <w:t>ěrech vyšetření podstatných pro </w:t>
      </w:r>
      <w:r w:rsidRPr="00B16395">
        <w:t xml:space="preserve">vzdělávání žáka se kvalita </w:t>
      </w:r>
      <w:r w:rsidR="00975478">
        <w:t xml:space="preserve">doporučení </w:t>
      </w:r>
      <w:r w:rsidRPr="00B16395">
        <w:t xml:space="preserve">liší nejvíce. A to jak v rozsahu podpory škole, tak v kvalitě popisu a </w:t>
      </w:r>
      <w:r w:rsidR="005E7454" w:rsidRPr="00B16395">
        <w:t>interpretace závěrů vyšetření.</w:t>
      </w:r>
      <w:r w:rsidR="001B22E7">
        <w:t xml:space="preserve"> </w:t>
      </w:r>
      <w:r w:rsidR="00641AC1">
        <w:t xml:space="preserve"> </w:t>
      </w:r>
    </w:p>
    <w:p w:rsidR="00975478" w:rsidRPr="001B22E7" w:rsidRDefault="001B22E7" w:rsidP="003B7382">
      <w:r>
        <w:t xml:space="preserve">Změna školského zákona zahrnula i požadavek na vytvoření systému revizí vydaných zpráv </w:t>
      </w:r>
      <w:r w:rsidR="005B67CC">
        <w:br/>
      </w:r>
      <w:r>
        <w:t>a doporučení v §</w:t>
      </w:r>
      <w:r w:rsidR="00BA42CD">
        <w:t xml:space="preserve"> </w:t>
      </w:r>
      <w:r>
        <w:t>16b školského zákona. Revizní šetření byla zahájena k 1. 9. 2016. Postupně docházelo k podávání žádostí o revizi ze strany škol</w:t>
      </w:r>
      <w:r w:rsidR="00BA42CD">
        <w:t xml:space="preserve"> a </w:t>
      </w:r>
      <w:r>
        <w:t xml:space="preserve">zákonných zástupců.  </w:t>
      </w:r>
    </w:p>
    <w:p w:rsidR="004F38CF" w:rsidRPr="00821836" w:rsidRDefault="004F38CF" w:rsidP="00450CEB">
      <w:pPr>
        <w:rPr>
          <w:b/>
        </w:rPr>
      </w:pPr>
      <w:r w:rsidRPr="00821836">
        <w:rPr>
          <w:b/>
        </w:rPr>
        <w:t>Nejčastější důvody podání žádostí o revizi ze strany zákonných zástupců k doporučení /zprávě ŠPZ</w:t>
      </w:r>
      <w:r w:rsidR="003B7382" w:rsidRPr="00821836">
        <w:rPr>
          <w:b/>
        </w:rPr>
        <w:t>:</w:t>
      </w:r>
    </w:p>
    <w:p w:rsidR="004F38CF" w:rsidRPr="00B16395" w:rsidRDefault="004F38CF" w:rsidP="00E96537">
      <w:pPr>
        <w:pStyle w:val="Odstavecseseznamem"/>
        <w:numPr>
          <w:ilvl w:val="0"/>
          <w:numId w:val="21"/>
        </w:numPr>
        <w:ind w:left="284" w:hanging="284"/>
      </w:pPr>
      <w:r w:rsidRPr="00B16395">
        <w:t>Požadavek na vzdělávání s IVP</w:t>
      </w:r>
    </w:p>
    <w:p w:rsidR="004F38CF" w:rsidRPr="00B16395" w:rsidRDefault="003B7382" w:rsidP="00E96537">
      <w:pPr>
        <w:pStyle w:val="Odstavecseseznamem"/>
        <w:numPr>
          <w:ilvl w:val="0"/>
          <w:numId w:val="21"/>
        </w:numPr>
        <w:ind w:left="284" w:hanging="284"/>
      </w:pPr>
      <w:r w:rsidRPr="00B16395">
        <w:t>Podpora vzdělávání žáka</w:t>
      </w:r>
      <w:r w:rsidR="004F38CF" w:rsidRPr="00B16395">
        <w:t xml:space="preserve"> asistentem pedagoga</w:t>
      </w:r>
    </w:p>
    <w:p w:rsidR="004F38CF" w:rsidRPr="00B16395" w:rsidRDefault="004F38CF" w:rsidP="00E96537">
      <w:pPr>
        <w:pStyle w:val="Odstavecseseznamem"/>
        <w:numPr>
          <w:ilvl w:val="0"/>
          <w:numId w:val="21"/>
        </w:numPr>
        <w:ind w:left="284" w:hanging="284"/>
      </w:pPr>
      <w:r w:rsidRPr="00B16395">
        <w:t>Přeřazení ze školy zřízené podle § 16. odst. 9 školského zákona do běžné ZŠ</w:t>
      </w:r>
    </w:p>
    <w:p w:rsidR="004F38CF" w:rsidRPr="00B16395" w:rsidRDefault="00A94AC7" w:rsidP="00E96537">
      <w:pPr>
        <w:pStyle w:val="Odstavecseseznamem"/>
        <w:numPr>
          <w:ilvl w:val="0"/>
          <w:numId w:val="21"/>
        </w:numPr>
        <w:ind w:left="284" w:hanging="284"/>
      </w:pPr>
      <w:r>
        <w:lastRenderedPageBreak/>
        <w:t>Jedna</w:t>
      </w:r>
      <w:r w:rsidRPr="00B16395">
        <w:t xml:space="preserve"> </w:t>
      </w:r>
      <w:r w:rsidR="004F38CF" w:rsidRPr="00B16395">
        <w:t>žádost týkající se žáka ze sociálně nepodnětného prostředí, kde kontrolní vyšetření nepotvrdilo diagnózu LMP</w:t>
      </w:r>
    </w:p>
    <w:p w:rsidR="004F38CF" w:rsidRPr="00220B8A" w:rsidRDefault="004F38CF" w:rsidP="00450CEB">
      <w:pPr>
        <w:rPr>
          <w:b/>
        </w:rPr>
      </w:pPr>
      <w:r w:rsidRPr="00220B8A">
        <w:rPr>
          <w:b/>
        </w:rPr>
        <w:t xml:space="preserve">Další důvody pro podání žádosti o revizní šetření </w:t>
      </w:r>
    </w:p>
    <w:p w:rsidR="004F38CF" w:rsidRPr="00B16395" w:rsidRDefault="004F38CF" w:rsidP="009C6172">
      <w:pPr>
        <w:numPr>
          <w:ilvl w:val="0"/>
          <w:numId w:val="22"/>
        </w:numPr>
        <w:ind w:left="284" w:hanging="284"/>
        <w:jc w:val="left"/>
      </w:pPr>
      <w:r w:rsidRPr="00B16395">
        <w:t>Posouzení školní zralosti k zahájení školní docházky, kdy rodiče mají odlišný názor</w:t>
      </w:r>
    </w:p>
    <w:p w:rsidR="004F38CF" w:rsidRPr="00B16395" w:rsidRDefault="004F38CF" w:rsidP="00E96537">
      <w:pPr>
        <w:numPr>
          <w:ilvl w:val="0"/>
          <w:numId w:val="22"/>
        </w:numPr>
        <w:spacing w:before="0"/>
        <w:ind w:left="284" w:hanging="284"/>
        <w:jc w:val="left"/>
      </w:pPr>
      <w:r w:rsidRPr="00B16395">
        <w:t>Nesouhlas s výrazy uvedenými v doporučení</w:t>
      </w:r>
    </w:p>
    <w:p w:rsidR="004F38CF" w:rsidRPr="00B16395" w:rsidRDefault="004F38CF" w:rsidP="00E96537">
      <w:pPr>
        <w:numPr>
          <w:ilvl w:val="0"/>
          <w:numId w:val="22"/>
        </w:numPr>
        <w:spacing w:before="0"/>
        <w:ind w:left="284" w:hanging="284"/>
        <w:jc w:val="left"/>
      </w:pPr>
      <w:r w:rsidRPr="00B16395">
        <w:t xml:space="preserve">Vyjádření nesouhlasu s uvedením anamnestických údajů, </w:t>
      </w:r>
      <w:r w:rsidR="006963F2">
        <w:t xml:space="preserve">přesného názvu diagnózy, apod. </w:t>
      </w:r>
      <w:r w:rsidRPr="00B16395">
        <w:t xml:space="preserve">v doporučení pro školu i </w:t>
      </w:r>
      <w:r w:rsidR="006963F2">
        <w:t>ve zprávě, kterou obdrží rodiče</w:t>
      </w:r>
    </w:p>
    <w:p w:rsidR="004F38CF" w:rsidRPr="00B16395" w:rsidRDefault="004F38CF" w:rsidP="006E46D6">
      <w:pPr>
        <w:widowControl w:val="0"/>
        <w:numPr>
          <w:ilvl w:val="0"/>
          <w:numId w:val="23"/>
        </w:numPr>
        <w:spacing w:before="0"/>
        <w:ind w:left="284" w:hanging="284"/>
        <w:jc w:val="left"/>
      </w:pPr>
      <w:r w:rsidRPr="00B16395">
        <w:t>Nesouhlas s nastavením podpory pro nadaného žáka</w:t>
      </w:r>
    </w:p>
    <w:p w:rsidR="004F38CF" w:rsidRPr="00B16395" w:rsidRDefault="004F38CF" w:rsidP="006E46D6">
      <w:pPr>
        <w:widowControl w:val="0"/>
        <w:numPr>
          <w:ilvl w:val="0"/>
          <w:numId w:val="23"/>
        </w:numPr>
        <w:spacing w:before="0"/>
        <w:ind w:left="284" w:hanging="284"/>
        <w:jc w:val="left"/>
      </w:pPr>
      <w:r w:rsidRPr="00B16395">
        <w:t>Nesouhlas s nastavením podpůrných opatření pro žáka cizince</w:t>
      </w:r>
    </w:p>
    <w:p w:rsidR="004F38CF" w:rsidRPr="00B16395" w:rsidRDefault="004F38CF" w:rsidP="006E46D6">
      <w:pPr>
        <w:widowControl w:val="0"/>
        <w:numPr>
          <w:ilvl w:val="0"/>
          <w:numId w:val="23"/>
        </w:numPr>
        <w:spacing w:before="0"/>
        <w:ind w:left="284" w:hanging="284"/>
        <w:jc w:val="left"/>
      </w:pPr>
      <w:r w:rsidRPr="00B16395">
        <w:t>Nesouhlas se závěry vyšetření, které se stalo předmětem dohadů mezi rozvádějícími se rodiči</w:t>
      </w:r>
    </w:p>
    <w:p w:rsidR="004F38CF" w:rsidRPr="00B16395" w:rsidRDefault="004F38CF" w:rsidP="006E46D6">
      <w:pPr>
        <w:widowControl w:val="0"/>
        <w:numPr>
          <w:ilvl w:val="0"/>
          <w:numId w:val="23"/>
        </w:numPr>
        <w:spacing w:before="0"/>
        <w:ind w:left="284" w:hanging="284"/>
        <w:jc w:val="left"/>
      </w:pPr>
      <w:r w:rsidRPr="00B16395">
        <w:t xml:space="preserve">Nesouhlas s jednáním pracovnice ŠPZ a podezření z opilosti </w:t>
      </w:r>
    </w:p>
    <w:p w:rsidR="004F38CF" w:rsidRPr="00B16395" w:rsidRDefault="004F38CF" w:rsidP="004F38CF">
      <w:r w:rsidRPr="00B16395">
        <w:t>U některých žádostí bylo zvažováno, zda jsou předmětem revizního šetření nebo spíše záležitostí konání jiných subjektů.</w:t>
      </w:r>
      <w:r w:rsidR="00BA4095" w:rsidRPr="00B16395">
        <w:t xml:space="preserve"> </w:t>
      </w:r>
      <w:r w:rsidRPr="00B16395">
        <w:t>V </w:t>
      </w:r>
      <w:r w:rsidR="00641AC1">
        <w:t>deseti</w:t>
      </w:r>
      <w:r w:rsidRPr="00B16395">
        <w:t xml:space="preserve"> případech byla podána žádost o revizní šetření, al</w:t>
      </w:r>
      <w:r w:rsidR="00450CEB" w:rsidRPr="00B16395">
        <w:t>e po prvním setkání žadatelé od </w:t>
      </w:r>
      <w:r w:rsidRPr="00B16395">
        <w:t xml:space="preserve">revize upustili, </w:t>
      </w:r>
      <w:r w:rsidR="00641AC1">
        <w:t xml:space="preserve">ve čtyřech případech se </w:t>
      </w:r>
      <w:r w:rsidRPr="00B16395">
        <w:t>jednalo o stížnost na pracovníky, která neměla souvislost s obsahem revizí. V </w:t>
      </w:r>
      <w:r w:rsidR="00641AC1">
        <w:t>šesti</w:t>
      </w:r>
      <w:r w:rsidRPr="00B16395">
        <w:t xml:space="preserve"> případech došlo ještě před zahájením revize k dohodě mezi žadatelem a školským poradenským zařízením nebo mezi žadatelem </w:t>
      </w:r>
      <w:r w:rsidR="002C2F20" w:rsidRPr="00B16395">
        <w:t>a školou.</w:t>
      </w:r>
    </w:p>
    <w:p w:rsidR="00975478" w:rsidRDefault="00975478" w:rsidP="00C41A91">
      <w:pPr>
        <w:widowControl w:val="0"/>
        <w:spacing w:before="0"/>
        <w:rPr>
          <w:noProof/>
          <w:lang w:eastAsia="cs-CZ"/>
        </w:rPr>
      </w:pPr>
    </w:p>
    <w:p w:rsidR="001B22E7" w:rsidRPr="001B22E7" w:rsidRDefault="001B22E7" w:rsidP="001B22E7">
      <w:pPr>
        <w:spacing w:before="0" w:after="160" w:line="259" w:lineRule="auto"/>
        <w:jc w:val="left"/>
        <w:rPr>
          <w:rFonts w:cstheme="minorHAnsi"/>
          <w:b/>
          <w:color w:val="4472C4" w:themeColor="accent5"/>
          <w:sz w:val="24"/>
          <w:szCs w:val="24"/>
        </w:rPr>
      </w:pPr>
      <w:r w:rsidRPr="001B22E7">
        <w:rPr>
          <w:rFonts w:cstheme="minorHAnsi"/>
          <w:b/>
          <w:color w:val="4472C4" w:themeColor="accent5"/>
          <w:sz w:val="24"/>
          <w:szCs w:val="24"/>
        </w:rPr>
        <w:t>Analýza počtu žáků s jednotlivými diagnostickými kategoriemi, vývoj počtu těchto žáků v letech 2015 až 2017 a jejich srovnání v rámci jednotlivých krajů</w:t>
      </w:r>
    </w:p>
    <w:p w:rsidR="001B22E7" w:rsidRPr="002875A3" w:rsidRDefault="001B22E7" w:rsidP="001B22E7">
      <w:pPr>
        <w:rPr>
          <w:rFonts w:cstheme="minorHAnsi"/>
        </w:rPr>
      </w:pPr>
      <w:r w:rsidRPr="002875A3">
        <w:rPr>
          <w:rFonts w:cstheme="minorHAnsi"/>
          <w:b/>
        </w:rPr>
        <w:tab/>
      </w:r>
      <w:r w:rsidRPr="002875A3">
        <w:rPr>
          <w:rFonts w:cstheme="minorHAnsi"/>
        </w:rPr>
        <w:t>Následující grafy specifikují celorepublikové absolutní počty žáků základních škol s různými diagnostickými kategoriemi a také jejich distribuci mezi školami speciálními a školami běžnými (včetně rozdělení na vzdělávání v běžné škole a běžné třídě či v běžné škole v rámci třídy speciální zřízené podle § 16 odst. 9</w:t>
      </w:r>
      <w:r w:rsidR="005B67CC">
        <w:rPr>
          <w:rFonts w:cstheme="minorHAnsi"/>
        </w:rPr>
        <w:t>)</w:t>
      </w:r>
      <w:r w:rsidRPr="002875A3">
        <w:rPr>
          <w:rFonts w:cstheme="minorHAnsi"/>
        </w:rPr>
        <w:t>. První z grafů, který specifikuje počty těchto dětí v rámci jednotlivých diagnostických kategorií, nasvědčuje tomu, že ve většině případů zůstávají počty těc</w:t>
      </w:r>
      <w:r w:rsidR="002875A3">
        <w:rPr>
          <w:rFonts w:cstheme="minorHAnsi"/>
        </w:rPr>
        <w:t>hto dětí relativně konstantní a </w:t>
      </w:r>
      <w:r w:rsidRPr="002875A3">
        <w:rPr>
          <w:rFonts w:cstheme="minorHAnsi"/>
        </w:rPr>
        <w:t>pouze s malými rozdíly směrem k vyšším či nižším hodnotám v</w:t>
      </w:r>
      <w:r w:rsidR="00641AC1">
        <w:rPr>
          <w:rFonts w:cstheme="minorHAnsi"/>
        </w:rPr>
        <w:t xml:space="preserve"> průběhu času </w:t>
      </w:r>
      <w:r w:rsidRPr="002875A3">
        <w:rPr>
          <w:rFonts w:cstheme="minorHAnsi"/>
        </w:rPr>
        <w:t xml:space="preserve">(specifikovány sběry dat pro MŠMT na podzim roku 2015, na podzim roku 2016 a na jaře roku 2017). Tyto minimální rozdíly lze </w:t>
      </w:r>
      <w:r w:rsidR="00641AC1">
        <w:rPr>
          <w:rFonts w:cstheme="minorHAnsi"/>
        </w:rPr>
        <w:t xml:space="preserve">přisoudit </w:t>
      </w:r>
      <w:r w:rsidRPr="002875A3">
        <w:rPr>
          <w:rFonts w:cstheme="minorHAnsi"/>
        </w:rPr>
        <w:t>např. i demografickým změn</w:t>
      </w:r>
      <w:r w:rsidR="00641AC1">
        <w:rPr>
          <w:rFonts w:cstheme="minorHAnsi"/>
        </w:rPr>
        <w:t>ám</w:t>
      </w:r>
      <w:r w:rsidRPr="002875A3">
        <w:rPr>
          <w:rFonts w:cstheme="minorHAnsi"/>
        </w:rPr>
        <w:t xml:space="preserve"> a různým</w:t>
      </w:r>
      <w:r w:rsidR="00C86AC2">
        <w:rPr>
          <w:rFonts w:cstheme="minorHAnsi"/>
        </w:rPr>
        <w:t xml:space="preserve"> </w:t>
      </w:r>
      <w:r w:rsidRPr="002875A3">
        <w:rPr>
          <w:rFonts w:cstheme="minorHAnsi"/>
        </w:rPr>
        <w:t>počt</w:t>
      </w:r>
      <w:r w:rsidR="00641AC1">
        <w:rPr>
          <w:rFonts w:cstheme="minorHAnsi"/>
        </w:rPr>
        <w:t>ům</w:t>
      </w:r>
      <w:r w:rsidRPr="002875A3">
        <w:rPr>
          <w:rFonts w:cstheme="minorHAnsi"/>
        </w:rPr>
        <w:t xml:space="preserve"> žáků na školách v jednotlivých letech, kdy byly údaje sledovány. Jiný trend však výrazně vystupuje u diagnostických kategorií poruch učení, poruch chování a také u žáků s</w:t>
      </w:r>
      <w:r w:rsidR="00641AC1">
        <w:rPr>
          <w:rFonts w:cstheme="minorHAnsi"/>
        </w:rPr>
        <w:t xml:space="preserve"> kombinovaným </w:t>
      </w:r>
      <w:r w:rsidRPr="002875A3">
        <w:rPr>
          <w:rFonts w:cstheme="minorHAnsi"/>
        </w:rPr>
        <w:t>postižením  více vad</w:t>
      </w:r>
      <w:r w:rsidR="0057741E">
        <w:rPr>
          <w:rFonts w:cstheme="minorHAnsi"/>
        </w:rPr>
        <w:t>ami</w:t>
      </w:r>
      <w:r w:rsidRPr="002875A3">
        <w:rPr>
          <w:rFonts w:cstheme="minorHAnsi"/>
        </w:rPr>
        <w:t>. Značný vzestup mezi sběrem z podzimu roku 2016 a z jara roku 2017 lze vidět u diagnostické katego</w:t>
      </w:r>
      <w:r w:rsidR="002875A3">
        <w:rPr>
          <w:rFonts w:cstheme="minorHAnsi"/>
        </w:rPr>
        <w:t>rie „vývojové poruchy učení“. U </w:t>
      </w:r>
      <w:r w:rsidRPr="002875A3">
        <w:rPr>
          <w:rFonts w:cstheme="minorHAnsi"/>
        </w:rPr>
        <w:t xml:space="preserve">této kategorie </w:t>
      </w:r>
      <w:r w:rsidR="0057741E">
        <w:rPr>
          <w:rFonts w:cstheme="minorHAnsi"/>
        </w:rPr>
        <w:t>registrujeme nárůst</w:t>
      </w:r>
      <w:r w:rsidRPr="002875A3">
        <w:rPr>
          <w:rFonts w:cstheme="minorHAnsi"/>
        </w:rPr>
        <w:t xml:space="preserve"> počtu těchto žáků v absolutních hodnotách o cca 10 000 v celorepublikovém součtu. </w:t>
      </w:r>
      <w:r w:rsidRPr="002875A3">
        <w:rPr>
          <w:rFonts w:cstheme="minorHAnsi"/>
          <w:color w:val="000000" w:themeColor="text1"/>
        </w:rPr>
        <w:t xml:space="preserve">To může být způsobeno rozdělením této diagnostické kategorie podle závažností obtíží a také nově zařazováním do této kategorie dětí, </w:t>
      </w:r>
      <w:r w:rsidR="0057741E">
        <w:rPr>
          <w:rFonts w:cstheme="minorHAnsi"/>
          <w:color w:val="000000" w:themeColor="text1"/>
        </w:rPr>
        <w:t xml:space="preserve">které </w:t>
      </w:r>
      <w:r w:rsidRPr="002875A3">
        <w:rPr>
          <w:rFonts w:cstheme="minorHAnsi"/>
          <w:color w:val="000000" w:themeColor="text1"/>
        </w:rPr>
        <w:t>dle původního systému byly vykazovány jako kategorie „znevýhodnění“.</w:t>
      </w:r>
      <w:r w:rsidRPr="002875A3">
        <w:rPr>
          <w:rFonts w:cstheme="minorHAnsi"/>
          <w:color w:val="FF0000"/>
        </w:rPr>
        <w:t xml:space="preserve"> </w:t>
      </w:r>
      <w:r w:rsidRPr="002875A3">
        <w:rPr>
          <w:rFonts w:cstheme="minorHAnsi"/>
        </w:rPr>
        <w:t>Procentuálně ještě vyšší nárůst</w:t>
      </w:r>
      <w:r w:rsidR="0057741E">
        <w:rPr>
          <w:rFonts w:cstheme="minorHAnsi"/>
        </w:rPr>
        <w:t xml:space="preserve"> ve sledovaném období</w:t>
      </w:r>
      <w:r w:rsidRPr="002875A3">
        <w:rPr>
          <w:rFonts w:cstheme="minorHAnsi"/>
        </w:rPr>
        <w:t xml:space="preserve"> lze vidět u diagnostických kategorií poruch chování, resp.</w:t>
      </w:r>
      <w:r w:rsidR="002875A3">
        <w:rPr>
          <w:rFonts w:cstheme="minorHAnsi"/>
        </w:rPr>
        <w:t xml:space="preserve"> </w:t>
      </w:r>
      <w:r w:rsidR="0057741E">
        <w:rPr>
          <w:rFonts w:cstheme="minorHAnsi"/>
        </w:rPr>
        <w:t xml:space="preserve">kombinace </w:t>
      </w:r>
      <w:r w:rsidR="002875A3">
        <w:rPr>
          <w:rFonts w:cstheme="minorHAnsi"/>
        </w:rPr>
        <w:t>více vad, u kterých se jedná o </w:t>
      </w:r>
      <w:r w:rsidRPr="002875A3">
        <w:rPr>
          <w:rFonts w:cstheme="minorHAnsi"/>
        </w:rPr>
        <w:t xml:space="preserve">vzestup o 27,5 %, resp. o 30,6 %. </w:t>
      </w:r>
      <w:r w:rsidRPr="002875A3">
        <w:rPr>
          <w:rFonts w:cstheme="minorHAnsi"/>
          <w:color w:val="000000" w:themeColor="text1"/>
        </w:rPr>
        <w:t>Tyto značné nárůsty lze přičíst v případě poruch chování zařazování dětí s diagnózou ADHD</w:t>
      </w:r>
      <w:r w:rsidR="0057741E">
        <w:rPr>
          <w:rFonts w:cstheme="minorHAnsi"/>
          <w:color w:val="000000" w:themeColor="text1"/>
        </w:rPr>
        <w:t>. U</w:t>
      </w:r>
      <w:r w:rsidRPr="002875A3">
        <w:rPr>
          <w:rFonts w:cstheme="minorHAnsi"/>
          <w:color w:val="000000" w:themeColor="text1"/>
        </w:rPr>
        <w:t xml:space="preserve"> kategorie „více vad“ může </w:t>
      </w:r>
      <w:r w:rsidR="0057741E">
        <w:rPr>
          <w:rFonts w:cstheme="minorHAnsi"/>
          <w:color w:val="000000" w:themeColor="text1"/>
        </w:rPr>
        <w:t xml:space="preserve">spíše </w:t>
      </w:r>
      <w:r w:rsidRPr="002875A3">
        <w:rPr>
          <w:rFonts w:cstheme="minorHAnsi"/>
          <w:color w:val="000000" w:themeColor="text1"/>
        </w:rPr>
        <w:t>docházet k chybovosti při vykazování žáků, kdy není striktně dodržováno, že kategorie „více vad“ zahrnuje pouze děti s kombinacemi zdravotního postižení, která jsou specifikována v §</w:t>
      </w:r>
      <w:r w:rsidR="005B67CC">
        <w:rPr>
          <w:rFonts w:cstheme="minorHAnsi"/>
          <w:color w:val="000000" w:themeColor="text1"/>
        </w:rPr>
        <w:t xml:space="preserve"> </w:t>
      </w:r>
      <w:r w:rsidRPr="002875A3">
        <w:rPr>
          <w:rFonts w:cstheme="minorHAnsi"/>
          <w:color w:val="000000" w:themeColor="text1"/>
        </w:rPr>
        <w:t xml:space="preserve">16 školského zákona. </w:t>
      </w:r>
    </w:p>
    <w:p w:rsidR="001B22E7" w:rsidRPr="002875A3" w:rsidRDefault="001B22E7" w:rsidP="001B22E7">
      <w:pPr>
        <w:rPr>
          <w:rFonts w:cstheme="minorHAnsi"/>
        </w:rPr>
      </w:pPr>
      <w:r w:rsidRPr="002875A3">
        <w:rPr>
          <w:rFonts w:cstheme="minorHAnsi"/>
        </w:rPr>
        <w:tab/>
        <w:t xml:space="preserve">Následující grafy </w:t>
      </w:r>
      <w:r w:rsidR="0057741E">
        <w:rPr>
          <w:rFonts w:cstheme="minorHAnsi"/>
        </w:rPr>
        <w:t xml:space="preserve">tedy uvádějí přehledně </w:t>
      </w:r>
      <w:r w:rsidRPr="002875A3">
        <w:rPr>
          <w:rFonts w:cstheme="minorHAnsi"/>
        </w:rPr>
        <w:t xml:space="preserve">tyto počty žáků se speciálními vzdělávacími potřebami </w:t>
      </w:r>
      <w:r w:rsidR="005B67CC">
        <w:rPr>
          <w:rFonts w:cstheme="minorHAnsi"/>
        </w:rPr>
        <w:t>podle</w:t>
      </w:r>
      <w:r w:rsidR="005B67CC" w:rsidRPr="002875A3">
        <w:rPr>
          <w:rFonts w:cstheme="minorHAnsi"/>
        </w:rPr>
        <w:t xml:space="preserve"> </w:t>
      </w:r>
      <w:r w:rsidRPr="002875A3">
        <w:rPr>
          <w:rFonts w:cstheme="minorHAnsi"/>
        </w:rPr>
        <w:t xml:space="preserve">způsobu jejich vzdělávání, tj. nakolik se žáci s jednotlivými diagnostickými kategoriemi vzdělávají ve speciálních základních školách či v běžných základních školách a v jejich rámci zda ve třídách běžných či speciálních třídách zřízených podle </w:t>
      </w:r>
      <w:r w:rsidR="005542D7" w:rsidRPr="002875A3">
        <w:rPr>
          <w:rFonts w:cstheme="minorHAnsi"/>
          <w:color w:val="000000" w:themeColor="text1"/>
        </w:rPr>
        <w:t>§</w:t>
      </w:r>
      <w:r w:rsidRPr="002875A3">
        <w:rPr>
          <w:rFonts w:cstheme="minorHAnsi"/>
        </w:rPr>
        <w:t xml:space="preserve"> 16 odst. 9. Z časového vývoje počtu dětí</w:t>
      </w:r>
      <w:r w:rsidR="000B1D43">
        <w:rPr>
          <w:rFonts w:cstheme="minorHAnsi"/>
        </w:rPr>
        <w:t xml:space="preserve"> v těchto grafech je patrné, že </w:t>
      </w:r>
      <w:r w:rsidRPr="002875A3">
        <w:rPr>
          <w:rFonts w:cstheme="minorHAnsi"/>
        </w:rPr>
        <w:t xml:space="preserve">většina dětí, které se před spuštěním nového systému v září 2016 vzdělávaly ve speciálních základních školách, se i nadále (data z jara 2017) vzdělávají v těchto školách pro ně uzpůsobených. Lze tak zaznamenat pouze malý nárůst počtu dětí s jednotlivými diagnostickými kategoriemi v běžných třídách běžných základních škol (například u lehkého mentálního postižení). </w:t>
      </w:r>
      <w:r w:rsidR="006963F2">
        <w:rPr>
          <w:rFonts w:cstheme="minorHAnsi"/>
        </w:rPr>
        <w:br/>
      </w:r>
      <w:r w:rsidRPr="002875A3">
        <w:rPr>
          <w:rFonts w:cstheme="minorHAnsi"/>
        </w:rPr>
        <w:t xml:space="preserve">U jiných postižení (např. poruchy autistického spektra) dokonce tento počet poklesl. Nejmarkantnější nárůst počtu žáků v běžných třídách je patrný u narušené komunikační schopnosti. Velký nárůst je </w:t>
      </w:r>
      <w:r w:rsidRPr="002875A3">
        <w:rPr>
          <w:rFonts w:cstheme="minorHAnsi"/>
        </w:rPr>
        <w:lastRenderedPageBreak/>
        <w:t xml:space="preserve">zaznamenám také u poruch učení a u žáků s postižením kombinovaným z více vad, nicméně u těchto dětí to lze přičíst primárně </w:t>
      </w:r>
      <w:r w:rsidR="005542D7" w:rsidRPr="002875A3">
        <w:rPr>
          <w:rFonts w:cstheme="minorHAnsi"/>
        </w:rPr>
        <w:t>celkov</w:t>
      </w:r>
      <w:r w:rsidR="005542D7">
        <w:rPr>
          <w:rFonts w:cstheme="minorHAnsi"/>
        </w:rPr>
        <w:t>ému</w:t>
      </w:r>
      <w:r w:rsidR="005542D7" w:rsidRPr="002875A3">
        <w:rPr>
          <w:rFonts w:cstheme="minorHAnsi"/>
        </w:rPr>
        <w:t xml:space="preserve"> nárůst</w:t>
      </w:r>
      <w:r w:rsidR="005542D7">
        <w:rPr>
          <w:rFonts w:cstheme="minorHAnsi"/>
        </w:rPr>
        <w:t>u</w:t>
      </w:r>
      <w:r w:rsidR="005542D7" w:rsidRPr="002875A3">
        <w:rPr>
          <w:rFonts w:cstheme="minorHAnsi"/>
        </w:rPr>
        <w:t xml:space="preserve"> </w:t>
      </w:r>
      <w:r w:rsidRPr="002875A3">
        <w:rPr>
          <w:rFonts w:cstheme="minorHAnsi"/>
        </w:rPr>
        <w:t xml:space="preserve">vykázaného počtu dětí s těmito diagnózami, o kterém byla zmínka výše. Naopak se také z grafů jednoznačně potvrzuje, že u dětí, pro něž zařazování do běžných tříd a inkluzivní vzdělávání přednostně určeno nebylo (např. žáci s těžkým a hlubokým mentálním postižením či většina žáků se středně těžkými mentálním postižením), nedochází k jejich zařazování do běžných tříd běžných škol a že děti s tímto postižením zůstávají v drtivé většině nadále vzdělávány ve speciálních školách či speciálních třídách. Přehledněji shrnují tyto údaje pro celou Českou republiku následující grafy. Zároveň jsou pro podrobnost uvedeny tytéž hodnoty dále v grafech pro jednotlivé kraje. </w:t>
      </w:r>
    </w:p>
    <w:tbl>
      <w:tblPr>
        <w:tblW w:w="11536" w:type="dxa"/>
        <w:tblInd w:w="-1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960"/>
        <w:gridCol w:w="1029"/>
        <w:gridCol w:w="1121"/>
        <w:gridCol w:w="1121"/>
        <w:gridCol w:w="960"/>
        <w:gridCol w:w="1121"/>
        <w:gridCol w:w="1149"/>
        <w:gridCol w:w="1149"/>
        <w:gridCol w:w="1161"/>
        <w:gridCol w:w="1230"/>
      </w:tblGrid>
      <w:tr w:rsidR="001B22E7" w:rsidRPr="008023F2" w:rsidTr="000B1D43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bCs/>
                <w:color w:val="000000"/>
                <w:lang w:eastAsia="cs-CZ"/>
              </w:rPr>
              <w:t>Žáci s LMP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bCs/>
                <w:color w:val="000000"/>
                <w:lang w:eastAsia="cs-CZ"/>
              </w:rPr>
              <w:t>Žáci se středně těžkým MP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bCs/>
                <w:color w:val="000000"/>
                <w:lang w:eastAsia="cs-CZ"/>
              </w:rPr>
              <w:t>Žáci s těžkým a hlubokým MP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bCs/>
                <w:color w:val="000000"/>
                <w:lang w:eastAsia="cs-CZ"/>
              </w:rPr>
              <w:t>Žáci se sluchovým postižením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bCs/>
                <w:color w:val="000000"/>
                <w:lang w:eastAsia="cs-CZ"/>
              </w:rPr>
              <w:t>Žáci se zrakovým postižením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bCs/>
                <w:color w:val="000000"/>
                <w:lang w:eastAsia="cs-CZ"/>
              </w:rPr>
              <w:t>Žáci s vadami řeči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bCs/>
                <w:color w:val="000000"/>
                <w:lang w:eastAsia="cs-CZ"/>
              </w:rPr>
              <w:t>Žáci s tělesným postižením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bCs/>
                <w:color w:val="000000"/>
                <w:lang w:eastAsia="cs-CZ"/>
              </w:rPr>
              <w:t>Žáci s vývojovými poruchami učení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bCs/>
                <w:color w:val="000000"/>
                <w:lang w:eastAsia="cs-CZ"/>
              </w:rPr>
              <w:t>Žáci s vývojovými poruchami chování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bCs/>
                <w:color w:val="000000"/>
                <w:lang w:eastAsia="cs-CZ"/>
              </w:rPr>
              <w:t>Žáci se souběžným postižením více vadami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bCs/>
                <w:color w:val="000000"/>
                <w:lang w:eastAsia="cs-CZ"/>
              </w:rPr>
              <w:t>Žáci s poruchami autistického centra</w:t>
            </w:r>
          </w:p>
        </w:tc>
      </w:tr>
      <w:tr w:rsidR="001B22E7" w:rsidRPr="008023F2" w:rsidTr="000B1D43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color w:val="000000"/>
                <w:lang w:eastAsia="cs-CZ"/>
              </w:rPr>
              <w:t>+3,3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color w:val="000000"/>
                <w:lang w:eastAsia="cs-CZ"/>
              </w:rPr>
              <w:t>+0,3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F7C80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color w:val="000000"/>
                <w:lang w:eastAsia="cs-CZ"/>
              </w:rPr>
              <w:t>-1,6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color w:val="000000"/>
                <w:lang w:eastAsia="cs-CZ"/>
              </w:rPr>
              <w:t>+1,1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color w:val="000000"/>
                <w:lang w:eastAsia="cs-CZ"/>
              </w:rPr>
              <w:t>+5,0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color w:val="000000"/>
                <w:lang w:eastAsia="cs-CZ"/>
              </w:rPr>
              <w:t>+7,1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color w:val="000000"/>
                <w:lang w:eastAsia="cs-CZ"/>
              </w:rPr>
              <w:t>+1,3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b/>
                <w:color w:val="000000"/>
                <w:lang w:eastAsia="cs-CZ"/>
              </w:rPr>
              <w:t>+25,3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b/>
                <w:color w:val="000000"/>
                <w:lang w:eastAsia="cs-CZ"/>
              </w:rPr>
              <w:t>+27,5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b/>
                <w:color w:val="000000"/>
                <w:lang w:eastAsia="cs-CZ"/>
              </w:rPr>
              <w:t>+30,6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7C80"/>
            <w:noWrap/>
            <w:vAlign w:val="center"/>
            <w:hideMark/>
          </w:tcPr>
          <w:p w:rsidR="001B22E7" w:rsidRPr="008023F2" w:rsidRDefault="001B22E7" w:rsidP="002875A3">
            <w:pPr>
              <w:keepNext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8023F2">
              <w:rPr>
                <w:rFonts w:eastAsia="Times New Roman" w:cstheme="minorHAnsi"/>
                <w:color w:val="000000"/>
                <w:lang w:eastAsia="cs-CZ"/>
              </w:rPr>
              <w:t>-7,3</w:t>
            </w:r>
          </w:p>
        </w:tc>
      </w:tr>
    </w:tbl>
    <w:p w:rsidR="001B22E7" w:rsidRDefault="001B22E7" w:rsidP="002875A3">
      <w:pPr>
        <w:keepNext/>
        <w:rPr>
          <w:rFonts w:cstheme="minorHAnsi"/>
          <w:sz w:val="24"/>
        </w:rPr>
      </w:pPr>
    </w:p>
    <w:p w:rsidR="001B22E7" w:rsidRPr="008023F2" w:rsidRDefault="001B22E7" w:rsidP="002875A3">
      <w:pPr>
        <w:keepNext/>
        <w:rPr>
          <w:rFonts w:cstheme="minorHAnsi"/>
          <w:sz w:val="24"/>
        </w:rPr>
      </w:pPr>
      <w:r>
        <w:rPr>
          <w:noProof/>
          <w:lang w:eastAsia="cs-CZ"/>
        </w:rPr>
        <w:drawing>
          <wp:inline distT="0" distB="0" distL="0" distR="0" wp14:anchorId="4AF8EAB5" wp14:editId="4A50F29A">
            <wp:extent cx="5850255" cy="2354512"/>
            <wp:effectExtent l="57150" t="57150" r="55245" b="65405"/>
            <wp:docPr id="11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B22E7" w:rsidRPr="0075066C" w:rsidRDefault="001B22E7" w:rsidP="001B22E7">
      <w:pPr>
        <w:contextualSpacing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Graf </w:t>
      </w:r>
      <w:proofErr w:type="gramStart"/>
      <w:r>
        <w:rPr>
          <w:rFonts w:ascii="Times New Roman" w:hAnsi="Times New Roman" w:cs="Times New Roman"/>
          <w:i/>
          <w:sz w:val="18"/>
        </w:rPr>
        <w:t>č.1:</w:t>
      </w:r>
      <w:proofErr w:type="gramEnd"/>
      <w:r>
        <w:rPr>
          <w:rFonts w:ascii="Times New Roman" w:hAnsi="Times New Roman" w:cs="Times New Roman"/>
          <w:i/>
          <w:sz w:val="18"/>
        </w:rPr>
        <w:t xml:space="preserve"> Počty žáků na ZŠ v ČR s jednotlivými diagnózami v letech 2015 až 2017.</w:t>
      </w:r>
    </w:p>
    <w:p w:rsidR="00FE286F" w:rsidRDefault="001B22E7" w:rsidP="001B22E7">
      <w:r w:rsidRPr="0075066C">
        <w:rPr>
          <w:rFonts w:ascii="Times New Roman" w:hAnsi="Times New Roman" w:cs="Times New Roman"/>
          <w:sz w:val="24"/>
        </w:rPr>
        <w:br w:type="page"/>
      </w:r>
    </w:p>
    <w:p w:rsidR="001B22E7" w:rsidRDefault="001B22E7" w:rsidP="00B16395">
      <w:r>
        <w:rPr>
          <w:noProof/>
          <w:lang w:eastAsia="cs-CZ"/>
        </w:rPr>
        <w:lastRenderedPageBreak/>
        <w:drawing>
          <wp:inline distT="0" distB="0" distL="0" distR="0" wp14:anchorId="1E77D769" wp14:editId="768FAC56">
            <wp:extent cx="5850255" cy="3057525"/>
            <wp:effectExtent l="0" t="0" r="0" b="0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B22E7" w:rsidRPr="0075066C" w:rsidRDefault="001B22E7" w:rsidP="001B22E7">
      <w:pPr>
        <w:contextualSpacing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Graf č.</w:t>
      </w:r>
      <w:r w:rsidR="00C86AC2">
        <w:rPr>
          <w:rFonts w:ascii="Times New Roman" w:hAnsi="Times New Roman" w:cs="Times New Roman"/>
          <w:i/>
          <w:sz w:val="18"/>
        </w:rPr>
        <w:t xml:space="preserve"> </w:t>
      </w:r>
      <w:r>
        <w:rPr>
          <w:rFonts w:ascii="Times New Roman" w:hAnsi="Times New Roman" w:cs="Times New Roman"/>
          <w:i/>
          <w:sz w:val="18"/>
        </w:rPr>
        <w:t>2: Počty žáků na českých ZŠ s mentálním postižením různé závažnosti ve školách běžných a speciálních v letech 2015 až 2017.</w:t>
      </w:r>
    </w:p>
    <w:p w:rsidR="001B22E7" w:rsidRDefault="00875DE3" w:rsidP="00B16395">
      <w:r>
        <w:rPr>
          <w:noProof/>
          <w:lang w:eastAsia="cs-CZ"/>
        </w:rPr>
        <w:drawing>
          <wp:inline distT="0" distB="0" distL="0" distR="0" wp14:anchorId="00D34D3E" wp14:editId="4546E983">
            <wp:extent cx="5850255" cy="3343174"/>
            <wp:effectExtent l="0" t="0" r="0" b="0"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875DE3" w:rsidRDefault="00875DE3" w:rsidP="00B16395"/>
    <w:p w:rsidR="00875DE3" w:rsidRDefault="00875DE3" w:rsidP="00B16395"/>
    <w:p w:rsidR="00875DE3" w:rsidRDefault="00875DE3" w:rsidP="00B16395">
      <w:r>
        <w:rPr>
          <w:noProof/>
          <w:lang w:eastAsia="cs-CZ"/>
        </w:rPr>
        <w:lastRenderedPageBreak/>
        <w:drawing>
          <wp:inline distT="0" distB="0" distL="0" distR="0" wp14:anchorId="4C7923F4" wp14:editId="5E651304">
            <wp:extent cx="5850255" cy="3340986"/>
            <wp:effectExtent l="0" t="0" r="0" b="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875DE3" w:rsidRDefault="00875DE3" w:rsidP="00B16395"/>
    <w:p w:rsidR="001B22E7" w:rsidRDefault="003A5937" w:rsidP="00B16395">
      <w:r>
        <w:rPr>
          <w:noProof/>
          <w:lang w:eastAsia="cs-CZ"/>
        </w:rPr>
        <w:drawing>
          <wp:inline distT="0" distB="0" distL="0" distR="0" wp14:anchorId="66977650" wp14:editId="5BA2D08C">
            <wp:extent cx="5838825" cy="3400425"/>
            <wp:effectExtent l="0" t="0" r="0" b="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64999" w:rsidRPr="00FE286F" w:rsidRDefault="00F64999" w:rsidP="00FE286F">
      <w:pPr>
        <w:pStyle w:val="Nadpis1"/>
        <w:numPr>
          <w:ilvl w:val="0"/>
          <w:numId w:val="25"/>
        </w:numPr>
        <w:spacing w:before="120"/>
        <w:ind w:left="1077"/>
        <w:rPr>
          <w:b/>
          <w:color w:val="0070C0"/>
          <w:sz w:val="24"/>
          <w:szCs w:val="24"/>
        </w:rPr>
      </w:pPr>
      <w:bookmarkStart w:id="19" w:name="_Toc496603617"/>
      <w:r w:rsidRPr="00821836">
        <w:rPr>
          <w:b/>
          <w:color w:val="0070C0"/>
          <w:sz w:val="24"/>
          <w:szCs w:val="24"/>
        </w:rPr>
        <w:t>Ekonomické údaje</w:t>
      </w:r>
      <w:bookmarkEnd w:id="19"/>
    </w:p>
    <w:p w:rsidR="00956A5B" w:rsidRPr="00F64999" w:rsidRDefault="00AD773A" w:rsidP="0038685F">
      <w:r w:rsidRPr="0088548C">
        <w:t xml:space="preserve">Na podpůrná opatření bylo </w:t>
      </w:r>
      <w:r w:rsidRPr="0088548C">
        <w:rPr>
          <w:b/>
        </w:rPr>
        <w:t xml:space="preserve">v roce 2016 vynaloženo </w:t>
      </w:r>
      <w:r w:rsidR="002E3061" w:rsidRPr="0088548C">
        <w:rPr>
          <w:b/>
        </w:rPr>
        <w:t xml:space="preserve">celkem </w:t>
      </w:r>
      <w:r w:rsidRPr="0088548C">
        <w:rPr>
          <w:b/>
        </w:rPr>
        <w:t>58 734 347 Kč</w:t>
      </w:r>
      <w:r w:rsidRPr="0088548C">
        <w:t xml:space="preserve">. V roce 2017 pak jsou školami či školskými zařízeními všech zřizovatelů </w:t>
      </w:r>
      <w:r w:rsidRPr="0088548C">
        <w:rPr>
          <w:b/>
        </w:rPr>
        <w:t>k 31. červenci 2017</w:t>
      </w:r>
      <w:r w:rsidRPr="0088548C">
        <w:t xml:space="preserve"> poskytována podpůrná opatření </w:t>
      </w:r>
      <w:r w:rsidRPr="0088548C">
        <w:rPr>
          <w:b/>
        </w:rPr>
        <w:t>v celkové výši 1 461 334 340 Kč</w:t>
      </w:r>
      <w:r w:rsidRPr="0088548C">
        <w:t xml:space="preserve"> (rozuměno pokud škola začala poskytovat podpůrné opatření v lednu 2017, je v této částce započítáno všech 12 měsíců roku 2017).</w:t>
      </w:r>
    </w:p>
    <w:p w:rsidR="00AD773A" w:rsidRDefault="00F64999" w:rsidP="004215F8">
      <w:pPr>
        <w:spacing w:after="120"/>
        <w:rPr>
          <w:b/>
        </w:rPr>
      </w:pPr>
      <w:r>
        <w:t>N</w:t>
      </w:r>
      <w:r w:rsidR="00AD773A" w:rsidRPr="00F64999">
        <w:t>ejčastěji poskytované podpůrné opatření „Pedagogická intervence ve škole (</w:t>
      </w:r>
      <w:r w:rsidR="0048175B">
        <w:t>jedna</w:t>
      </w:r>
      <w:r w:rsidR="0048175B" w:rsidRPr="00F64999">
        <w:t xml:space="preserve"> </w:t>
      </w:r>
      <w:r w:rsidR="00AD773A" w:rsidRPr="00F64999">
        <w:t xml:space="preserve">hodina)“ tvoří jen jednu desetinu výdajů. Naproti tomu dvě podpůrná opatření v podobě asistenta pedagoga (konkrétně „Asistent pedagoga sdílený ve škole (úvazek 0,50)“ a „Asistent pedagoga sdílený ve škole (úvazek 0,75)“) tvoří jen 7,2 % poskytovaných podpůrných opatření, ale téměř polovinu všech výdajů. Deset </w:t>
      </w:r>
      <w:r w:rsidR="00AD773A" w:rsidRPr="00F64999">
        <w:lastRenderedPageBreak/>
        <w:t xml:space="preserve">nejčastěji poskytovaných podpůrných opatření pak tvoří pouze 45 % všech poskytovaných podpůrných opatření, ale 65 % výdajů. </w:t>
      </w:r>
      <w:r w:rsidR="00AD773A" w:rsidRPr="00F64999">
        <w:rPr>
          <w:b/>
        </w:rPr>
        <w:t>Porovnáme-li podpůrná opatření personálního ch</w:t>
      </w:r>
      <w:r w:rsidR="002C2F20">
        <w:rPr>
          <w:b/>
        </w:rPr>
        <w:t>arakteru a podpůrná opatření v </w:t>
      </w:r>
      <w:r w:rsidR="00AD773A" w:rsidRPr="00F64999">
        <w:rPr>
          <w:b/>
        </w:rPr>
        <w:t>podobě pomůcek, tak personální podpora tvoří 35,6 % poskytovan</w:t>
      </w:r>
      <w:r w:rsidR="00360F45">
        <w:rPr>
          <w:b/>
        </w:rPr>
        <w:t>ých podpůrných opatření, ale 96 </w:t>
      </w:r>
      <w:r w:rsidR="00AD773A" w:rsidRPr="00F64999">
        <w:rPr>
          <w:b/>
        </w:rPr>
        <w:t>% výdajů.</w:t>
      </w:r>
    </w:p>
    <w:p w:rsidR="004215F8" w:rsidRPr="00FE286F" w:rsidRDefault="00CE478D" w:rsidP="004215F8">
      <w:pPr>
        <w:spacing w:before="0" w:after="160" w:line="259" w:lineRule="auto"/>
        <w:jc w:val="left"/>
        <w:rPr>
          <w:rFonts w:asciiTheme="majorHAnsi" w:hAnsiTheme="majorHAnsi"/>
          <w:b/>
          <w:i/>
          <w:noProof/>
          <w:color w:val="0070C0"/>
          <w:lang w:eastAsia="cs-CZ"/>
        </w:rPr>
      </w:pPr>
      <w:r w:rsidRPr="00FE286F">
        <w:rPr>
          <w:rFonts w:asciiTheme="majorHAnsi" w:hAnsiTheme="majorHAnsi"/>
          <w:b/>
          <w:i/>
          <w:noProof/>
          <w:color w:val="0070C0"/>
          <w:lang w:eastAsia="cs-CZ"/>
        </w:rPr>
        <w:t>Počet zákla</w:t>
      </w:r>
      <w:r w:rsidR="002E3061">
        <w:rPr>
          <w:rFonts w:asciiTheme="majorHAnsi" w:hAnsiTheme="majorHAnsi"/>
          <w:b/>
          <w:i/>
          <w:noProof/>
          <w:color w:val="0070C0"/>
          <w:lang w:eastAsia="cs-CZ"/>
        </w:rPr>
        <w:t>dních škol, které v roce 2016/</w:t>
      </w:r>
      <w:r w:rsidRPr="00FE286F">
        <w:rPr>
          <w:rFonts w:asciiTheme="majorHAnsi" w:hAnsiTheme="majorHAnsi"/>
          <w:b/>
          <w:i/>
          <w:noProof/>
          <w:color w:val="0070C0"/>
          <w:lang w:eastAsia="cs-CZ"/>
        </w:rPr>
        <w:t xml:space="preserve">17 </w:t>
      </w:r>
      <w:r w:rsidR="007B14CE">
        <w:rPr>
          <w:rFonts w:asciiTheme="majorHAnsi" w:hAnsiTheme="majorHAnsi"/>
          <w:b/>
          <w:i/>
          <w:noProof/>
          <w:color w:val="0070C0"/>
          <w:lang w:eastAsia="cs-CZ"/>
        </w:rPr>
        <w:t>realizuj</w:t>
      </w:r>
      <w:r w:rsidRPr="00FE286F">
        <w:rPr>
          <w:rFonts w:asciiTheme="majorHAnsi" w:hAnsiTheme="majorHAnsi"/>
          <w:b/>
          <w:i/>
          <w:noProof/>
          <w:color w:val="0070C0"/>
          <w:lang w:eastAsia="cs-CZ"/>
        </w:rPr>
        <w:t>í podpůrná opatření</w:t>
      </w:r>
    </w:p>
    <w:p w:rsidR="00CE478D" w:rsidRDefault="00CE478D" w:rsidP="00CE478D">
      <w:pPr>
        <w:spacing w:before="0" w:after="160" w:line="259" w:lineRule="auto"/>
        <w:jc w:val="left"/>
        <w:rPr>
          <w:rFonts w:asciiTheme="majorHAnsi" w:eastAsia="Calibri" w:hAnsiTheme="majorHAnsi" w:cstheme="majorBidi"/>
          <w:b/>
          <w:color w:val="0070C0"/>
          <w:u w:val="single"/>
        </w:rPr>
      </w:pPr>
      <w:r w:rsidRPr="00CE478D">
        <w:rPr>
          <w:noProof/>
          <w:lang w:eastAsia="cs-CZ"/>
        </w:rPr>
        <w:drawing>
          <wp:inline distT="0" distB="0" distL="0" distR="0" wp14:anchorId="102783DF" wp14:editId="56FAC2E6">
            <wp:extent cx="3025140" cy="771790"/>
            <wp:effectExtent l="0" t="0" r="381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558" cy="78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5A3" w:rsidRDefault="002875A3" w:rsidP="002875A3">
      <w:pPr>
        <w:spacing w:before="0" w:after="160"/>
        <w:rPr>
          <w:rFonts w:eastAsia="Calibri" w:cstheme="majorBidi"/>
          <w:b/>
        </w:rPr>
      </w:pPr>
      <w:r w:rsidRPr="00320FC5">
        <w:rPr>
          <w:rFonts w:eastAsia="Calibri" w:cstheme="majorBidi"/>
          <w:b/>
        </w:rPr>
        <w:t xml:space="preserve">Požadavky škol zřízených podle § 16 odst. 9 </w:t>
      </w:r>
      <w:r>
        <w:rPr>
          <w:rFonts w:eastAsia="Calibri" w:cstheme="majorBidi"/>
          <w:b/>
        </w:rPr>
        <w:t xml:space="preserve">(zřizovatel obec, kraj) </w:t>
      </w:r>
      <w:r w:rsidRPr="00320FC5">
        <w:rPr>
          <w:rFonts w:eastAsia="Calibri" w:cstheme="majorBidi"/>
          <w:b/>
        </w:rPr>
        <w:t xml:space="preserve">na financování podpůrných opatření byly rozepsány jednotlivým krajům za období </w:t>
      </w:r>
      <w:r>
        <w:rPr>
          <w:rFonts w:eastAsia="Calibri" w:cstheme="majorBidi"/>
          <w:b/>
        </w:rPr>
        <w:t xml:space="preserve">od </w:t>
      </w:r>
      <w:r w:rsidRPr="00320FC5">
        <w:rPr>
          <w:rFonts w:eastAsia="Calibri" w:cstheme="majorBidi"/>
          <w:b/>
        </w:rPr>
        <w:t>1. 9. 2016 do 30. 9. 2017 v celkové výši 143 230 223 Kč.</w:t>
      </w:r>
    </w:p>
    <w:p w:rsidR="002875A3" w:rsidRDefault="002875A3" w:rsidP="002875A3">
      <w:pPr>
        <w:spacing w:before="0"/>
        <w:rPr>
          <w:rFonts w:ascii="Calibri" w:eastAsia="Times New Roman" w:hAnsi="Calibri" w:cs="Times New Roman"/>
          <w:b/>
          <w:bCs/>
          <w:lang w:eastAsia="cs-CZ"/>
        </w:rPr>
      </w:pPr>
      <w:r w:rsidRPr="00F76AE1">
        <w:rPr>
          <w:rFonts w:eastAsia="Calibri" w:cstheme="majorBidi"/>
          <w:b/>
        </w:rPr>
        <w:t xml:space="preserve">Požadavky běžných škol </w:t>
      </w:r>
      <w:r w:rsidR="006E76C9">
        <w:rPr>
          <w:rFonts w:eastAsia="Calibri" w:cstheme="majorBidi"/>
          <w:b/>
        </w:rPr>
        <w:t xml:space="preserve">(zřizovatel obec, kraj) </w:t>
      </w:r>
      <w:r w:rsidRPr="00F76AE1">
        <w:rPr>
          <w:rFonts w:eastAsia="Calibri" w:cstheme="majorBidi"/>
          <w:b/>
        </w:rPr>
        <w:t xml:space="preserve">byly v období </w:t>
      </w:r>
      <w:r>
        <w:rPr>
          <w:rFonts w:eastAsia="Calibri" w:cstheme="majorBidi"/>
          <w:b/>
        </w:rPr>
        <w:t xml:space="preserve">od </w:t>
      </w:r>
      <w:r w:rsidR="00C82ED3">
        <w:rPr>
          <w:rFonts w:eastAsia="Calibri" w:cstheme="majorBidi"/>
          <w:b/>
        </w:rPr>
        <w:t>1. 1. 2017</w:t>
      </w:r>
      <w:r w:rsidRPr="00F76AE1">
        <w:rPr>
          <w:rFonts w:eastAsia="Calibri" w:cstheme="majorBidi"/>
          <w:b/>
        </w:rPr>
        <w:t xml:space="preserve"> do 30. 9. 2017 vypořádány v celkové výši </w:t>
      </w:r>
      <w:r w:rsidRPr="00F76AE1">
        <w:rPr>
          <w:rFonts w:ascii="Calibri" w:eastAsia="Times New Roman" w:hAnsi="Calibri" w:cs="Times New Roman"/>
          <w:b/>
          <w:bCs/>
          <w:lang w:eastAsia="cs-CZ"/>
        </w:rPr>
        <w:t>2 070 807 929 Kč.</w:t>
      </w:r>
    </w:p>
    <w:p w:rsidR="002875A3" w:rsidRDefault="002875A3" w:rsidP="002875A3">
      <w:pPr>
        <w:rPr>
          <w:rFonts w:eastAsia="Calibri" w:cstheme="majorBidi"/>
          <w:b/>
        </w:rPr>
      </w:pPr>
      <w:r>
        <w:rPr>
          <w:rFonts w:ascii="Calibri" w:eastAsia="Times New Roman" w:hAnsi="Calibri" w:cs="Times New Roman"/>
          <w:b/>
          <w:bCs/>
          <w:lang w:eastAsia="cs-CZ"/>
        </w:rPr>
        <w:t>Finanční prostředky na podpůrná opatření poskytnuté speciálním</w:t>
      </w:r>
      <w:r w:rsidRPr="00275929">
        <w:rPr>
          <w:rFonts w:ascii="Calibri" w:eastAsia="Times New Roman" w:hAnsi="Calibri" w:cs="Times New Roman"/>
          <w:b/>
          <w:bCs/>
          <w:lang w:eastAsia="cs-CZ"/>
        </w:rPr>
        <w:t xml:space="preserve"> škol</w:t>
      </w:r>
      <w:r>
        <w:rPr>
          <w:rFonts w:ascii="Calibri" w:eastAsia="Times New Roman" w:hAnsi="Calibri" w:cs="Times New Roman"/>
          <w:b/>
          <w:bCs/>
          <w:lang w:eastAsia="cs-CZ"/>
        </w:rPr>
        <w:t>ám</w:t>
      </w:r>
      <w:r w:rsidRPr="00275929">
        <w:rPr>
          <w:rFonts w:ascii="Calibri" w:eastAsia="Times New Roman" w:hAnsi="Calibri" w:cs="Times New Roman"/>
          <w:bCs/>
          <w:lang w:eastAsia="cs-CZ"/>
        </w:rPr>
        <w:t xml:space="preserve"> (</w:t>
      </w:r>
      <w:r w:rsidRPr="00275929">
        <w:rPr>
          <w:rFonts w:ascii="Calibri" w:eastAsia="Times New Roman" w:hAnsi="Calibri" w:cs="Times New Roman"/>
          <w:b/>
          <w:bCs/>
          <w:lang w:eastAsia="cs-CZ"/>
        </w:rPr>
        <w:t>7,3 %</w:t>
      </w:r>
      <w:r w:rsidRPr="00275929">
        <w:rPr>
          <w:rFonts w:ascii="Calibri" w:eastAsia="Times New Roman" w:hAnsi="Calibri" w:cs="Times New Roman"/>
          <w:bCs/>
          <w:lang w:eastAsia="cs-CZ"/>
        </w:rPr>
        <w:t xml:space="preserve"> z celkového počtu škol</w:t>
      </w:r>
      <w:r w:rsidR="006E76C9" w:rsidRPr="006E76C9">
        <w:rPr>
          <w:rFonts w:eastAsia="Calibri" w:cstheme="majorBidi"/>
          <w:b/>
        </w:rPr>
        <w:t xml:space="preserve"> </w:t>
      </w:r>
      <w:r w:rsidR="006E76C9" w:rsidRPr="006E76C9">
        <w:rPr>
          <w:rFonts w:eastAsia="Calibri" w:cstheme="majorBidi"/>
        </w:rPr>
        <w:t>zřizovatel obec, kraj)</w:t>
      </w:r>
      <w:r>
        <w:rPr>
          <w:rFonts w:ascii="Calibri" w:eastAsia="Times New Roman" w:hAnsi="Calibri" w:cs="Times New Roman"/>
          <w:bCs/>
          <w:lang w:eastAsia="cs-CZ"/>
        </w:rPr>
        <w:t xml:space="preserve"> tvoří </w:t>
      </w:r>
      <w:r w:rsidRPr="00C57177">
        <w:rPr>
          <w:rFonts w:ascii="Calibri" w:eastAsia="Times New Roman" w:hAnsi="Calibri" w:cs="Times New Roman"/>
          <w:b/>
          <w:bCs/>
          <w:lang w:eastAsia="cs-CZ"/>
        </w:rPr>
        <w:t xml:space="preserve">v období </w:t>
      </w:r>
      <w:r w:rsidRPr="00C57177">
        <w:rPr>
          <w:rFonts w:eastAsia="Calibri" w:cstheme="majorBidi"/>
          <w:b/>
        </w:rPr>
        <w:t>1. 9. 2016 do 30. 9. 2017</w:t>
      </w:r>
      <w:r>
        <w:rPr>
          <w:rFonts w:eastAsia="Calibri" w:cstheme="majorBidi"/>
          <w:b/>
        </w:rPr>
        <w:t xml:space="preserve"> </w:t>
      </w:r>
      <w:r w:rsidR="006E76C9">
        <w:rPr>
          <w:rFonts w:eastAsia="Calibri" w:cstheme="majorBidi"/>
          <w:b/>
        </w:rPr>
        <w:t xml:space="preserve">cca </w:t>
      </w:r>
      <w:r w:rsidR="006E76C9" w:rsidRPr="006E76C9">
        <w:rPr>
          <w:rFonts w:eastAsia="Calibri" w:cstheme="majorBidi"/>
          <w:b/>
        </w:rPr>
        <w:t xml:space="preserve">7 </w:t>
      </w:r>
      <w:r w:rsidRPr="006E76C9">
        <w:rPr>
          <w:rFonts w:eastAsia="Calibri" w:cstheme="majorBidi"/>
          <w:b/>
        </w:rPr>
        <w:t>% celkové</w:t>
      </w:r>
      <w:r>
        <w:rPr>
          <w:rFonts w:eastAsia="Calibri" w:cstheme="majorBidi"/>
          <w:b/>
        </w:rPr>
        <w:t xml:space="preserve"> částky přidělené jednotlivým krajům.</w:t>
      </w:r>
    </w:p>
    <w:p w:rsidR="002875A3" w:rsidRPr="00C57177" w:rsidRDefault="00C82ED3" w:rsidP="002875A3">
      <w:pPr>
        <w:rPr>
          <w:rFonts w:ascii="Calibri" w:eastAsia="Times New Roman" w:hAnsi="Calibri" w:cs="Times New Roman"/>
          <w:b/>
          <w:bCs/>
          <w:lang w:eastAsia="cs-CZ"/>
        </w:rPr>
      </w:pPr>
      <w:r>
        <w:rPr>
          <w:rFonts w:eastAsia="Calibri" w:cstheme="majorBidi"/>
          <w:b/>
        </w:rPr>
        <w:t xml:space="preserve"> </w:t>
      </w:r>
    </w:p>
    <w:p w:rsidR="00C41A91" w:rsidRDefault="00AD7B22" w:rsidP="004215F8">
      <w:pPr>
        <w:spacing w:after="160" w:line="259" w:lineRule="auto"/>
        <w:jc w:val="left"/>
        <w:rPr>
          <w:rFonts w:eastAsia="Calibri" w:cstheme="majorBidi"/>
        </w:rPr>
      </w:pPr>
      <w:r w:rsidRPr="00AD7B22">
        <w:rPr>
          <w:noProof/>
          <w:lang w:eastAsia="cs-CZ"/>
        </w:rPr>
        <w:drawing>
          <wp:inline distT="0" distB="0" distL="0" distR="0" wp14:anchorId="6D13D6EE" wp14:editId="2D295F73">
            <wp:extent cx="5848985" cy="355092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769" cy="355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061" w:rsidRDefault="00E628AA" w:rsidP="00E628AA">
      <w:pPr>
        <w:rPr>
          <w:rFonts w:eastAsia="Calibri" w:cstheme="majorBidi"/>
        </w:rPr>
      </w:pPr>
      <w:r>
        <w:rPr>
          <w:rFonts w:eastAsia="Calibri" w:cstheme="majorBidi"/>
        </w:rPr>
        <w:t xml:space="preserve">Požadavky na finanční prostředky na podpůrná opatření ve školách zřízených podle § 16 odst. 9. </w:t>
      </w:r>
      <w:r w:rsidR="002E3061">
        <w:rPr>
          <w:rFonts w:eastAsia="Calibri" w:cstheme="majorBidi"/>
        </w:rPr>
        <w:t>vzrostly</w:t>
      </w:r>
      <w:r>
        <w:rPr>
          <w:rFonts w:eastAsia="Calibri" w:cstheme="majorBidi"/>
        </w:rPr>
        <w:t xml:space="preserve"> za první </w:t>
      </w:r>
      <w:r w:rsidR="002E3061">
        <w:rPr>
          <w:rFonts w:eastAsia="Calibri" w:cstheme="majorBidi"/>
        </w:rPr>
        <w:t>dva měsíce školního toku 2017/</w:t>
      </w:r>
      <w:r>
        <w:rPr>
          <w:rFonts w:eastAsia="Calibri" w:cstheme="majorBidi"/>
        </w:rPr>
        <w:t>18 ve srovnání s předchozím obdobím několikanás</w:t>
      </w:r>
      <w:r w:rsidR="002E3061">
        <w:rPr>
          <w:rFonts w:eastAsia="Calibri" w:cstheme="majorBidi"/>
        </w:rPr>
        <w:t>obně (viz následující tabulka).</w:t>
      </w:r>
    </w:p>
    <w:p w:rsidR="005411A5" w:rsidRDefault="00E628AA" w:rsidP="005411A5">
      <w:pPr>
        <w:rPr>
          <w:rFonts w:eastAsia="Calibri" w:cstheme="majorBidi"/>
        </w:rPr>
      </w:pPr>
      <w:r w:rsidRPr="00E628AA">
        <w:rPr>
          <w:noProof/>
          <w:lang w:eastAsia="cs-CZ"/>
        </w:rPr>
        <w:lastRenderedPageBreak/>
        <w:drawing>
          <wp:inline distT="0" distB="0" distL="0" distR="0" wp14:anchorId="273F8357" wp14:editId="4A9E5BCC">
            <wp:extent cx="5859780" cy="960120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ED3" w:rsidRPr="004B1F1D" w:rsidRDefault="008A4AAF" w:rsidP="005411A5">
      <w:pPr>
        <w:rPr>
          <w:rFonts w:eastAsia="Calibri" w:cstheme="majorBidi"/>
        </w:rPr>
      </w:pPr>
      <w:r w:rsidRPr="00C86AC2">
        <w:t xml:space="preserve">Celkové </w:t>
      </w:r>
      <w:r w:rsidRPr="00C86AC2">
        <w:rPr>
          <w:b/>
        </w:rPr>
        <w:t>finanční nároky na podpůrná opatření v běžných školách zřizovaných krajem, obcí či svazkem obcí od 1. 9. 2016 do konce září 2017</w:t>
      </w:r>
      <w:r w:rsidRPr="00C86AC2">
        <w:t xml:space="preserve"> byly v celkové výši </w:t>
      </w:r>
      <w:r w:rsidRPr="00C86AC2">
        <w:rPr>
          <w:rFonts w:eastAsia="Times New Roman"/>
          <w:b/>
          <w:bCs/>
          <w:lang w:eastAsia="cs-CZ"/>
        </w:rPr>
        <w:t xml:space="preserve">2, 071 mld. Kč.  Pokud jde o školy zřízené podle </w:t>
      </w:r>
      <w:r w:rsidRPr="00C86AC2">
        <w:rPr>
          <w:b/>
        </w:rPr>
        <w:t xml:space="preserve">§ 16 odst. 9 </w:t>
      </w:r>
      <w:r w:rsidRPr="00C86AC2">
        <w:t>(tzv. “speciální“),</w:t>
      </w:r>
      <w:r w:rsidRPr="00C86AC2">
        <w:rPr>
          <w:color w:val="FF0000"/>
        </w:rPr>
        <w:t xml:space="preserve"> </w:t>
      </w:r>
      <w:r w:rsidRPr="00C86AC2">
        <w:t>je jejich financování již od roku 2005 nastaveno tak, že prioritní zdroj jejich financování tvoří financování normativní, tj. financování na „dítě, žáka“, a to včetně příplatku na zdravotní postižení. Tento příplatek zohledňuje především nižší počet žáků v těchto školách (popř. třídách: nejčastěji 6 – 14 žáků, výjimečně i 4 – 6 žáků). Krajské úřady dále mohou tyto školy dofinancovat z krajské rezervy, kterou si každoročně vytváří z finančních prostředků státního rozpočtu a které jsou jim přidělovány pomocí republikových normativů z MŠMT. Uplatňování dalších finančních prostředků formou podpůrných opatření mělo být zcela výjimečné.</w:t>
      </w:r>
    </w:p>
    <w:p w:rsidR="00E3000C" w:rsidRPr="00FE286F" w:rsidRDefault="0038685F" w:rsidP="00FE286F">
      <w:pPr>
        <w:pStyle w:val="Nadpis1"/>
        <w:numPr>
          <w:ilvl w:val="0"/>
          <w:numId w:val="25"/>
        </w:numPr>
        <w:spacing w:before="120"/>
        <w:ind w:left="1077"/>
        <w:rPr>
          <w:b/>
          <w:color w:val="0070C0"/>
          <w:sz w:val="24"/>
          <w:szCs w:val="24"/>
        </w:rPr>
      </w:pPr>
      <w:bookmarkStart w:id="20" w:name="_Toc496603618"/>
      <w:r w:rsidRPr="00FE286F">
        <w:rPr>
          <w:b/>
          <w:color w:val="0070C0"/>
          <w:sz w:val="24"/>
          <w:szCs w:val="24"/>
        </w:rPr>
        <w:t>Další vzdělávání</w:t>
      </w:r>
      <w:r w:rsidR="006C2E6F" w:rsidRPr="00FE286F">
        <w:rPr>
          <w:b/>
          <w:color w:val="0070C0"/>
          <w:sz w:val="24"/>
          <w:szCs w:val="24"/>
        </w:rPr>
        <w:t xml:space="preserve"> pedagogických pracovníků</w:t>
      </w:r>
      <w:bookmarkEnd w:id="20"/>
    </w:p>
    <w:p w:rsidR="00AD773A" w:rsidRPr="00F64999" w:rsidRDefault="00AD773A" w:rsidP="001C73E2">
      <w:pPr>
        <w:rPr>
          <w:iCs/>
        </w:rPr>
      </w:pPr>
      <w:r w:rsidRPr="00F64999">
        <w:rPr>
          <w:rFonts w:eastAsia="Calibri"/>
          <w:b/>
        </w:rPr>
        <w:t xml:space="preserve">Nejvíce vzdělávacích programů </w:t>
      </w:r>
      <w:r w:rsidR="006C2E6F">
        <w:rPr>
          <w:rFonts w:eastAsia="Calibri"/>
          <w:b/>
        </w:rPr>
        <w:t xml:space="preserve">NIDV </w:t>
      </w:r>
      <w:r w:rsidRPr="00F64999">
        <w:rPr>
          <w:rFonts w:eastAsia="Calibri"/>
          <w:b/>
        </w:rPr>
        <w:t>s tématikou společného vzdělávání bylo realizováno pro cílovou skupinu pedagogů ZŠ,</w:t>
      </w:r>
      <w:r w:rsidRPr="00F64999">
        <w:rPr>
          <w:rFonts w:eastAsia="Calibri"/>
        </w:rPr>
        <w:t xml:space="preserve"> pro které bylo realizováno 248 VP (46 </w:t>
      </w:r>
      <w:r w:rsidRPr="00F64999">
        <w:rPr>
          <w:iCs/>
        </w:rPr>
        <w:t xml:space="preserve">% ze všech realizovaných VP), </w:t>
      </w:r>
      <w:r w:rsidRPr="00F64999">
        <w:rPr>
          <w:b/>
          <w:iCs/>
        </w:rPr>
        <w:t>managementu škol a školských zařízení</w:t>
      </w:r>
      <w:r w:rsidRPr="00F64999">
        <w:rPr>
          <w:iCs/>
        </w:rPr>
        <w:t xml:space="preserve"> bylo určeno 147 VP (28 % ze všech realizovaných VP). Pro </w:t>
      </w:r>
      <w:r w:rsidRPr="00F64999">
        <w:rPr>
          <w:b/>
          <w:iCs/>
        </w:rPr>
        <w:t>pedagogy MŠ</w:t>
      </w:r>
      <w:r w:rsidRPr="00F64999">
        <w:rPr>
          <w:iCs/>
        </w:rPr>
        <w:t xml:space="preserve"> bylo realizováno 131 VP (25 % ze všech realizovaných VP</w:t>
      </w:r>
      <w:r w:rsidR="004B1F1D">
        <w:rPr>
          <w:iCs/>
        </w:rPr>
        <w:t>)</w:t>
      </w:r>
      <w:r w:rsidRPr="00F64999">
        <w:rPr>
          <w:iCs/>
        </w:rPr>
        <w:t xml:space="preserve">. </w:t>
      </w:r>
      <w:r w:rsidRPr="00F64999">
        <w:rPr>
          <w:b/>
          <w:iCs/>
        </w:rPr>
        <w:t>Pedagogům SŠ</w:t>
      </w:r>
      <w:r w:rsidRPr="00F64999">
        <w:rPr>
          <w:iCs/>
        </w:rPr>
        <w:t xml:space="preserve"> bylo určeno 31 VP (6 % ze všech realizovaných VP), 7 VP (1,3 % ze všech realizovaných VP) bylo realizováno pro </w:t>
      </w:r>
      <w:r w:rsidRPr="00F64999">
        <w:rPr>
          <w:b/>
          <w:iCs/>
        </w:rPr>
        <w:t>pedagogy ZUŠ a SUŠ</w:t>
      </w:r>
      <w:r w:rsidRPr="00F64999">
        <w:rPr>
          <w:iCs/>
        </w:rPr>
        <w:t xml:space="preserve"> a 7 VP pro </w:t>
      </w:r>
      <w:r w:rsidRPr="00F64999">
        <w:rPr>
          <w:b/>
          <w:iCs/>
        </w:rPr>
        <w:t>pedagogy školských zařízení pro zájmové vzdělávání</w:t>
      </w:r>
      <w:r w:rsidRPr="00F64999">
        <w:rPr>
          <w:iCs/>
        </w:rPr>
        <w:t>.</w:t>
      </w:r>
    </w:p>
    <w:p w:rsidR="00AD773A" w:rsidRPr="00F64999" w:rsidRDefault="00AD773A" w:rsidP="001C73E2">
      <w:pPr>
        <w:rPr>
          <w:rFonts w:cstheme="minorHAnsi"/>
        </w:rPr>
      </w:pPr>
      <w:r w:rsidRPr="00F64999">
        <w:rPr>
          <w:rFonts w:cs="Calibri"/>
        </w:rPr>
        <w:t>V</w:t>
      </w:r>
      <w:r w:rsidRPr="00F64999">
        <w:rPr>
          <w:rFonts w:cstheme="minorHAnsi"/>
        </w:rPr>
        <w:t xml:space="preserve">zdělávací programy ke společnému vzdělávání byly realizovány formou </w:t>
      </w:r>
      <w:r w:rsidRPr="00F64999">
        <w:t xml:space="preserve">projektů zjednodušeného vykazování – šablony </w:t>
      </w:r>
      <w:r w:rsidRPr="00F64999">
        <w:rPr>
          <w:rFonts w:cstheme="minorHAnsi"/>
        </w:rPr>
        <w:t>pro MŠ a ZŠ (tzv. „balíčky podpory“) nebo formou akreditovaných vzdělávacích pro</w:t>
      </w:r>
      <w:r w:rsidR="00F64999">
        <w:rPr>
          <w:rFonts w:cstheme="minorHAnsi"/>
        </w:rPr>
        <w:t>gramů pro MŠ, ZŠ, SŠ, ZUŠ a SUŠ.</w:t>
      </w:r>
    </w:p>
    <w:p w:rsidR="00AD773A" w:rsidRPr="00FF1CAA" w:rsidRDefault="00AD773A" w:rsidP="001C73E2">
      <w:pPr>
        <w:rPr>
          <w:b/>
        </w:rPr>
      </w:pPr>
      <w:r w:rsidRPr="00FF1CAA">
        <w:rPr>
          <w:b/>
        </w:rPr>
        <w:t xml:space="preserve">Mezi účastníky vzdělávacích programů </w:t>
      </w:r>
      <w:r w:rsidR="006C2E6F">
        <w:rPr>
          <w:b/>
        </w:rPr>
        <w:t xml:space="preserve">NIDV </w:t>
      </w:r>
      <w:r w:rsidRPr="00FF1CAA">
        <w:rPr>
          <w:b/>
        </w:rPr>
        <w:t>bylo zastoupeno:</w:t>
      </w:r>
    </w:p>
    <w:p w:rsidR="00013AE5" w:rsidRPr="00F64999" w:rsidRDefault="00013AE5" w:rsidP="001C73E2">
      <w:pPr>
        <w:pStyle w:val="Odstavecseseznamem"/>
        <w:numPr>
          <w:ilvl w:val="0"/>
          <w:numId w:val="3"/>
        </w:numPr>
      </w:pPr>
      <w:r w:rsidRPr="00F64999">
        <w:t xml:space="preserve">2850 pedagogů MŠ </w:t>
      </w:r>
      <w:r>
        <w:t>z celkových 31 002, tj. 9 %</w:t>
      </w:r>
    </w:p>
    <w:p w:rsidR="00AD773A" w:rsidRPr="00F64999" w:rsidRDefault="00AD773A" w:rsidP="001C73E2">
      <w:pPr>
        <w:pStyle w:val="Odstavecseseznamem"/>
        <w:numPr>
          <w:ilvl w:val="0"/>
          <w:numId w:val="3"/>
        </w:numPr>
      </w:pPr>
      <w:r w:rsidRPr="00F64999">
        <w:t xml:space="preserve">4451 pedagogů ZŠ </w:t>
      </w:r>
      <w:r w:rsidR="00013AE5">
        <w:t>z celkových 73 405, tj. 6 %</w:t>
      </w:r>
    </w:p>
    <w:p w:rsidR="00AD773A" w:rsidRPr="00F64999" w:rsidRDefault="00AD773A" w:rsidP="001C73E2">
      <w:pPr>
        <w:pStyle w:val="Odstavecseseznamem"/>
        <w:numPr>
          <w:ilvl w:val="0"/>
          <w:numId w:val="3"/>
        </w:numPr>
      </w:pPr>
      <w:r w:rsidRPr="00F64999">
        <w:t xml:space="preserve">471 pedagogů SŠ a VOŠ </w:t>
      </w:r>
      <w:r w:rsidR="00013AE5">
        <w:t>z celkových 48 973,</w:t>
      </w:r>
      <w:r w:rsidR="00013AE5" w:rsidRPr="00013AE5">
        <w:t xml:space="preserve"> </w:t>
      </w:r>
      <w:r w:rsidR="00013AE5">
        <w:t>tj. 1 %</w:t>
      </w:r>
    </w:p>
    <w:p w:rsidR="00AD773A" w:rsidRPr="00F64999" w:rsidRDefault="005739A4" w:rsidP="001C73E2">
      <w:pPr>
        <w:pStyle w:val="Odstavecseseznamem"/>
        <w:numPr>
          <w:ilvl w:val="0"/>
          <w:numId w:val="3"/>
        </w:numPr>
      </w:pPr>
      <w:r>
        <w:t>105 pedagogů ZUŠ a SUŠ</w:t>
      </w:r>
    </w:p>
    <w:p w:rsidR="00AD773A" w:rsidRPr="00F64999" w:rsidRDefault="00AD773A" w:rsidP="001C73E2">
      <w:pPr>
        <w:pStyle w:val="Odstavecseseznamem"/>
        <w:numPr>
          <w:ilvl w:val="0"/>
          <w:numId w:val="3"/>
        </w:numPr>
      </w:pPr>
      <w:r w:rsidRPr="00F64999">
        <w:t xml:space="preserve">99 pedagogů školských </w:t>
      </w:r>
      <w:r w:rsidR="005739A4">
        <w:t>zařízení pro zájmové vzdělávání</w:t>
      </w:r>
    </w:p>
    <w:p w:rsidR="00AD773A" w:rsidRDefault="00AD773A" w:rsidP="001C73E2">
      <w:pPr>
        <w:rPr>
          <w:rFonts w:cstheme="minorHAnsi"/>
        </w:rPr>
      </w:pPr>
      <w:r w:rsidRPr="006C2E6F">
        <w:rPr>
          <w:rFonts w:cstheme="minorHAnsi"/>
        </w:rPr>
        <w:t xml:space="preserve">Vzdělávací programy </w:t>
      </w:r>
      <w:r w:rsidR="006C2E6F">
        <w:rPr>
          <w:rFonts w:cstheme="minorHAnsi"/>
        </w:rPr>
        <w:t xml:space="preserve">NIDV </w:t>
      </w:r>
      <w:r w:rsidRPr="006C2E6F">
        <w:rPr>
          <w:rFonts w:cstheme="minorHAnsi"/>
        </w:rPr>
        <w:t>rozvíjely u pedagogických pracovníků znalost</w:t>
      </w:r>
      <w:r w:rsidR="006C2E6F">
        <w:rPr>
          <w:rFonts w:cstheme="minorHAnsi"/>
        </w:rPr>
        <w:t>i</w:t>
      </w:r>
      <w:r w:rsidRPr="006C2E6F">
        <w:rPr>
          <w:rFonts w:cstheme="minorHAnsi"/>
        </w:rPr>
        <w:t xml:space="preserve"> </w:t>
      </w:r>
      <w:r w:rsidRPr="006C2E6F">
        <w:t>právních předpisů souvisejících se společným vzděláváním, z</w:t>
      </w:r>
      <w:r w:rsidRPr="006C2E6F">
        <w:rPr>
          <w:rFonts w:cs="Calibri"/>
        </w:rPr>
        <w:t>ákladních principů a východisek společného vzdělávání</w:t>
      </w:r>
      <w:r w:rsidR="006C2E6F">
        <w:rPr>
          <w:rFonts w:cs="Calibri"/>
        </w:rPr>
        <w:t xml:space="preserve">, </w:t>
      </w:r>
      <w:r w:rsidRPr="006C2E6F">
        <w:rPr>
          <w:rFonts w:cs="Calibri"/>
        </w:rPr>
        <w:t>podpůrn</w:t>
      </w:r>
      <w:r w:rsidR="006C2E6F">
        <w:rPr>
          <w:rFonts w:cs="Calibri"/>
        </w:rPr>
        <w:t>ých</w:t>
      </w:r>
      <w:r w:rsidRPr="006C2E6F">
        <w:rPr>
          <w:rFonts w:cs="Calibri"/>
        </w:rPr>
        <w:t xml:space="preserve"> opatření a podpořily profesní růst a </w:t>
      </w:r>
      <w:r w:rsidRPr="006C2E6F">
        <w:rPr>
          <w:rFonts w:cstheme="minorHAnsi"/>
        </w:rPr>
        <w:t>rozvoj kompetencí pedagogů pro práci s</w:t>
      </w:r>
      <w:r w:rsidR="00013AE5" w:rsidRPr="006C2E6F">
        <w:rPr>
          <w:rFonts w:cstheme="minorHAnsi"/>
        </w:rPr>
        <w:t>e</w:t>
      </w:r>
      <w:r w:rsidRPr="006C2E6F">
        <w:rPr>
          <w:rFonts w:cstheme="minorHAnsi"/>
        </w:rPr>
        <w:t> žáky se speciálními vzdělávacími potřebami.</w:t>
      </w:r>
      <w:bookmarkEnd w:id="0"/>
    </w:p>
    <w:p w:rsidR="00F56C2D" w:rsidRDefault="00F56C2D" w:rsidP="001C73E2">
      <w:pPr>
        <w:rPr>
          <w:rFonts w:cstheme="minorHAnsi"/>
        </w:rPr>
      </w:pPr>
      <w:r>
        <w:rPr>
          <w:rFonts w:cstheme="minorHAnsi"/>
        </w:rPr>
        <w:t xml:space="preserve">Pokrytí </w:t>
      </w:r>
      <w:r w:rsidR="008A6BE0">
        <w:rPr>
          <w:rFonts w:cstheme="minorHAnsi"/>
        </w:rPr>
        <w:t xml:space="preserve">dostatečně </w:t>
      </w:r>
      <w:r>
        <w:rPr>
          <w:rFonts w:cstheme="minorHAnsi"/>
        </w:rPr>
        <w:t>široké cílové skupiny pedagogických pracovníků vzdělávacími programy, které by je připravily na implementaci společného vzdělávání, nebylo</w:t>
      </w:r>
      <w:r w:rsidR="008A6BE0">
        <w:rPr>
          <w:rFonts w:cstheme="minorHAnsi"/>
        </w:rPr>
        <w:t xml:space="preserve"> dostatečné</w:t>
      </w:r>
      <w:r w:rsidR="00C86AC2">
        <w:rPr>
          <w:rFonts w:cstheme="minorHAnsi"/>
        </w:rPr>
        <w:t xml:space="preserve">. </w:t>
      </w:r>
      <w:r>
        <w:rPr>
          <w:rFonts w:cstheme="minorHAnsi"/>
        </w:rPr>
        <w:t>Zpětné vazby k programům dalšího vzdělávání ne</w:t>
      </w:r>
      <w:r w:rsidR="008A6BE0">
        <w:rPr>
          <w:rFonts w:cstheme="minorHAnsi"/>
        </w:rPr>
        <w:t xml:space="preserve">vypovídají o </w:t>
      </w:r>
      <w:r>
        <w:rPr>
          <w:rFonts w:cstheme="minorHAnsi"/>
        </w:rPr>
        <w:t xml:space="preserve">spokojenost účastníků s  rozsahem a kvalitou pokrytí témat relevantních </w:t>
      </w:r>
      <w:r w:rsidR="008A6BE0">
        <w:rPr>
          <w:rFonts w:cstheme="minorHAnsi"/>
        </w:rPr>
        <w:t xml:space="preserve">pro </w:t>
      </w:r>
      <w:r>
        <w:rPr>
          <w:rFonts w:cstheme="minorHAnsi"/>
        </w:rPr>
        <w:t> implementac</w:t>
      </w:r>
      <w:r w:rsidR="008A6BE0">
        <w:rPr>
          <w:rFonts w:cstheme="minorHAnsi"/>
        </w:rPr>
        <w:t>i</w:t>
      </w:r>
      <w:r>
        <w:rPr>
          <w:rFonts w:cstheme="minorHAnsi"/>
        </w:rPr>
        <w:t xml:space="preserve"> společného vzdělávání. </w:t>
      </w:r>
      <w:r w:rsidR="008A6BE0">
        <w:rPr>
          <w:rFonts w:cstheme="minorHAnsi"/>
        </w:rPr>
        <w:t xml:space="preserve">Té </w:t>
      </w:r>
      <w:r>
        <w:rPr>
          <w:rFonts w:cstheme="minorHAnsi"/>
        </w:rPr>
        <w:t>nenapomohli ani lektoři působící mimo NIDV</w:t>
      </w:r>
      <w:r w:rsidR="008A6BE0">
        <w:rPr>
          <w:rFonts w:cstheme="minorHAnsi"/>
        </w:rPr>
        <w:t>;</w:t>
      </w:r>
      <w:r>
        <w:rPr>
          <w:rFonts w:cstheme="minorHAnsi"/>
        </w:rPr>
        <w:t xml:space="preserve"> ke </w:t>
      </w:r>
      <w:r w:rsidR="008A6BE0">
        <w:rPr>
          <w:rFonts w:cstheme="minorHAnsi"/>
        </w:rPr>
        <w:t>„</w:t>
      </w:r>
      <w:r>
        <w:rPr>
          <w:rFonts w:cstheme="minorHAnsi"/>
        </w:rPr>
        <w:t>kaskádovému</w:t>
      </w:r>
      <w:r w:rsidR="008A6BE0">
        <w:rPr>
          <w:rFonts w:cstheme="minorHAnsi"/>
        </w:rPr>
        <w:t>“</w:t>
      </w:r>
      <w:r>
        <w:rPr>
          <w:rFonts w:cstheme="minorHAnsi"/>
        </w:rPr>
        <w:t xml:space="preserve"> rozšíření témat a programů zaměřených na společné vzdělávání mezi lektory nabízejícími DVPP programy nedošlo.</w:t>
      </w:r>
    </w:p>
    <w:p w:rsidR="00F56C2D" w:rsidRDefault="00F56C2D">
      <w:pPr>
        <w:spacing w:before="0" w:after="160" w:line="259" w:lineRule="auto"/>
        <w:jc w:val="left"/>
        <w:rPr>
          <w:rFonts w:asciiTheme="majorHAnsi" w:eastAsia="Calibri" w:hAnsiTheme="majorHAnsi" w:cstheme="majorBidi"/>
          <w:b/>
          <w:color w:val="0070C0"/>
          <w:sz w:val="24"/>
          <w:szCs w:val="24"/>
          <w:u w:val="single"/>
        </w:rPr>
      </w:pPr>
      <w:r>
        <w:rPr>
          <w:rFonts w:eastAsia="Calibri"/>
          <w:b/>
          <w:color w:val="0070C0"/>
          <w:sz w:val="24"/>
          <w:szCs w:val="24"/>
          <w:u w:val="single"/>
        </w:rPr>
        <w:br w:type="page"/>
      </w:r>
    </w:p>
    <w:p w:rsidR="002C2F20" w:rsidRPr="00F20F71" w:rsidRDefault="002C2F20" w:rsidP="00450CEB">
      <w:pPr>
        <w:pStyle w:val="Nadpis2"/>
        <w:numPr>
          <w:ilvl w:val="0"/>
          <w:numId w:val="25"/>
        </w:numPr>
        <w:spacing w:before="120"/>
        <w:ind w:left="1077"/>
        <w:rPr>
          <w:rFonts w:eastAsia="Calibri"/>
          <w:b/>
          <w:color w:val="0070C0"/>
          <w:sz w:val="24"/>
          <w:szCs w:val="24"/>
          <w:u w:val="single"/>
        </w:rPr>
      </w:pPr>
      <w:bookmarkStart w:id="21" w:name="_Toc496603619"/>
      <w:r w:rsidRPr="00F20F71">
        <w:rPr>
          <w:rFonts w:eastAsia="Calibri"/>
          <w:b/>
          <w:color w:val="0070C0"/>
          <w:sz w:val="24"/>
          <w:szCs w:val="24"/>
          <w:u w:val="single"/>
        </w:rPr>
        <w:lastRenderedPageBreak/>
        <w:t>Hlavní závěry analýzy prvního roku implementace společného vzdělávání</w:t>
      </w:r>
      <w:bookmarkEnd w:id="21"/>
    </w:p>
    <w:p w:rsidR="002C5C1C" w:rsidRDefault="002C5C1C" w:rsidP="00FF6C19">
      <w:r>
        <w:t xml:space="preserve">Aktuálně dostupná data </w:t>
      </w:r>
      <w:r w:rsidR="00C82ED3">
        <w:t xml:space="preserve">dokládají trend </w:t>
      </w:r>
      <w:r w:rsidR="008A6BE0">
        <w:t xml:space="preserve">mírného </w:t>
      </w:r>
      <w:r w:rsidR="00C82ED3">
        <w:t xml:space="preserve">úbytku žáků ve speciálním vzdělávání a posílenou podporu všech žáků se SVP. Data </w:t>
      </w:r>
      <w:r w:rsidR="0046213B">
        <w:t xml:space="preserve">za školní rok 2016/2017 jsou ovšem neúplná, zejména pokud jde </w:t>
      </w:r>
      <w:r w:rsidR="00444B6C">
        <w:br/>
      </w:r>
      <w:r w:rsidR="0046213B">
        <w:t xml:space="preserve">o MŠ, </w:t>
      </w:r>
      <w:r w:rsidR="008A6BE0">
        <w:t xml:space="preserve">u kterých </w:t>
      </w:r>
      <w:r w:rsidR="0046213B">
        <w:t>můžeme vycházet pouze z dat jednoho měsíce. V</w:t>
      </w:r>
      <w:r w:rsidRPr="00C53C2F">
        <w:t>zhledem k</w:t>
      </w:r>
      <w:r w:rsidR="0046213B">
        <w:t xml:space="preserve"> zahájení </w:t>
      </w:r>
      <w:r>
        <w:t>společného vzdělávání</w:t>
      </w:r>
      <w:r w:rsidRPr="00C53C2F">
        <w:t xml:space="preserve"> od 1</w:t>
      </w:r>
      <w:r w:rsidR="00450CEB">
        <w:t>. 9.</w:t>
      </w:r>
      <w:r w:rsidRPr="00C53C2F">
        <w:t xml:space="preserve"> 2016 </w:t>
      </w:r>
      <w:r w:rsidR="0046213B">
        <w:t xml:space="preserve">nemohou poskytnout úplný </w:t>
      </w:r>
      <w:r w:rsidR="000931A8">
        <w:t xml:space="preserve">obraz </w:t>
      </w:r>
      <w:r w:rsidRPr="00C53C2F">
        <w:t>o jeho náběhu</w:t>
      </w:r>
      <w:r>
        <w:t>. T</w:t>
      </w:r>
      <w:r w:rsidRPr="00C53C2F">
        <w:t>ato data je zapotřebí srovnat a v</w:t>
      </w:r>
      <w:r w:rsidR="00FF6C19">
        <w:t>yhodnotit především ve vztahu k </w:t>
      </w:r>
      <w:r w:rsidRPr="00C53C2F">
        <w:t xml:space="preserve">údajům, které </w:t>
      </w:r>
      <w:r>
        <w:t>školy předávají ke školnímu roku 2017/18.</w:t>
      </w:r>
    </w:p>
    <w:p w:rsidR="006A7B96" w:rsidRPr="006A7B96" w:rsidRDefault="00FF6C19" w:rsidP="00450CEB">
      <w:pPr>
        <w:rPr>
          <w:b/>
        </w:rPr>
      </w:pPr>
      <w:r>
        <w:rPr>
          <w:b/>
        </w:rPr>
        <w:t>MATEŘSKÉ ŠKOLY</w:t>
      </w:r>
    </w:p>
    <w:p w:rsidR="004871BC" w:rsidRDefault="004871BC" w:rsidP="004871BC">
      <w:pPr>
        <w:pStyle w:val="Odstavecseseznamem"/>
        <w:numPr>
          <w:ilvl w:val="0"/>
          <w:numId w:val="26"/>
        </w:numPr>
      </w:pPr>
      <w:r w:rsidRPr="004871BC">
        <w:rPr>
          <w:b/>
        </w:rPr>
        <w:t>V </w:t>
      </w:r>
      <w:r>
        <w:rPr>
          <w:b/>
        </w:rPr>
        <w:t>MŠ</w:t>
      </w:r>
      <w:r w:rsidRPr="004871BC">
        <w:rPr>
          <w:b/>
        </w:rPr>
        <w:t xml:space="preserve"> rostou podíly dětí individuálně integrovaných do běžných tříd dlouhodobě</w:t>
      </w:r>
      <w:r>
        <w:rPr>
          <w:b/>
        </w:rPr>
        <w:t>.</w:t>
      </w:r>
    </w:p>
    <w:p w:rsidR="006A7B96" w:rsidRDefault="006A7B96" w:rsidP="00450CEB">
      <w:pPr>
        <w:pStyle w:val="Odstavecseseznamem"/>
        <w:numPr>
          <w:ilvl w:val="0"/>
          <w:numId w:val="26"/>
        </w:numPr>
        <w:ind w:left="714" w:hanging="357"/>
      </w:pPr>
      <w:r w:rsidRPr="007A14A8">
        <w:t>Z celkového objemu finančních prostředků vyčerpaly</w:t>
      </w:r>
      <w:r>
        <w:t xml:space="preserve"> MŠ</w:t>
      </w:r>
      <w:r w:rsidRPr="007A14A8">
        <w:t xml:space="preserve"> 15,5</w:t>
      </w:r>
      <w:r w:rsidR="00721DB4">
        <w:t xml:space="preserve"> </w:t>
      </w:r>
      <w:r w:rsidRPr="007A14A8">
        <w:t>%. Častěji čerpají PO MŠ speciální. Postupně se zvyšuje podíl individuálně integrovaných dětí, ubývá dětí ve speciálních třídách.</w:t>
      </w:r>
      <w:r>
        <w:t xml:space="preserve"> </w:t>
      </w:r>
      <w:r w:rsidRPr="007A14A8">
        <w:t>Nejčastěj</w:t>
      </w:r>
      <w:r>
        <w:t xml:space="preserve">ší PO je </w:t>
      </w:r>
      <w:r w:rsidRPr="007A14A8">
        <w:t>asistent pedagoga na 0,5 (</w:t>
      </w:r>
      <w:r w:rsidRPr="00FD77E6">
        <w:t>495/426</w:t>
      </w:r>
      <w:r w:rsidRPr="007A14A8">
        <w:t>).</w:t>
      </w:r>
    </w:p>
    <w:p w:rsidR="006A7B96" w:rsidRPr="006A7B96" w:rsidRDefault="00FF6C19" w:rsidP="00450CEB">
      <w:pPr>
        <w:rPr>
          <w:b/>
        </w:rPr>
      </w:pPr>
      <w:r>
        <w:rPr>
          <w:b/>
        </w:rPr>
        <w:t>ZÁKLADNÍ ŠKOLY</w:t>
      </w:r>
    </w:p>
    <w:p w:rsidR="004871BC" w:rsidRDefault="004871BC" w:rsidP="004871BC">
      <w:pPr>
        <w:pStyle w:val="Odstavecseseznamem"/>
        <w:numPr>
          <w:ilvl w:val="0"/>
          <w:numId w:val="26"/>
        </w:numPr>
      </w:pPr>
      <w:r w:rsidRPr="004871BC">
        <w:rPr>
          <w:b/>
        </w:rPr>
        <w:t>V </w:t>
      </w:r>
      <w:r>
        <w:rPr>
          <w:b/>
        </w:rPr>
        <w:t>ZŠ</w:t>
      </w:r>
      <w:r w:rsidRPr="004871BC">
        <w:rPr>
          <w:b/>
        </w:rPr>
        <w:t xml:space="preserve"> rostou podíly dětí individuálně integrovaných do běžných tříd dlouhodobě</w:t>
      </w:r>
      <w:r>
        <w:rPr>
          <w:b/>
        </w:rPr>
        <w:t>.</w:t>
      </w:r>
    </w:p>
    <w:p w:rsidR="008C407D" w:rsidRDefault="008C407D" w:rsidP="00450CEB">
      <w:pPr>
        <w:pStyle w:val="Odstavecseseznamem"/>
        <w:numPr>
          <w:ilvl w:val="0"/>
          <w:numId w:val="26"/>
        </w:numPr>
      </w:pPr>
      <w:r w:rsidRPr="008C407D">
        <w:rPr>
          <w:b/>
        </w:rPr>
        <w:t>Meziročně došlo k významnému nárůstu počtu žáků se SVP, a to o 20 %.</w:t>
      </w:r>
      <w:r w:rsidRPr="00D10FD1">
        <w:t xml:space="preserve"> Na tomto nárůstu se nejvíce podílela kategorie žáků se Z16/9 (82,3 %), zejména žáci s diagnostikovanými vývojovými poruchami učení. Počty žáků se SVP však v relativním vyjádření narostly významně ve všech sledovaných kategoriích, a to i ve zcela nových, kde SVP spočívají v odlišném kulturním prostředí žáka nebo v jeho odlišných životních podmínkách. V tomto ohledu je tedy možné konstatovat, že dochází k postupné implementaci systému nových diagnostik.</w:t>
      </w:r>
    </w:p>
    <w:p w:rsidR="00123F27" w:rsidRPr="00A11B95" w:rsidRDefault="00123F27" w:rsidP="00450CEB">
      <w:pPr>
        <w:pStyle w:val="Odstavecseseznamem"/>
        <w:numPr>
          <w:ilvl w:val="0"/>
          <w:numId w:val="26"/>
        </w:numPr>
        <w:rPr>
          <w:rFonts w:asciiTheme="majorHAnsi" w:hAnsiTheme="majorHAnsi"/>
          <w:i/>
        </w:rPr>
      </w:pPr>
      <w:r w:rsidRPr="00A11B95">
        <w:rPr>
          <w:b/>
        </w:rPr>
        <w:t>Ve školním roce 2015/16 bylo celkem 17 škol</w:t>
      </w:r>
      <w:r w:rsidRPr="00A11B95">
        <w:t xml:space="preserve">, které vzdělávají </w:t>
      </w:r>
      <w:r w:rsidRPr="00C86AC2">
        <w:rPr>
          <w:b/>
        </w:rPr>
        <w:t>všechny</w:t>
      </w:r>
      <w:r w:rsidRPr="00A11B95">
        <w:t xml:space="preserve"> žáky </w:t>
      </w:r>
      <w:r w:rsidRPr="00A11B95">
        <w:rPr>
          <w:b/>
        </w:rPr>
        <w:t>podle přílohy LMP (PPLMP)</w:t>
      </w:r>
      <w:r w:rsidRPr="00A11B95">
        <w:t xml:space="preserve">. </w:t>
      </w:r>
      <w:r w:rsidR="008A6BE0">
        <w:t>Ve š</w:t>
      </w:r>
      <w:r w:rsidRPr="00A11B95">
        <w:t>kolní</w:t>
      </w:r>
      <w:r w:rsidR="008A6BE0">
        <w:t>m</w:t>
      </w:r>
      <w:r w:rsidRPr="00A11B95">
        <w:t xml:space="preserve"> ro</w:t>
      </w:r>
      <w:r w:rsidR="008A6BE0">
        <w:t>ce</w:t>
      </w:r>
      <w:r w:rsidRPr="00A11B95">
        <w:t xml:space="preserve"> </w:t>
      </w:r>
      <w:r w:rsidRPr="00A11B95">
        <w:rPr>
          <w:b/>
        </w:rPr>
        <w:t>2016/17</w:t>
      </w:r>
      <w:r w:rsidRPr="00A11B95">
        <w:t xml:space="preserve"> pak </w:t>
      </w:r>
      <w:r w:rsidR="008A6BE0">
        <w:t xml:space="preserve">matriky vykazují </w:t>
      </w:r>
      <w:r w:rsidRPr="00A11B95">
        <w:t xml:space="preserve">celkem </w:t>
      </w:r>
      <w:r w:rsidRPr="00A11B95">
        <w:rPr>
          <w:b/>
        </w:rPr>
        <w:t>13 takových škol</w:t>
      </w:r>
      <w:r w:rsidRPr="00A11B95">
        <w:t xml:space="preserve">. Rozdíl mezi oběma školními roky tedy tvoří </w:t>
      </w:r>
      <w:r w:rsidR="00721DB4">
        <w:t>čtyři</w:t>
      </w:r>
      <w:r w:rsidR="00721DB4" w:rsidRPr="00A11B95">
        <w:t xml:space="preserve"> </w:t>
      </w:r>
      <w:r w:rsidRPr="00A11B95">
        <w:t xml:space="preserve">školy, nicméně pouze v případě jedné ZŠ došlo k jejímu zániku, u tří škol se </w:t>
      </w:r>
      <w:r w:rsidR="008A6BE0">
        <w:t xml:space="preserve">pouze </w:t>
      </w:r>
      <w:r w:rsidRPr="00A11B95">
        <w:t>snížil podíl takto vzdělávaných žáků pod 100 %, ale stále byl vyšší než 75 %</w:t>
      </w:r>
      <w:r w:rsidR="008A6BE0">
        <w:t>. V</w:t>
      </w:r>
      <w:r w:rsidRPr="00A11B95">
        <w:t> případě jedné ZŠ došlo k jejímu sloučení s jinou ZŠ a jedna škola nově vyhověla tomuto kritériu</w:t>
      </w:r>
      <w:r w:rsidR="009758C4" w:rsidRPr="00A11B95">
        <w:t>.</w:t>
      </w:r>
    </w:p>
    <w:p w:rsidR="00247C94" w:rsidRPr="00F20F71" w:rsidRDefault="00247C94" w:rsidP="00450CEB">
      <w:pPr>
        <w:pStyle w:val="Odstavecseseznamem"/>
        <w:numPr>
          <w:ilvl w:val="0"/>
          <w:numId w:val="26"/>
        </w:numPr>
        <w:rPr>
          <w:rFonts w:asciiTheme="majorHAnsi" w:hAnsiTheme="majorHAnsi"/>
        </w:rPr>
      </w:pPr>
      <w:r w:rsidRPr="00A11B95">
        <w:t>Z </w:t>
      </w:r>
      <w:r w:rsidR="00721DB4" w:rsidRPr="00A11B95">
        <w:t>četnost</w:t>
      </w:r>
      <w:r w:rsidR="00721DB4">
        <w:t>i</w:t>
      </w:r>
      <w:r w:rsidR="00721DB4" w:rsidRPr="00A11B95">
        <w:t xml:space="preserve"> </w:t>
      </w:r>
      <w:r w:rsidRPr="00A11B95">
        <w:t xml:space="preserve">žáků v jednotlivých převažujících stupních podpory lze vyčíst, že </w:t>
      </w:r>
      <w:r w:rsidRPr="00A11B95">
        <w:rPr>
          <w:b/>
        </w:rPr>
        <w:t>až do třetího stupně jsou integrováni především v běžných třídách</w:t>
      </w:r>
      <w:r w:rsidRPr="00A11B95">
        <w:t xml:space="preserve">, zatímco </w:t>
      </w:r>
      <w:r w:rsidR="008A6BE0">
        <w:t xml:space="preserve">ve </w:t>
      </w:r>
      <w:r w:rsidRPr="00A11B95">
        <w:t>speciální</w:t>
      </w:r>
      <w:r w:rsidR="008A6BE0">
        <w:t>ch</w:t>
      </w:r>
      <w:r w:rsidRPr="00A11B95">
        <w:t xml:space="preserve"> tříd</w:t>
      </w:r>
      <w:r w:rsidR="008A6BE0">
        <w:t>ách</w:t>
      </w:r>
      <w:r w:rsidRPr="00A11B95">
        <w:t xml:space="preserve"> jsou </w:t>
      </w:r>
      <w:r w:rsidR="008A6BE0">
        <w:t>zařazeni žáci</w:t>
      </w:r>
      <w:r w:rsidRPr="00A11B95">
        <w:t xml:space="preserve"> především </w:t>
      </w:r>
      <w:r w:rsidR="008A6BE0">
        <w:t xml:space="preserve">se </w:t>
      </w:r>
      <w:r w:rsidRPr="00A11B95">
        <w:t>čtvrtý</w:t>
      </w:r>
      <w:r w:rsidR="008A6BE0">
        <w:t>m</w:t>
      </w:r>
      <w:r w:rsidRPr="00A11B95">
        <w:t xml:space="preserve"> a pátý</w:t>
      </w:r>
      <w:r w:rsidR="008A6BE0">
        <w:t>m</w:t>
      </w:r>
      <w:r w:rsidRPr="00A11B95">
        <w:t xml:space="preserve"> stup</w:t>
      </w:r>
      <w:r w:rsidR="008A6BE0">
        <w:t>něm</w:t>
      </w:r>
      <w:r w:rsidRPr="00A11B95">
        <w:t xml:space="preserve"> podpory. Z pohledu věcné logiky tedy data </w:t>
      </w:r>
      <w:r w:rsidR="00F20F71" w:rsidRPr="00F20F71">
        <w:t>nejspíše odpovídají očekáváním.</w:t>
      </w:r>
    </w:p>
    <w:p w:rsidR="00D96D25" w:rsidRPr="00930BD6" w:rsidRDefault="00D96D25" w:rsidP="00930BD6">
      <w:pPr>
        <w:pStyle w:val="Odstavecseseznamem"/>
        <w:numPr>
          <w:ilvl w:val="0"/>
          <w:numId w:val="26"/>
        </w:numPr>
        <w:spacing w:before="0"/>
      </w:pPr>
      <w:r w:rsidRPr="00D96D25">
        <w:rPr>
          <w:b/>
        </w:rPr>
        <w:t xml:space="preserve">Počet žáků ve speciálních ZŠ poklesl, a to o 7,1 %, </w:t>
      </w:r>
      <w:r w:rsidRPr="00D96D25">
        <w:t>resp. o 1 747 žáků (z 24 681 ve školním roce 2015/16 na 22 934 ve školním roce 2016/17). V roce 2015/16 tak byl podíl žáků v ryze speciálních ZŠ zhruba 2,8 %, o rok poději pak 2,5 %. V trendech lze sle</w:t>
      </w:r>
      <w:r>
        <w:t>dovat dlouhodobý pokles žáků ve </w:t>
      </w:r>
      <w:r w:rsidRPr="00D96D25">
        <w:t>speciálních školách (§</w:t>
      </w:r>
      <w:r w:rsidR="00721DB4">
        <w:t xml:space="preserve"> </w:t>
      </w:r>
      <w:r w:rsidRPr="00D96D25">
        <w:t xml:space="preserve">16 odst. 9 </w:t>
      </w:r>
      <w:r w:rsidR="00930BD6">
        <w:t>a školy speciální)</w:t>
      </w:r>
      <w:r w:rsidR="00930BD6" w:rsidRPr="00A11B95">
        <w:t>.</w:t>
      </w:r>
      <w:r w:rsidR="00930BD6">
        <w:rPr>
          <w:b/>
        </w:rPr>
        <w:t xml:space="preserve"> </w:t>
      </w:r>
      <w:r w:rsidR="00284586">
        <w:rPr>
          <w:i/>
        </w:rPr>
        <w:t xml:space="preserve"> </w:t>
      </w:r>
    </w:p>
    <w:p w:rsidR="001D1190" w:rsidRPr="00930BD6" w:rsidRDefault="001D1190" w:rsidP="00930BD6">
      <w:pPr>
        <w:pStyle w:val="Odstavecseseznamem"/>
        <w:numPr>
          <w:ilvl w:val="0"/>
          <w:numId w:val="26"/>
        </w:numPr>
        <w:spacing w:before="0"/>
      </w:pPr>
      <w:r w:rsidRPr="001D1190">
        <w:rPr>
          <w:rFonts w:cstheme="minorHAnsi"/>
          <w:b/>
        </w:rPr>
        <w:t>Meziročně se významně zvýšil počet žáků zařazených do kategorie zdravotně znevýhodněných</w:t>
      </w:r>
      <w:r w:rsidR="002E3061">
        <w:rPr>
          <w:rFonts w:cstheme="minorHAnsi"/>
        </w:rPr>
        <w:t xml:space="preserve"> ze 78 717 (2015/</w:t>
      </w:r>
      <w:r w:rsidRPr="00D10FD1">
        <w:rPr>
          <w:rFonts w:cstheme="minorHAnsi"/>
        </w:rPr>
        <w:t>16) na 95 806 (k 31. 3. 2017), u SŠ z 20 556 na 22 228. Na</w:t>
      </w:r>
      <w:r>
        <w:rPr>
          <w:rFonts w:cstheme="minorHAnsi"/>
        </w:rPr>
        <w:t> </w:t>
      </w:r>
      <w:r w:rsidRPr="00D10FD1">
        <w:rPr>
          <w:rFonts w:cstheme="minorHAnsi"/>
        </w:rPr>
        <w:t xml:space="preserve">všech stupních došlo k navýšení počtu žáků zařazených do režimu integrace. Poklesly počty dětí a žáků, kteří se vzdělávají v režimu speciálním (tedy školy, třídy, oddělení a skupiny dle </w:t>
      </w:r>
      <w:r w:rsidR="00721DB4">
        <w:rPr>
          <w:rFonts w:cstheme="minorHAnsi"/>
        </w:rPr>
        <w:br/>
      </w:r>
      <w:r w:rsidRPr="00D10FD1">
        <w:rPr>
          <w:rFonts w:cstheme="minorHAnsi"/>
        </w:rPr>
        <w:t>§</w:t>
      </w:r>
      <w:r w:rsidR="00721DB4">
        <w:rPr>
          <w:rFonts w:cstheme="minorHAnsi"/>
        </w:rPr>
        <w:t xml:space="preserve"> </w:t>
      </w:r>
      <w:r w:rsidRPr="00D10FD1">
        <w:rPr>
          <w:rFonts w:cstheme="minorHAnsi"/>
        </w:rPr>
        <w:t xml:space="preserve">16 odst. 9, včetně základní školy speciální). Zvýšený počet žáků se SVP je třeba vnímat v kontextu změny v kategorizaci žáků. Důvodem je zpřesnění kategorií - členění stupňů podpory a míry závažnosti na mírnou, střední a závažnou. Žáci, kteří jsou dnes </w:t>
      </w:r>
      <w:r w:rsidR="000531BA">
        <w:rPr>
          <w:rFonts w:cstheme="minorHAnsi"/>
        </w:rPr>
        <w:t xml:space="preserve">v </w:t>
      </w:r>
      <w:r w:rsidRPr="00D10FD1">
        <w:rPr>
          <w:rFonts w:cstheme="minorHAnsi"/>
        </w:rPr>
        <w:t>kategorii mírné poruchy učení, byli v původním systému v kategorii znevýhodnění, neměli žádnou podporu. Nyní</w:t>
      </w:r>
      <w:r w:rsidR="006B1028">
        <w:rPr>
          <w:rFonts w:cstheme="minorHAnsi"/>
        </w:rPr>
        <w:t xml:space="preserve"> jsou ve </w:t>
      </w:r>
      <w:r>
        <w:rPr>
          <w:rFonts w:cstheme="minorHAnsi"/>
        </w:rPr>
        <w:t>2. </w:t>
      </w:r>
      <w:r w:rsidRPr="00D10FD1">
        <w:rPr>
          <w:rFonts w:cstheme="minorHAnsi"/>
        </w:rPr>
        <w:t>stu</w:t>
      </w:r>
      <w:r w:rsidR="00C932ED">
        <w:rPr>
          <w:rFonts w:cstheme="minorHAnsi"/>
        </w:rPr>
        <w:t>pni PO,</w:t>
      </w:r>
      <w:r w:rsidRPr="00D10FD1">
        <w:rPr>
          <w:rFonts w:cstheme="minorHAnsi"/>
        </w:rPr>
        <w:t xml:space="preserve"> mají nárok na </w:t>
      </w:r>
      <w:r w:rsidR="00C932ED">
        <w:rPr>
          <w:rFonts w:cstheme="minorHAnsi"/>
        </w:rPr>
        <w:t>podporu</w:t>
      </w:r>
      <w:r w:rsidRPr="00D10FD1">
        <w:rPr>
          <w:rFonts w:cstheme="minorHAnsi"/>
        </w:rPr>
        <w:t>. Obdobně je to u všech dalších znevýhodnění (dříve postižení).</w:t>
      </w:r>
    </w:p>
    <w:p w:rsidR="00247C94" w:rsidRDefault="006A7B96" w:rsidP="00930BD6">
      <w:pPr>
        <w:pStyle w:val="Odstavecseseznamem"/>
        <w:numPr>
          <w:ilvl w:val="0"/>
          <w:numId w:val="26"/>
        </w:numPr>
        <w:spacing w:before="0"/>
      </w:pPr>
      <w:r w:rsidRPr="001D1190">
        <w:rPr>
          <w:b/>
        </w:rPr>
        <w:t>Meziročně došlo k poklesu počtu speciálních ZŠ ve prospěch škol běžných</w:t>
      </w:r>
      <w:r w:rsidRPr="00D10FD1">
        <w:t>, ale téměř výlučně jako důsledek toho, že od 1. září 2016 přestaly být školy při zařízeních ústavní a ochranné výchovy považovány za speciální. Z pohledu počtu tříd došlo k významnému m</w:t>
      </w:r>
      <w:r w:rsidR="00930BD6">
        <w:t>eziročnímu nárůstu o 1 025 tříd</w:t>
      </w:r>
      <w:r w:rsidR="00930BD6" w:rsidRPr="00247C94">
        <w:rPr>
          <w:b/>
        </w:rPr>
        <w:t>.</w:t>
      </w:r>
    </w:p>
    <w:p w:rsidR="00247C94" w:rsidRPr="00247C94" w:rsidRDefault="00247C94" w:rsidP="00247C94">
      <w:pPr>
        <w:pStyle w:val="Odstavecseseznamem"/>
        <w:numPr>
          <w:ilvl w:val="0"/>
          <w:numId w:val="26"/>
        </w:numPr>
        <w:spacing w:before="0"/>
      </w:pPr>
      <w:r w:rsidRPr="007779B5">
        <w:t>Meziroční srovnání údajů o žácích se SVP neukázalo žádné speciální výkyvy, a to ani v případě</w:t>
      </w:r>
      <w:r w:rsidRPr="00247C94">
        <w:rPr>
          <w:b/>
        </w:rPr>
        <w:t xml:space="preserve"> žáků s LMP, </w:t>
      </w:r>
      <w:r w:rsidR="00284586">
        <w:rPr>
          <w:b/>
        </w:rPr>
        <w:t xml:space="preserve">kterých je meziročně </w:t>
      </w:r>
      <w:r w:rsidRPr="00247C94">
        <w:rPr>
          <w:b/>
        </w:rPr>
        <w:t xml:space="preserve">o 770 </w:t>
      </w:r>
      <w:r w:rsidR="00284586">
        <w:rPr>
          <w:b/>
        </w:rPr>
        <w:t>méně</w:t>
      </w:r>
      <w:r w:rsidRPr="00247C94">
        <w:rPr>
          <w:b/>
        </w:rPr>
        <w:t xml:space="preserve">. Růst celkového počtu žáků se Z16/9 je </w:t>
      </w:r>
      <w:r w:rsidRPr="00247C94">
        <w:rPr>
          <w:b/>
        </w:rPr>
        <w:lastRenderedPageBreak/>
        <w:t xml:space="preserve">dlouhodobým trendem </w:t>
      </w:r>
      <w:r w:rsidRPr="007779B5">
        <w:t>a promítají se do něj především nárůsty počtu žáků s diagnostikovanými</w:t>
      </w:r>
      <w:r w:rsidRPr="00247C94">
        <w:rPr>
          <w:b/>
        </w:rPr>
        <w:t xml:space="preserve"> vývojovými poruchami učení a chování, s vadami řeči a s poruchami autistického spektra </w:t>
      </w:r>
      <w:r w:rsidRPr="007779B5">
        <w:t>(nárůst o 9 272 žáků, resp. o více než 25 %).</w:t>
      </w:r>
      <w:r>
        <w:t xml:space="preserve"> </w:t>
      </w:r>
      <w:r w:rsidRPr="007779B5">
        <w:t xml:space="preserve">Stejně tak je i dlouhodobým trendem </w:t>
      </w:r>
      <w:r w:rsidRPr="00247C94">
        <w:rPr>
          <w:b/>
        </w:rPr>
        <w:t>snižující se podíl žáků se Z16/9 vzdělávajících se ve speciálních ZŠ.</w:t>
      </w:r>
    </w:p>
    <w:p w:rsidR="006A7B96" w:rsidRPr="00D10FD1" w:rsidRDefault="006C2E6F" w:rsidP="006A7B96">
      <w:pPr>
        <w:pStyle w:val="Odstavecseseznamem"/>
        <w:numPr>
          <w:ilvl w:val="0"/>
          <w:numId w:val="26"/>
        </w:numPr>
        <w:spacing w:before="0"/>
      </w:pPr>
      <w:r>
        <w:t>Z</w:t>
      </w:r>
      <w:r w:rsidR="006A7B96" w:rsidRPr="00D10FD1">
        <w:t xml:space="preserve"> </w:t>
      </w:r>
      <w:r w:rsidRPr="00D10FD1">
        <w:t>personální</w:t>
      </w:r>
      <w:r>
        <w:t>ch</w:t>
      </w:r>
      <w:r w:rsidRPr="00D10FD1">
        <w:t xml:space="preserve"> </w:t>
      </w:r>
      <w:r>
        <w:t>PO</w:t>
      </w:r>
      <w:r w:rsidR="006A7B96" w:rsidRPr="00D10FD1">
        <w:t xml:space="preserve"> je v ZŠ na 1. místě poskytování pedagogické intervence 1h/1týden v poměru 9901/7673. Podobně na 2. místě je předmět speciálně pedagogické péče 4223/2955. Na 3. místě je asistent pedagoga na 0,5 úvazku 2008/1613.</w:t>
      </w:r>
      <w:r>
        <w:t xml:space="preserve"> Všechna uvedená PO </w:t>
      </w:r>
      <w:r w:rsidRPr="00D10FD1">
        <w:t xml:space="preserve">vyžadují </w:t>
      </w:r>
      <w:r>
        <w:t>zaměstnávání</w:t>
      </w:r>
      <w:r w:rsidRPr="00D10FD1">
        <w:t xml:space="preserve"> </w:t>
      </w:r>
      <w:r>
        <w:t xml:space="preserve">dalších </w:t>
      </w:r>
      <w:r w:rsidRPr="00D10FD1">
        <w:t>pedagogických pracovníků</w:t>
      </w:r>
      <w:r>
        <w:t xml:space="preserve"> </w:t>
      </w:r>
      <w:r w:rsidR="004E757B">
        <w:t>školami</w:t>
      </w:r>
      <w:r>
        <w:t>.</w:t>
      </w:r>
    </w:p>
    <w:p w:rsidR="006A7B96" w:rsidRPr="00D10FD1" w:rsidRDefault="006A7B96" w:rsidP="006A7B96">
      <w:pPr>
        <w:pStyle w:val="Odstavecseseznamem"/>
        <w:numPr>
          <w:ilvl w:val="0"/>
          <w:numId w:val="26"/>
        </w:numPr>
        <w:spacing w:before="0"/>
      </w:pPr>
      <w:r w:rsidRPr="00D10FD1">
        <w:t xml:space="preserve">K 30. 9. 2016 vykázaly ZŠ 10 800 asistentů pedagoga, kteří odpovídali 6 496,3 </w:t>
      </w:r>
      <w:r w:rsidR="00284586">
        <w:t xml:space="preserve">přepočtených </w:t>
      </w:r>
      <w:r w:rsidRPr="00D10FD1">
        <w:t>úvazk</w:t>
      </w:r>
      <w:r w:rsidR="00284586">
        <w:t>ů</w:t>
      </w:r>
      <w:r w:rsidRPr="00D10FD1">
        <w:t xml:space="preserve"> (v průměru se tedy jednalo o zhruba 0,64 úvazku na asistenta). Z celkového součtu úvazků asistentů pedagoga vykázaného všemi školami (8 831,2) tak připadalo téměř 73,6 % na ZŠ. </w:t>
      </w:r>
      <w:r w:rsidR="008806A7">
        <w:br/>
      </w:r>
      <w:r w:rsidRPr="00D10FD1">
        <w:t xml:space="preserve">I v průběhu školního roku ZŠ </w:t>
      </w:r>
      <w:r w:rsidR="00284586">
        <w:t xml:space="preserve">nejčastěji </w:t>
      </w:r>
      <w:r w:rsidRPr="00D10FD1">
        <w:t>vykazovaly poskytování PO typu „Asistent pedagoga“</w:t>
      </w:r>
      <w:r w:rsidR="00237104">
        <w:t>,</w:t>
      </w:r>
      <w:r w:rsidRPr="00D10FD1">
        <w:t xml:space="preserve"> </w:t>
      </w:r>
      <w:r w:rsidR="00237104">
        <w:br/>
      </w:r>
      <w:r w:rsidRPr="00D10FD1">
        <w:t xml:space="preserve">a je tak vysoce pravděpodobné, že se </w:t>
      </w:r>
      <w:r w:rsidRPr="006C2E6F">
        <w:rPr>
          <w:b/>
        </w:rPr>
        <w:t xml:space="preserve">počet </w:t>
      </w:r>
      <w:r w:rsidR="006C2E6F" w:rsidRPr="006C2E6F">
        <w:rPr>
          <w:b/>
        </w:rPr>
        <w:t xml:space="preserve">AP </w:t>
      </w:r>
      <w:r w:rsidRPr="006C2E6F">
        <w:rPr>
          <w:b/>
        </w:rPr>
        <w:t xml:space="preserve">v ZŠ </w:t>
      </w:r>
      <w:r w:rsidR="00A50362" w:rsidRPr="006C2E6F">
        <w:rPr>
          <w:b/>
        </w:rPr>
        <w:t xml:space="preserve">meziročně </w:t>
      </w:r>
      <w:r w:rsidRPr="006C2E6F">
        <w:rPr>
          <w:b/>
        </w:rPr>
        <w:t>významně zvýšil</w:t>
      </w:r>
      <w:r w:rsidRPr="00D10FD1">
        <w:t>.</w:t>
      </w:r>
    </w:p>
    <w:p w:rsidR="00A61941" w:rsidRDefault="008C407D" w:rsidP="006A7B96">
      <w:pPr>
        <w:pStyle w:val="Odstavecseseznamem"/>
        <w:numPr>
          <w:ilvl w:val="0"/>
          <w:numId w:val="26"/>
        </w:numPr>
        <w:spacing w:before="0"/>
      </w:pPr>
      <w:r>
        <w:t>P</w:t>
      </w:r>
      <w:r w:rsidR="006A7B96" w:rsidRPr="00D10FD1">
        <w:t>odíl úvazků asistentů pedagoga připada</w:t>
      </w:r>
      <w:r>
        <w:t xml:space="preserve">jící </w:t>
      </w:r>
      <w:r w:rsidR="006A7B96" w:rsidRPr="00D10FD1">
        <w:t>na zcela nové asistenty a </w:t>
      </w:r>
      <w:r>
        <w:t xml:space="preserve">podíl připadající </w:t>
      </w:r>
      <w:r w:rsidR="00C932ED">
        <w:t>na </w:t>
      </w:r>
      <w:r w:rsidR="006A7B96" w:rsidRPr="00D10FD1">
        <w:t>asistenty, kteří přešli s </w:t>
      </w:r>
      <w:proofErr w:type="spellStart"/>
      <w:r w:rsidR="006A7B96" w:rsidRPr="00D10FD1">
        <w:t>rediagnostikovanými</w:t>
      </w:r>
      <w:proofErr w:type="spellEnd"/>
      <w:r w:rsidR="006A7B96" w:rsidRPr="00D10FD1">
        <w:t xml:space="preserve"> žáky, bude možné </w:t>
      </w:r>
      <w:r>
        <w:t>určit</w:t>
      </w:r>
      <w:r w:rsidR="006A7B96" w:rsidRPr="00D10FD1">
        <w:t xml:space="preserve"> </w:t>
      </w:r>
      <w:r w:rsidR="00C932ED">
        <w:t>na základě údajů ze </w:t>
      </w:r>
      <w:r w:rsidR="006A7B96" w:rsidRPr="00D10FD1">
        <w:t>zahajovacích výkazů ke školnímu roku 2017/18.</w:t>
      </w:r>
    </w:p>
    <w:p w:rsidR="00D1372D" w:rsidRPr="00D1372D" w:rsidRDefault="00C57F95" w:rsidP="006E022B">
      <w:pPr>
        <w:pStyle w:val="Odstavecseseznamem"/>
        <w:numPr>
          <w:ilvl w:val="0"/>
          <w:numId w:val="26"/>
        </w:numPr>
        <w:ind w:left="714" w:hanging="357"/>
        <w:rPr>
          <w:rFonts w:cs="Calibri"/>
        </w:rPr>
      </w:pPr>
      <w:r w:rsidRPr="00D1372D">
        <w:rPr>
          <w:rFonts w:eastAsia="Times New Roman" w:cstheme="minorHAnsi"/>
        </w:rPr>
        <w:t>Vykázaných kategorií podpůrných opatření 2. - 5. stupně se stanovenou normovanou finanční náročností je celkem 418, z toho je 87,</w:t>
      </w:r>
      <w:r w:rsidRPr="00D1372D">
        <w:rPr>
          <w:rFonts w:eastAsia="Times New Roman" w:cstheme="minorHAnsi"/>
          <w:b/>
        </w:rPr>
        <w:t>6 % (366) typu B a 12,4 % (52) typu A</w:t>
      </w:r>
      <w:r w:rsidRPr="00D1372D">
        <w:rPr>
          <w:rFonts w:eastAsia="Times New Roman" w:cstheme="minorHAnsi"/>
        </w:rPr>
        <w:t xml:space="preserve">. Celkově bylo </w:t>
      </w:r>
      <w:r w:rsidRPr="00D1372D">
        <w:rPr>
          <w:rFonts w:eastAsia="Times New Roman" w:cstheme="minorHAnsi"/>
          <w:b/>
        </w:rPr>
        <w:t>vykázáno PO v počtu 67 903, přičemž téměř 42 % (28 279) tvoří PO personálního typu a zbylá (58 % resp. 39 624) jsou opatření typu B (PO v podobě kompenzačních a učebních pomůcek).</w:t>
      </w:r>
      <w:r w:rsidRPr="00D1372D">
        <w:rPr>
          <w:rFonts w:eastAsia="Times New Roman" w:cstheme="minorHAnsi"/>
        </w:rPr>
        <w:t xml:space="preserve"> Nejvyšší četnost podpůrného opatření pedagogické intervence s markantním rozdílem oproti druhému nejčastěji doporučovanému personálnímu opatření lze přičíst také na vrub </w:t>
      </w:r>
      <w:r w:rsidRPr="00D1372D">
        <w:rPr>
          <w:rFonts w:eastAsia="Times New Roman" w:cstheme="minorHAnsi"/>
          <w:b/>
        </w:rPr>
        <w:t>neuváženého doporučování podpůrného opatření pedagogické intervence pro děti v mateřských školách, pro které toto podpůrné opatření prim</w:t>
      </w:r>
      <w:r w:rsidR="004215F8">
        <w:rPr>
          <w:rFonts w:eastAsia="Times New Roman" w:cstheme="minorHAnsi"/>
          <w:b/>
        </w:rPr>
        <w:t>árně stanoveno není a které pro </w:t>
      </w:r>
      <w:r w:rsidRPr="00D1372D">
        <w:rPr>
          <w:rFonts w:eastAsia="Times New Roman" w:cstheme="minorHAnsi"/>
          <w:b/>
        </w:rPr>
        <w:t>tuto skupinu dětí není ani evidováno ve vyhlášce č. 27/2016 Sb.</w:t>
      </w:r>
      <w:r w:rsidRPr="00D1372D">
        <w:rPr>
          <w:rFonts w:eastAsia="Times New Roman" w:cstheme="minorHAnsi"/>
        </w:rPr>
        <w:t xml:space="preserve"> </w:t>
      </w:r>
    </w:p>
    <w:p w:rsidR="003007C5" w:rsidRPr="00D1372D" w:rsidRDefault="003007C5" w:rsidP="006E022B">
      <w:pPr>
        <w:pStyle w:val="Odstavecseseznamem"/>
        <w:numPr>
          <w:ilvl w:val="0"/>
          <w:numId w:val="26"/>
        </w:numPr>
        <w:ind w:left="714" w:hanging="357"/>
        <w:rPr>
          <w:rFonts w:cs="Calibri"/>
        </w:rPr>
      </w:pPr>
      <w:r w:rsidRPr="00D1372D">
        <w:rPr>
          <w:rFonts w:cs="Calibri"/>
          <w:b/>
        </w:rPr>
        <w:t xml:space="preserve">Nejvíce opatření je v obecné rovině zařazeno ve 3. stupni </w:t>
      </w:r>
      <w:r w:rsidRPr="00D1372D">
        <w:rPr>
          <w:rFonts w:cs="Calibri"/>
        </w:rPr>
        <w:t>(celkem 104 druhů opatření pro školy a školská zařízení podle přílohy vyhlášky č. 27/2016 Sb.), nejméně</w:t>
      </w:r>
      <w:r w:rsidR="00F20F71">
        <w:rPr>
          <w:rFonts w:cs="Calibri"/>
        </w:rPr>
        <w:t xml:space="preserve"> jich je v 5. stupni (celkem 22 </w:t>
      </w:r>
      <w:r w:rsidRPr="00D1372D">
        <w:rPr>
          <w:rFonts w:cs="Calibri"/>
        </w:rPr>
        <w:t>opatření). Nejvíce opatření je v rámci nabídky určeno pro k</w:t>
      </w:r>
      <w:r w:rsidR="00F20F71">
        <w:rPr>
          <w:rFonts w:cs="Calibri"/>
        </w:rPr>
        <w:t>ategorii nadaných žáků (16 %) a </w:t>
      </w:r>
      <w:r w:rsidRPr="00D1372D">
        <w:rPr>
          <w:rFonts w:cs="Calibri"/>
        </w:rPr>
        <w:t xml:space="preserve">žáků se zrakovým postižením (15 %), nejméně opatření je určeno pro žáky se specifickými poruchami chování (4 %) a pro žáky s potřebou podpory </w:t>
      </w:r>
      <w:r w:rsidR="00F20F71">
        <w:rPr>
          <w:rFonts w:cs="Calibri"/>
        </w:rPr>
        <w:t>z důvodu odlišných kulturních a </w:t>
      </w:r>
      <w:r w:rsidRPr="00D1372D">
        <w:rPr>
          <w:rFonts w:cs="Calibri"/>
        </w:rPr>
        <w:t xml:space="preserve">životních podmínek (6 %) </w:t>
      </w:r>
    </w:p>
    <w:p w:rsidR="003007C5" w:rsidRPr="00D1372D" w:rsidRDefault="003007C5" w:rsidP="00D1372D">
      <w:pPr>
        <w:pStyle w:val="Odstavecseseznamem"/>
        <w:numPr>
          <w:ilvl w:val="0"/>
          <w:numId w:val="26"/>
        </w:numPr>
        <w:ind w:left="714" w:hanging="357"/>
        <w:rPr>
          <w:rFonts w:cs="Calibri"/>
        </w:rPr>
      </w:pPr>
      <w:r w:rsidRPr="00D1372D">
        <w:rPr>
          <w:rFonts w:cs="Calibri"/>
        </w:rPr>
        <w:t xml:space="preserve">Při podrobnější analýze </w:t>
      </w:r>
      <w:r w:rsidRPr="00D1372D">
        <w:rPr>
          <w:rFonts w:cs="Calibri"/>
          <w:b/>
        </w:rPr>
        <w:t>škol, které spolu se SPC tvoří jeden subjekt</w:t>
      </w:r>
      <w:r w:rsidRPr="00D1372D">
        <w:rPr>
          <w:rFonts w:cs="Calibri"/>
        </w:rPr>
        <w:t xml:space="preserve">, byly identifikovány </w:t>
      </w:r>
      <w:r w:rsidRPr="00D1372D">
        <w:rPr>
          <w:rFonts w:cs="Calibri"/>
          <w:b/>
        </w:rPr>
        <w:t>některé školy (subjekty) s vysokými (absolutními i relativními) celkovými náklady</w:t>
      </w:r>
      <w:r w:rsidR="004215F8">
        <w:rPr>
          <w:rFonts w:cs="Calibri"/>
        </w:rPr>
        <w:t>. Je doporučeno, aby </w:t>
      </w:r>
      <w:r w:rsidRPr="00D1372D">
        <w:rPr>
          <w:rFonts w:cs="Calibri"/>
        </w:rPr>
        <w:t xml:space="preserve">byla u vytipovaných škol provedena podrobnější analýza konkrétních vykázaných podpůrných opatření </w:t>
      </w:r>
      <w:r w:rsidR="001F378F">
        <w:rPr>
          <w:rFonts w:cs="Calibri"/>
        </w:rPr>
        <w:t xml:space="preserve">v kontextu </w:t>
      </w:r>
      <w:r w:rsidRPr="00D1372D">
        <w:rPr>
          <w:rFonts w:cs="Calibri"/>
        </w:rPr>
        <w:t xml:space="preserve">dalších proměnných (i mimo samotná podpůrná opatření) s cílem podat spolehlivou interpretaci těchto zjištění, Dále je doporučeno, aby byly na úrovni jednotlivých kategorií žáků s potřebou podpory </w:t>
      </w:r>
      <w:r w:rsidRPr="00D1372D">
        <w:rPr>
          <w:rFonts w:cs="Calibri"/>
          <w:b/>
        </w:rPr>
        <w:t xml:space="preserve">realizovány analýzy podpůrných opatření skupiny B s pomocí odborníků na tyto oblasti </w:t>
      </w:r>
      <w:r w:rsidRPr="00D1372D">
        <w:rPr>
          <w:rFonts w:cs="Calibri"/>
        </w:rPr>
        <w:t>(např. expertní skupiny).</w:t>
      </w:r>
    </w:p>
    <w:p w:rsidR="006A7B96" w:rsidRPr="006C2E6F" w:rsidRDefault="006A7B96" w:rsidP="006B1028">
      <w:pPr>
        <w:rPr>
          <w:b/>
        </w:rPr>
      </w:pPr>
      <w:r w:rsidRPr="006C2E6F">
        <w:rPr>
          <w:b/>
        </w:rPr>
        <w:t>S</w:t>
      </w:r>
      <w:r w:rsidR="00FF6C19">
        <w:rPr>
          <w:b/>
        </w:rPr>
        <w:t>TŘEDNÍ ŠKOLY</w:t>
      </w:r>
    </w:p>
    <w:p w:rsidR="006A7B96" w:rsidRPr="008C407D" w:rsidRDefault="006A7B96" w:rsidP="006B1028">
      <w:pPr>
        <w:pStyle w:val="Odstavecseseznamem"/>
        <w:numPr>
          <w:ilvl w:val="0"/>
          <w:numId w:val="26"/>
        </w:numPr>
        <w:ind w:left="714" w:hanging="357"/>
        <w:rPr>
          <w:b/>
        </w:rPr>
      </w:pPr>
      <w:r w:rsidRPr="008C407D">
        <w:rPr>
          <w:b/>
        </w:rPr>
        <w:t>Došlo k meziročnímu nárůstu počtu žáků se SVP, a to o 11 %.</w:t>
      </w:r>
    </w:p>
    <w:p w:rsidR="00930BD6" w:rsidRDefault="00AB580A" w:rsidP="006A7B96">
      <w:pPr>
        <w:pStyle w:val="Odstavecseseznamem"/>
        <w:numPr>
          <w:ilvl w:val="0"/>
          <w:numId w:val="26"/>
        </w:numPr>
        <w:spacing w:before="0"/>
      </w:pPr>
      <w:r>
        <w:t>Nejčastěji přiznávanými PO</w:t>
      </w:r>
      <w:r w:rsidR="006A7B96" w:rsidRPr="00D10FD1">
        <w:t xml:space="preserve"> byla PO 1. stupně, dále pak 2. stupně. </w:t>
      </w:r>
      <w:r>
        <w:t>Střední školy vykazují nejnižší počet podpůrných opatření (vzhledem k MŠ a ZŠ).</w:t>
      </w:r>
      <w:r w:rsidR="006A7B96" w:rsidRPr="00D10FD1">
        <w:t xml:space="preserve"> Finanční požadavky SŠ na PO představovaly zhruba jen 4,4 % všech finančních požadavků uplatněných školami a školskými zařízeními (84,6 mil. Kč). Nejčastěji doporučovaným PO byla pedagogická intervence v rozsahu 1 hodiny (246/208). Na </w:t>
      </w:r>
      <w:r w:rsidR="00C86AC2">
        <w:t>dalším místě je</w:t>
      </w:r>
      <w:r w:rsidR="001F378F">
        <w:t xml:space="preserve"> </w:t>
      </w:r>
      <w:r w:rsidR="006A7B96" w:rsidRPr="00D10FD1">
        <w:t>celý úvazek asistenta pedagoga (107/87), akcentovány jsou také pomůcky pro kategorii sociálně znevýhodněných – pomůcky pro rozvoj sociálních dovedností.</w:t>
      </w:r>
    </w:p>
    <w:p w:rsidR="00237104" w:rsidRDefault="00237104" w:rsidP="001C73E2">
      <w:pPr>
        <w:rPr>
          <w:b/>
        </w:rPr>
      </w:pPr>
    </w:p>
    <w:p w:rsidR="00237104" w:rsidRDefault="00237104" w:rsidP="001C73E2">
      <w:pPr>
        <w:rPr>
          <w:b/>
        </w:rPr>
      </w:pPr>
    </w:p>
    <w:p w:rsidR="006A7B96" w:rsidRPr="006A7B96" w:rsidRDefault="006A7B96" w:rsidP="001C73E2">
      <w:pPr>
        <w:rPr>
          <w:b/>
        </w:rPr>
      </w:pPr>
      <w:r w:rsidRPr="006A7B96">
        <w:rPr>
          <w:b/>
        </w:rPr>
        <w:lastRenderedPageBreak/>
        <w:t>VŠECHNY STUPNĚ VZDĚLÁNÍ</w:t>
      </w:r>
    </w:p>
    <w:p w:rsidR="00C75D5C" w:rsidRPr="00A574EA" w:rsidRDefault="00C75D5C" w:rsidP="001C73E2">
      <w:pPr>
        <w:pStyle w:val="Odstavecseseznamem"/>
        <w:numPr>
          <w:ilvl w:val="0"/>
          <w:numId w:val="26"/>
        </w:numPr>
        <w:spacing w:after="160"/>
        <w:ind w:left="714" w:hanging="357"/>
      </w:pPr>
      <w:r>
        <w:t xml:space="preserve">Odliv dětí a žáků ze speciálních škol do běžných je dlouhodobým trendem. Nelze </w:t>
      </w:r>
      <w:r w:rsidR="0046213B">
        <w:t>však</w:t>
      </w:r>
      <w:r>
        <w:t xml:space="preserve"> jednoznačně </w:t>
      </w:r>
      <w:r w:rsidR="009869FA">
        <w:t>po</w:t>
      </w:r>
      <w:r>
        <w:t xml:space="preserve">tvrdit, že ve speciálních školách ubývá </w:t>
      </w:r>
      <w:r w:rsidR="0015066F">
        <w:t xml:space="preserve">žáků </w:t>
      </w:r>
      <w:r w:rsidR="0046213B">
        <w:t xml:space="preserve">pouze </w:t>
      </w:r>
      <w:r>
        <w:t xml:space="preserve">v důsledku inkluze. </w:t>
      </w:r>
      <w:r w:rsidR="00A11B95">
        <w:t>Existující data to nepotvrzují</w:t>
      </w:r>
      <w:r>
        <w:t>. Navíc, řada speciálních škol, pokud s</w:t>
      </w:r>
      <w:r w:rsidR="007779B5">
        <w:t>e sloučí s běžnou školou, je ve </w:t>
      </w:r>
      <w:r>
        <w:t>výsledku pak již považována za běžnou školu (ale v praxi je to de facto nad</w:t>
      </w:r>
      <w:r w:rsidR="004215F8">
        <w:t>ále „samostatné“ pracoviště pod </w:t>
      </w:r>
      <w:r>
        <w:t xml:space="preserve">společným ředitelstvím s běžnou školou, kde jsou jen děti se SVP, často právě </w:t>
      </w:r>
      <w:r w:rsidRPr="00A574EA">
        <w:t>s</w:t>
      </w:r>
      <w:r w:rsidR="0015066F">
        <w:t> </w:t>
      </w:r>
      <w:r w:rsidRPr="00A574EA">
        <w:t>LMP</w:t>
      </w:r>
      <w:r w:rsidR="0015066F">
        <w:t>)</w:t>
      </w:r>
      <w:r w:rsidRPr="00A574EA">
        <w:t>.</w:t>
      </w:r>
    </w:p>
    <w:p w:rsidR="002F5FE3" w:rsidRPr="00A574EA" w:rsidRDefault="00030564" w:rsidP="001C73E2">
      <w:pPr>
        <w:pStyle w:val="Odstavecseseznamem"/>
        <w:numPr>
          <w:ilvl w:val="0"/>
          <w:numId w:val="26"/>
        </w:numPr>
        <w:spacing w:before="0"/>
        <w:rPr>
          <w:rFonts w:cstheme="minorHAnsi"/>
        </w:rPr>
      </w:pPr>
      <w:r w:rsidRPr="00A574EA">
        <w:rPr>
          <w:rFonts w:cstheme="minorHAnsi"/>
          <w:b/>
          <w:bCs/>
        </w:rPr>
        <w:t xml:space="preserve">Počet asistentů pedagoga ve </w:t>
      </w:r>
      <w:r w:rsidR="00A574EA" w:rsidRPr="00A574EA">
        <w:rPr>
          <w:rFonts w:cstheme="minorHAnsi"/>
          <w:b/>
          <w:bCs/>
        </w:rPr>
        <w:t xml:space="preserve">všech </w:t>
      </w:r>
      <w:r w:rsidRPr="00A574EA">
        <w:rPr>
          <w:rFonts w:cstheme="minorHAnsi"/>
          <w:b/>
          <w:bCs/>
        </w:rPr>
        <w:t xml:space="preserve">školách v posledních letech nepřetržitě roste </w:t>
      </w:r>
      <w:r w:rsidR="00A574EA" w:rsidRPr="00A574EA">
        <w:rPr>
          <w:rFonts w:cstheme="minorHAnsi"/>
        </w:rPr>
        <w:t>(jen od </w:t>
      </w:r>
      <w:r w:rsidRPr="00A574EA">
        <w:rPr>
          <w:rFonts w:cstheme="minorHAnsi"/>
        </w:rPr>
        <w:t>školního roku 2010/11 se zvýšil o 5 212,2 úvazku, tedy o více než</w:t>
      </w:r>
      <w:r w:rsidR="00180CC2">
        <w:rPr>
          <w:rFonts w:cstheme="minorHAnsi"/>
        </w:rPr>
        <w:t xml:space="preserve"> 144,0 % </w:t>
      </w:r>
      <w:r w:rsidR="00B32D7C" w:rsidRPr="00A574EA">
        <w:rPr>
          <w:rFonts w:cstheme="minorHAnsi"/>
        </w:rPr>
        <w:t>k 30. 9. 2016)</w:t>
      </w:r>
      <w:r w:rsidRPr="00A574EA">
        <w:rPr>
          <w:rFonts w:cstheme="minorHAnsi"/>
        </w:rPr>
        <w:t>.</w:t>
      </w:r>
    </w:p>
    <w:p w:rsidR="00AF5D2B" w:rsidRDefault="00AF5D2B" w:rsidP="001C73E2">
      <w:pPr>
        <w:pStyle w:val="Odstavecseseznamem"/>
        <w:numPr>
          <w:ilvl w:val="0"/>
          <w:numId w:val="26"/>
        </w:numPr>
        <w:spacing w:before="0" w:after="160"/>
      </w:pPr>
      <w:r w:rsidRPr="00A574EA">
        <w:t>Významně narůstají počty dětí/žáků s vývojovými poruchami učení nebo chování. To může být</w:t>
      </w:r>
      <w:r>
        <w:t xml:space="preserve"> důsledkem implementace společného vzdělávání, protože nyní mají i ti s nižším stupněm tohoto znevýhodnění nárok na podpůrná opatření, tedy i na finanční prostředky.</w:t>
      </w:r>
      <w:r w:rsidR="00D629D2">
        <w:t xml:space="preserve"> A dále</w:t>
      </w:r>
      <w:r w:rsidR="0015066F">
        <w:t xml:space="preserve"> je</w:t>
      </w:r>
      <w:r w:rsidR="00D629D2">
        <w:t xml:space="preserve"> zřejmé, že do této skupiny byli zahrnováni i žáci s podprůměrným intelektem.</w:t>
      </w:r>
    </w:p>
    <w:p w:rsidR="00733752" w:rsidRPr="00733752" w:rsidRDefault="00733752" w:rsidP="001C73E2">
      <w:pPr>
        <w:pStyle w:val="Odstavecseseznamem"/>
        <w:numPr>
          <w:ilvl w:val="0"/>
          <w:numId w:val="26"/>
        </w:numPr>
        <w:spacing w:before="0"/>
        <w:rPr>
          <w:rFonts w:cstheme="minorHAnsi"/>
        </w:rPr>
      </w:pPr>
      <w:r w:rsidRPr="00733752">
        <w:t xml:space="preserve">Ve všech krajích ČR, kde </w:t>
      </w:r>
      <w:r w:rsidR="0062297B">
        <w:t>došlo</w:t>
      </w:r>
      <w:r w:rsidRPr="00733752">
        <w:t xml:space="preserve"> k poklesu proporce žáků s diagnostickou</w:t>
      </w:r>
      <w:r w:rsidR="0062297B">
        <w:t xml:space="preserve"> kategorií mentálního postižení, došlo</w:t>
      </w:r>
      <w:r w:rsidRPr="00733752">
        <w:t xml:space="preserve"> k vzestupu proporce dětí s poruchami učení </w:t>
      </w:r>
      <w:r w:rsidR="00BE49CD">
        <w:t>nebo</w:t>
      </w:r>
      <w:r w:rsidRPr="00733752">
        <w:t xml:space="preserve"> chování.</w:t>
      </w:r>
    </w:p>
    <w:p w:rsidR="00C53A72" w:rsidRDefault="00C53A72" w:rsidP="001C73E2">
      <w:pPr>
        <w:pStyle w:val="Odstavecseseznamem"/>
        <w:numPr>
          <w:ilvl w:val="0"/>
          <w:numId w:val="26"/>
        </w:numPr>
        <w:spacing w:before="0" w:after="160"/>
      </w:pPr>
      <w:r>
        <w:t>Z údajů o poskytovaných PO jednoznačně vyplývá, že systém PO v drtivé většině případů využívají především ZŠ (téměř 86 % všech poskytovaných PO a téměř 78 % všech finančních požadavků). Dále na systému významněji participují MŠ a víceméně i SŠ. Ze škol</w:t>
      </w:r>
      <w:r w:rsidR="0025385A">
        <w:t>ský</w:t>
      </w:r>
      <w:r>
        <w:t>ch zařízení pak nejvíce školní družiny. Ostatní školy a školská zařízení v prvním roce náběhu společného vzdělávání využívaly tohoto systému spíše v ojedinělých případech.</w:t>
      </w:r>
    </w:p>
    <w:p w:rsidR="002E3061" w:rsidRPr="00A243F9" w:rsidRDefault="00130CE0" w:rsidP="002E3061">
      <w:pPr>
        <w:pStyle w:val="Odstavecseseznamem"/>
        <w:numPr>
          <w:ilvl w:val="0"/>
          <w:numId w:val="26"/>
        </w:numPr>
        <w:spacing w:before="0"/>
        <w:rPr>
          <w:rFonts w:cstheme="minorHAnsi"/>
        </w:rPr>
      </w:pPr>
      <w:r>
        <w:rPr>
          <w:rFonts w:cstheme="minorHAnsi"/>
        </w:rPr>
        <w:t>Lze</w:t>
      </w:r>
      <w:r w:rsidR="00A243F9" w:rsidRPr="00A243F9">
        <w:rPr>
          <w:rFonts w:cstheme="minorHAnsi"/>
        </w:rPr>
        <w:t xml:space="preserve"> identifikovat školy, jejichž finanční náklady na </w:t>
      </w:r>
      <w:r>
        <w:rPr>
          <w:rFonts w:cstheme="minorHAnsi"/>
        </w:rPr>
        <w:t>PO</w:t>
      </w:r>
      <w:r w:rsidR="00A243F9" w:rsidRPr="00A243F9">
        <w:rPr>
          <w:rFonts w:cstheme="minorHAnsi"/>
        </w:rPr>
        <w:t xml:space="preserve"> typu B tvoř</w:t>
      </w:r>
      <w:r w:rsidR="00CC2CCE">
        <w:rPr>
          <w:rFonts w:cstheme="minorHAnsi"/>
        </w:rPr>
        <w:t>il</w:t>
      </w:r>
      <w:r w:rsidR="001F378F">
        <w:rPr>
          <w:rFonts w:cstheme="minorHAnsi"/>
        </w:rPr>
        <w:t>y</w:t>
      </w:r>
      <w:r w:rsidR="00CC2CCE">
        <w:rPr>
          <w:rFonts w:cstheme="minorHAnsi"/>
        </w:rPr>
        <w:t xml:space="preserve"> ve školním roce 2016/17</w:t>
      </w:r>
      <w:r w:rsidR="00A243F9" w:rsidRPr="00A243F9">
        <w:rPr>
          <w:rFonts w:cstheme="minorHAnsi"/>
        </w:rPr>
        <w:t xml:space="preserve"> </w:t>
      </w:r>
      <w:r w:rsidR="00A243F9" w:rsidRPr="00A243F9">
        <w:rPr>
          <w:rFonts w:cstheme="minorHAnsi"/>
          <w:b/>
        </w:rPr>
        <w:t>významnou část celkových nákladů na tato opatření v kraji</w:t>
      </w:r>
      <w:r w:rsidR="00A243F9" w:rsidRPr="00A243F9">
        <w:rPr>
          <w:rFonts w:cstheme="minorHAnsi"/>
        </w:rPr>
        <w:t xml:space="preserve">. </w:t>
      </w:r>
      <w:r w:rsidR="00711573" w:rsidRPr="00A243F9">
        <w:rPr>
          <w:rFonts w:cstheme="minorHAnsi"/>
        </w:rPr>
        <w:t xml:space="preserve">Zjištěné vysoké náklady mohou odrážet specifické potřeby žáků těchto škol (resp. vyšší počet těchto žáků na uvedených školách), zároveň je možné zvažovat </w:t>
      </w:r>
      <w:r w:rsidR="002E3061">
        <w:rPr>
          <w:rFonts w:cstheme="minorHAnsi"/>
        </w:rPr>
        <w:t xml:space="preserve">v těchto školách </w:t>
      </w:r>
      <w:r w:rsidR="00711573" w:rsidRPr="00A243F9">
        <w:rPr>
          <w:rFonts w:cstheme="minorHAnsi"/>
        </w:rPr>
        <w:t xml:space="preserve">vhodnost doporučování jednotlivých </w:t>
      </w:r>
      <w:r>
        <w:rPr>
          <w:rFonts w:cstheme="minorHAnsi"/>
        </w:rPr>
        <w:t>PO</w:t>
      </w:r>
      <w:r w:rsidR="002E3061">
        <w:rPr>
          <w:rFonts w:cstheme="minorHAnsi"/>
        </w:rPr>
        <w:t>.</w:t>
      </w:r>
    </w:p>
    <w:p w:rsidR="00AF5D2B" w:rsidRDefault="00AF5D2B" w:rsidP="002E3061">
      <w:pPr>
        <w:pStyle w:val="Odstavecseseznamem"/>
        <w:numPr>
          <w:ilvl w:val="0"/>
          <w:numId w:val="26"/>
        </w:numPr>
        <w:spacing w:before="0" w:after="160"/>
      </w:pPr>
      <w:r>
        <w:t>Vykazování podpůrných opatření signalizuje, že školy si velmi rychle zvykly (a podle neoficiálních informací jim to některé krajské úřady samy doporučují) na benefity pramenící z podpůrných opatření. Například na asistenta pedagoga je v novém systému k dispozici významně více finančních prostředků, než v systému starém. A protože škola s částkou, která jí zbude (pokud na PO nepoužije maximum prostředků určené normovanou finanční náročností)</w:t>
      </w:r>
      <w:r w:rsidR="0015066F">
        <w:t>,</w:t>
      </w:r>
      <w:r>
        <w:t xml:space="preserve"> může naložit libovolně, získává tak zdroje na odměny pro jiné pracovníky/zaměstnance školy.</w:t>
      </w:r>
    </w:p>
    <w:p w:rsidR="006A7B96" w:rsidRPr="006A7B96" w:rsidRDefault="006A7B96" w:rsidP="002E3061">
      <w:pPr>
        <w:pStyle w:val="Odstavecseseznamem"/>
        <w:numPr>
          <w:ilvl w:val="0"/>
          <w:numId w:val="26"/>
        </w:numPr>
        <w:spacing w:before="0"/>
        <w:rPr>
          <w:rFonts w:cstheme="minorHAnsi"/>
        </w:rPr>
      </w:pPr>
      <w:r>
        <w:rPr>
          <w:rFonts w:cstheme="minorHAnsi"/>
        </w:rPr>
        <w:t xml:space="preserve">Pro implementaci společného vzdělávání bylo z pedagogických pracovníků MŠ, ZŠ, SŠ a VOŠ </w:t>
      </w:r>
      <w:r w:rsidRPr="0001592A">
        <w:rPr>
          <w:rFonts w:cstheme="minorHAnsi"/>
          <w:b/>
        </w:rPr>
        <w:t xml:space="preserve">proškoleno </w:t>
      </w:r>
      <w:r w:rsidR="006C2E6F">
        <w:rPr>
          <w:rFonts w:cstheme="minorHAnsi"/>
          <w:b/>
        </w:rPr>
        <w:t xml:space="preserve">NIDV </w:t>
      </w:r>
      <w:r w:rsidRPr="0001592A">
        <w:rPr>
          <w:rFonts w:cstheme="minorHAnsi"/>
          <w:b/>
        </w:rPr>
        <w:t>celkem 5 %</w:t>
      </w:r>
      <w:r w:rsidRPr="003B5B2B">
        <w:rPr>
          <w:rFonts w:cstheme="minorHAnsi"/>
        </w:rPr>
        <w:t>.</w:t>
      </w:r>
    </w:p>
    <w:p w:rsidR="006A7B96" w:rsidRDefault="003E7CAA" w:rsidP="002E3061">
      <w:pPr>
        <w:pStyle w:val="Odstavecseseznamem"/>
        <w:numPr>
          <w:ilvl w:val="0"/>
          <w:numId w:val="26"/>
        </w:numPr>
        <w:spacing w:before="0"/>
        <w:rPr>
          <w:rFonts w:cstheme="minorHAnsi"/>
        </w:rPr>
      </w:pPr>
      <w:r>
        <w:rPr>
          <w:rFonts w:cstheme="minorHAnsi"/>
        </w:rPr>
        <w:t>Existují</w:t>
      </w:r>
      <w:r w:rsidR="0023362A">
        <w:rPr>
          <w:rFonts w:cstheme="minorHAnsi"/>
        </w:rPr>
        <w:t xml:space="preserve"> příležitosti k</w:t>
      </w:r>
      <w:r w:rsidR="00A42D8F">
        <w:rPr>
          <w:rFonts w:cstheme="minorHAnsi"/>
        </w:rPr>
        <w:t xml:space="preserve"> takovým </w:t>
      </w:r>
      <w:r w:rsidR="0023362A">
        <w:rPr>
          <w:rFonts w:cstheme="minorHAnsi"/>
        </w:rPr>
        <w:t>úpravám legislativy</w:t>
      </w:r>
      <w:r w:rsidR="00A42D8F">
        <w:rPr>
          <w:rFonts w:cstheme="minorHAnsi"/>
        </w:rPr>
        <w:t>, které by do prostředků vynakládaných na AP vnesly vnitřní diferenciaci</w:t>
      </w:r>
      <w:r w:rsidR="0023362A">
        <w:rPr>
          <w:rFonts w:cstheme="minorHAnsi"/>
        </w:rPr>
        <w:t>.</w:t>
      </w:r>
    </w:p>
    <w:p w:rsidR="004871BC" w:rsidRDefault="004871BC" w:rsidP="002E3061">
      <w:pPr>
        <w:spacing w:before="0" w:after="160" w:line="259" w:lineRule="auto"/>
        <w:rPr>
          <w:b/>
        </w:rPr>
      </w:pPr>
    </w:p>
    <w:p w:rsidR="003B58BA" w:rsidRPr="004871BC" w:rsidRDefault="003B58BA" w:rsidP="002E3061">
      <w:pPr>
        <w:rPr>
          <w:b/>
        </w:rPr>
      </w:pPr>
      <w:r w:rsidRPr="004871BC">
        <w:rPr>
          <w:b/>
        </w:rPr>
        <w:t>EKONOMICKÁ EFEKTIVITA</w:t>
      </w:r>
    </w:p>
    <w:p w:rsidR="002C5C1C" w:rsidRDefault="002C5C1C" w:rsidP="002E3061">
      <w:pPr>
        <w:pStyle w:val="Odstavecseseznamem"/>
        <w:keepNext/>
        <w:numPr>
          <w:ilvl w:val="0"/>
          <w:numId w:val="26"/>
        </w:numPr>
        <w:ind w:left="714" w:hanging="357"/>
      </w:pPr>
      <w:r>
        <w:t>Je potřeba jednoznačně vymezit ta PO, na která má nárok žák vzdělávající se ve škole či třídě zřízené podle § 16 odst. 9 školského zákona. Finanční dopady těchto PO nespadají do úprav rozpočtu krajů podle § 161 odst. 6 školského zákona.</w:t>
      </w:r>
    </w:p>
    <w:p w:rsidR="00FD4103" w:rsidRDefault="00FD4103" w:rsidP="002E3061">
      <w:pPr>
        <w:pStyle w:val="Odstavecseseznamem"/>
        <w:numPr>
          <w:ilvl w:val="0"/>
          <w:numId w:val="26"/>
        </w:numPr>
        <w:spacing w:before="0" w:after="160"/>
      </w:pPr>
      <w:r>
        <w:t>Ne zcela efektivně funguje předpokládaný princip sdílení PO (nejen u asistentů, ale například u pedagogické intervence apod.). Nejčastěji platí co žák, to samostatné PO.</w:t>
      </w:r>
    </w:p>
    <w:p w:rsidR="002C5C1C" w:rsidRDefault="002C5C1C" w:rsidP="002E3061">
      <w:pPr>
        <w:pStyle w:val="Odstavecseseznamem"/>
        <w:numPr>
          <w:ilvl w:val="0"/>
          <w:numId w:val="26"/>
        </w:numPr>
        <w:spacing w:before="0" w:after="160"/>
      </w:pPr>
      <w:r>
        <w:t>Nutné je snížit normovanou finanční náročnost PO, zejména asistentů pedagoga.</w:t>
      </w:r>
    </w:p>
    <w:p w:rsidR="002C5C1C" w:rsidRDefault="002C5C1C" w:rsidP="002E3061">
      <w:pPr>
        <w:pStyle w:val="Odstavecseseznamem"/>
        <w:numPr>
          <w:ilvl w:val="0"/>
          <w:numId w:val="26"/>
        </w:numPr>
        <w:spacing w:before="0" w:after="160"/>
      </w:pPr>
      <w:r>
        <w:t xml:space="preserve">Je </w:t>
      </w:r>
      <w:r w:rsidR="001F378F">
        <w:t xml:space="preserve">vhodné zvážit </w:t>
      </w:r>
      <w:r>
        <w:t>revizi nutnosti existence PO asistenta pedagoga na 0,75 úvazku.</w:t>
      </w:r>
    </w:p>
    <w:p w:rsidR="0046213B" w:rsidRDefault="0046213B" w:rsidP="0046213B">
      <w:pPr>
        <w:pStyle w:val="Odstavecseseznamem"/>
        <w:rPr>
          <w:rFonts w:eastAsia="Calibri" w:cstheme="majorBidi"/>
        </w:rPr>
      </w:pPr>
    </w:p>
    <w:p w:rsidR="002B38C4" w:rsidRDefault="002B38C4" w:rsidP="0046213B">
      <w:pPr>
        <w:pStyle w:val="Odstavecseseznamem"/>
        <w:ind w:left="0"/>
        <w:rPr>
          <w:b/>
        </w:rPr>
      </w:pPr>
    </w:p>
    <w:p w:rsidR="002B38C4" w:rsidRDefault="002B38C4" w:rsidP="0046213B">
      <w:pPr>
        <w:pStyle w:val="Odstavecseseznamem"/>
        <w:ind w:left="0"/>
        <w:rPr>
          <w:b/>
        </w:rPr>
      </w:pPr>
    </w:p>
    <w:p w:rsidR="002B38C4" w:rsidRDefault="002B38C4" w:rsidP="0046213B">
      <w:pPr>
        <w:pStyle w:val="Odstavecseseznamem"/>
        <w:ind w:left="0"/>
        <w:rPr>
          <w:b/>
        </w:rPr>
      </w:pPr>
    </w:p>
    <w:p w:rsidR="002B38C4" w:rsidRDefault="002B38C4" w:rsidP="0046213B">
      <w:pPr>
        <w:pStyle w:val="Odstavecseseznamem"/>
        <w:ind w:left="0"/>
        <w:rPr>
          <w:b/>
        </w:rPr>
      </w:pPr>
    </w:p>
    <w:p w:rsidR="0046213B" w:rsidRPr="00C86AC2" w:rsidRDefault="008A4AAF" w:rsidP="0046213B">
      <w:pPr>
        <w:pStyle w:val="Odstavecseseznamem"/>
        <w:ind w:left="0"/>
        <w:rPr>
          <w:b/>
        </w:rPr>
      </w:pPr>
      <w:r w:rsidRPr="00C86AC2">
        <w:rPr>
          <w:b/>
        </w:rPr>
        <w:lastRenderedPageBreak/>
        <w:t>Shrnutí</w:t>
      </w:r>
    </w:p>
    <w:p w:rsidR="0046213B" w:rsidRPr="00C86AC2" w:rsidRDefault="0046213B" w:rsidP="0046213B">
      <w:pPr>
        <w:pStyle w:val="Odstavecseseznamem"/>
        <w:ind w:left="0"/>
        <w:rPr>
          <w:b/>
        </w:rPr>
      </w:pPr>
    </w:p>
    <w:p w:rsidR="0046213B" w:rsidRPr="00C86AC2" w:rsidRDefault="008A4AAF" w:rsidP="0046213B">
      <w:pPr>
        <w:pStyle w:val="Odstavecseseznamem"/>
        <w:ind w:left="0"/>
        <w:rPr>
          <w:b/>
          <w:i/>
        </w:rPr>
      </w:pPr>
      <w:r w:rsidRPr="00C86AC2">
        <w:rPr>
          <w:b/>
          <w:i/>
        </w:rPr>
        <w:t>Pozitiva:</w:t>
      </w:r>
    </w:p>
    <w:p w:rsidR="0046213B" w:rsidRPr="00C86AC2" w:rsidRDefault="0046213B" w:rsidP="0046213B">
      <w:pPr>
        <w:pStyle w:val="Odstavecseseznamem"/>
        <w:ind w:left="0"/>
        <w:rPr>
          <w:b/>
          <w:i/>
        </w:rPr>
      </w:pPr>
    </w:p>
    <w:p w:rsidR="0046213B" w:rsidRPr="00C86AC2" w:rsidRDefault="008A4AAF" w:rsidP="0046213B">
      <w:pPr>
        <w:pStyle w:val="Odstavecseseznamem"/>
        <w:ind w:left="0"/>
      </w:pPr>
      <w:r w:rsidRPr="00C86AC2">
        <w:t>- žákům se SVP v běžných školách se dostalo podpůrných opatření a strukturované finanční podpory, což oceňují rodiče i školy. Oproti minulosti školy věděly, na co mají jejich žáci nárok,</w:t>
      </w:r>
    </w:p>
    <w:p w:rsidR="0046213B" w:rsidRPr="00C86AC2" w:rsidRDefault="008A4AAF" w:rsidP="0046213B">
      <w:pPr>
        <w:pStyle w:val="Odstavecseseznamem"/>
        <w:ind w:left="0"/>
      </w:pPr>
      <w:r w:rsidRPr="00C86AC2">
        <w:t xml:space="preserve">- dosud zanedbávané problémy (žáci vývojovými poruchami učení a chování, s narušenou komunikační schopností, autisté) se dostaly na povrch a směřuje se k jejich řešení, </w:t>
      </w:r>
    </w:p>
    <w:p w:rsidR="0046213B" w:rsidRPr="00C86AC2" w:rsidRDefault="008A4AAF" w:rsidP="0046213B">
      <w:pPr>
        <w:pStyle w:val="Odstavecseseznamem"/>
        <w:ind w:left="0"/>
      </w:pPr>
      <w:r w:rsidRPr="00C86AC2">
        <w:t>- nedošlo k žádnému exodu žáků se SVP ze škol „speciálních“ do škol běžných, do běžných škol přešly ty děti, jejichž znevýhodnění umožňuje s podporou vzdělávání v běžné škole,</w:t>
      </w:r>
    </w:p>
    <w:p w:rsidR="0046213B" w:rsidRPr="00C86AC2" w:rsidRDefault="008A4AAF" w:rsidP="0046213B">
      <w:pPr>
        <w:pStyle w:val="Odstavecseseznamem"/>
        <w:ind w:left="0"/>
      </w:pPr>
      <w:r w:rsidRPr="00C86AC2">
        <w:t>- nedošlo k žádnému oslabení, natož likvidaci speciálního školství; paradoxně systém podpůrných opatření podpořil žáky „speciálních“ škol a rozhodně nevedl k bezhlavému přechodu žáků s mentálním postižením do běžných škol,</w:t>
      </w:r>
    </w:p>
    <w:p w:rsidR="0046213B" w:rsidRPr="00C86AC2" w:rsidRDefault="008A4AAF" w:rsidP="0046213B">
      <w:pPr>
        <w:pStyle w:val="Odstavecseseznamem"/>
        <w:ind w:left="0"/>
      </w:pPr>
      <w:r w:rsidRPr="00C86AC2">
        <w:t>-</w:t>
      </w:r>
      <w:r w:rsidR="00267B5A">
        <w:t xml:space="preserve"> </w:t>
      </w:r>
      <w:r w:rsidRPr="00C86AC2">
        <w:t xml:space="preserve">v řadě případů došlo již v prvním roce k úspěšné integraci žáků se speciálními vzdělávacími potřebami do běžných škol </w:t>
      </w:r>
      <w:r w:rsidR="00CF04BD">
        <w:t>-</w:t>
      </w:r>
      <w:r w:rsidRPr="00C86AC2">
        <w:t xml:space="preserve"> týká se to jak žáků s LMP, </w:t>
      </w:r>
      <w:r w:rsidR="00267B5A">
        <w:t xml:space="preserve">tak </w:t>
      </w:r>
      <w:r w:rsidRPr="00C86AC2">
        <w:t xml:space="preserve">tělesně postižených, </w:t>
      </w:r>
      <w:r w:rsidR="00267B5A">
        <w:t xml:space="preserve">či </w:t>
      </w:r>
      <w:r w:rsidRPr="00C86AC2">
        <w:t>žáků se smyslovým postižením,</w:t>
      </w:r>
    </w:p>
    <w:p w:rsidR="0046213B" w:rsidRPr="00C86AC2" w:rsidRDefault="008A4AAF" w:rsidP="0046213B">
      <w:pPr>
        <w:pStyle w:val="Odstavecseseznamem"/>
        <w:ind w:left="0"/>
      </w:pPr>
      <w:r w:rsidRPr="00C86AC2">
        <w:t>- školská poradenská zařízení se snažila respektovat vždy nejlepší zájem žáka,</w:t>
      </w:r>
    </w:p>
    <w:p w:rsidR="0046213B" w:rsidRPr="00C86AC2" w:rsidRDefault="008A4AAF" w:rsidP="0046213B">
      <w:pPr>
        <w:pStyle w:val="Odstavecseseznamem"/>
        <w:ind w:left="0"/>
      </w:pPr>
      <w:r w:rsidRPr="00C86AC2">
        <w:t xml:space="preserve">- pedagogové řady škol, zejména těch, kde měli již z minulosti zkušenosti se vzděláváním žáků se SVP, dokázali naplnit očekávání společného vzdělávání v zájmu žáků. </w:t>
      </w:r>
    </w:p>
    <w:p w:rsidR="0046213B" w:rsidRPr="00C86AC2" w:rsidRDefault="008A4AAF" w:rsidP="0046213B">
      <w:pPr>
        <w:pStyle w:val="Odstavecseseznamem"/>
        <w:ind w:left="0"/>
      </w:pPr>
      <w:r w:rsidRPr="00C86AC2">
        <w:t xml:space="preserve">  </w:t>
      </w:r>
    </w:p>
    <w:p w:rsidR="0046213B" w:rsidRPr="00C86AC2" w:rsidRDefault="008A4AAF" w:rsidP="0046213B">
      <w:pPr>
        <w:pStyle w:val="Odstavecseseznamem"/>
        <w:ind w:left="0"/>
      </w:pPr>
      <w:r w:rsidRPr="00C86AC2">
        <w:rPr>
          <w:b/>
          <w:i/>
        </w:rPr>
        <w:t>Nedostatky</w:t>
      </w:r>
      <w:r w:rsidRPr="00C86AC2">
        <w:t>:</w:t>
      </w:r>
      <w:r w:rsidR="00267B5A">
        <w:br/>
      </w:r>
    </w:p>
    <w:p w:rsidR="0046213B" w:rsidRPr="00C86AC2" w:rsidRDefault="008A4AAF" w:rsidP="0046213B">
      <w:pPr>
        <w:pStyle w:val="Odstavecseseznamem"/>
        <w:ind w:left="0"/>
      </w:pPr>
      <w:r w:rsidRPr="00C86AC2">
        <w:t>Na řadu z nich ukázala také tematická zpráva ČŠI a analýza projektu KIPR:</w:t>
      </w:r>
    </w:p>
    <w:p w:rsidR="0046213B" w:rsidRPr="00C86AC2" w:rsidRDefault="008A4AAF" w:rsidP="0046213B">
      <w:pPr>
        <w:pStyle w:val="Odstavecseseznamem"/>
        <w:ind w:left="0"/>
      </w:pPr>
      <w:r w:rsidRPr="00C86AC2">
        <w:t>- došlo k přetížení školských poradenských zařízení zejména v souvislosti s </w:t>
      </w:r>
      <w:proofErr w:type="spellStart"/>
      <w:r w:rsidRPr="00C86AC2">
        <w:t>rediagnostikou</w:t>
      </w:r>
      <w:proofErr w:type="spellEnd"/>
      <w:r w:rsidRPr="00C86AC2">
        <w:t xml:space="preserve"> žáků se SVP, kdy nebyla ze strany klientů dodržena lhůta dvouletého přechodného období,</w:t>
      </w:r>
    </w:p>
    <w:p w:rsidR="0046213B" w:rsidRPr="00C86AC2" w:rsidRDefault="008A4AAF" w:rsidP="0046213B">
      <w:pPr>
        <w:pStyle w:val="Odstavecseseznamem"/>
        <w:ind w:left="0"/>
      </w:pPr>
      <w:r w:rsidRPr="00C86AC2">
        <w:t>- náběh společného vzdělávání komplikovala nová administrativa spojená s nárokovými podpůrnými opatřeními (formulář Doporučení, nové výkazy ve školní matrice),</w:t>
      </w:r>
    </w:p>
    <w:p w:rsidR="0046213B" w:rsidRPr="00C86AC2" w:rsidRDefault="008A4AAF" w:rsidP="0046213B">
      <w:pPr>
        <w:pStyle w:val="Odstavecseseznamem"/>
        <w:ind w:left="0"/>
      </w:pPr>
      <w:r w:rsidRPr="00C86AC2">
        <w:t>- vzdělávání k inkluzi vzdělávání pokrylo jen minimum pedagogů (5 %) a nedošlo ke „kaskádovému efektu“, tj. k šíření informací od vyškolených pracovníků dál; informace byly také příliš často nejednotné,</w:t>
      </w:r>
    </w:p>
    <w:p w:rsidR="0046213B" w:rsidRPr="00C86AC2" w:rsidRDefault="008A4AAF" w:rsidP="0046213B">
      <w:pPr>
        <w:pStyle w:val="Odstavecseseznamem"/>
        <w:ind w:left="0"/>
      </w:pPr>
      <w:r w:rsidRPr="00C86AC2">
        <w:t>- ze strany krajských úřadů došlo k nepochopení financování „speciálních“ škol (popř. tříd) prostřednictvím podpůrných opatření, kdy systémová podpora speciálního školství byla nahrazena výrazně nákladnější podporou jejich prostřednictvím, podporou určenou primárně na společné vzdělávání žáků se SVP v běžných školách,</w:t>
      </w:r>
    </w:p>
    <w:p w:rsidR="0046213B" w:rsidRPr="00C86AC2" w:rsidRDefault="008A4AAF" w:rsidP="0046213B">
      <w:pPr>
        <w:pStyle w:val="Odstavecseseznamem"/>
        <w:ind w:left="0"/>
      </w:pPr>
      <w:r w:rsidRPr="00C86AC2">
        <w:t>- nebyla včas řešena skutečnost, že ŠPZ a školy mají stejného zřizovatele, což vytváří nežádoucí podmínky k přiznávání PO vlastním žákům</w:t>
      </w:r>
      <w:r w:rsidR="00945EF6">
        <w:t>,</w:t>
      </w:r>
      <w:r w:rsidRPr="00C86AC2">
        <w:t xml:space="preserve"> a tím </w:t>
      </w:r>
      <w:r w:rsidR="00945EF6">
        <w:t xml:space="preserve">dochází </w:t>
      </w:r>
      <w:r w:rsidRPr="00C86AC2">
        <w:t>k výraznému „zdražování“ speciálního vzdělávání ve školách (a pravděpodobně i ve třídách) zřízených podle § 16, odst. 9,</w:t>
      </w:r>
    </w:p>
    <w:p w:rsidR="0046213B" w:rsidRPr="00C86AC2" w:rsidRDefault="008A4AAF" w:rsidP="0046213B">
      <w:pPr>
        <w:pStyle w:val="Odstavecseseznamem"/>
        <w:ind w:left="0"/>
      </w:pPr>
      <w:r w:rsidRPr="00C86AC2">
        <w:t>- v některých regionech vznikl</w:t>
      </w:r>
      <w:r w:rsidRPr="00C86AC2">
        <w:rPr>
          <w:color w:val="FF0000"/>
        </w:rPr>
        <w:t xml:space="preserve"> </w:t>
      </w:r>
      <w:r w:rsidRPr="00C86AC2">
        <w:t>nedostatek asistentů pedagoga nebo speciálních pedagogů, podpůrné opatření as</w:t>
      </w:r>
      <w:bookmarkStart w:id="22" w:name="_GoBack"/>
      <w:bookmarkEnd w:id="22"/>
      <w:r w:rsidRPr="00C86AC2">
        <w:t>istent pedagoga bylo však často přeceňováno,</w:t>
      </w:r>
    </w:p>
    <w:p w:rsidR="00695455" w:rsidRDefault="008A4AAF" w:rsidP="00C86AC2">
      <w:pPr>
        <w:pStyle w:val="Odstavecseseznamem"/>
        <w:ind w:left="0"/>
      </w:pPr>
      <w:r w:rsidRPr="00C86AC2">
        <w:t xml:space="preserve">- v některých regionech se zvýšil tlak na malotřídní školy, aby zařazovaly i žáky se středně těžkým </w:t>
      </w:r>
      <w:r w:rsidR="00945EF6">
        <w:br/>
      </w:r>
      <w:r w:rsidRPr="00C86AC2">
        <w:t>a těžkým mentálním postižením nebo kombinovaným postižením, ačkoliv jen obtížně mohly naplnit podmínky pro vzdělávání těchto žáků.</w:t>
      </w:r>
    </w:p>
    <w:sectPr w:rsidR="00695455" w:rsidSect="00284D6E">
      <w:footerReference w:type="default" r:id="rId32"/>
      <w:footerReference w:type="first" r:id="rId33"/>
      <w:pgSz w:w="11906" w:h="16838"/>
      <w:pgMar w:top="1417" w:right="1417" w:bottom="1417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92E" w:rsidRDefault="009F592E" w:rsidP="000A6A52">
      <w:pPr>
        <w:spacing w:before="0"/>
      </w:pPr>
      <w:r>
        <w:separator/>
      </w:r>
    </w:p>
  </w:endnote>
  <w:endnote w:type="continuationSeparator" w:id="0">
    <w:p w:rsidR="009F592E" w:rsidRDefault="009F592E" w:rsidP="000A6A5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44828"/>
      <w:docPartObj>
        <w:docPartGallery w:val="Page Numbers (Bottom of Page)"/>
        <w:docPartUnique/>
      </w:docPartObj>
    </w:sdtPr>
    <w:sdtEndPr/>
    <w:sdtContent>
      <w:p w:rsidR="00695455" w:rsidRDefault="000A12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4BD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695455" w:rsidRDefault="006954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455" w:rsidRDefault="00695455">
    <w:pPr>
      <w:pStyle w:val="Zpat"/>
      <w:jc w:val="center"/>
    </w:pPr>
  </w:p>
  <w:p w:rsidR="00695455" w:rsidRDefault="006954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92E" w:rsidRDefault="009F592E" w:rsidP="000A6A52">
      <w:pPr>
        <w:spacing w:before="0"/>
      </w:pPr>
      <w:r>
        <w:separator/>
      </w:r>
    </w:p>
  </w:footnote>
  <w:footnote w:type="continuationSeparator" w:id="0">
    <w:p w:rsidR="009F592E" w:rsidRDefault="009F592E" w:rsidP="000A6A52">
      <w:pPr>
        <w:spacing w:before="0"/>
      </w:pPr>
      <w:r>
        <w:continuationSeparator/>
      </w:r>
    </w:p>
  </w:footnote>
  <w:footnote w:id="1">
    <w:p w:rsidR="00695455" w:rsidRDefault="00695455" w:rsidP="00CC7AEC">
      <w:pPr>
        <w:pStyle w:val="Textpoznpodarou"/>
      </w:pPr>
      <w:r>
        <w:rPr>
          <w:rStyle w:val="Znakapoznpodarou"/>
        </w:rPr>
        <w:footnoteRef/>
      </w:r>
      <w:r>
        <w:t xml:space="preserve"> Všechny údaje o vykázaných poskytovaných PO a s nimi spojených finančních nákladech jsou korigovány o počty ukončených poskytování PO, které lze v rámci náběhu SV považovat spíše za korekce dříve chybně vykázaných údajů ze strany škol a školských zařízení. Není-li uvedeno jinak, jedná se vždy o informace za všechny zřizovatele.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5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AC430B"/>
    <w:multiLevelType w:val="hybridMultilevel"/>
    <w:tmpl w:val="6930BE30"/>
    <w:lvl w:ilvl="0" w:tplc="A1B0581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0F6119"/>
    <w:multiLevelType w:val="multilevel"/>
    <w:tmpl w:val="922649B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08916052"/>
    <w:multiLevelType w:val="hybridMultilevel"/>
    <w:tmpl w:val="05306BE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853B72"/>
    <w:multiLevelType w:val="multilevel"/>
    <w:tmpl w:val="64AEEE9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06C23E4"/>
    <w:multiLevelType w:val="hybridMultilevel"/>
    <w:tmpl w:val="2B30355C"/>
    <w:lvl w:ilvl="0" w:tplc="C9543D5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32" w:hanging="360"/>
      </w:pPr>
    </w:lvl>
    <w:lvl w:ilvl="2" w:tplc="0405001B" w:tentative="1">
      <w:start w:val="1"/>
      <w:numFmt w:val="lowerRoman"/>
      <w:lvlText w:val="%3."/>
      <w:lvlJc w:val="right"/>
      <w:pPr>
        <w:ind w:left="1952" w:hanging="180"/>
      </w:pPr>
    </w:lvl>
    <w:lvl w:ilvl="3" w:tplc="0405000F" w:tentative="1">
      <w:start w:val="1"/>
      <w:numFmt w:val="decimal"/>
      <w:lvlText w:val="%4."/>
      <w:lvlJc w:val="left"/>
      <w:pPr>
        <w:ind w:left="2672" w:hanging="360"/>
      </w:pPr>
    </w:lvl>
    <w:lvl w:ilvl="4" w:tplc="04050019" w:tentative="1">
      <w:start w:val="1"/>
      <w:numFmt w:val="lowerLetter"/>
      <w:lvlText w:val="%5."/>
      <w:lvlJc w:val="left"/>
      <w:pPr>
        <w:ind w:left="3392" w:hanging="360"/>
      </w:pPr>
    </w:lvl>
    <w:lvl w:ilvl="5" w:tplc="0405001B" w:tentative="1">
      <w:start w:val="1"/>
      <w:numFmt w:val="lowerRoman"/>
      <w:lvlText w:val="%6."/>
      <w:lvlJc w:val="right"/>
      <w:pPr>
        <w:ind w:left="4112" w:hanging="180"/>
      </w:pPr>
    </w:lvl>
    <w:lvl w:ilvl="6" w:tplc="0405000F" w:tentative="1">
      <w:start w:val="1"/>
      <w:numFmt w:val="decimal"/>
      <w:lvlText w:val="%7."/>
      <w:lvlJc w:val="left"/>
      <w:pPr>
        <w:ind w:left="4832" w:hanging="360"/>
      </w:pPr>
    </w:lvl>
    <w:lvl w:ilvl="7" w:tplc="04050019" w:tentative="1">
      <w:start w:val="1"/>
      <w:numFmt w:val="lowerLetter"/>
      <w:lvlText w:val="%8."/>
      <w:lvlJc w:val="left"/>
      <w:pPr>
        <w:ind w:left="5552" w:hanging="360"/>
      </w:pPr>
    </w:lvl>
    <w:lvl w:ilvl="8" w:tplc="0405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>
    <w:nsid w:val="117C679B"/>
    <w:multiLevelType w:val="hybridMultilevel"/>
    <w:tmpl w:val="F7028C6A"/>
    <w:lvl w:ilvl="0" w:tplc="4EBE2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B80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2F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4CA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E9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4C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4CF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C2E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2A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3D90F91"/>
    <w:multiLevelType w:val="hybridMultilevel"/>
    <w:tmpl w:val="CA7C9BCA"/>
    <w:lvl w:ilvl="0" w:tplc="15E8A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07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BA8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27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F4D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CA5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3EE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23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49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BFD5FFE"/>
    <w:multiLevelType w:val="hybridMultilevel"/>
    <w:tmpl w:val="CBDC46D2"/>
    <w:lvl w:ilvl="0" w:tplc="A1B0581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090EA1"/>
    <w:multiLevelType w:val="hybridMultilevel"/>
    <w:tmpl w:val="E3A861B4"/>
    <w:lvl w:ilvl="0" w:tplc="AE86E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C84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2C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81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CB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AA6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827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8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08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1380FFB"/>
    <w:multiLevelType w:val="hybridMultilevel"/>
    <w:tmpl w:val="27902A68"/>
    <w:lvl w:ilvl="0" w:tplc="36B87B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E19E3"/>
    <w:multiLevelType w:val="hybridMultilevel"/>
    <w:tmpl w:val="3E84B61C"/>
    <w:lvl w:ilvl="0" w:tplc="53EAB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43214"/>
    <w:multiLevelType w:val="hybridMultilevel"/>
    <w:tmpl w:val="3080FF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0716E"/>
    <w:multiLevelType w:val="hybridMultilevel"/>
    <w:tmpl w:val="FFEC9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E0D78"/>
    <w:multiLevelType w:val="hybridMultilevel"/>
    <w:tmpl w:val="AD448312"/>
    <w:lvl w:ilvl="0" w:tplc="A1B0581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A17C64"/>
    <w:multiLevelType w:val="hybridMultilevel"/>
    <w:tmpl w:val="CFD82166"/>
    <w:lvl w:ilvl="0" w:tplc="040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3C55C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B846F28"/>
    <w:multiLevelType w:val="hybridMultilevel"/>
    <w:tmpl w:val="5812094C"/>
    <w:lvl w:ilvl="0" w:tplc="A1B058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8626BB"/>
    <w:multiLevelType w:val="hybridMultilevel"/>
    <w:tmpl w:val="F654B6E4"/>
    <w:lvl w:ilvl="0" w:tplc="A1B0581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4214DD"/>
    <w:multiLevelType w:val="hybridMultilevel"/>
    <w:tmpl w:val="2482DF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64ADA"/>
    <w:multiLevelType w:val="hybridMultilevel"/>
    <w:tmpl w:val="84E6FDFA"/>
    <w:lvl w:ilvl="0" w:tplc="0D8E5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D62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03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AC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E02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E3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7A9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04A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04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CF478FF"/>
    <w:multiLevelType w:val="hybridMultilevel"/>
    <w:tmpl w:val="FFEC9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B3901"/>
    <w:multiLevelType w:val="hybridMultilevel"/>
    <w:tmpl w:val="AC98EA0A"/>
    <w:lvl w:ilvl="0" w:tplc="947CE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350B7"/>
    <w:multiLevelType w:val="hybridMultilevel"/>
    <w:tmpl w:val="BC941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16188"/>
    <w:multiLevelType w:val="hybridMultilevel"/>
    <w:tmpl w:val="CBC60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325CA6"/>
    <w:multiLevelType w:val="hybridMultilevel"/>
    <w:tmpl w:val="B8400408"/>
    <w:lvl w:ilvl="0" w:tplc="A1B0581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F518D4"/>
    <w:multiLevelType w:val="hybridMultilevel"/>
    <w:tmpl w:val="FFEC9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62C09"/>
    <w:multiLevelType w:val="hybridMultilevel"/>
    <w:tmpl w:val="1F6CC198"/>
    <w:lvl w:ilvl="0" w:tplc="92DA5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EB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103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96C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AC580">
      <w:start w:val="174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AC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EE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63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69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60F0D06"/>
    <w:multiLevelType w:val="hybridMultilevel"/>
    <w:tmpl w:val="B4CCA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F4C08"/>
    <w:multiLevelType w:val="hybridMultilevel"/>
    <w:tmpl w:val="0E589E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E83BF8"/>
    <w:multiLevelType w:val="hybridMultilevel"/>
    <w:tmpl w:val="A8404ABE"/>
    <w:lvl w:ilvl="0" w:tplc="A1B0581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2C1F4C"/>
    <w:multiLevelType w:val="hybridMultilevel"/>
    <w:tmpl w:val="A7469C52"/>
    <w:lvl w:ilvl="0" w:tplc="A1B058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8"/>
  </w:num>
  <w:num w:numId="4">
    <w:abstractNumId w:val="21"/>
  </w:num>
  <w:num w:numId="5">
    <w:abstractNumId w:val="12"/>
  </w:num>
  <w:num w:numId="6">
    <w:abstractNumId w:val="13"/>
  </w:num>
  <w:num w:numId="7">
    <w:abstractNumId w:val="2"/>
  </w:num>
  <w:num w:numId="8">
    <w:abstractNumId w:val="27"/>
  </w:num>
  <w:num w:numId="9">
    <w:abstractNumId w:val="7"/>
  </w:num>
  <w:num w:numId="10">
    <w:abstractNumId w:val="9"/>
  </w:num>
  <w:num w:numId="11">
    <w:abstractNumId w:val="20"/>
  </w:num>
  <w:num w:numId="12">
    <w:abstractNumId w:val="29"/>
  </w:num>
  <w:num w:numId="13">
    <w:abstractNumId w:val="26"/>
  </w:num>
  <w:num w:numId="14">
    <w:abstractNumId w:val="23"/>
  </w:num>
  <w:num w:numId="15">
    <w:abstractNumId w:val="25"/>
  </w:num>
  <w:num w:numId="16">
    <w:abstractNumId w:val="30"/>
  </w:num>
  <w:num w:numId="17">
    <w:abstractNumId w:val="3"/>
  </w:num>
  <w:num w:numId="18">
    <w:abstractNumId w:val="14"/>
  </w:num>
  <w:num w:numId="19">
    <w:abstractNumId w:val="8"/>
  </w:num>
  <w:num w:numId="20">
    <w:abstractNumId w:val="1"/>
  </w:num>
  <w:num w:numId="21">
    <w:abstractNumId w:val="18"/>
  </w:num>
  <w:num w:numId="22">
    <w:abstractNumId w:val="17"/>
  </w:num>
  <w:num w:numId="23">
    <w:abstractNumId w:val="31"/>
  </w:num>
  <w:num w:numId="24">
    <w:abstractNumId w:val="22"/>
  </w:num>
  <w:num w:numId="25">
    <w:abstractNumId w:val="11"/>
  </w:num>
  <w:num w:numId="26">
    <w:abstractNumId w:val="15"/>
  </w:num>
  <w:num w:numId="27">
    <w:abstractNumId w:val="6"/>
  </w:num>
  <w:num w:numId="28">
    <w:abstractNumId w:val="24"/>
  </w:num>
  <w:num w:numId="29">
    <w:abstractNumId w:val="4"/>
  </w:num>
  <w:num w:numId="30">
    <w:abstractNumId w:val="19"/>
  </w:num>
  <w:num w:numId="31">
    <w:abstractNumId w:val="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E3"/>
    <w:rsid w:val="00005EC5"/>
    <w:rsid w:val="00013AE5"/>
    <w:rsid w:val="00014E11"/>
    <w:rsid w:val="0001592A"/>
    <w:rsid w:val="00030564"/>
    <w:rsid w:val="000354FC"/>
    <w:rsid w:val="00043D26"/>
    <w:rsid w:val="00045A8A"/>
    <w:rsid w:val="00045AF1"/>
    <w:rsid w:val="000531BA"/>
    <w:rsid w:val="00054CAA"/>
    <w:rsid w:val="000579A4"/>
    <w:rsid w:val="00064706"/>
    <w:rsid w:val="0006507E"/>
    <w:rsid w:val="00066596"/>
    <w:rsid w:val="000931A8"/>
    <w:rsid w:val="000A1262"/>
    <w:rsid w:val="000A43CE"/>
    <w:rsid w:val="000A6A52"/>
    <w:rsid w:val="000B1D43"/>
    <w:rsid w:val="00123F27"/>
    <w:rsid w:val="00130CE0"/>
    <w:rsid w:val="00143543"/>
    <w:rsid w:val="0015066F"/>
    <w:rsid w:val="001544FC"/>
    <w:rsid w:val="00154E5D"/>
    <w:rsid w:val="00180CC2"/>
    <w:rsid w:val="00186973"/>
    <w:rsid w:val="0019134F"/>
    <w:rsid w:val="0019576C"/>
    <w:rsid w:val="001A0358"/>
    <w:rsid w:val="001B22E7"/>
    <w:rsid w:val="001B243E"/>
    <w:rsid w:val="001C26D9"/>
    <w:rsid w:val="001C73E2"/>
    <w:rsid w:val="001D1190"/>
    <w:rsid w:val="001D2827"/>
    <w:rsid w:val="001E0EA9"/>
    <w:rsid w:val="001F110C"/>
    <w:rsid w:val="001F378F"/>
    <w:rsid w:val="00203536"/>
    <w:rsid w:val="00220B8A"/>
    <w:rsid w:val="0023362A"/>
    <w:rsid w:val="002363A6"/>
    <w:rsid w:val="00237104"/>
    <w:rsid w:val="00246BAA"/>
    <w:rsid w:val="00247C94"/>
    <w:rsid w:val="0025385A"/>
    <w:rsid w:val="00256321"/>
    <w:rsid w:val="00267B5A"/>
    <w:rsid w:val="002841C3"/>
    <w:rsid w:val="00284586"/>
    <w:rsid w:val="00284D6E"/>
    <w:rsid w:val="002858BB"/>
    <w:rsid w:val="002875A3"/>
    <w:rsid w:val="002931DA"/>
    <w:rsid w:val="002A3C66"/>
    <w:rsid w:val="002A6E0B"/>
    <w:rsid w:val="002B38C4"/>
    <w:rsid w:val="002C2F20"/>
    <w:rsid w:val="002C5C1C"/>
    <w:rsid w:val="002E2667"/>
    <w:rsid w:val="002E3061"/>
    <w:rsid w:val="002E6B14"/>
    <w:rsid w:val="002E6FEA"/>
    <w:rsid w:val="002F4A3D"/>
    <w:rsid w:val="002F5FE3"/>
    <w:rsid w:val="002F62D6"/>
    <w:rsid w:val="002F7A49"/>
    <w:rsid w:val="003007C5"/>
    <w:rsid w:val="00312705"/>
    <w:rsid w:val="0032016B"/>
    <w:rsid w:val="00360F45"/>
    <w:rsid w:val="0037310A"/>
    <w:rsid w:val="0038685F"/>
    <w:rsid w:val="003A3C6D"/>
    <w:rsid w:val="003A5937"/>
    <w:rsid w:val="003B58BA"/>
    <w:rsid w:val="003B5B2B"/>
    <w:rsid w:val="003B7382"/>
    <w:rsid w:val="003D439A"/>
    <w:rsid w:val="003E7CAA"/>
    <w:rsid w:val="003F42AD"/>
    <w:rsid w:val="0040660C"/>
    <w:rsid w:val="004215F8"/>
    <w:rsid w:val="00426631"/>
    <w:rsid w:val="00430D1A"/>
    <w:rsid w:val="00433554"/>
    <w:rsid w:val="00444B6C"/>
    <w:rsid w:val="004460CD"/>
    <w:rsid w:val="0044646F"/>
    <w:rsid w:val="00450CEB"/>
    <w:rsid w:val="0046213B"/>
    <w:rsid w:val="0048175B"/>
    <w:rsid w:val="00482A6F"/>
    <w:rsid w:val="004871BC"/>
    <w:rsid w:val="00491CE9"/>
    <w:rsid w:val="004953EA"/>
    <w:rsid w:val="004A36DA"/>
    <w:rsid w:val="004A5463"/>
    <w:rsid w:val="004B1F1D"/>
    <w:rsid w:val="004B56C1"/>
    <w:rsid w:val="004D0E20"/>
    <w:rsid w:val="004D48B7"/>
    <w:rsid w:val="004D53C4"/>
    <w:rsid w:val="004D6605"/>
    <w:rsid w:val="004E757B"/>
    <w:rsid w:val="004F38CF"/>
    <w:rsid w:val="00516713"/>
    <w:rsid w:val="00521831"/>
    <w:rsid w:val="00521C07"/>
    <w:rsid w:val="0052377D"/>
    <w:rsid w:val="00525A52"/>
    <w:rsid w:val="00533383"/>
    <w:rsid w:val="00540D4F"/>
    <w:rsid w:val="005411A5"/>
    <w:rsid w:val="005422B0"/>
    <w:rsid w:val="005450E3"/>
    <w:rsid w:val="005542D7"/>
    <w:rsid w:val="00554B74"/>
    <w:rsid w:val="00555AD1"/>
    <w:rsid w:val="005739A4"/>
    <w:rsid w:val="005753CB"/>
    <w:rsid w:val="0057741E"/>
    <w:rsid w:val="00583B49"/>
    <w:rsid w:val="0059261A"/>
    <w:rsid w:val="005942A6"/>
    <w:rsid w:val="005B67CC"/>
    <w:rsid w:val="005C2E6B"/>
    <w:rsid w:val="005C359C"/>
    <w:rsid w:val="005C4577"/>
    <w:rsid w:val="005D1EEA"/>
    <w:rsid w:val="005D3D3A"/>
    <w:rsid w:val="005E11FE"/>
    <w:rsid w:val="005E7454"/>
    <w:rsid w:val="006001C3"/>
    <w:rsid w:val="00606BC3"/>
    <w:rsid w:val="00613632"/>
    <w:rsid w:val="0062297B"/>
    <w:rsid w:val="006374E5"/>
    <w:rsid w:val="00637BBF"/>
    <w:rsid w:val="00641AC1"/>
    <w:rsid w:val="006532CA"/>
    <w:rsid w:val="0066208D"/>
    <w:rsid w:val="00667B47"/>
    <w:rsid w:val="0067046B"/>
    <w:rsid w:val="00672EE4"/>
    <w:rsid w:val="006740D8"/>
    <w:rsid w:val="00695455"/>
    <w:rsid w:val="006963F2"/>
    <w:rsid w:val="006A7B96"/>
    <w:rsid w:val="006B1028"/>
    <w:rsid w:val="006C2E6F"/>
    <w:rsid w:val="006C6587"/>
    <w:rsid w:val="006E022B"/>
    <w:rsid w:val="006E1C69"/>
    <w:rsid w:val="006E46D6"/>
    <w:rsid w:val="006E51C2"/>
    <w:rsid w:val="006E5CCB"/>
    <w:rsid w:val="006E76C9"/>
    <w:rsid w:val="00700DC1"/>
    <w:rsid w:val="00705B54"/>
    <w:rsid w:val="00711573"/>
    <w:rsid w:val="00721DB4"/>
    <w:rsid w:val="0072384B"/>
    <w:rsid w:val="00731548"/>
    <w:rsid w:val="00733752"/>
    <w:rsid w:val="00733BB6"/>
    <w:rsid w:val="00741D54"/>
    <w:rsid w:val="00750697"/>
    <w:rsid w:val="00760A7E"/>
    <w:rsid w:val="00761829"/>
    <w:rsid w:val="00772684"/>
    <w:rsid w:val="00772E08"/>
    <w:rsid w:val="007779B5"/>
    <w:rsid w:val="007853BC"/>
    <w:rsid w:val="007856F7"/>
    <w:rsid w:val="007A128F"/>
    <w:rsid w:val="007B14CE"/>
    <w:rsid w:val="007B3C54"/>
    <w:rsid w:val="007C7976"/>
    <w:rsid w:val="007D4840"/>
    <w:rsid w:val="007D615D"/>
    <w:rsid w:val="007D6E84"/>
    <w:rsid w:val="007E398D"/>
    <w:rsid w:val="007E778E"/>
    <w:rsid w:val="00814FD1"/>
    <w:rsid w:val="0082141D"/>
    <w:rsid w:val="00821836"/>
    <w:rsid w:val="00822AE6"/>
    <w:rsid w:val="008269BB"/>
    <w:rsid w:val="00845A53"/>
    <w:rsid w:val="00850633"/>
    <w:rsid w:val="00857EF1"/>
    <w:rsid w:val="0086291F"/>
    <w:rsid w:val="00871CFA"/>
    <w:rsid w:val="00875878"/>
    <w:rsid w:val="00875DE3"/>
    <w:rsid w:val="008806A7"/>
    <w:rsid w:val="0088548C"/>
    <w:rsid w:val="00891779"/>
    <w:rsid w:val="00891E0E"/>
    <w:rsid w:val="008A08DB"/>
    <w:rsid w:val="008A4AAF"/>
    <w:rsid w:val="008A56B7"/>
    <w:rsid w:val="008A6A0E"/>
    <w:rsid w:val="008A6BE0"/>
    <w:rsid w:val="008B143A"/>
    <w:rsid w:val="008C36C9"/>
    <w:rsid w:val="008C407D"/>
    <w:rsid w:val="008D28E6"/>
    <w:rsid w:val="00901D54"/>
    <w:rsid w:val="00903601"/>
    <w:rsid w:val="009112F3"/>
    <w:rsid w:val="00930BD6"/>
    <w:rsid w:val="00945EF6"/>
    <w:rsid w:val="00956A5B"/>
    <w:rsid w:val="00972539"/>
    <w:rsid w:val="00975478"/>
    <w:rsid w:val="009758C4"/>
    <w:rsid w:val="00982652"/>
    <w:rsid w:val="009869FA"/>
    <w:rsid w:val="0098795E"/>
    <w:rsid w:val="009A13DB"/>
    <w:rsid w:val="009B191A"/>
    <w:rsid w:val="009B7262"/>
    <w:rsid w:val="009C1D6B"/>
    <w:rsid w:val="009C6172"/>
    <w:rsid w:val="009D1123"/>
    <w:rsid w:val="009D5BC0"/>
    <w:rsid w:val="009F592E"/>
    <w:rsid w:val="00A11B95"/>
    <w:rsid w:val="00A11BF8"/>
    <w:rsid w:val="00A11DD9"/>
    <w:rsid w:val="00A15089"/>
    <w:rsid w:val="00A243F9"/>
    <w:rsid w:val="00A332FD"/>
    <w:rsid w:val="00A423E3"/>
    <w:rsid w:val="00A42D8F"/>
    <w:rsid w:val="00A50362"/>
    <w:rsid w:val="00A563F9"/>
    <w:rsid w:val="00A574EA"/>
    <w:rsid w:val="00A61941"/>
    <w:rsid w:val="00A77399"/>
    <w:rsid w:val="00A94AC7"/>
    <w:rsid w:val="00AB580A"/>
    <w:rsid w:val="00AB7794"/>
    <w:rsid w:val="00AD0584"/>
    <w:rsid w:val="00AD773A"/>
    <w:rsid w:val="00AD7B22"/>
    <w:rsid w:val="00AE68CC"/>
    <w:rsid w:val="00AE6E70"/>
    <w:rsid w:val="00AF5D2B"/>
    <w:rsid w:val="00B0458E"/>
    <w:rsid w:val="00B16395"/>
    <w:rsid w:val="00B225E1"/>
    <w:rsid w:val="00B32D7C"/>
    <w:rsid w:val="00B710A3"/>
    <w:rsid w:val="00B92741"/>
    <w:rsid w:val="00B96266"/>
    <w:rsid w:val="00BA36B7"/>
    <w:rsid w:val="00BA4095"/>
    <w:rsid w:val="00BA42CD"/>
    <w:rsid w:val="00BD558C"/>
    <w:rsid w:val="00BD73E3"/>
    <w:rsid w:val="00BE07D6"/>
    <w:rsid w:val="00BE49CD"/>
    <w:rsid w:val="00BF7829"/>
    <w:rsid w:val="00C048DC"/>
    <w:rsid w:val="00C07101"/>
    <w:rsid w:val="00C0795F"/>
    <w:rsid w:val="00C16856"/>
    <w:rsid w:val="00C174CC"/>
    <w:rsid w:val="00C33B74"/>
    <w:rsid w:val="00C37D94"/>
    <w:rsid w:val="00C41A91"/>
    <w:rsid w:val="00C41CDE"/>
    <w:rsid w:val="00C52C99"/>
    <w:rsid w:val="00C53A72"/>
    <w:rsid w:val="00C55F48"/>
    <w:rsid w:val="00C57F95"/>
    <w:rsid w:val="00C7371E"/>
    <w:rsid w:val="00C759C1"/>
    <w:rsid w:val="00C75D5C"/>
    <w:rsid w:val="00C80A0C"/>
    <w:rsid w:val="00C82ED3"/>
    <w:rsid w:val="00C86AC2"/>
    <w:rsid w:val="00C932ED"/>
    <w:rsid w:val="00CB113A"/>
    <w:rsid w:val="00CB56EF"/>
    <w:rsid w:val="00CC2CCE"/>
    <w:rsid w:val="00CC7AEC"/>
    <w:rsid w:val="00CD427D"/>
    <w:rsid w:val="00CD6D32"/>
    <w:rsid w:val="00CE4299"/>
    <w:rsid w:val="00CE478D"/>
    <w:rsid w:val="00CF04BD"/>
    <w:rsid w:val="00CF074A"/>
    <w:rsid w:val="00CF188A"/>
    <w:rsid w:val="00D10FD1"/>
    <w:rsid w:val="00D1372D"/>
    <w:rsid w:val="00D3237F"/>
    <w:rsid w:val="00D540B3"/>
    <w:rsid w:val="00D629D2"/>
    <w:rsid w:val="00D63DB3"/>
    <w:rsid w:val="00D743B2"/>
    <w:rsid w:val="00D902FB"/>
    <w:rsid w:val="00D96D25"/>
    <w:rsid w:val="00DA2EA0"/>
    <w:rsid w:val="00DB1271"/>
    <w:rsid w:val="00DC0647"/>
    <w:rsid w:val="00DD28FB"/>
    <w:rsid w:val="00E3000C"/>
    <w:rsid w:val="00E50252"/>
    <w:rsid w:val="00E60811"/>
    <w:rsid w:val="00E628AA"/>
    <w:rsid w:val="00E62CCC"/>
    <w:rsid w:val="00E8062B"/>
    <w:rsid w:val="00E809F7"/>
    <w:rsid w:val="00E80E75"/>
    <w:rsid w:val="00E850C6"/>
    <w:rsid w:val="00E96537"/>
    <w:rsid w:val="00EA64EB"/>
    <w:rsid w:val="00EB558E"/>
    <w:rsid w:val="00EB76E7"/>
    <w:rsid w:val="00EC0F39"/>
    <w:rsid w:val="00EC1679"/>
    <w:rsid w:val="00ED4170"/>
    <w:rsid w:val="00EF11AD"/>
    <w:rsid w:val="00EF2273"/>
    <w:rsid w:val="00F0545C"/>
    <w:rsid w:val="00F20F71"/>
    <w:rsid w:val="00F3041F"/>
    <w:rsid w:val="00F43AF1"/>
    <w:rsid w:val="00F5122B"/>
    <w:rsid w:val="00F5316E"/>
    <w:rsid w:val="00F54641"/>
    <w:rsid w:val="00F56C2D"/>
    <w:rsid w:val="00F576AC"/>
    <w:rsid w:val="00F64999"/>
    <w:rsid w:val="00F7267E"/>
    <w:rsid w:val="00F77F03"/>
    <w:rsid w:val="00F90624"/>
    <w:rsid w:val="00F96616"/>
    <w:rsid w:val="00FA424E"/>
    <w:rsid w:val="00FC7584"/>
    <w:rsid w:val="00FD4103"/>
    <w:rsid w:val="00FD60C3"/>
    <w:rsid w:val="00FD77E6"/>
    <w:rsid w:val="00FD7B33"/>
    <w:rsid w:val="00FE1280"/>
    <w:rsid w:val="00FE286F"/>
    <w:rsid w:val="00FF1CAA"/>
    <w:rsid w:val="00FF697A"/>
    <w:rsid w:val="00FF6C19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73E3"/>
    <w:pPr>
      <w:spacing w:before="120" w:after="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E96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73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65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A6A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D73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0A6A5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6A5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A5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0A6A52"/>
    <w:pPr>
      <w:spacing w:before="100" w:after="120" w:line="276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6A52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0A6A52"/>
    <w:rPr>
      <w:vertAlign w:val="superscript"/>
    </w:rPr>
  </w:style>
  <w:style w:type="character" w:styleId="Zdraznnintenzivn">
    <w:name w:val="Intense Emphasis"/>
    <w:uiPriority w:val="21"/>
    <w:qFormat/>
    <w:rsid w:val="00956A5B"/>
    <w:rPr>
      <w:b/>
      <w:bCs/>
      <w:caps/>
      <w:color w:val="1F4D78"/>
      <w:spacing w:val="10"/>
    </w:rPr>
  </w:style>
  <w:style w:type="paragraph" w:styleId="Odstavecseseznamem">
    <w:name w:val="List Paragraph"/>
    <w:aliases w:val="nad 1,Nad,Odstavec_muj,Odstavec se seznamem1,Název grafu"/>
    <w:basedOn w:val="Normln"/>
    <w:link w:val="OdstavecseseznamemChar"/>
    <w:uiPriority w:val="34"/>
    <w:qFormat/>
    <w:rsid w:val="002858B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D773A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D773A"/>
  </w:style>
  <w:style w:type="character" w:customStyle="1" w:styleId="OdstavecseseznamemChar">
    <w:name w:val="Odstavec se seznamem Char"/>
    <w:aliases w:val="nad 1 Char,Nad Char,Odstavec_muj Char,Odstavec se seznamem1 Char,Název grafu Char"/>
    <w:link w:val="Odstavecseseznamem"/>
    <w:uiPriority w:val="34"/>
    <w:rsid w:val="00AD773A"/>
  </w:style>
  <w:style w:type="paragraph" w:styleId="Textvysvtlivek">
    <w:name w:val="endnote text"/>
    <w:basedOn w:val="Normln"/>
    <w:link w:val="TextvysvtlivekChar"/>
    <w:uiPriority w:val="99"/>
    <w:unhideWhenUsed/>
    <w:rsid w:val="001B243E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1B243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unhideWhenUsed/>
    <w:rsid w:val="001B243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8685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8685F"/>
  </w:style>
  <w:style w:type="character" w:customStyle="1" w:styleId="Nadpis1Char">
    <w:name w:val="Nadpis 1 Char"/>
    <w:basedOn w:val="Standardnpsmoodstavce"/>
    <w:link w:val="Nadpis1"/>
    <w:uiPriority w:val="9"/>
    <w:rsid w:val="00E96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965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32016B"/>
    <w:pPr>
      <w:spacing w:line="259" w:lineRule="auto"/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2016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22AE6"/>
    <w:pPr>
      <w:tabs>
        <w:tab w:val="right" w:leader="dot" w:pos="9203"/>
      </w:tabs>
      <w:spacing w:after="100"/>
      <w:ind w:left="567"/>
    </w:pPr>
  </w:style>
  <w:style w:type="paragraph" w:styleId="Obsah3">
    <w:name w:val="toc 3"/>
    <w:basedOn w:val="Normln"/>
    <w:next w:val="Normln"/>
    <w:autoRedefine/>
    <w:uiPriority w:val="39"/>
    <w:unhideWhenUsed/>
    <w:rsid w:val="002F4A3D"/>
    <w:pPr>
      <w:tabs>
        <w:tab w:val="right" w:leader="dot" w:pos="9213"/>
      </w:tabs>
      <w:spacing w:after="100"/>
      <w:ind w:left="440" w:hanging="14"/>
    </w:pPr>
  </w:style>
  <w:style w:type="character" w:styleId="Hypertextovodkaz">
    <w:name w:val="Hyperlink"/>
    <w:basedOn w:val="Standardnpsmoodstavce"/>
    <w:uiPriority w:val="99"/>
    <w:unhideWhenUsed/>
    <w:rsid w:val="0032016B"/>
    <w:rPr>
      <w:color w:val="0563C1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753CB"/>
    <w:pPr>
      <w:spacing w:before="0" w:after="200"/>
      <w:jc w:val="left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D7B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7B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7B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7B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7B3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73E3"/>
    <w:pPr>
      <w:spacing w:before="120" w:after="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E96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73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65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A6A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D73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0A6A5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6A5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A5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0A6A52"/>
    <w:pPr>
      <w:spacing w:before="100" w:after="120" w:line="276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6A52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0A6A52"/>
    <w:rPr>
      <w:vertAlign w:val="superscript"/>
    </w:rPr>
  </w:style>
  <w:style w:type="character" w:styleId="Zdraznnintenzivn">
    <w:name w:val="Intense Emphasis"/>
    <w:uiPriority w:val="21"/>
    <w:qFormat/>
    <w:rsid w:val="00956A5B"/>
    <w:rPr>
      <w:b/>
      <w:bCs/>
      <w:caps/>
      <w:color w:val="1F4D78"/>
      <w:spacing w:val="10"/>
    </w:rPr>
  </w:style>
  <w:style w:type="paragraph" w:styleId="Odstavecseseznamem">
    <w:name w:val="List Paragraph"/>
    <w:aliases w:val="nad 1,Nad,Odstavec_muj,Odstavec se seznamem1,Název grafu"/>
    <w:basedOn w:val="Normln"/>
    <w:link w:val="OdstavecseseznamemChar"/>
    <w:uiPriority w:val="34"/>
    <w:qFormat/>
    <w:rsid w:val="002858B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D773A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D773A"/>
  </w:style>
  <w:style w:type="character" w:customStyle="1" w:styleId="OdstavecseseznamemChar">
    <w:name w:val="Odstavec se seznamem Char"/>
    <w:aliases w:val="nad 1 Char,Nad Char,Odstavec_muj Char,Odstavec se seznamem1 Char,Název grafu Char"/>
    <w:link w:val="Odstavecseseznamem"/>
    <w:uiPriority w:val="34"/>
    <w:rsid w:val="00AD773A"/>
  </w:style>
  <w:style w:type="paragraph" w:styleId="Textvysvtlivek">
    <w:name w:val="endnote text"/>
    <w:basedOn w:val="Normln"/>
    <w:link w:val="TextvysvtlivekChar"/>
    <w:uiPriority w:val="99"/>
    <w:unhideWhenUsed/>
    <w:rsid w:val="001B243E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1B243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unhideWhenUsed/>
    <w:rsid w:val="001B243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8685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8685F"/>
  </w:style>
  <w:style w:type="character" w:customStyle="1" w:styleId="Nadpis1Char">
    <w:name w:val="Nadpis 1 Char"/>
    <w:basedOn w:val="Standardnpsmoodstavce"/>
    <w:link w:val="Nadpis1"/>
    <w:uiPriority w:val="9"/>
    <w:rsid w:val="00E96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965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32016B"/>
    <w:pPr>
      <w:spacing w:line="259" w:lineRule="auto"/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2016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22AE6"/>
    <w:pPr>
      <w:tabs>
        <w:tab w:val="right" w:leader="dot" w:pos="9203"/>
      </w:tabs>
      <w:spacing w:after="100"/>
      <w:ind w:left="567"/>
    </w:pPr>
  </w:style>
  <w:style w:type="paragraph" w:styleId="Obsah3">
    <w:name w:val="toc 3"/>
    <w:basedOn w:val="Normln"/>
    <w:next w:val="Normln"/>
    <w:autoRedefine/>
    <w:uiPriority w:val="39"/>
    <w:unhideWhenUsed/>
    <w:rsid w:val="002F4A3D"/>
    <w:pPr>
      <w:tabs>
        <w:tab w:val="right" w:leader="dot" w:pos="9213"/>
      </w:tabs>
      <w:spacing w:after="100"/>
      <w:ind w:left="440" w:hanging="14"/>
    </w:pPr>
  </w:style>
  <w:style w:type="character" w:styleId="Hypertextovodkaz">
    <w:name w:val="Hyperlink"/>
    <w:basedOn w:val="Standardnpsmoodstavce"/>
    <w:uiPriority w:val="99"/>
    <w:unhideWhenUsed/>
    <w:rsid w:val="0032016B"/>
    <w:rPr>
      <w:color w:val="0563C1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753CB"/>
    <w:pPr>
      <w:spacing w:before="0" w:after="200"/>
      <w:jc w:val="left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D7B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7B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7B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7B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7B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82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chart" Target="charts/chart4.xm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chart" Target="charts/chart1.xml"/><Relationship Id="rId29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chart" Target="charts/chart3.xm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chart" Target="charts/chart2.xml"/><Relationship Id="rId28" Type="http://schemas.openxmlformats.org/officeDocument/2006/relationships/chart" Target="charts/chart7.xml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31" Type="http://schemas.openxmlformats.org/officeDocument/2006/relationships/image" Target="media/image16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emf"/><Relationship Id="rId27" Type="http://schemas.openxmlformats.org/officeDocument/2006/relationships/chart" Target="charts/chart6.xml"/><Relationship Id="rId30" Type="http://schemas.openxmlformats.org/officeDocument/2006/relationships/image" Target="media/image15.emf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roslav.tocik\AppData\Roaming\Microsoft\Excel\20170823_Jelen_SV_Plus_verze_srpen_2017%20(version%201)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uba%20-%20v&#283;ci\KIPR%20stuff\Matice_data_vstupni_setreni_PO_k_18-01-201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uba%20-%20v&#283;ci\Struktura%20anal&#253;zy%20spole&#269;n&#233;ho%20vzd&#283;l&#225;v&#225;n&#237;\SVP_okres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uba%20-%20v&#283;ci\Struktura%20anal&#253;zy%20spole&#269;n&#233;ho%20vzd&#283;l&#225;v&#225;n&#237;\SVP_okresy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uba%20-%20v&#283;ci\Struktura%20anal&#253;zy%20spole&#269;n&#233;ho%20vzd&#283;l&#225;v&#225;n&#237;\SVP_okresy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uba%20-%20v&#283;ci\Struktura%20anal&#253;zy%20spole&#269;n&#233;ho%20vzd&#283;l&#225;v&#225;n&#237;\SVP_okresy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uba%20-%20v&#283;ci\Struktura%20anal&#253;zy%20spole&#269;n&#233;ho%20vzd&#283;l&#225;v&#225;n&#237;\SVP_okres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'Prvně rediagnostikovaní'!$V$19</c:f>
              <c:strCache>
                <c:ptCount val="1"/>
                <c:pt idx="0">
                  <c:v>Mentální postižení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'Prvně rediagnostikovaní'!$U$20:$U$28</c:f>
              <c:strCache>
                <c:ptCount val="9"/>
                <c:pt idx="0">
                  <c:v>říjen 2016</c:v>
                </c:pt>
                <c:pt idx="1">
                  <c:v>listopad 2016</c:v>
                </c:pt>
                <c:pt idx="2">
                  <c:v>prosinec 2016</c:v>
                </c:pt>
                <c:pt idx="3">
                  <c:v>leden 2017</c:v>
                </c:pt>
                <c:pt idx="4">
                  <c:v>únor 2017</c:v>
                </c:pt>
                <c:pt idx="5">
                  <c:v>březen 2017</c:v>
                </c:pt>
                <c:pt idx="6">
                  <c:v>duben 2017</c:v>
                </c:pt>
                <c:pt idx="7">
                  <c:v>květen 2017</c:v>
                </c:pt>
                <c:pt idx="8">
                  <c:v>červen 2017</c:v>
                </c:pt>
              </c:strCache>
            </c:strRef>
          </c:cat>
          <c:val>
            <c:numRef>
              <c:f>'Prvně rediagnostikovaní'!$V$20:$V$28</c:f>
              <c:numCache>
                <c:formatCode>0%</c:formatCode>
                <c:ptCount val="9"/>
                <c:pt idx="0">
                  <c:v>0.10937500000000003</c:v>
                </c:pt>
                <c:pt idx="1">
                  <c:v>0.13368983957219263</c:v>
                </c:pt>
                <c:pt idx="2">
                  <c:v>7.857142857142857E-2</c:v>
                </c:pt>
                <c:pt idx="3">
                  <c:v>0.19367588932806321</c:v>
                </c:pt>
                <c:pt idx="4">
                  <c:v>0.11650485436893208</c:v>
                </c:pt>
                <c:pt idx="5">
                  <c:v>0.1037344398340249</c:v>
                </c:pt>
                <c:pt idx="6">
                  <c:v>9.8726114649681562E-2</c:v>
                </c:pt>
                <c:pt idx="7">
                  <c:v>0.10798122065727703</c:v>
                </c:pt>
                <c:pt idx="8">
                  <c:v>7.5862068965517282E-2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D70-4184-B7F7-9334B2775A25}"/>
            </c:ext>
          </c:extLst>
        </c:ser>
        <c:ser>
          <c:idx val="1"/>
          <c:order val="1"/>
          <c:tx>
            <c:strRef>
              <c:f>'Prvně rediagnostikovaní'!$W$19</c:f>
              <c:strCache>
                <c:ptCount val="1"/>
                <c:pt idx="0">
                  <c:v>Sluchové postižení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'Prvně rediagnostikovaní'!$U$20:$U$28</c:f>
              <c:strCache>
                <c:ptCount val="9"/>
                <c:pt idx="0">
                  <c:v>říjen 2016</c:v>
                </c:pt>
                <c:pt idx="1">
                  <c:v>listopad 2016</c:v>
                </c:pt>
                <c:pt idx="2">
                  <c:v>prosinec 2016</c:v>
                </c:pt>
                <c:pt idx="3">
                  <c:v>leden 2017</c:v>
                </c:pt>
                <c:pt idx="4">
                  <c:v>únor 2017</c:v>
                </c:pt>
                <c:pt idx="5">
                  <c:v>březen 2017</c:v>
                </c:pt>
                <c:pt idx="6">
                  <c:v>duben 2017</c:v>
                </c:pt>
                <c:pt idx="7">
                  <c:v>květen 2017</c:v>
                </c:pt>
                <c:pt idx="8">
                  <c:v>červen 2017</c:v>
                </c:pt>
              </c:strCache>
            </c:strRef>
          </c:cat>
          <c:val>
            <c:numRef>
              <c:f>'Prvně rediagnostikovaní'!$W$20:$W$28</c:f>
              <c:numCache>
                <c:formatCode>0%</c:formatCode>
                <c:ptCount val="9"/>
                <c:pt idx="0">
                  <c:v>0.87500000000000022</c:v>
                </c:pt>
                <c:pt idx="1">
                  <c:v>0.61538461538461564</c:v>
                </c:pt>
                <c:pt idx="2">
                  <c:v>0.62500000000000022</c:v>
                </c:pt>
                <c:pt idx="3">
                  <c:v>0.53846153846153844</c:v>
                </c:pt>
                <c:pt idx="4">
                  <c:v>0.71428571428571452</c:v>
                </c:pt>
                <c:pt idx="5">
                  <c:v>0.58333333333333348</c:v>
                </c:pt>
                <c:pt idx="6">
                  <c:v>0.5625</c:v>
                </c:pt>
                <c:pt idx="7">
                  <c:v>0.5</c:v>
                </c:pt>
                <c:pt idx="8">
                  <c:v>0.3000000000000001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D70-4184-B7F7-9334B2775A25}"/>
            </c:ext>
          </c:extLst>
        </c:ser>
        <c:ser>
          <c:idx val="2"/>
          <c:order val="2"/>
          <c:tx>
            <c:strRef>
              <c:f>'Prvně rediagnostikovaní'!$X$19</c:f>
              <c:strCache>
                <c:ptCount val="1"/>
                <c:pt idx="0">
                  <c:v>Zrakové postižení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'Prvně rediagnostikovaní'!$U$20:$U$28</c:f>
              <c:strCache>
                <c:ptCount val="9"/>
                <c:pt idx="0">
                  <c:v>říjen 2016</c:v>
                </c:pt>
                <c:pt idx="1">
                  <c:v>listopad 2016</c:v>
                </c:pt>
                <c:pt idx="2">
                  <c:v>prosinec 2016</c:v>
                </c:pt>
                <c:pt idx="3">
                  <c:v>leden 2017</c:v>
                </c:pt>
                <c:pt idx="4">
                  <c:v>únor 2017</c:v>
                </c:pt>
                <c:pt idx="5">
                  <c:v>březen 2017</c:v>
                </c:pt>
                <c:pt idx="6">
                  <c:v>duben 2017</c:v>
                </c:pt>
                <c:pt idx="7">
                  <c:v>květen 2017</c:v>
                </c:pt>
                <c:pt idx="8">
                  <c:v>červen 2017</c:v>
                </c:pt>
              </c:strCache>
            </c:strRef>
          </c:cat>
          <c:val>
            <c:numRef>
              <c:f>'Prvně rediagnostikovaní'!$X$20:$X$28</c:f>
              <c:numCache>
                <c:formatCode>0%</c:formatCode>
                <c:ptCount val="9"/>
                <c:pt idx="0">
                  <c:v>0.66666666666666663</c:v>
                </c:pt>
                <c:pt idx="1">
                  <c:v>0.57142857142857173</c:v>
                </c:pt>
                <c:pt idx="2">
                  <c:v>0.66666666666666663</c:v>
                </c:pt>
                <c:pt idx="3">
                  <c:v>0.42857142857142855</c:v>
                </c:pt>
                <c:pt idx="4">
                  <c:v>0.66666666666666663</c:v>
                </c:pt>
                <c:pt idx="5">
                  <c:v>0.46153846153846168</c:v>
                </c:pt>
                <c:pt idx="6">
                  <c:v>0.68181818181818188</c:v>
                </c:pt>
                <c:pt idx="7">
                  <c:v>0.5</c:v>
                </c:pt>
                <c:pt idx="8">
                  <c:v>0.72727272727272729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D70-4184-B7F7-9334B2775A25}"/>
            </c:ext>
          </c:extLst>
        </c:ser>
        <c:ser>
          <c:idx val="3"/>
          <c:order val="3"/>
          <c:tx>
            <c:strRef>
              <c:f>'Prvně rediagnostikovaní'!$Y$19</c:f>
              <c:strCache>
                <c:ptCount val="1"/>
                <c:pt idx="0">
                  <c:v>Vady řeči</c:v>
                </c:pt>
              </c:strCache>
            </c:strRef>
          </c:tx>
          <c:spPr>
            <a:ln w="317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4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'Prvně rediagnostikovaní'!$U$20:$U$28</c:f>
              <c:strCache>
                <c:ptCount val="9"/>
                <c:pt idx="0">
                  <c:v>říjen 2016</c:v>
                </c:pt>
                <c:pt idx="1">
                  <c:v>listopad 2016</c:v>
                </c:pt>
                <c:pt idx="2">
                  <c:v>prosinec 2016</c:v>
                </c:pt>
                <c:pt idx="3">
                  <c:v>leden 2017</c:v>
                </c:pt>
                <c:pt idx="4">
                  <c:v>únor 2017</c:v>
                </c:pt>
                <c:pt idx="5">
                  <c:v>březen 2017</c:v>
                </c:pt>
                <c:pt idx="6">
                  <c:v>duben 2017</c:v>
                </c:pt>
                <c:pt idx="7">
                  <c:v>květen 2017</c:v>
                </c:pt>
                <c:pt idx="8">
                  <c:v>červen 2017</c:v>
                </c:pt>
              </c:strCache>
            </c:strRef>
          </c:cat>
          <c:val>
            <c:numRef>
              <c:f>'Prvně rediagnostikovaní'!$Y$20:$Y$28</c:f>
              <c:numCache>
                <c:formatCode>0%</c:formatCode>
                <c:ptCount val="9"/>
                <c:pt idx="0">
                  <c:v>0.36666666666666686</c:v>
                </c:pt>
                <c:pt idx="1">
                  <c:v>0.3469387755102043</c:v>
                </c:pt>
                <c:pt idx="2">
                  <c:v>0.3448275862068968</c:v>
                </c:pt>
                <c:pt idx="3">
                  <c:v>0.40186915887850466</c:v>
                </c:pt>
                <c:pt idx="4">
                  <c:v>0.3469387755102043</c:v>
                </c:pt>
                <c:pt idx="5">
                  <c:v>0.36257309941520477</c:v>
                </c:pt>
                <c:pt idx="6">
                  <c:v>0.39344262295081989</c:v>
                </c:pt>
                <c:pt idx="7">
                  <c:v>0.33695652173913065</c:v>
                </c:pt>
                <c:pt idx="8">
                  <c:v>0.37500000000000011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D70-4184-B7F7-9334B2775A25}"/>
            </c:ext>
          </c:extLst>
        </c:ser>
        <c:ser>
          <c:idx val="4"/>
          <c:order val="4"/>
          <c:tx>
            <c:strRef>
              <c:f>'Prvně rediagnostikovaní'!$Z$19</c:f>
              <c:strCache>
                <c:ptCount val="1"/>
                <c:pt idx="0">
                  <c:v>Tělesné postižení</c:v>
                </c:pt>
              </c:strCache>
            </c:strRef>
          </c:tx>
          <c:spPr>
            <a:ln w="31750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5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'Prvně rediagnostikovaní'!$U$20:$U$28</c:f>
              <c:strCache>
                <c:ptCount val="9"/>
                <c:pt idx="0">
                  <c:v>říjen 2016</c:v>
                </c:pt>
                <c:pt idx="1">
                  <c:v>listopad 2016</c:v>
                </c:pt>
                <c:pt idx="2">
                  <c:v>prosinec 2016</c:v>
                </c:pt>
                <c:pt idx="3">
                  <c:v>leden 2017</c:v>
                </c:pt>
                <c:pt idx="4">
                  <c:v>únor 2017</c:v>
                </c:pt>
                <c:pt idx="5">
                  <c:v>březen 2017</c:v>
                </c:pt>
                <c:pt idx="6">
                  <c:v>duben 2017</c:v>
                </c:pt>
                <c:pt idx="7">
                  <c:v>květen 2017</c:v>
                </c:pt>
                <c:pt idx="8">
                  <c:v>červen 2017</c:v>
                </c:pt>
              </c:strCache>
            </c:strRef>
          </c:cat>
          <c:val>
            <c:numRef>
              <c:f>'Prvně rediagnostikovaní'!$Z$20:$Z$28</c:f>
              <c:numCache>
                <c:formatCode>0%</c:formatCode>
                <c:ptCount val="9"/>
                <c:pt idx="0">
                  <c:v>0.57142857142857173</c:v>
                </c:pt>
                <c:pt idx="1">
                  <c:v>0.5</c:v>
                </c:pt>
                <c:pt idx="2">
                  <c:v>0.44444444444444448</c:v>
                </c:pt>
                <c:pt idx="3">
                  <c:v>0.63888888888888906</c:v>
                </c:pt>
                <c:pt idx="4">
                  <c:v>0.63333333333333353</c:v>
                </c:pt>
                <c:pt idx="5">
                  <c:v>0.52083333333333359</c:v>
                </c:pt>
                <c:pt idx="6">
                  <c:v>0.35714285714285737</c:v>
                </c:pt>
                <c:pt idx="7">
                  <c:v>0.5</c:v>
                </c:pt>
                <c:pt idx="8">
                  <c:v>0.53333333333333333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2D70-4184-B7F7-9334B2775A25}"/>
            </c:ext>
          </c:extLst>
        </c:ser>
        <c:ser>
          <c:idx val="5"/>
          <c:order val="5"/>
          <c:tx>
            <c:strRef>
              <c:f>'Prvně rediagnostikovaní'!$AA$19</c:f>
              <c:strCache>
                <c:ptCount val="1"/>
                <c:pt idx="0">
                  <c:v>Vývojové poruchy</c:v>
                </c:pt>
              </c:strCache>
            </c:strRef>
          </c:tx>
          <c:spPr>
            <a:ln w="31750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6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'Prvně rediagnostikovaní'!$U$20:$U$28</c:f>
              <c:strCache>
                <c:ptCount val="9"/>
                <c:pt idx="0">
                  <c:v>říjen 2016</c:v>
                </c:pt>
                <c:pt idx="1">
                  <c:v>listopad 2016</c:v>
                </c:pt>
                <c:pt idx="2">
                  <c:v>prosinec 2016</c:v>
                </c:pt>
                <c:pt idx="3">
                  <c:v>leden 2017</c:v>
                </c:pt>
                <c:pt idx="4">
                  <c:v>únor 2017</c:v>
                </c:pt>
                <c:pt idx="5">
                  <c:v>březen 2017</c:v>
                </c:pt>
                <c:pt idx="6">
                  <c:v>duben 2017</c:v>
                </c:pt>
                <c:pt idx="7">
                  <c:v>květen 2017</c:v>
                </c:pt>
                <c:pt idx="8">
                  <c:v>červen 2017</c:v>
                </c:pt>
              </c:strCache>
            </c:strRef>
          </c:cat>
          <c:val>
            <c:numRef>
              <c:f>'Prvně rediagnostikovaní'!$AA$20:$AA$28</c:f>
              <c:numCache>
                <c:formatCode>0%</c:formatCode>
                <c:ptCount val="9"/>
                <c:pt idx="0">
                  <c:v>6.3157894736842121E-2</c:v>
                </c:pt>
                <c:pt idx="1">
                  <c:v>5.1532033426183871E-2</c:v>
                </c:pt>
                <c:pt idx="2">
                  <c:v>4.9713193116634836E-2</c:v>
                </c:pt>
                <c:pt idx="3">
                  <c:v>6.451612903225809E-2</c:v>
                </c:pt>
                <c:pt idx="4">
                  <c:v>6.2138728323699426E-2</c:v>
                </c:pt>
                <c:pt idx="5">
                  <c:v>4.1322314049586813E-2</c:v>
                </c:pt>
                <c:pt idx="6">
                  <c:v>4.2168674698795192E-2</c:v>
                </c:pt>
                <c:pt idx="7">
                  <c:v>6.1561561561561555E-2</c:v>
                </c:pt>
                <c:pt idx="8">
                  <c:v>5.3527980535279802E-2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2D70-4184-B7F7-9334B2775A25}"/>
            </c:ext>
          </c:extLst>
        </c:ser>
        <c:ser>
          <c:idx val="6"/>
          <c:order val="6"/>
          <c:tx>
            <c:strRef>
              <c:f>'Prvně rediagnostikovaní'!$AB$19</c:f>
              <c:strCache>
                <c:ptCount val="1"/>
                <c:pt idx="0">
                  <c:v>Souběžné postižení</c:v>
                </c:pt>
              </c:strCache>
            </c:strRef>
          </c:tx>
          <c:spPr>
            <a:ln w="31750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'Prvně rediagnostikovaní'!$U$20:$U$28</c:f>
              <c:strCache>
                <c:ptCount val="9"/>
                <c:pt idx="0">
                  <c:v>říjen 2016</c:v>
                </c:pt>
                <c:pt idx="1">
                  <c:v>listopad 2016</c:v>
                </c:pt>
                <c:pt idx="2">
                  <c:v>prosinec 2016</c:v>
                </c:pt>
                <c:pt idx="3">
                  <c:v>leden 2017</c:v>
                </c:pt>
                <c:pt idx="4">
                  <c:v>únor 2017</c:v>
                </c:pt>
                <c:pt idx="5">
                  <c:v>březen 2017</c:v>
                </c:pt>
                <c:pt idx="6">
                  <c:v>duben 2017</c:v>
                </c:pt>
                <c:pt idx="7">
                  <c:v>květen 2017</c:v>
                </c:pt>
                <c:pt idx="8">
                  <c:v>červen 2017</c:v>
                </c:pt>
              </c:strCache>
            </c:strRef>
          </c:cat>
          <c:val>
            <c:numRef>
              <c:f>'Prvně rediagnostikovaní'!$AB$20:$AB$28</c:f>
              <c:numCache>
                <c:formatCode>0%</c:formatCode>
                <c:ptCount val="9"/>
                <c:pt idx="0">
                  <c:v>0.40816326530612246</c:v>
                </c:pt>
                <c:pt idx="1">
                  <c:v>0.4892086330935253</c:v>
                </c:pt>
                <c:pt idx="2">
                  <c:v>0.61744966442953064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2D70-4184-B7F7-9334B2775A25}"/>
            </c:ext>
          </c:extLst>
        </c:ser>
        <c:ser>
          <c:idx val="7"/>
          <c:order val="7"/>
          <c:tx>
            <c:strRef>
              <c:f>'Prvně rediagnostikovaní'!$AC$19</c:f>
              <c:strCache>
                <c:ptCount val="1"/>
                <c:pt idx="0">
                  <c:v>PAS</c:v>
                </c:pt>
              </c:strCache>
            </c:strRef>
          </c:tx>
          <c:spPr>
            <a:ln w="31750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'Prvně rediagnostikovaní'!$U$20:$U$28</c:f>
              <c:strCache>
                <c:ptCount val="9"/>
                <c:pt idx="0">
                  <c:v>říjen 2016</c:v>
                </c:pt>
                <c:pt idx="1">
                  <c:v>listopad 2016</c:v>
                </c:pt>
                <c:pt idx="2">
                  <c:v>prosinec 2016</c:v>
                </c:pt>
                <c:pt idx="3">
                  <c:v>leden 2017</c:v>
                </c:pt>
                <c:pt idx="4">
                  <c:v>únor 2017</c:v>
                </c:pt>
                <c:pt idx="5">
                  <c:v>březen 2017</c:v>
                </c:pt>
                <c:pt idx="6">
                  <c:v>duben 2017</c:v>
                </c:pt>
                <c:pt idx="7">
                  <c:v>květen 2017</c:v>
                </c:pt>
                <c:pt idx="8">
                  <c:v>červen 2017</c:v>
                </c:pt>
              </c:strCache>
            </c:strRef>
          </c:cat>
          <c:val>
            <c:numRef>
              <c:f>'Prvně rediagnostikovaní'!$AC$20:$AC$28</c:f>
              <c:numCache>
                <c:formatCode>0%</c:formatCode>
                <c:ptCount val="9"/>
                <c:pt idx="0">
                  <c:v>0.17647058823529418</c:v>
                </c:pt>
                <c:pt idx="1">
                  <c:v>0.32584269662921372</c:v>
                </c:pt>
                <c:pt idx="2">
                  <c:v>0.38947368421052642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2D70-4184-B7F7-9334B2775A2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4169600"/>
        <c:axId val="184171136"/>
      </c:lineChart>
      <c:catAx>
        <c:axId val="18416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4171136"/>
        <c:crosses val="autoZero"/>
        <c:auto val="1"/>
        <c:lblAlgn val="ctr"/>
        <c:lblOffset val="100"/>
        <c:noMultiLvlLbl val="0"/>
      </c:catAx>
      <c:valAx>
        <c:axId val="184171136"/>
        <c:scaling>
          <c:orientation val="minMax"/>
          <c:max val="1.02"/>
          <c:min val="0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184169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b="1"/>
              <a:t>Podíl klientů s</a:t>
            </a:r>
            <a:r>
              <a:rPr lang="cs-CZ" b="1" baseline="0"/>
              <a:t> jednotlivými diagnostickými kategoriemi dle typu zařízení ŠPZ</a:t>
            </a:r>
            <a:endParaRPr lang="cs-CZ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Matice_upraveno!$T$115</c:f>
              <c:strCache>
                <c:ptCount val="1"/>
                <c:pt idx="0">
                  <c:v>PPP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Matice_upraveno!$U$114:$AD$114</c:f>
              <c:strCache>
                <c:ptCount val="10"/>
                <c:pt idx="0">
                  <c:v>Mentální postižení</c:v>
                </c:pt>
                <c:pt idx="1">
                  <c:v>Sluchové postižení</c:v>
                </c:pt>
                <c:pt idx="2">
                  <c:v>Zrakové postižení</c:v>
                </c:pt>
                <c:pt idx="3">
                  <c:v>Narušená komunikační schopnost</c:v>
                </c:pt>
                <c:pt idx="4">
                  <c:v>Tělesné postižení</c:v>
                </c:pt>
                <c:pt idx="5">
                  <c:v>Poruchy učení</c:v>
                </c:pt>
                <c:pt idx="6">
                  <c:v>Poruchy chování</c:v>
                </c:pt>
                <c:pt idx="7">
                  <c:v>PAS</c:v>
                </c:pt>
                <c:pt idx="8">
                  <c:v>Odlišné kulturní podmínky</c:v>
                </c:pt>
                <c:pt idx="9">
                  <c:v>(Mimořádně) nadaní</c:v>
                </c:pt>
              </c:strCache>
            </c:strRef>
          </c:cat>
          <c:val>
            <c:numRef>
              <c:f>Matice_upraveno!$U$115:$AD$115</c:f>
              <c:numCache>
                <c:formatCode>0%</c:formatCode>
                <c:ptCount val="10"/>
                <c:pt idx="0">
                  <c:v>0.28275862068965535</c:v>
                </c:pt>
                <c:pt idx="1">
                  <c:v>1.5625E-2</c:v>
                </c:pt>
                <c:pt idx="2">
                  <c:v>3.3112582781456956E-2</c:v>
                </c:pt>
                <c:pt idx="3">
                  <c:v>0.24532710280373834</c:v>
                </c:pt>
                <c:pt idx="4">
                  <c:v>0.10365853658536585</c:v>
                </c:pt>
                <c:pt idx="5">
                  <c:v>0.98163476461458898</c:v>
                </c:pt>
                <c:pt idx="6">
                  <c:v>0.9389121338912132</c:v>
                </c:pt>
                <c:pt idx="7">
                  <c:v>0.10714285714285714</c:v>
                </c:pt>
                <c:pt idx="8">
                  <c:v>0.79716981132075471</c:v>
                </c:pt>
                <c:pt idx="9">
                  <c:v>0.89285714285714268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0B-4C9C-951C-35A137E168A1}"/>
            </c:ext>
          </c:extLst>
        </c:ser>
        <c:ser>
          <c:idx val="1"/>
          <c:order val="1"/>
          <c:tx>
            <c:strRef>
              <c:f>Matice_upraveno!$T$116</c:f>
              <c:strCache>
                <c:ptCount val="1"/>
                <c:pt idx="0">
                  <c:v>SPC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accent1"/>
              </a:solidFill>
            </a:ln>
            <a:effectLst/>
          </c:spPr>
          <c:invertIfNegative val="0"/>
          <c:cat>
            <c:strRef>
              <c:f>Matice_upraveno!$U$114:$AD$114</c:f>
              <c:strCache>
                <c:ptCount val="10"/>
                <c:pt idx="0">
                  <c:v>Mentální postižení</c:v>
                </c:pt>
                <c:pt idx="1">
                  <c:v>Sluchové postižení</c:v>
                </c:pt>
                <c:pt idx="2">
                  <c:v>Zrakové postižení</c:v>
                </c:pt>
                <c:pt idx="3">
                  <c:v>Narušená komunikační schopnost</c:v>
                </c:pt>
                <c:pt idx="4">
                  <c:v>Tělesné postižení</c:v>
                </c:pt>
                <c:pt idx="5">
                  <c:v>Poruchy učení</c:v>
                </c:pt>
                <c:pt idx="6">
                  <c:v>Poruchy chování</c:v>
                </c:pt>
                <c:pt idx="7">
                  <c:v>PAS</c:v>
                </c:pt>
                <c:pt idx="8">
                  <c:v>Odlišné kulturní podmínky</c:v>
                </c:pt>
                <c:pt idx="9">
                  <c:v>(Mimořádně) nadaní</c:v>
                </c:pt>
              </c:strCache>
            </c:strRef>
          </c:cat>
          <c:val>
            <c:numRef>
              <c:f>Matice_upraveno!$U$116:$AD$116</c:f>
              <c:numCache>
                <c:formatCode>0%</c:formatCode>
                <c:ptCount val="10"/>
                <c:pt idx="0">
                  <c:v>0.71724137931034482</c:v>
                </c:pt>
                <c:pt idx="1">
                  <c:v>0.984375</c:v>
                </c:pt>
                <c:pt idx="2">
                  <c:v>0.96688741721854354</c:v>
                </c:pt>
                <c:pt idx="3">
                  <c:v>0.75467289719626163</c:v>
                </c:pt>
                <c:pt idx="4">
                  <c:v>0.89634146341463439</c:v>
                </c:pt>
                <c:pt idx="5">
                  <c:v>1.8365235385411283E-2</c:v>
                </c:pt>
                <c:pt idx="6">
                  <c:v>6.1087866108786623E-2</c:v>
                </c:pt>
                <c:pt idx="7">
                  <c:v>0.89285714285714268</c:v>
                </c:pt>
                <c:pt idx="8">
                  <c:v>0.20283018867924499</c:v>
                </c:pt>
                <c:pt idx="9">
                  <c:v>0.10714285714285714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50B-4C9C-951C-35A137E168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3"/>
        <c:overlap val="-27"/>
        <c:axId val="184216960"/>
        <c:axId val="184218752"/>
      </c:barChart>
      <c:catAx>
        <c:axId val="184216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4218752"/>
        <c:crossesAt val="0"/>
        <c:auto val="1"/>
        <c:lblAlgn val="ctr"/>
        <c:lblOffset val="100"/>
        <c:noMultiLvlLbl val="0"/>
      </c:catAx>
      <c:valAx>
        <c:axId val="18421875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4216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1" i="0" baseline="0">
                <a:effectLst/>
              </a:rPr>
              <a:t>Počty žáků na ZŠ v České republice s jednotlivými diagnózami v letech 2015 až 2017</a:t>
            </a:r>
            <a:endParaRPr lang="cs-CZ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ČR!$A$2</c:f>
              <c:strCache>
                <c:ptCount val="1"/>
                <c:pt idx="0">
                  <c:v>Podzim 2015</c:v>
                </c:pt>
              </c:strCache>
            </c:strRef>
          </c:tx>
          <c:spPr>
            <a:solidFill>
              <a:schemeClr val="accent2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ČR!$B$1:$L$1</c:f>
              <c:strCache>
                <c:ptCount val="11"/>
                <c:pt idx="0">
                  <c:v>Lehké mentální postižení</c:v>
                </c:pt>
                <c:pt idx="1">
                  <c:v>Středně těžké mentální postižení</c:v>
                </c:pt>
                <c:pt idx="2">
                  <c:v>Těžké a hluboké mentální postižení</c:v>
                </c:pt>
                <c:pt idx="3">
                  <c:v>Sluchové postižení</c:v>
                </c:pt>
                <c:pt idx="4">
                  <c:v>Zrakové postižení</c:v>
                </c:pt>
                <c:pt idx="5">
                  <c:v>Narušená komunikační schopnost</c:v>
                </c:pt>
                <c:pt idx="6">
                  <c:v>Tělesné postižení</c:v>
                </c:pt>
                <c:pt idx="7">
                  <c:v>Vývojové poruchy učení</c:v>
                </c:pt>
                <c:pt idx="8">
                  <c:v>Vývojové poruchy chování</c:v>
                </c:pt>
                <c:pt idx="9">
                  <c:v>Soubežné postižení více vadami</c:v>
                </c:pt>
                <c:pt idx="10">
                  <c:v>Poruchy autistického spektra</c:v>
                </c:pt>
              </c:strCache>
            </c:strRef>
          </c:cat>
          <c:val>
            <c:numRef>
              <c:f>ČR!$B$2:$L$2</c:f>
              <c:numCache>
                <c:formatCode>General</c:formatCode>
                <c:ptCount val="11"/>
                <c:pt idx="0">
                  <c:v>13331</c:v>
                </c:pt>
                <c:pt idx="1">
                  <c:v>1847</c:v>
                </c:pt>
                <c:pt idx="2">
                  <c:v>475</c:v>
                </c:pt>
                <c:pt idx="3">
                  <c:v>1258</c:v>
                </c:pt>
                <c:pt idx="4">
                  <c:v>704</c:v>
                </c:pt>
                <c:pt idx="5">
                  <c:v>5596</c:v>
                </c:pt>
                <c:pt idx="6">
                  <c:v>1152</c:v>
                </c:pt>
                <c:pt idx="7">
                  <c:v>35881</c:v>
                </c:pt>
                <c:pt idx="8">
                  <c:v>7974</c:v>
                </c:pt>
                <c:pt idx="9">
                  <c:v>5649</c:v>
                </c:pt>
                <c:pt idx="10">
                  <c:v>4850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AA-4002-A9FA-D66DE4D40BA4}"/>
            </c:ext>
          </c:extLst>
        </c:ser>
        <c:ser>
          <c:idx val="1"/>
          <c:order val="1"/>
          <c:tx>
            <c:strRef>
              <c:f>ČR!$A$3</c:f>
              <c:strCache>
                <c:ptCount val="1"/>
                <c:pt idx="0">
                  <c:v>Podzim 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ČR!$B$1:$L$1</c:f>
              <c:strCache>
                <c:ptCount val="11"/>
                <c:pt idx="0">
                  <c:v>Lehké mentální postižení</c:v>
                </c:pt>
                <c:pt idx="1">
                  <c:v>Středně těžké mentální postižení</c:v>
                </c:pt>
                <c:pt idx="2">
                  <c:v>Těžké a hluboké mentální postižení</c:v>
                </c:pt>
                <c:pt idx="3">
                  <c:v>Sluchové postižení</c:v>
                </c:pt>
                <c:pt idx="4">
                  <c:v>Zrakové postižení</c:v>
                </c:pt>
                <c:pt idx="5">
                  <c:v>Narušená komunikační schopnost</c:v>
                </c:pt>
                <c:pt idx="6">
                  <c:v>Tělesné postižení</c:v>
                </c:pt>
                <c:pt idx="7">
                  <c:v>Vývojové poruchy učení</c:v>
                </c:pt>
                <c:pt idx="8">
                  <c:v>Vývojové poruchy chování</c:v>
                </c:pt>
                <c:pt idx="9">
                  <c:v>Soubežné postižení více vadami</c:v>
                </c:pt>
                <c:pt idx="10">
                  <c:v>Poruchy autistického spektra</c:v>
                </c:pt>
              </c:strCache>
            </c:strRef>
          </c:cat>
          <c:val>
            <c:numRef>
              <c:f>ČR!$B$3:$L$3</c:f>
              <c:numCache>
                <c:formatCode>General</c:formatCode>
                <c:ptCount val="11"/>
                <c:pt idx="0">
                  <c:v>12561</c:v>
                </c:pt>
                <c:pt idx="1">
                  <c:v>1833</c:v>
                </c:pt>
                <c:pt idx="2">
                  <c:v>437</c:v>
                </c:pt>
                <c:pt idx="3">
                  <c:v>1226</c:v>
                </c:pt>
                <c:pt idx="4">
                  <c:v>736</c:v>
                </c:pt>
                <c:pt idx="5">
                  <c:v>6414</c:v>
                </c:pt>
                <c:pt idx="6">
                  <c:v>1199</c:v>
                </c:pt>
                <c:pt idx="7">
                  <c:v>36638</c:v>
                </c:pt>
                <c:pt idx="8">
                  <c:v>9225</c:v>
                </c:pt>
                <c:pt idx="9">
                  <c:v>5910</c:v>
                </c:pt>
                <c:pt idx="10">
                  <c:v>5465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DAA-4002-A9FA-D66DE4D40BA4}"/>
            </c:ext>
          </c:extLst>
        </c:ser>
        <c:ser>
          <c:idx val="2"/>
          <c:order val="2"/>
          <c:tx>
            <c:strRef>
              <c:f>ČR!$A$4</c:f>
              <c:strCache>
                <c:ptCount val="1"/>
                <c:pt idx="0">
                  <c:v>Jaro 2017</c:v>
                </c:pt>
              </c:strCache>
            </c:strRef>
          </c:tx>
          <c:spPr>
            <a:solidFill>
              <a:schemeClr val="accent2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ČR!$B$1:$L$1</c:f>
              <c:strCache>
                <c:ptCount val="11"/>
                <c:pt idx="0">
                  <c:v>Lehké mentální postižení</c:v>
                </c:pt>
                <c:pt idx="1">
                  <c:v>Středně těžké mentální postižení</c:v>
                </c:pt>
                <c:pt idx="2">
                  <c:v>Těžké a hluboké mentální postižení</c:v>
                </c:pt>
                <c:pt idx="3">
                  <c:v>Sluchové postižení</c:v>
                </c:pt>
                <c:pt idx="4">
                  <c:v>Zrakové postižení</c:v>
                </c:pt>
                <c:pt idx="5">
                  <c:v>Narušená komunikační schopnost</c:v>
                </c:pt>
                <c:pt idx="6">
                  <c:v>Tělesné postižení</c:v>
                </c:pt>
                <c:pt idx="7">
                  <c:v>Vývojové poruchy učení</c:v>
                </c:pt>
                <c:pt idx="8">
                  <c:v>Vývojové poruchy chování</c:v>
                </c:pt>
                <c:pt idx="9">
                  <c:v>Soubežné postižení více vadami</c:v>
                </c:pt>
                <c:pt idx="10">
                  <c:v>Poruchy autistického spektra</c:v>
                </c:pt>
              </c:strCache>
            </c:strRef>
          </c:cat>
          <c:val>
            <c:numRef>
              <c:f>ČR!$B$4:$L$4</c:f>
              <c:numCache>
                <c:formatCode>General</c:formatCode>
                <c:ptCount val="11"/>
                <c:pt idx="0">
                  <c:v>12980</c:v>
                </c:pt>
                <c:pt idx="1">
                  <c:v>1839</c:v>
                </c:pt>
                <c:pt idx="2">
                  <c:v>430</c:v>
                </c:pt>
                <c:pt idx="3">
                  <c:v>1239</c:v>
                </c:pt>
                <c:pt idx="4">
                  <c:v>773</c:v>
                </c:pt>
                <c:pt idx="5">
                  <c:v>6872</c:v>
                </c:pt>
                <c:pt idx="6">
                  <c:v>1215</c:v>
                </c:pt>
                <c:pt idx="7">
                  <c:v>45910</c:v>
                </c:pt>
                <c:pt idx="8">
                  <c:v>11763</c:v>
                </c:pt>
                <c:pt idx="9">
                  <c:v>7718</c:v>
                </c:pt>
                <c:pt idx="10">
                  <c:v>5067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DAA-4002-A9FA-D66DE4D40B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7"/>
        <c:axId val="184267136"/>
        <c:axId val="184268672"/>
      </c:barChart>
      <c:catAx>
        <c:axId val="184267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4268672"/>
        <c:crosses val="autoZero"/>
        <c:auto val="1"/>
        <c:lblAlgn val="ctr"/>
        <c:lblOffset val="100"/>
        <c:noMultiLvlLbl val="0"/>
      </c:catAx>
      <c:valAx>
        <c:axId val="184268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4267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accent3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glow>
        <a:schemeClr val="accent1">
          <a:alpha val="40000"/>
        </a:schemeClr>
      </a:glow>
      <a:outerShdw blurRad="50800" dir="5400000" algn="ctr" rotWithShape="0">
        <a:srgbClr val="000000">
          <a:alpha val="43137"/>
        </a:srgbClr>
      </a:outerShdw>
    </a:effectLst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cs-CZ" sz="1600" b="1" i="0" baseline="0">
                <a:effectLst/>
              </a:rPr>
              <a:t>Česká republika - Počty žáků s MP různé závažnosti v běžných a speciálních ZŠ (2015 - 2017)</a:t>
            </a:r>
            <a:endParaRPr lang="cs-CZ" sz="14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ČR2!$B$4</c:f>
              <c:strCache>
                <c:ptCount val="1"/>
                <c:pt idx="0">
                  <c:v>Podzim 2015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65000"/>
                    <a:shade val="51000"/>
                    <a:satMod val="130000"/>
                  </a:schemeClr>
                </a:gs>
                <a:gs pos="80000">
                  <a:schemeClr val="accent2">
                    <a:tint val="65000"/>
                    <a:shade val="93000"/>
                    <a:satMod val="130000"/>
                  </a:schemeClr>
                </a:gs>
                <a:gs pos="100000">
                  <a:schemeClr val="accent2">
                    <a:tint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ČR2!$C$3:$S$3</c:f>
              <c:strCache>
                <c:ptCount val="17"/>
                <c:pt idx="0">
                  <c:v>Celkem žáků s LMP</c:v>
                </c:pt>
                <c:pt idx="1">
                  <c:v>Ve speciální základní škole</c:v>
                </c:pt>
                <c:pt idx="2">
                  <c:v>V běžné základní škole</c:v>
                </c:pt>
                <c:pt idx="3">
                  <c:v>Z toho v běžné třídě</c:v>
                </c:pt>
                <c:pt idx="4">
                  <c:v>Z toho ve spec.třídě</c:v>
                </c:pt>
                <c:pt idx="6">
                  <c:v>Celkem žáků se středně těžkým MP</c:v>
                </c:pt>
                <c:pt idx="7">
                  <c:v>Ve speciální základní škole</c:v>
                </c:pt>
                <c:pt idx="8">
                  <c:v>V běžné základní škole</c:v>
                </c:pt>
                <c:pt idx="9">
                  <c:v>Z toho v běžné třídě</c:v>
                </c:pt>
                <c:pt idx="10">
                  <c:v>Z toho ve spec.třídě</c:v>
                </c:pt>
                <c:pt idx="12">
                  <c:v>Celkem žáků s těžkým a hlubokým MP</c:v>
                </c:pt>
                <c:pt idx="13">
                  <c:v>Ve speciální základní škole</c:v>
                </c:pt>
                <c:pt idx="14">
                  <c:v>V běžné základní škole</c:v>
                </c:pt>
                <c:pt idx="15">
                  <c:v>Z toho v běžné třídě</c:v>
                </c:pt>
                <c:pt idx="16">
                  <c:v>Z toho ve spec.třídě</c:v>
                </c:pt>
              </c:strCache>
            </c:strRef>
          </c:cat>
          <c:val>
            <c:numRef>
              <c:f>ČR2!$C$4:$S$4</c:f>
              <c:numCache>
                <c:formatCode>General</c:formatCode>
                <c:ptCount val="17"/>
                <c:pt idx="0">
                  <c:v>13331</c:v>
                </c:pt>
                <c:pt idx="1">
                  <c:v>9811</c:v>
                </c:pt>
                <c:pt idx="2">
                  <c:v>3520</c:v>
                </c:pt>
                <c:pt idx="3">
                  <c:v>1591</c:v>
                </c:pt>
                <c:pt idx="4">
                  <c:v>1929</c:v>
                </c:pt>
                <c:pt idx="5">
                  <c:v>0</c:v>
                </c:pt>
                <c:pt idx="6">
                  <c:v>1847</c:v>
                </c:pt>
                <c:pt idx="7">
                  <c:v>1588</c:v>
                </c:pt>
                <c:pt idx="8">
                  <c:v>259</c:v>
                </c:pt>
                <c:pt idx="9">
                  <c:v>92</c:v>
                </c:pt>
                <c:pt idx="10">
                  <c:v>167</c:v>
                </c:pt>
                <c:pt idx="11">
                  <c:v>0</c:v>
                </c:pt>
                <c:pt idx="12">
                  <c:v>475</c:v>
                </c:pt>
                <c:pt idx="13">
                  <c:v>447</c:v>
                </c:pt>
                <c:pt idx="14">
                  <c:v>28</c:v>
                </c:pt>
                <c:pt idx="15">
                  <c:v>7</c:v>
                </c:pt>
                <c:pt idx="16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D5-49E5-A4B7-1B4108706132}"/>
            </c:ext>
          </c:extLst>
        </c:ser>
        <c:ser>
          <c:idx val="1"/>
          <c:order val="1"/>
          <c:tx>
            <c:strRef>
              <c:f>ČR2!$B$5</c:f>
              <c:strCache>
                <c:ptCount val="1"/>
                <c:pt idx="0">
                  <c:v>Podzim 2016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ČR2!$C$3:$S$3</c:f>
              <c:strCache>
                <c:ptCount val="17"/>
                <c:pt idx="0">
                  <c:v>Celkem žáků s LMP</c:v>
                </c:pt>
                <c:pt idx="1">
                  <c:v>Ve speciální základní škole</c:v>
                </c:pt>
                <c:pt idx="2">
                  <c:v>V běžné základní škole</c:v>
                </c:pt>
                <c:pt idx="3">
                  <c:v>Z toho v běžné třídě</c:v>
                </c:pt>
                <c:pt idx="4">
                  <c:v>Z toho ve spec.třídě</c:v>
                </c:pt>
                <c:pt idx="6">
                  <c:v>Celkem žáků se středně těžkým MP</c:v>
                </c:pt>
                <c:pt idx="7">
                  <c:v>Ve speciální základní škole</c:v>
                </c:pt>
                <c:pt idx="8">
                  <c:v>V běžné základní škole</c:v>
                </c:pt>
                <c:pt idx="9">
                  <c:v>Z toho v běžné třídě</c:v>
                </c:pt>
                <c:pt idx="10">
                  <c:v>Z toho ve spec.třídě</c:v>
                </c:pt>
                <c:pt idx="12">
                  <c:v>Celkem žáků s těžkým a hlubokým MP</c:v>
                </c:pt>
                <c:pt idx="13">
                  <c:v>Ve speciální základní škole</c:v>
                </c:pt>
                <c:pt idx="14">
                  <c:v>V běžné základní škole</c:v>
                </c:pt>
                <c:pt idx="15">
                  <c:v>Z toho v běžné třídě</c:v>
                </c:pt>
                <c:pt idx="16">
                  <c:v>Z toho ve spec.třídě</c:v>
                </c:pt>
              </c:strCache>
            </c:strRef>
          </c:cat>
          <c:val>
            <c:numRef>
              <c:f>ČR2!$C$5:$S$5</c:f>
              <c:numCache>
                <c:formatCode>General</c:formatCode>
                <c:ptCount val="17"/>
                <c:pt idx="0">
                  <c:v>12561</c:v>
                </c:pt>
                <c:pt idx="1">
                  <c:v>8781</c:v>
                </c:pt>
                <c:pt idx="2">
                  <c:v>3780</c:v>
                </c:pt>
                <c:pt idx="3">
                  <c:v>1915</c:v>
                </c:pt>
                <c:pt idx="4">
                  <c:v>1865</c:v>
                </c:pt>
                <c:pt idx="5">
                  <c:v>0</c:v>
                </c:pt>
                <c:pt idx="6">
                  <c:v>1833</c:v>
                </c:pt>
                <c:pt idx="7">
                  <c:v>1561</c:v>
                </c:pt>
                <c:pt idx="8">
                  <c:v>272</c:v>
                </c:pt>
                <c:pt idx="9">
                  <c:v>94</c:v>
                </c:pt>
                <c:pt idx="10">
                  <c:v>178</c:v>
                </c:pt>
                <c:pt idx="11">
                  <c:v>0</c:v>
                </c:pt>
                <c:pt idx="12">
                  <c:v>437</c:v>
                </c:pt>
                <c:pt idx="13">
                  <c:v>408</c:v>
                </c:pt>
                <c:pt idx="14">
                  <c:v>29</c:v>
                </c:pt>
                <c:pt idx="15">
                  <c:v>4</c:v>
                </c:pt>
                <c:pt idx="16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D5-49E5-A4B7-1B4108706132}"/>
            </c:ext>
          </c:extLst>
        </c:ser>
        <c:ser>
          <c:idx val="2"/>
          <c:order val="2"/>
          <c:tx>
            <c:strRef>
              <c:f>ČR2!$B$6</c:f>
              <c:strCache>
                <c:ptCount val="1"/>
                <c:pt idx="0">
                  <c:v>Jaro 2017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65000"/>
                    <a:shade val="51000"/>
                    <a:satMod val="130000"/>
                  </a:schemeClr>
                </a:gs>
                <a:gs pos="80000">
                  <a:schemeClr val="accent2">
                    <a:shade val="65000"/>
                    <a:shade val="93000"/>
                    <a:satMod val="130000"/>
                  </a:schemeClr>
                </a:gs>
                <a:gs pos="100000">
                  <a:schemeClr val="accent2">
                    <a:shade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4D5-49E5-A4B7-1B410870613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4D5-49E5-A4B7-1B41087061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ČR2!$C$3:$S$3</c:f>
              <c:strCache>
                <c:ptCount val="17"/>
                <c:pt idx="0">
                  <c:v>Celkem žáků s LMP</c:v>
                </c:pt>
                <c:pt idx="1">
                  <c:v>Ve speciální základní škole</c:v>
                </c:pt>
                <c:pt idx="2">
                  <c:v>V běžné základní škole</c:v>
                </c:pt>
                <c:pt idx="3">
                  <c:v>Z toho v běžné třídě</c:v>
                </c:pt>
                <c:pt idx="4">
                  <c:v>Z toho ve spec.třídě</c:v>
                </c:pt>
                <c:pt idx="6">
                  <c:v>Celkem žáků se středně těžkým MP</c:v>
                </c:pt>
                <c:pt idx="7">
                  <c:v>Ve speciální základní škole</c:v>
                </c:pt>
                <c:pt idx="8">
                  <c:v>V běžné základní škole</c:v>
                </c:pt>
                <c:pt idx="9">
                  <c:v>Z toho v běžné třídě</c:v>
                </c:pt>
                <c:pt idx="10">
                  <c:v>Z toho ve spec.třídě</c:v>
                </c:pt>
                <c:pt idx="12">
                  <c:v>Celkem žáků s těžkým a hlubokým MP</c:v>
                </c:pt>
                <c:pt idx="13">
                  <c:v>Ve speciální základní škole</c:v>
                </c:pt>
                <c:pt idx="14">
                  <c:v>V běžné základní škole</c:v>
                </c:pt>
                <c:pt idx="15">
                  <c:v>Z toho v běžné třídě</c:v>
                </c:pt>
                <c:pt idx="16">
                  <c:v>Z toho ve spec.třídě</c:v>
                </c:pt>
              </c:strCache>
            </c:strRef>
          </c:cat>
          <c:val>
            <c:numRef>
              <c:f>ČR2!$C$6:$S$6</c:f>
              <c:numCache>
                <c:formatCode>General</c:formatCode>
                <c:ptCount val="17"/>
                <c:pt idx="0">
                  <c:v>12980</c:v>
                </c:pt>
                <c:pt idx="1">
                  <c:v>8896</c:v>
                </c:pt>
                <c:pt idx="2">
                  <c:v>4084</c:v>
                </c:pt>
                <c:pt idx="3">
                  <c:v>2189</c:v>
                </c:pt>
                <c:pt idx="4">
                  <c:v>1895</c:v>
                </c:pt>
                <c:pt idx="5">
                  <c:v>0</c:v>
                </c:pt>
                <c:pt idx="6">
                  <c:v>1839</c:v>
                </c:pt>
                <c:pt idx="7">
                  <c:v>1574</c:v>
                </c:pt>
                <c:pt idx="8">
                  <c:v>265</c:v>
                </c:pt>
                <c:pt idx="9">
                  <c:v>79</c:v>
                </c:pt>
                <c:pt idx="10">
                  <c:v>186</c:v>
                </c:pt>
                <c:pt idx="11">
                  <c:v>0</c:v>
                </c:pt>
                <c:pt idx="12">
                  <c:v>430</c:v>
                </c:pt>
                <c:pt idx="13">
                  <c:v>401</c:v>
                </c:pt>
                <c:pt idx="14">
                  <c:v>29</c:v>
                </c:pt>
                <c:pt idx="15">
                  <c:v>4</c:v>
                </c:pt>
                <c:pt idx="16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4D5-49E5-A4B7-1B41087061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0"/>
        <c:axId val="184362880"/>
        <c:axId val="184364416"/>
      </c:barChart>
      <c:catAx>
        <c:axId val="18436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4364416"/>
        <c:crosses val="autoZero"/>
        <c:auto val="1"/>
        <c:lblAlgn val="ctr"/>
        <c:lblOffset val="100"/>
        <c:noMultiLvlLbl val="0"/>
      </c:catAx>
      <c:valAx>
        <c:axId val="18436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436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cs-CZ" sz="1600" b="1" i="0" baseline="0">
                <a:effectLst/>
              </a:rPr>
              <a:t>Česká republika - Počty žáků se sluchovým, zrakovým a řečovým postižením v běžných a speciálních ZŠ (2015 - 2017)</a:t>
            </a:r>
            <a:endParaRPr lang="cs-CZ" sz="14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ČR2!$T$4</c:f>
              <c:strCache>
                <c:ptCount val="1"/>
                <c:pt idx="0">
                  <c:v>Podzim 2015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65000"/>
                    <a:shade val="51000"/>
                    <a:satMod val="130000"/>
                  </a:schemeClr>
                </a:gs>
                <a:gs pos="80000">
                  <a:schemeClr val="accent2">
                    <a:tint val="65000"/>
                    <a:shade val="93000"/>
                    <a:satMod val="130000"/>
                  </a:schemeClr>
                </a:gs>
                <a:gs pos="100000">
                  <a:schemeClr val="accent2">
                    <a:tint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ČR2!$U$3:$AK$3</c:f>
              <c:strCache>
                <c:ptCount val="17"/>
                <c:pt idx="0">
                  <c:v>Celkem žáků se sluchovým postižením</c:v>
                </c:pt>
                <c:pt idx="1">
                  <c:v>Ve speciální základní škole</c:v>
                </c:pt>
                <c:pt idx="2">
                  <c:v>V běžné základní škole</c:v>
                </c:pt>
                <c:pt idx="3">
                  <c:v>Z toho v běžné třídě</c:v>
                </c:pt>
                <c:pt idx="4">
                  <c:v>Z toho ve spec.třídě</c:v>
                </c:pt>
                <c:pt idx="6">
                  <c:v>Celkem žáků se zrakovým postižením</c:v>
                </c:pt>
                <c:pt idx="7">
                  <c:v>Ve speciální základní škole</c:v>
                </c:pt>
                <c:pt idx="8">
                  <c:v>V běžné základní škole</c:v>
                </c:pt>
                <c:pt idx="9">
                  <c:v>Z toho v běžné třídě</c:v>
                </c:pt>
                <c:pt idx="10">
                  <c:v>Z toho ve spec.třídě</c:v>
                </c:pt>
                <c:pt idx="12">
                  <c:v>Celkem žáků s vadami řeči</c:v>
                </c:pt>
                <c:pt idx="13">
                  <c:v>Ve speciální základní škole</c:v>
                </c:pt>
                <c:pt idx="14">
                  <c:v>V běžné základní škole</c:v>
                </c:pt>
                <c:pt idx="15">
                  <c:v>Z toho v běžné třídě</c:v>
                </c:pt>
                <c:pt idx="16">
                  <c:v>Z toho ve spec.třídě</c:v>
                </c:pt>
              </c:strCache>
            </c:strRef>
          </c:cat>
          <c:val>
            <c:numRef>
              <c:f>ČR2!$U$4:$AK$4</c:f>
              <c:numCache>
                <c:formatCode>General</c:formatCode>
                <c:ptCount val="17"/>
                <c:pt idx="0">
                  <c:v>1258</c:v>
                </c:pt>
                <c:pt idx="1">
                  <c:v>528</c:v>
                </c:pt>
                <c:pt idx="2">
                  <c:v>730</c:v>
                </c:pt>
                <c:pt idx="3">
                  <c:v>705</c:v>
                </c:pt>
                <c:pt idx="4">
                  <c:v>25</c:v>
                </c:pt>
                <c:pt idx="5">
                  <c:v>0</c:v>
                </c:pt>
                <c:pt idx="6">
                  <c:v>704</c:v>
                </c:pt>
                <c:pt idx="7">
                  <c:v>154</c:v>
                </c:pt>
                <c:pt idx="8">
                  <c:v>550</c:v>
                </c:pt>
                <c:pt idx="9">
                  <c:v>519</c:v>
                </c:pt>
                <c:pt idx="10">
                  <c:v>31</c:v>
                </c:pt>
                <c:pt idx="11">
                  <c:v>0</c:v>
                </c:pt>
                <c:pt idx="12">
                  <c:v>5596</c:v>
                </c:pt>
                <c:pt idx="13">
                  <c:v>2004</c:v>
                </c:pt>
                <c:pt idx="14">
                  <c:v>3592</c:v>
                </c:pt>
                <c:pt idx="15">
                  <c:v>2976</c:v>
                </c:pt>
                <c:pt idx="16">
                  <c:v>616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C3-4570-9A00-FBAD7F6701BD}"/>
            </c:ext>
          </c:extLst>
        </c:ser>
        <c:ser>
          <c:idx val="1"/>
          <c:order val="1"/>
          <c:tx>
            <c:strRef>
              <c:f>ČR2!$T$5</c:f>
              <c:strCache>
                <c:ptCount val="1"/>
                <c:pt idx="0">
                  <c:v>Podzim 2016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ČR2!$U$3:$AK$3</c:f>
              <c:strCache>
                <c:ptCount val="17"/>
                <c:pt idx="0">
                  <c:v>Celkem žáků se sluchovým postižením</c:v>
                </c:pt>
                <c:pt idx="1">
                  <c:v>Ve speciální základní škole</c:v>
                </c:pt>
                <c:pt idx="2">
                  <c:v>V běžné základní škole</c:v>
                </c:pt>
                <c:pt idx="3">
                  <c:v>Z toho v běžné třídě</c:v>
                </c:pt>
                <c:pt idx="4">
                  <c:v>Z toho ve spec.třídě</c:v>
                </c:pt>
                <c:pt idx="6">
                  <c:v>Celkem žáků se zrakovým postižením</c:v>
                </c:pt>
                <c:pt idx="7">
                  <c:v>Ve speciální základní škole</c:v>
                </c:pt>
                <c:pt idx="8">
                  <c:v>V běžné základní škole</c:v>
                </c:pt>
                <c:pt idx="9">
                  <c:v>Z toho v běžné třídě</c:v>
                </c:pt>
                <c:pt idx="10">
                  <c:v>Z toho ve spec.třídě</c:v>
                </c:pt>
                <c:pt idx="12">
                  <c:v>Celkem žáků s vadami řeči</c:v>
                </c:pt>
                <c:pt idx="13">
                  <c:v>Ve speciální základní škole</c:v>
                </c:pt>
                <c:pt idx="14">
                  <c:v>V běžné základní škole</c:v>
                </c:pt>
                <c:pt idx="15">
                  <c:v>Z toho v běžné třídě</c:v>
                </c:pt>
                <c:pt idx="16">
                  <c:v>Z toho ve spec.třídě</c:v>
                </c:pt>
              </c:strCache>
            </c:strRef>
          </c:cat>
          <c:val>
            <c:numRef>
              <c:f>ČR2!$U$5:$AK$5</c:f>
              <c:numCache>
                <c:formatCode>General</c:formatCode>
                <c:ptCount val="17"/>
                <c:pt idx="0">
                  <c:v>1226</c:v>
                </c:pt>
                <c:pt idx="1">
                  <c:v>496</c:v>
                </c:pt>
                <c:pt idx="2">
                  <c:v>730</c:v>
                </c:pt>
                <c:pt idx="3">
                  <c:v>704</c:v>
                </c:pt>
                <c:pt idx="4">
                  <c:v>26</c:v>
                </c:pt>
                <c:pt idx="5">
                  <c:v>0</c:v>
                </c:pt>
                <c:pt idx="6">
                  <c:v>736</c:v>
                </c:pt>
                <c:pt idx="7">
                  <c:v>147</c:v>
                </c:pt>
                <c:pt idx="8">
                  <c:v>589</c:v>
                </c:pt>
                <c:pt idx="9">
                  <c:v>559</c:v>
                </c:pt>
                <c:pt idx="10">
                  <c:v>30</c:v>
                </c:pt>
                <c:pt idx="11">
                  <c:v>0</c:v>
                </c:pt>
                <c:pt idx="12">
                  <c:v>6414</c:v>
                </c:pt>
                <c:pt idx="13">
                  <c:v>2027</c:v>
                </c:pt>
                <c:pt idx="14">
                  <c:v>4387</c:v>
                </c:pt>
                <c:pt idx="15">
                  <c:v>3733</c:v>
                </c:pt>
                <c:pt idx="16">
                  <c:v>654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8C3-4570-9A00-FBAD7F6701BD}"/>
            </c:ext>
          </c:extLst>
        </c:ser>
        <c:ser>
          <c:idx val="2"/>
          <c:order val="2"/>
          <c:tx>
            <c:strRef>
              <c:f>ČR2!$T$6</c:f>
              <c:strCache>
                <c:ptCount val="1"/>
                <c:pt idx="0">
                  <c:v>Jaro 2017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65000"/>
                    <a:shade val="51000"/>
                    <a:satMod val="130000"/>
                  </a:schemeClr>
                </a:gs>
                <a:gs pos="80000">
                  <a:schemeClr val="accent2">
                    <a:shade val="65000"/>
                    <a:shade val="93000"/>
                    <a:satMod val="130000"/>
                  </a:schemeClr>
                </a:gs>
                <a:gs pos="100000">
                  <a:schemeClr val="accent2">
                    <a:shade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C3-4570-9A00-FBAD7F6701BD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C3-4570-9A00-FBAD7F6701B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ČR2!$U$3:$AK$3</c:f>
              <c:strCache>
                <c:ptCount val="17"/>
                <c:pt idx="0">
                  <c:v>Celkem žáků se sluchovým postižením</c:v>
                </c:pt>
                <c:pt idx="1">
                  <c:v>Ve speciální základní škole</c:v>
                </c:pt>
                <c:pt idx="2">
                  <c:v>V běžné základní škole</c:v>
                </c:pt>
                <c:pt idx="3">
                  <c:v>Z toho v běžné třídě</c:v>
                </c:pt>
                <c:pt idx="4">
                  <c:v>Z toho ve spec.třídě</c:v>
                </c:pt>
                <c:pt idx="6">
                  <c:v>Celkem žáků se zrakovým postižením</c:v>
                </c:pt>
                <c:pt idx="7">
                  <c:v>Ve speciální základní škole</c:v>
                </c:pt>
                <c:pt idx="8">
                  <c:v>V běžné základní škole</c:v>
                </c:pt>
                <c:pt idx="9">
                  <c:v>Z toho v běžné třídě</c:v>
                </c:pt>
                <c:pt idx="10">
                  <c:v>Z toho ve spec.třídě</c:v>
                </c:pt>
                <c:pt idx="12">
                  <c:v>Celkem žáků s vadami řeči</c:v>
                </c:pt>
                <c:pt idx="13">
                  <c:v>Ve speciální základní škole</c:v>
                </c:pt>
                <c:pt idx="14">
                  <c:v>V běžné základní škole</c:v>
                </c:pt>
                <c:pt idx="15">
                  <c:v>Z toho v běžné třídě</c:v>
                </c:pt>
                <c:pt idx="16">
                  <c:v>Z toho ve spec.třídě</c:v>
                </c:pt>
              </c:strCache>
            </c:strRef>
          </c:cat>
          <c:val>
            <c:numRef>
              <c:f>ČR2!$U$6:$AK$6</c:f>
              <c:numCache>
                <c:formatCode>General</c:formatCode>
                <c:ptCount val="17"/>
                <c:pt idx="0">
                  <c:v>1239</c:v>
                </c:pt>
                <c:pt idx="1">
                  <c:v>483</c:v>
                </c:pt>
                <c:pt idx="2">
                  <c:v>756</c:v>
                </c:pt>
                <c:pt idx="3">
                  <c:v>733</c:v>
                </c:pt>
                <c:pt idx="4">
                  <c:v>23</c:v>
                </c:pt>
                <c:pt idx="5">
                  <c:v>0</c:v>
                </c:pt>
                <c:pt idx="6">
                  <c:v>773</c:v>
                </c:pt>
                <c:pt idx="7">
                  <c:v>146</c:v>
                </c:pt>
                <c:pt idx="8">
                  <c:v>627</c:v>
                </c:pt>
                <c:pt idx="9">
                  <c:v>597</c:v>
                </c:pt>
                <c:pt idx="10">
                  <c:v>30</c:v>
                </c:pt>
                <c:pt idx="11">
                  <c:v>0</c:v>
                </c:pt>
                <c:pt idx="12">
                  <c:v>6872</c:v>
                </c:pt>
                <c:pt idx="13">
                  <c:v>1971</c:v>
                </c:pt>
                <c:pt idx="14">
                  <c:v>4901</c:v>
                </c:pt>
                <c:pt idx="15">
                  <c:v>4273</c:v>
                </c:pt>
                <c:pt idx="16">
                  <c:v>628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8C3-4570-9A00-FBAD7F6701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0"/>
        <c:axId val="185552256"/>
        <c:axId val="185599104"/>
      </c:barChart>
      <c:catAx>
        <c:axId val="185552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5599104"/>
        <c:crosses val="autoZero"/>
        <c:auto val="1"/>
        <c:lblAlgn val="ctr"/>
        <c:lblOffset val="100"/>
        <c:noMultiLvlLbl val="0"/>
      </c:catAx>
      <c:valAx>
        <c:axId val="18559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5552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cs-CZ" sz="1600" b="1" i="0" baseline="0">
                <a:effectLst/>
              </a:rPr>
              <a:t>Česká republika - Počty žáků s tělesným postižením a s poruchami učení a chování v běžných a speciálních ZŠ (2015 - 2017)</a:t>
            </a:r>
            <a:endParaRPr lang="cs-CZ" sz="14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ČR2!$AL$4</c:f>
              <c:strCache>
                <c:ptCount val="1"/>
                <c:pt idx="0">
                  <c:v>Podzim 2015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65000"/>
                    <a:shade val="51000"/>
                    <a:satMod val="130000"/>
                  </a:schemeClr>
                </a:gs>
                <a:gs pos="80000">
                  <a:schemeClr val="accent2">
                    <a:tint val="65000"/>
                    <a:shade val="93000"/>
                    <a:satMod val="130000"/>
                  </a:schemeClr>
                </a:gs>
                <a:gs pos="100000">
                  <a:schemeClr val="accent2">
                    <a:tint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ČR2!$AM$3:$BC$3</c:f>
              <c:strCache>
                <c:ptCount val="17"/>
                <c:pt idx="0">
                  <c:v>Celkem žáků s tělesným postižením</c:v>
                </c:pt>
                <c:pt idx="1">
                  <c:v>Ve speciální základní škole</c:v>
                </c:pt>
                <c:pt idx="2">
                  <c:v>V běžné základní škole</c:v>
                </c:pt>
                <c:pt idx="3">
                  <c:v>Z toho v běžné třídě</c:v>
                </c:pt>
                <c:pt idx="4">
                  <c:v>Z toho ve spec.třídě</c:v>
                </c:pt>
                <c:pt idx="6">
                  <c:v>Celkem žáků s poruchami učení</c:v>
                </c:pt>
                <c:pt idx="7">
                  <c:v>Ve speciální základní škole</c:v>
                </c:pt>
                <c:pt idx="8">
                  <c:v>V běžné základní škole</c:v>
                </c:pt>
                <c:pt idx="9">
                  <c:v>Z toho v běžné třídě</c:v>
                </c:pt>
                <c:pt idx="10">
                  <c:v>Z toho ve spec.třídě</c:v>
                </c:pt>
                <c:pt idx="12">
                  <c:v>Celkem žáků s poruchami chování</c:v>
                </c:pt>
                <c:pt idx="13">
                  <c:v>Ve speciální základní škole</c:v>
                </c:pt>
                <c:pt idx="14">
                  <c:v>V běžné základní škole</c:v>
                </c:pt>
                <c:pt idx="15">
                  <c:v>Z toho v běžné třídě</c:v>
                </c:pt>
                <c:pt idx="16">
                  <c:v>Z toho ve spec.třídě</c:v>
                </c:pt>
              </c:strCache>
            </c:strRef>
          </c:cat>
          <c:val>
            <c:numRef>
              <c:f>ČR2!$AM$4:$BC$4</c:f>
              <c:numCache>
                <c:formatCode>General</c:formatCode>
                <c:ptCount val="17"/>
                <c:pt idx="0">
                  <c:v>1152</c:v>
                </c:pt>
                <c:pt idx="1">
                  <c:v>207</c:v>
                </c:pt>
                <c:pt idx="2">
                  <c:v>945</c:v>
                </c:pt>
                <c:pt idx="3">
                  <c:v>926</c:v>
                </c:pt>
                <c:pt idx="4">
                  <c:v>19</c:v>
                </c:pt>
                <c:pt idx="5">
                  <c:v>0</c:v>
                </c:pt>
                <c:pt idx="6">
                  <c:v>35881</c:v>
                </c:pt>
                <c:pt idx="7">
                  <c:v>1200</c:v>
                </c:pt>
                <c:pt idx="8">
                  <c:v>34681</c:v>
                </c:pt>
                <c:pt idx="9">
                  <c:v>32830</c:v>
                </c:pt>
                <c:pt idx="10">
                  <c:v>1851</c:v>
                </c:pt>
                <c:pt idx="11">
                  <c:v>0</c:v>
                </c:pt>
                <c:pt idx="12">
                  <c:v>7974</c:v>
                </c:pt>
                <c:pt idx="13">
                  <c:v>1123</c:v>
                </c:pt>
                <c:pt idx="14">
                  <c:v>6851</c:v>
                </c:pt>
                <c:pt idx="15">
                  <c:v>6559</c:v>
                </c:pt>
                <c:pt idx="16">
                  <c:v>292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C5-402E-A304-AFCC29749C77}"/>
            </c:ext>
          </c:extLst>
        </c:ser>
        <c:ser>
          <c:idx val="1"/>
          <c:order val="1"/>
          <c:tx>
            <c:strRef>
              <c:f>ČR2!$AL$5</c:f>
              <c:strCache>
                <c:ptCount val="1"/>
                <c:pt idx="0">
                  <c:v>Podzim 2016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ČR2!$AM$3:$BC$3</c:f>
              <c:strCache>
                <c:ptCount val="17"/>
                <c:pt idx="0">
                  <c:v>Celkem žáků s tělesným postižením</c:v>
                </c:pt>
                <c:pt idx="1">
                  <c:v>Ve speciální základní škole</c:v>
                </c:pt>
                <c:pt idx="2">
                  <c:v>V běžné základní škole</c:v>
                </c:pt>
                <c:pt idx="3">
                  <c:v>Z toho v běžné třídě</c:v>
                </c:pt>
                <c:pt idx="4">
                  <c:v>Z toho ve spec.třídě</c:v>
                </c:pt>
                <c:pt idx="6">
                  <c:v>Celkem žáků s poruchami učení</c:v>
                </c:pt>
                <c:pt idx="7">
                  <c:v>Ve speciální základní škole</c:v>
                </c:pt>
                <c:pt idx="8">
                  <c:v>V běžné základní škole</c:v>
                </c:pt>
                <c:pt idx="9">
                  <c:v>Z toho v běžné třídě</c:v>
                </c:pt>
                <c:pt idx="10">
                  <c:v>Z toho ve spec.třídě</c:v>
                </c:pt>
                <c:pt idx="12">
                  <c:v>Celkem žáků s poruchami chování</c:v>
                </c:pt>
                <c:pt idx="13">
                  <c:v>Ve speciální základní škole</c:v>
                </c:pt>
                <c:pt idx="14">
                  <c:v>V běžné základní škole</c:v>
                </c:pt>
                <c:pt idx="15">
                  <c:v>Z toho v běžné třídě</c:v>
                </c:pt>
                <c:pt idx="16">
                  <c:v>Z toho ve spec.třídě</c:v>
                </c:pt>
              </c:strCache>
            </c:strRef>
          </c:cat>
          <c:val>
            <c:numRef>
              <c:f>ČR2!$AM$5:$BC$5</c:f>
              <c:numCache>
                <c:formatCode>General</c:formatCode>
                <c:ptCount val="17"/>
                <c:pt idx="0">
                  <c:v>1199</c:v>
                </c:pt>
                <c:pt idx="1">
                  <c:v>205</c:v>
                </c:pt>
                <c:pt idx="2">
                  <c:v>994</c:v>
                </c:pt>
                <c:pt idx="3">
                  <c:v>961</c:v>
                </c:pt>
                <c:pt idx="4">
                  <c:v>33</c:v>
                </c:pt>
                <c:pt idx="5">
                  <c:v>0</c:v>
                </c:pt>
                <c:pt idx="6">
                  <c:v>36638</c:v>
                </c:pt>
                <c:pt idx="7">
                  <c:v>1071</c:v>
                </c:pt>
                <c:pt idx="8">
                  <c:v>35567</c:v>
                </c:pt>
                <c:pt idx="9">
                  <c:v>33830</c:v>
                </c:pt>
                <c:pt idx="10">
                  <c:v>1737</c:v>
                </c:pt>
                <c:pt idx="11">
                  <c:v>0</c:v>
                </c:pt>
                <c:pt idx="12">
                  <c:v>9225</c:v>
                </c:pt>
                <c:pt idx="13">
                  <c:v>1065</c:v>
                </c:pt>
                <c:pt idx="14">
                  <c:v>8160</c:v>
                </c:pt>
                <c:pt idx="15">
                  <c:v>7777</c:v>
                </c:pt>
                <c:pt idx="16">
                  <c:v>383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C5-402E-A304-AFCC29749C77}"/>
            </c:ext>
          </c:extLst>
        </c:ser>
        <c:ser>
          <c:idx val="2"/>
          <c:order val="2"/>
          <c:tx>
            <c:strRef>
              <c:f>ČR2!$AL$6</c:f>
              <c:strCache>
                <c:ptCount val="1"/>
                <c:pt idx="0">
                  <c:v>Jaro 2017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65000"/>
                    <a:shade val="51000"/>
                    <a:satMod val="130000"/>
                  </a:schemeClr>
                </a:gs>
                <a:gs pos="80000">
                  <a:schemeClr val="accent2">
                    <a:shade val="65000"/>
                    <a:shade val="93000"/>
                    <a:satMod val="130000"/>
                  </a:schemeClr>
                </a:gs>
                <a:gs pos="100000">
                  <a:schemeClr val="accent2">
                    <a:shade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EC5-402E-A304-AFCC29749C77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EC5-402E-A304-AFCC29749C7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ČR2!$AM$3:$BC$3</c:f>
              <c:strCache>
                <c:ptCount val="17"/>
                <c:pt idx="0">
                  <c:v>Celkem žáků s tělesným postižením</c:v>
                </c:pt>
                <c:pt idx="1">
                  <c:v>Ve speciální základní škole</c:v>
                </c:pt>
                <c:pt idx="2">
                  <c:v>V běžné základní škole</c:v>
                </c:pt>
                <c:pt idx="3">
                  <c:v>Z toho v běžné třídě</c:v>
                </c:pt>
                <c:pt idx="4">
                  <c:v>Z toho ve spec.třídě</c:v>
                </c:pt>
                <c:pt idx="6">
                  <c:v>Celkem žáků s poruchami učení</c:v>
                </c:pt>
                <c:pt idx="7">
                  <c:v>Ve speciální základní škole</c:v>
                </c:pt>
                <c:pt idx="8">
                  <c:v>V běžné základní škole</c:v>
                </c:pt>
                <c:pt idx="9">
                  <c:v>Z toho v běžné třídě</c:v>
                </c:pt>
                <c:pt idx="10">
                  <c:v>Z toho ve spec.třídě</c:v>
                </c:pt>
                <c:pt idx="12">
                  <c:v>Celkem žáků s poruchami chování</c:v>
                </c:pt>
                <c:pt idx="13">
                  <c:v>Ve speciální základní škole</c:v>
                </c:pt>
                <c:pt idx="14">
                  <c:v>V běžné základní škole</c:v>
                </c:pt>
                <c:pt idx="15">
                  <c:v>Z toho v běžné třídě</c:v>
                </c:pt>
                <c:pt idx="16">
                  <c:v>Z toho ve spec.třídě</c:v>
                </c:pt>
              </c:strCache>
            </c:strRef>
          </c:cat>
          <c:val>
            <c:numRef>
              <c:f>ČR2!$AM$6:$BC$6</c:f>
              <c:numCache>
                <c:formatCode>General</c:formatCode>
                <c:ptCount val="17"/>
                <c:pt idx="0">
                  <c:v>1215</c:v>
                </c:pt>
                <c:pt idx="1">
                  <c:v>202</c:v>
                </c:pt>
                <c:pt idx="2">
                  <c:v>1013</c:v>
                </c:pt>
                <c:pt idx="3">
                  <c:v>985</c:v>
                </c:pt>
                <c:pt idx="4">
                  <c:v>28</c:v>
                </c:pt>
                <c:pt idx="5">
                  <c:v>0</c:v>
                </c:pt>
                <c:pt idx="6">
                  <c:v>45910</c:v>
                </c:pt>
                <c:pt idx="7">
                  <c:v>1081</c:v>
                </c:pt>
                <c:pt idx="8">
                  <c:v>44829</c:v>
                </c:pt>
                <c:pt idx="9">
                  <c:v>43085</c:v>
                </c:pt>
                <c:pt idx="10">
                  <c:v>1744</c:v>
                </c:pt>
                <c:pt idx="11">
                  <c:v>0</c:v>
                </c:pt>
                <c:pt idx="12">
                  <c:v>11763</c:v>
                </c:pt>
                <c:pt idx="13">
                  <c:v>1120</c:v>
                </c:pt>
                <c:pt idx="14">
                  <c:v>10643</c:v>
                </c:pt>
                <c:pt idx="15">
                  <c:v>10246</c:v>
                </c:pt>
                <c:pt idx="16">
                  <c:v>397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EC5-402E-A304-AFCC29749C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0"/>
        <c:axId val="185631872"/>
        <c:axId val="185633408"/>
      </c:barChart>
      <c:catAx>
        <c:axId val="18563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5633408"/>
        <c:crosses val="autoZero"/>
        <c:auto val="1"/>
        <c:lblAlgn val="ctr"/>
        <c:lblOffset val="100"/>
        <c:noMultiLvlLbl val="0"/>
      </c:catAx>
      <c:valAx>
        <c:axId val="185633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5631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cs-CZ"/>
              <a:t>Česká republika - Počty žáků se souběžným postižením více vadami a s PAS v běžných a speciálních ZŠ (2015 - 2017)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ČR2!$BD$4</c:f>
              <c:strCache>
                <c:ptCount val="1"/>
                <c:pt idx="0">
                  <c:v>Podzim 2015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65000"/>
                    <a:shade val="51000"/>
                    <a:satMod val="130000"/>
                  </a:schemeClr>
                </a:gs>
                <a:gs pos="80000">
                  <a:schemeClr val="accent2">
                    <a:tint val="65000"/>
                    <a:shade val="93000"/>
                    <a:satMod val="130000"/>
                  </a:schemeClr>
                </a:gs>
                <a:gs pos="100000">
                  <a:schemeClr val="accent2">
                    <a:tint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ČR2!$BE$3:$BO$3</c:f>
              <c:strCache>
                <c:ptCount val="11"/>
                <c:pt idx="0">
                  <c:v>Celkem žáků s více vadami</c:v>
                </c:pt>
                <c:pt idx="1">
                  <c:v>Ve speciální základní škole</c:v>
                </c:pt>
                <c:pt idx="2">
                  <c:v>V běžné základní škole</c:v>
                </c:pt>
                <c:pt idx="3">
                  <c:v>Z toho v běžné třídě</c:v>
                </c:pt>
                <c:pt idx="4">
                  <c:v>Z toho ve spec.třídě</c:v>
                </c:pt>
                <c:pt idx="6">
                  <c:v>Celkem žáků s PAS</c:v>
                </c:pt>
                <c:pt idx="7">
                  <c:v>Ve speciální základní škole</c:v>
                </c:pt>
                <c:pt idx="8">
                  <c:v>V běžné základní škole</c:v>
                </c:pt>
                <c:pt idx="9">
                  <c:v>Z toho v běžné třídě</c:v>
                </c:pt>
                <c:pt idx="10">
                  <c:v>Z toho ve spec.třídě</c:v>
                </c:pt>
              </c:strCache>
            </c:strRef>
          </c:cat>
          <c:val>
            <c:numRef>
              <c:f>ČR2!$BE$4:$BO$4</c:f>
              <c:numCache>
                <c:formatCode>General</c:formatCode>
                <c:ptCount val="11"/>
                <c:pt idx="0">
                  <c:v>5649</c:v>
                </c:pt>
                <c:pt idx="1">
                  <c:v>4430</c:v>
                </c:pt>
                <c:pt idx="2">
                  <c:v>1219</c:v>
                </c:pt>
                <c:pt idx="3">
                  <c:v>841</c:v>
                </c:pt>
                <c:pt idx="4">
                  <c:v>378</c:v>
                </c:pt>
                <c:pt idx="5">
                  <c:v>0</c:v>
                </c:pt>
                <c:pt idx="6">
                  <c:v>4850</c:v>
                </c:pt>
                <c:pt idx="7">
                  <c:v>2388</c:v>
                </c:pt>
                <c:pt idx="8">
                  <c:v>2462</c:v>
                </c:pt>
                <c:pt idx="9">
                  <c:v>2179</c:v>
                </c:pt>
                <c:pt idx="10">
                  <c:v>283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781-4E7B-946B-964FAE9975AB}"/>
            </c:ext>
          </c:extLst>
        </c:ser>
        <c:ser>
          <c:idx val="1"/>
          <c:order val="1"/>
          <c:tx>
            <c:strRef>
              <c:f>ČR2!$BD$5</c:f>
              <c:strCache>
                <c:ptCount val="1"/>
                <c:pt idx="0">
                  <c:v>Podzim 2016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ČR2!$BE$3:$BO$3</c:f>
              <c:strCache>
                <c:ptCount val="11"/>
                <c:pt idx="0">
                  <c:v>Celkem žáků s více vadami</c:v>
                </c:pt>
                <c:pt idx="1">
                  <c:v>Ve speciální základní škole</c:v>
                </c:pt>
                <c:pt idx="2">
                  <c:v>V běžné základní škole</c:v>
                </c:pt>
                <c:pt idx="3">
                  <c:v>Z toho v běžné třídě</c:v>
                </c:pt>
                <c:pt idx="4">
                  <c:v>Z toho ve spec.třídě</c:v>
                </c:pt>
                <c:pt idx="6">
                  <c:v>Celkem žáků s PAS</c:v>
                </c:pt>
                <c:pt idx="7">
                  <c:v>Ve speciální základní škole</c:v>
                </c:pt>
                <c:pt idx="8">
                  <c:v>V běžné základní škole</c:v>
                </c:pt>
                <c:pt idx="9">
                  <c:v>Z toho v běžné třídě</c:v>
                </c:pt>
                <c:pt idx="10">
                  <c:v>Z toho ve spec.třídě</c:v>
                </c:pt>
              </c:strCache>
            </c:strRef>
          </c:cat>
          <c:val>
            <c:numRef>
              <c:f>ČR2!$BE$5:$BO$5</c:f>
              <c:numCache>
                <c:formatCode>General</c:formatCode>
                <c:ptCount val="11"/>
                <c:pt idx="0">
                  <c:v>5910</c:v>
                </c:pt>
                <c:pt idx="1">
                  <c:v>4365</c:v>
                </c:pt>
                <c:pt idx="2">
                  <c:v>1545</c:v>
                </c:pt>
                <c:pt idx="3">
                  <c:v>1057</c:v>
                </c:pt>
                <c:pt idx="4">
                  <c:v>488</c:v>
                </c:pt>
                <c:pt idx="5">
                  <c:v>0</c:v>
                </c:pt>
                <c:pt idx="6">
                  <c:v>5465</c:v>
                </c:pt>
                <c:pt idx="7">
                  <c:v>2595</c:v>
                </c:pt>
                <c:pt idx="8">
                  <c:v>2870</c:v>
                </c:pt>
                <c:pt idx="9">
                  <c:v>2572</c:v>
                </c:pt>
                <c:pt idx="10">
                  <c:v>298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781-4E7B-946B-964FAE9975AB}"/>
            </c:ext>
          </c:extLst>
        </c:ser>
        <c:ser>
          <c:idx val="2"/>
          <c:order val="2"/>
          <c:tx>
            <c:strRef>
              <c:f>ČR2!$BD$6</c:f>
              <c:strCache>
                <c:ptCount val="1"/>
                <c:pt idx="0">
                  <c:v>Jaro 2017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65000"/>
                    <a:shade val="51000"/>
                    <a:satMod val="130000"/>
                  </a:schemeClr>
                </a:gs>
                <a:gs pos="80000">
                  <a:schemeClr val="accent2">
                    <a:shade val="65000"/>
                    <a:shade val="93000"/>
                    <a:satMod val="130000"/>
                  </a:schemeClr>
                </a:gs>
                <a:gs pos="100000">
                  <a:schemeClr val="accent2">
                    <a:shade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781-4E7B-946B-964FAE9975A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ČR2!$BE$3:$BO$3</c:f>
              <c:strCache>
                <c:ptCount val="11"/>
                <c:pt idx="0">
                  <c:v>Celkem žáků s více vadami</c:v>
                </c:pt>
                <c:pt idx="1">
                  <c:v>Ve speciální základní škole</c:v>
                </c:pt>
                <c:pt idx="2">
                  <c:v>V běžné základní škole</c:v>
                </c:pt>
                <c:pt idx="3">
                  <c:v>Z toho v běžné třídě</c:v>
                </c:pt>
                <c:pt idx="4">
                  <c:v>Z toho ve spec.třídě</c:v>
                </c:pt>
                <c:pt idx="6">
                  <c:v>Celkem žáků s PAS</c:v>
                </c:pt>
                <c:pt idx="7">
                  <c:v>Ve speciální základní škole</c:v>
                </c:pt>
                <c:pt idx="8">
                  <c:v>V běžné základní škole</c:v>
                </c:pt>
                <c:pt idx="9">
                  <c:v>Z toho v běžné třídě</c:v>
                </c:pt>
                <c:pt idx="10">
                  <c:v>Z toho ve spec.třídě</c:v>
                </c:pt>
              </c:strCache>
            </c:strRef>
          </c:cat>
          <c:val>
            <c:numRef>
              <c:f>ČR2!$BE$6:$BO$6</c:f>
              <c:numCache>
                <c:formatCode>General</c:formatCode>
                <c:ptCount val="11"/>
                <c:pt idx="0">
                  <c:v>7718</c:v>
                </c:pt>
                <c:pt idx="1">
                  <c:v>4831</c:v>
                </c:pt>
                <c:pt idx="2">
                  <c:v>2887</c:v>
                </c:pt>
                <c:pt idx="3">
                  <c:v>2290</c:v>
                </c:pt>
                <c:pt idx="4">
                  <c:v>597</c:v>
                </c:pt>
                <c:pt idx="5">
                  <c:v>0</c:v>
                </c:pt>
                <c:pt idx="6">
                  <c:v>5067</c:v>
                </c:pt>
                <c:pt idx="7">
                  <c:v>2336</c:v>
                </c:pt>
                <c:pt idx="8">
                  <c:v>2731</c:v>
                </c:pt>
                <c:pt idx="9">
                  <c:v>2471</c:v>
                </c:pt>
                <c:pt idx="10">
                  <c:v>260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781-4E7B-946B-964FAE9975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0"/>
        <c:axId val="185747712"/>
        <c:axId val="185749504"/>
      </c:barChart>
      <c:catAx>
        <c:axId val="185747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5749504"/>
        <c:crosses val="autoZero"/>
        <c:auto val="1"/>
        <c:lblAlgn val="ctr"/>
        <c:lblOffset val="100"/>
        <c:noMultiLvlLbl val="0"/>
      </c:catAx>
      <c:valAx>
        <c:axId val="185749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5747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1A279-521A-4DA9-9893-A0C5DFAE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8904</Words>
  <Characters>52539</Characters>
  <Application>Microsoft Office Word</Application>
  <DocSecurity>0</DocSecurity>
  <Lines>437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Blažková Ivana</dc:creator>
  <cp:lastModifiedBy>Kubas Patrik</cp:lastModifiedBy>
  <cp:revision>7</cp:revision>
  <cp:lastPrinted>2017-10-24T09:26:00Z</cp:lastPrinted>
  <dcterms:created xsi:type="dcterms:W3CDTF">2017-10-27T12:09:00Z</dcterms:created>
  <dcterms:modified xsi:type="dcterms:W3CDTF">2017-10-27T12:29:00Z</dcterms:modified>
</cp:coreProperties>
</file>