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81" w:rsidRDefault="00A96A81" w:rsidP="00A96A8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1A307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Nejča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stěji kladené otázky a odpovědi </w:t>
      </w:r>
    </w:p>
    <w:p w:rsidR="00A96A81" w:rsidRPr="00FF106B" w:rsidRDefault="00A96A81" w:rsidP="00A96A8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 Výzvě MŠMT k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předložení žádostí o podporu v rámci programu 133 310 Rozvoj výukových kapacit mateřských a základních škol zřizov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aných územně samosprávnými celky 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letech 2018 a 2019 </w:t>
      </w:r>
      <w:r w:rsidRPr="00C2039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„Výzva“)</w:t>
      </w:r>
      <w:r w:rsidRPr="00FF1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Jakou formou se podává žádost?</w:t>
      </w:r>
    </w:p>
    <w:p w:rsidR="00A96A81" w:rsidRDefault="00A96A81" w:rsidP="00A96A81">
      <w:pPr>
        <w:pStyle w:val="Default"/>
        <w:ind w:left="720"/>
        <w:jc w:val="both"/>
      </w:pPr>
      <w:r w:rsidRPr="00564C88">
        <w:rPr>
          <w:rFonts w:eastAsia="Times New Roman"/>
          <w:lang w:eastAsia="cs-CZ"/>
        </w:rPr>
        <w:t>Žádost o dotaci podává žadatel ve stanoveném termínu MŠMT v</w:t>
      </w:r>
      <w:r>
        <w:rPr>
          <w:rFonts w:eastAsia="Times New Roman"/>
          <w:lang w:eastAsia="cs-CZ"/>
        </w:rPr>
        <w:t> </w:t>
      </w:r>
      <w:r w:rsidRPr="00564C88">
        <w:rPr>
          <w:rFonts w:eastAsia="Times New Roman"/>
          <w:lang w:eastAsia="cs-CZ"/>
        </w:rPr>
        <w:t>elektronické</w:t>
      </w:r>
      <w:r>
        <w:rPr>
          <w:rFonts w:eastAsia="Times New Roman"/>
          <w:lang w:eastAsia="cs-CZ"/>
        </w:rPr>
        <w:t xml:space="preserve"> a zároveň v </w:t>
      </w:r>
      <w:r w:rsidRPr="00564C88">
        <w:rPr>
          <w:rFonts w:eastAsia="Times New Roman"/>
          <w:lang w:eastAsia="cs-CZ"/>
        </w:rPr>
        <w:t xml:space="preserve">listinné podobě. </w:t>
      </w:r>
      <w:r w:rsidRPr="00564C88">
        <w:t>Podání žádosti o dotaci v </w:t>
      </w:r>
      <w:r w:rsidRPr="00564C88">
        <w:rPr>
          <w:b/>
        </w:rPr>
        <w:t>elektronické</w:t>
      </w:r>
      <w:r w:rsidRPr="00564C88">
        <w:t xml:space="preserve"> podobě se provádí prostřednictvím elektronického dotačního </w:t>
      </w:r>
      <w:r w:rsidRPr="00B1749C">
        <w:rPr>
          <w:color w:val="000000" w:themeColor="text1"/>
        </w:rPr>
        <w:t xml:space="preserve">systému v online formuláři. Adresa online formuláře pro podání žádosti o dotaci je </w:t>
      </w:r>
      <w:hyperlink r:id="rId5" w:history="1">
        <w:r w:rsidRPr="00B1749C">
          <w:rPr>
            <w:rStyle w:val="Hypertextovodkaz"/>
            <w:color w:val="000000" w:themeColor="text1"/>
          </w:rPr>
          <w:t>https://isprofin.mfcr.cz/rispf</w:t>
        </w:r>
      </w:hyperlink>
      <w:r w:rsidRPr="00B1749C">
        <w:rPr>
          <w:b/>
          <w:color w:val="000000" w:themeColor="text1"/>
        </w:rPr>
        <w:t>.</w:t>
      </w:r>
      <w:r w:rsidRPr="00B1749C">
        <w:rPr>
          <w:color w:val="000000" w:themeColor="text1"/>
        </w:rPr>
        <w:t xml:space="preserve"> </w:t>
      </w:r>
      <w:r>
        <w:t>Po vyplnění a </w:t>
      </w:r>
      <w:r w:rsidRPr="00564C88">
        <w:t xml:space="preserve">odeslání online formuláře v elektronickém dotačním systému bude žádost o dotaci vygenerována. Vytištěnou a podepsanou žádost o dotaci odešle žadatel v </w:t>
      </w:r>
      <w:r w:rsidRPr="00564C88">
        <w:rPr>
          <w:b/>
        </w:rPr>
        <w:t>listinné</w:t>
      </w:r>
      <w:r>
        <w:t xml:space="preserve"> podobě</w:t>
      </w:r>
      <w:r w:rsidRPr="00564C88">
        <w:rPr>
          <w:rFonts w:eastAsia="Times New Roman"/>
          <w:lang w:eastAsia="cs-CZ"/>
        </w:rPr>
        <w:t>.</w:t>
      </w:r>
      <w:r>
        <w:rPr>
          <w:rFonts w:eastAsia="Times New Roman"/>
          <w:lang w:eastAsia="cs-CZ"/>
        </w:rPr>
        <w:t xml:space="preserve"> </w:t>
      </w:r>
      <w:r w:rsidRPr="00564C88">
        <w:rPr>
          <w:rFonts w:eastAsia="Times New Roman"/>
          <w:lang w:eastAsia="cs-CZ"/>
        </w:rPr>
        <w:t xml:space="preserve">Do </w:t>
      </w:r>
      <w:r w:rsidRPr="00564C88">
        <w:t>online formuláře se vyplňují údaje o žadateli a investiční akci, které musí být v souladu s</w:t>
      </w:r>
      <w:r>
        <w:t> údaji uvedenými v </w:t>
      </w:r>
      <w:r w:rsidRPr="00564C88">
        <w:t>investičním záměru (tvoří přílohu žádosti o dotaci). Investiční záměr se stanovenou strukturou musí být zpracován v aktuální verzi formuláře v souladu s požadavky této výzvy. Veškeré informace a formuláře budou umístěny na webových stránkách MŠMT</w:t>
      </w:r>
      <w:r>
        <w:t>:</w:t>
      </w:r>
      <w:r w:rsidRPr="00564C88">
        <w:t xml:space="preserve"> </w:t>
      </w:r>
    </w:p>
    <w:p w:rsidR="00A96A81" w:rsidRPr="00C97E65" w:rsidRDefault="00831F78" w:rsidP="00A96A81">
      <w:pPr>
        <w:pStyle w:val="Default"/>
        <w:ind w:left="720"/>
        <w:jc w:val="both"/>
        <w:rPr>
          <w:rFonts w:eastAsia="Times New Roman"/>
          <w:lang w:eastAsia="cs-CZ"/>
        </w:rPr>
      </w:pPr>
      <w:hyperlink r:id="rId6" w:history="1">
        <w:r w:rsidR="00A96A81" w:rsidRPr="00B1749C">
          <w:rPr>
            <w:rStyle w:val="Hypertextovodkaz"/>
            <w:color w:val="000000" w:themeColor="text1"/>
          </w:rPr>
          <w:t>http://www.msmt.cz/vzdelavani/zakladni-vzdelavani/fond-rozvoje-kapacit-materskych-a-zakladnich-skol?highlightWords=fond+rozvoje+kapacit</w:t>
        </w:r>
      </w:hyperlink>
      <w:r w:rsidR="00A96A81" w:rsidRPr="00564C88">
        <w:t xml:space="preserve">. </w:t>
      </w:r>
    </w:p>
    <w:p w:rsidR="00A96A81" w:rsidRDefault="00A96A81" w:rsidP="00A96A81">
      <w:pPr>
        <w:pStyle w:val="Odstavecseseznamem"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:rsidR="00A96A81" w:rsidRPr="00F22C9D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C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Na koho se výzva vztahuje?</w:t>
      </w:r>
    </w:p>
    <w:p w:rsidR="00A96A81" w:rsidRPr="00010F84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0F84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základní školy zřizované obcemi pouze s 1. stupněm včetně těch základních škol pouze s 1. stupněm, které vykonávají činnost současně mateřské a základní školy umístěné v jedné budově, která vyžaduje v rámci jedné budovy redislokace učebe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 pro </w:t>
      </w:r>
      <w:r w:rsidRPr="00010F84">
        <w:rPr>
          <w:rFonts w:ascii="Times New Roman" w:eastAsia="Times New Roman" w:hAnsi="Times New Roman" w:cs="Times New Roman"/>
          <w:sz w:val="24"/>
          <w:szCs w:val="24"/>
          <w:lang w:eastAsia="cs-CZ"/>
        </w:rPr>
        <w:t>oba druhy vzdělávání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</w:t>
      </w:r>
      <w:r w:rsidR="00E844A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>zastavění volné plochy pozemku (přístavba) je možné pouze v případě, že dojde (nebo došlo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předchozí etapě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>) k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navýšení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rejstříkové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kapacity ZŠ (nesmí se 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souvislosti s přístavbou 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jednat 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výlučně o 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>navýšení</w:t>
      </w:r>
      <w:r w:rsidR="00A726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rejstříkové</w:t>
      </w:r>
      <w:r w:rsidR="00C93D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kapacity pouze u MŠ).</w:t>
      </w:r>
    </w:p>
    <w:p w:rsidR="00A96A81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základní školy zřizované dob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rovolnými svazky obcí pouze s 1.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stupněm nebo plně organizovaných včetně těch základních škol pouze s 1. stupněm, které vykonávají činnost současně mateřské a základn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 školy umístěné v jedné budově.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Pr="007A7967" w:rsidRDefault="00A96A81" w:rsidP="00A96A8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Na mateřské školy zřizovaných dobrovolnými svazky obcí.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F22C9D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F22C9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Kdo může být žadatelem o dotaci?</w:t>
      </w:r>
    </w:p>
    <w:p w:rsidR="00A96A81" w:rsidRPr="007A7967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bec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Pr="007A7967">
        <w:rPr>
          <w:rFonts w:ascii="Times New Roman" w:eastAsia="Calibri" w:hAnsi="Times New Roman" w:cs="Times New Roman"/>
          <w:sz w:val="24"/>
          <w:szCs w:val="24"/>
        </w:rPr>
        <w:t xml:space="preserve">v právní formě příspěvkové organizace nebo školské právnické osoby, nebo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obec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7A7967">
        <w:rPr>
          <w:rFonts w:ascii="Times New Roman" w:hAnsi="Times New Roman" w:cs="Times New Roman"/>
          <w:sz w:val="24"/>
          <w:szCs w:val="24"/>
        </w:rPr>
        <w:t xml:space="preserve">na jejímž území bude zřízena základní nebo mateřská škola v právní formě školské právnické osoby ze strany dobrovolného svazku </w:t>
      </w:r>
      <w:r>
        <w:rPr>
          <w:rFonts w:ascii="Times New Roman" w:hAnsi="Times New Roman" w:cs="Times New Roman"/>
          <w:sz w:val="24"/>
          <w:szCs w:val="24"/>
        </w:rPr>
        <w:t>obcí, jehož členem je daná obec.</w:t>
      </w:r>
    </w:p>
    <w:p w:rsidR="00A96A81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7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obrovolný svazek obcí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„svazek obcí“) zřizující v souladu § 124 zákona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č. 561/2004 Sb., o předškolním, základním, středním, vyšším odborném a jiném vzdělávání (školský zákon), ve znění pozdějších předpisů, základní nebo mateřskou školu v právní formě školské právnické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osoby.</w:t>
      </w:r>
    </w:p>
    <w:p w:rsidR="00A96A81" w:rsidRPr="007A7967" w:rsidRDefault="00A96A81" w:rsidP="00A96A81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</w:t>
      </w:r>
      <w:r w:rsidRPr="007A796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kolská právnická osoba - </w:t>
      </w:r>
      <w:r w:rsidRPr="007A7967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svazkem obcí v souladu s § 124 školského zákona (dále také „svazková škola“).</w:t>
      </w:r>
    </w:p>
    <w:p w:rsidR="00A96A81" w:rsidRPr="007A7967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807CB7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807CB7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7C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Prahu?</w:t>
      </w:r>
      <w:r w:rsidRPr="00807C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Ne, výzva se nevztahuje na projekty hlavního města Prahy ani městských částí hlavního města Prahy.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56FDE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Vztahuje se tato Výzva i na rozestavěné stavby?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vztahuje. Hradit z dotace lze však pouze výdaje aktuálního rozpočtového roku.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povinné spoluúčasti však mohou být zahrnuty výdaje předchozích let - jedná se např. o </w:t>
      </w:r>
      <w:r w:rsidRPr="001779E2">
        <w:rPr>
          <w:rFonts w:ascii="Times New Roman" w:hAnsi="Times New Roman"/>
          <w:sz w:val="24"/>
          <w:szCs w:val="24"/>
        </w:rPr>
        <w:t xml:space="preserve">výdaje na 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přípravu a zabezpečení akce/projektu, které </w:t>
      </w:r>
      <w:r w:rsidRPr="001779E2">
        <w:rPr>
          <w:rFonts w:ascii="Times New Roman" w:hAnsi="Times New Roman"/>
          <w:sz w:val="24"/>
          <w:szCs w:val="24"/>
        </w:rPr>
        <w:t>bezprostředně souvisejí s věcným obsahem předkládané žádosti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6FDE">
        <w:rPr>
          <w:rFonts w:ascii="Times New Roman" w:eastAsia="Times New Roman" w:hAnsi="Times New Roman"/>
          <w:b/>
          <w:sz w:val="24"/>
          <w:szCs w:val="24"/>
          <w:lang w:eastAsia="cs-CZ"/>
        </w:rPr>
        <w:t>Nelze však financovat akce/projekty, které budou ukončeny před datem podání žádosti.</w:t>
      </w:r>
      <w:r w:rsidRPr="001779E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A96A81" w:rsidRPr="004D046F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046F">
        <w:rPr>
          <w:rFonts w:ascii="Times New Roman" w:hAnsi="Times New Roman" w:cs="Times New Roman"/>
          <w:sz w:val="24"/>
          <w:szCs w:val="24"/>
        </w:rPr>
        <w:t>Termínem ukončení realizace akce se rozumí doba, kdy byl sepsán protokol o předání a převzetí stavby, a to bez vad a nedodělků bránících v užívání. Pokud byl vydán akt orgánu, který realizaci povoloval (stavení povolení), je za termín ukončení akce považován termín vydání kolaudačního souhlasu nebo souhlas s předběžným užíváním stavby. V případě dodávky nebo služby, je za termín ukončení akce považován termín převzetí dodávky či služby.</w:t>
      </w: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Pokud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částka požadované dotace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u jednoho projektového záměru 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nižší než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2 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mil.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Kč nebo vyšší než 30 mil. Kč, mohu se přihlásit do Výzvy?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není možno se přihlásit. </w:t>
      </w:r>
    </w:p>
    <w:p w:rsidR="00A96A81" w:rsidRPr="001779E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4F59E3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E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Je poskytována dotace i na neinvestiční výdaje?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Z dotace mohou být hrazeny pouze dodávky interiérového vybavení typu mobiliáře. Nelze hradit neinvestiční IT vybavení (např. PC), provozní výdaje, mzdové náklady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br/>
        <w:t>a související náklady, zpracování a administraci žádosti o poskytnutí dotace vč. výdajů na související poradenství (vyjma organizace veřejných zakázek na stavební práce, dodávky a služby), právní služby, bankovní a jiné poplatky, bankovní záruky.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do Výzvy přihlásit, pokud potřebuji pouze vybavit třídu?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ýzva je určena pouze pro projekty charakteru rekonstrukce, modernizace, nové výstavby za účelem vytvoření nových kapacit potřebných pro vzdělávání v dané obci. Financovat bude možné pouze základní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prvotní vybavení dané investice.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vybavení doporučujeme zahrnout do místních (krajských) akčních plánů rozvoje vzdělávání, využít podporu z jiných dotačních titulů především operačních programů Evropské unie.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potřebuji zvýšit kapacitu pouze družiny, jídelny, dílen, apod.?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Pr="00A9532D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ýzva je určena pouze pro projekty charakteru rekonstrukce, modernizace, nové výstavby za účelem vytvoření nových kapacit kmenových učeben. Družiny, jídelny, odborné učebny, apod. mohou být kryty z dotace jen, pokud jsou v rámci projektového záměru doplňkovými kapacitami bezprostředně souvisejícími s navyšovanou kapacitou kmenových učeben.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Co je považováno za nové výukové kapacity?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D">
        <w:rPr>
          <w:rFonts w:ascii="Times New Roman" w:hAnsi="Times New Roman" w:cs="Times New Roman"/>
          <w:sz w:val="24"/>
          <w:szCs w:val="24"/>
        </w:rPr>
        <w:t xml:space="preserve">Novými výukovými kapacitami se rozumí primárně kapacity tzv. </w:t>
      </w:r>
      <w:r w:rsidRPr="00A9532D">
        <w:rPr>
          <w:rFonts w:ascii="Times New Roman" w:hAnsi="Times New Roman" w:cs="Times New Roman"/>
          <w:i/>
          <w:sz w:val="24"/>
          <w:szCs w:val="24"/>
          <w:u w:val="single"/>
        </w:rPr>
        <w:t>kmenových učeben</w:t>
      </w:r>
      <w:r w:rsidRPr="00A9532D">
        <w:rPr>
          <w:rFonts w:ascii="Times New Roman" w:hAnsi="Times New Roman" w:cs="Times New Roman"/>
          <w:sz w:val="24"/>
          <w:szCs w:val="24"/>
        </w:rPr>
        <w:t>, tzn. prostor, umožňujících vytvoření nové třídy pro vzdělávání v souladu s § 2 vyhlášky č. 14/2005 Sb. o předškolním vzdělávání, ve znění pozdějších předpisů nebo § 4 vyhlášky č. 48/2005 Sb., o základním vzdělávání a některých náležitostech plnění školní docházky, ve znění pozdějších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32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</w:t>
      </w:r>
      <w:r w:rsidRPr="00A9532D">
        <w:rPr>
          <w:rFonts w:ascii="Times New Roman" w:hAnsi="Times New Roman" w:cs="Times New Roman"/>
          <w:sz w:val="24"/>
          <w:szCs w:val="24"/>
        </w:rPr>
        <w:t xml:space="preserve"> nově vytvářených výukových kapacit je podmíněn prokázanou potřebností navyšované kapacity včetně odůvodněného rozsahu. </w:t>
      </w: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Co patří do způsobilých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výdajů</w:t>
      </w:r>
    </w:p>
    <w:p w:rsidR="00A96A81" w:rsidRPr="00F50CC2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0CC2">
        <w:rPr>
          <w:rFonts w:ascii="Times New Roman" w:hAnsi="Times New Roman" w:cs="Times New Roman"/>
          <w:sz w:val="24"/>
          <w:szCs w:val="24"/>
        </w:rPr>
        <w:t xml:space="preserve">Za způsobilé výdaje se v rámci akce považují výdaje, které prokazatelně souvisí s předmětem investičního záměru (včetně výdajů uskutečněných před podáním žádosti), konkrétně se jedná o výdaje </w:t>
      </w:r>
      <w:proofErr w:type="gramStart"/>
      <w:r w:rsidRPr="00F50CC2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F50C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6A81" w:rsidRPr="00F50CC2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projektovou činnost a související přípravné činnosti (např. průzkumy, statické posudky, apod.),</w:t>
      </w:r>
    </w:p>
    <w:p w:rsidR="00A96A81" w:rsidRPr="00F50CC2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inženýrskou činnost (technický dozor investora, koordinátor BOZP, organizátor výběrových řízení, apod.), </w:t>
      </w:r>
    </w:p>
    <w:p w:rsidR="00A96A81" w:rsidRPr="00F50CC2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0CC2">
        <w:rPr>
          <w:rFonts w:ascii="Times New Roman" w:hAnsi="Times New Roman" w:cs="Times New Roman"/>
          <w:sz w:val="24"/>
          <w:szCs w:val="24"/>
        </w:rPr>
        <w:t>stavební práce související s navyšováním výukové kapacity kmenových tříd, v tom rovněž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vybudování inženýrských sítí, které jsou realizovány </w:t>
      </w:r>
      <w:r w:rsidRPr="00564C88">
        <w:rPr>
          <w:rFonts w:ascii="Times New Roman" w:hAnsi="Times New Roman" w:cs="Times New Roman"/>
          <w:sz w:val="24"/>
          <w:szCs w:val="24"/>
          <w:u w:val="single"/>
        </w:rPr>
        <w:t>v areálu školy</w:t>
      </w:r>
      <w:r w:rsidRPr="00564C88">
        <w:rPr>
          <w:rFonts w:ascii="Times New Roman" w:hAnsi="Times New Roman" w:cs="Times New Roman"/>
          <w:sz w:val="24"/>
          <w:szCs w:val="24"/>
        </w:rPr>
        <w:t xml:space="preserve"> a které souvisí s vytvořením nové kapacity (samostatná přípojka pro účely realizace navyšované kapacity nebo připojení na stávající rozvody), 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hAnsi="Times New Roman" w:cs="Times New Roman"/>
          <w:sz w:val="24"/>
          <w:szCs w:val="24"/>
        </w:rPr>
        <w:t xml:space="preserve">zajištění bezbariérového přístupu stavebně souvisejícího s vytvořením nové výukové kapacity vč. odpovídajícího počtu parkovacích stání pro osoby se sníženou schopností pohybu a orientace na pozemku příjemce dotace, 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budování odborných učeben, které v souvislosti s navýšením výukové kapacity povedou </w:t>
      </w:r>
      <w:r w:rsidRPr="00564C88">
        <w:rPr>
          <w:rFonts w:ascii="Times New Roman" w:hAnsi="Times New Roman" w:cs="Times New Roman"/>
          <w:sz w:val="24"/>
          <w:szCs w:val="24"/>
        </w:rPr>
        <w:t>k celistvému řešení organizace výuky,</w:t>
      </w:r>
    </w:p>
    <w:p w:rsidR="00A96A81" w:rsidRPr="00564C88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tělocvičny, pokud </w:t>
      </w:r>
      <w:r w:rsidRPr="00564C88">
        <w:rPr>
          <w:rFonts w:ascii="Times New Roman" w:hAnsi="Times New Roman" w:cs="Times New Roman"/>
          <w:sz w:val="24"/>
          <w:szCs w:val="24"/>
        </w:rPr>
        <w:t xml:space="preserve">povede k celistvému řešení organizace výuky a bude prokázáno dlouhodobé provozování výuky tělesné výchovy v nevyhovujících prostorách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(např. kmenových třídách),</w:t>
      </w:r>
    </w:p>
    <w:p w:rsidR="00A96A81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výstavbu prostor pro školní družinu související s navýšením kapacity nových kmenových učeben, která povede</w:t>
      </w:r>
      <w:r w:rsidRPr="00564C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k celistvému řešení organizace výuky a bude prokázáno dlouhodobé provozování činnosti školní družiny v nevyhovujících prostorách (např. kmenových třídách),</w:t>
      </w:r>
    </w:p>
    <w:p w:rsidR="00A96A81" w:rsidRPr="000210DF" w:rsidRDefault="00A96A81" w:rsidP="00A96A81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10DF">
        <w:rPr>
          <w:rFonts w:ascii="Times New Roman" w:eastAsia="Times New Roman" w:hAnsi="Times New Roman" w:cs="Times New Roman"/>
          <w:sz w:val="24"/>
          <w:szCs w:val="24"/>
          <w:lang w:eastAsia="cs-CZ"/>
        </w:rPr>
        <w:t>výstavbu prostor pro školní jídelnu, pokud je navýšení její kapacity provázáno s realizovaným navýšením rejstříkové kapacity školy (lze akceptovat i navýšení kapacity kmenových tříd v předchozích etapách výstavby, které nejsou předmětem předkládaného investičního záměru) a ve vztahu k hygienickým předpisům (potřeba navýšení kapacity školní jídelny bude podložena stanoviskem Krajské hygienické stanice),</w:t>
      </w:r>
    </w:p>
    <w:p w:rsidR="00A96A81" w:rsidRPr="00CD13F0" w:rsidRDefault="00A96A81" w:rsidP="00A96A81">
      <w:pPr>
        <w:pStyle w:val="Odstavecseseznamem"/>
        <w:spacing w:after="120" w:line="240" w:lineRule="auto"/>
        <w:ind w:left="92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dodávky interiérového vybavení (vestavěný nábytek a mobiliář),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pořízení dalšího investičního vybavení ve vztahu k navýšení kapacity nových kmenových učeben - AV technika, laboratorní vybavení, informační systémy, učební pomůcky, apod.,</w:t>
      </w:r>
    </w:p>
    <w:p w:rsidR="000669DC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úpravy venkovních ploch na pozemku areálu školy </w:t>
      </w:r>
      <w:r w:rsidRPr="00CD13F0">
        <w:rPr>
          <w:rFonts w:ascii="Times New Roman" w:hAnsi="Times New Roman" w:cs="Times New Roman"/>
          <w:sz w:val="24"/>
          <w:szCs w:val="24"/>
        </w:rPr>
        <w:t>bezprostředně související s vytvořením nových výukových kapacit a</w:t>
      </w: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nepřesa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hující stanovený rozsah 10 m od </w:t>
      </w: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stavby</w:t>
      </w:r>
      <w:r w:rsidRPr="00CD13F0">
        <w:rPr>
          <w:rFonts w:ascii="Times New Roman" w:hAnsi="Times New Roman" w:cs="Times New Roman"/>
          <w:sz w:val="24"/>
          <w:szCs w:val="24"/>
        </w:rPr>
        <w:t>, přístupové cesty.</w:t>
      </w:r>
    </w:p>
    <w:p w:rsidR="00A96A81" w:rsidRPr="00A96A81" w:rsidRDefault="00A96A81" w:rsidP="00A96A81">
      <w:pPr>
        <w:pStyle w:val="Odstavecseseznamem"/>
        <w:spacing w:after="120" w:line="240" w:lineRule="auto"/>
        <w:ind w:left="100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Co se považuje za n</w:t>
      </w: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ezpůsobilé výdaje</w:t>
      </w:r>
    </w:p>
    <w:p w:rsidR="00A96A81" w:rsidRPr="00835729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Za nezpůsobilé výdaje</w:t>
      </w:r>
      <w:r w:rsidRPr="00CD13F0">
        <w:rPr>
          <w:rFonts w:ascii="Times New Roman" w:hAnsi="Times New Roman" w:cs="Times New Roman"/>
          <w:sz w:val="24"/>
          <w:szCs w:val="24"/>
        </w:rPr>
        <w:t xml:space="preserve"> se považují zejména výdaje </w:t>
      </w:r>
      <w:proofErr w:type="gramStart"/>
      <w:r w:rsidRPr="00CD13F0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CD1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projektovou </w:t>
      </w:r>
      <w:proofErr w:type="gramStart"/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</w:t>
      </w:r>
      <w:proofErr w:type="gramEnd"/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přípravné činnosti (např. průzkumy, statické posudky…), které bezprostředně nesouvisí s předmětem investičního záměru,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na předchozí etapy realizace investičního záměru,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hAnsi="Times New Roman" w:cs="Times New Roman"/>
          <w:sz w:val="24"/>
          <w:szCs w:val="24"/>
        </w:rPr>
        <w:t xml:space="preserve">prostou </w:t>
      </w:r>
      <w:proofErr w:type="gramStart"/>
      <w:r w:rsidRPr="00CD13F0">
        <w:rPr>
          <w:rFonts w:ascii="Times New Roman" w:hAnsi="Times New Roman" w:cs="Times New Roman"/>
          <w:sz w:val="24"/>
          <w:szCs w:val="24"/>
        </w:rPr>
        <w:t>rekonstrukci</w:t>
      </w:r>
      <w:proofErr w:type="gramEnd"/>
      <w:r w:rsidRPr="00CD13F0">
        <w:rPr>
          <w:rFonts w:ascii="Times New Roman" w:hAnsi="Times New Roman" w:cs="Times New Roman"/>
          <w:sz w:val="24"/>
          <w:szCs w:val="24"/>
        </w:rPr>
        <w:t xml:space="preserve"> nevyhovujícího stavebně technického stavu objektu, pokud není předmětem rekonstrukce</w:t>
      </w: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řešení nedostatku výukové kapacity,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samostatnou výstavbu prostor pro školní jídelnu, pokud není navýšení její kapacity provázáno s realizovaným navýšením rejstříkové kapacity školy, </w:t>
      </w:r>
    </w:p>
    <w:p w:rsidR="00A96A81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prostor pro školní družinu bez navýšení kapacity kmenových učeben, pokud </w:t>
      </w:r>
      <w:r w:rsidRPr="00CD13F0">
        <w:rPr>
          <w:rFonts w:ascii="Times New Roman" w:hAnsi="Times New Roman" w:cs="Times New Roman"/>
          <w:sz w:val="24"/>
          <w:szCs w:val="24"/>
        </w:rPr>
        <w:t>nepovede k celistvému řešení organizace výuky a nebude prokázáno dlouhodobé provozování činnosti školní družiny v nevyhovujících prostorách,</w:t>
      </w:r>
    </w:p>
    <w:p w:rsidR="00A96A81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 tělocvičny, pokud </w:t>
      </w:r>
      <w:r w:rsidRPr="00CD13F0">
        <w:rPr>
          <w:rFonts w:ascii="Times New Roman" w:hAnsi="Times New Roman" w:cs="Times New Roman"/>
          <w:sz w:val="24"/>
          <w:szCs w:val="24"/>
        </w:rPr>
        <w:t>výstavba tělocvičny nepovede k celistvému řešení organizace výuky a nebude prokázáno dlouhodobé provozování výuky tělesné výchovy v nevyhovujících prostorách,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vybavení, které nesouvisí s předmětem investičního záměru,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 nemovitostí,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neinvestiční vybavení (např. PC) vyjma mobiliáře jako prvotního vybavení pořizovaného v souvislosti s navýšením nové výukové kapacity,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úpravy venkovních ploch, které bezprostředně nesouvisí s vytvořením nových výukových kapacit nebo přesahují stanovený rozsah 10 m od stavby,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výstavbu/rekonstrukci sportovních hřišť a bazénů,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provozní výdaje, 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mzdové náklady a související náklady,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administraci a zpracování všech podkladů, které jsou součástí žádosti o dotaci vč. výdajů na související poradenství (vyjma organizace veřejných zakázek na stavební práce, dodávky nebo služby),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služby, bankovní a jiné poplatky, bankovní záruky</w:t>
      </w:r>
    </w:p>
    <w:p w:rsidR="00A96A81" w:rsidRPr="00CD13F0" w:rsidRDefault="00A96A81" w:rsidP="00A96A8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3F0">
        <w:rPr>
          <w:rFonts w:ascii="Times New Roman" w:eastAsia="Times New Roman" w:hAnsi="Times New Roman" w:cs="Times New Roman"/>
          <w:sz w:val="24"/>
          <w:szCs w:val="24"/>
          <w:lang w:eastAsia="cs-CZ"/>
        </w:rPr>
        <w:t>znalecký posudek soudního znalce.</w:t>
      </w:r>
    </w:p>
    <w:p w:rsidR="00A96A81" w:rsidRDefault="00A96A81" w:rsidP="00A96A81">
      <w:pPr>
        <w:pStyle w:val="Odstavecseseznamem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1779E2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Mohu se přihlásit do Výzvy, pokud zřizovatelem není obec, ale např. arcibiskupství (církevní škola)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nebo jiná fyzická nebo právnická osoba než územní samosprávný celek</w:t>
      </w:r>
      <w:r w:rsidRPr="001779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?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>Ne, Výzva se týká pouze škol a školských zařízení zřizovaných územn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samosprávnými celky 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dobrovolnými </w:t>
      </w:r>
      <w:r w:rsidRPr="001779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svazky obcí. 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se myslí zdroji spolufinancování (vlastní a ostatní zdroje)?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spolufinancování se předpokládá zapojení především zdrojů obecních rozpočtů. Vlastními zdroji jsou zdroje obecního rozpočtu a fondu investic příspěvkové organizace nebo školské právnické osoby. V rámci ostatních zdrojů mohou být zapojeny např. zdroje krajských rozpočtů a jiných dotačních titulů (např. Operačního programu Životní prostředí 2014 – 2020, aj.), včetně úvěrů. Použité typy zdrojů spolufinancování v investičním záměru vysvětlete.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minimální výše spolufinancování ze strany příjemce dotace?</w:t>
      </w:r>
    </w:p>
    <w:p w:rsidR="00A96A81" w:rsidRPr="00564C88" w:rsidRDefault="00A96A81" w:rsidP="00A96A81">
      <w:pPr>
        <w:pStyle w:val="Odstavecseseznamem"/>
        <w:spacing w:after="6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15 %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celkových způsobilých výdajů akce,</w:t>
      </w:r>
    </w:p>
    <w:p w:rsidR="00A96A81" w:rsidRDefault="00A96A81" w:rsidP="00A96A81">
      <w:pPr>
        <w:pStyle w:val="Odstavecseseznamem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30 %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způsobilých výdajů akce za předpokladu, že součástí akce bude rovněž výstavba tělocvičny.</w:t>
      </w:r>
    </w:p>
    <w:p w:rsidR="00A96A81" w:rsidRPr="00A11502" w:rsidRDefault="00A96A81" w:rsidP="00A96A81">
      <w:pPr>
        <w:pStyle w:val="Odstavecseseznamem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C580B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566D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Je v předepsaném limitu dotace zahrnuta částka DPH?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3B78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 dotace je částkou konečnou, která bude vyplacena, zahrnuje tedy i potřebnou částku DPH.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poskytnutí dotace v této souvislosti platí ustanovení § 14 odst. 12 zákona č. 218/2000 Sb. „</w:t>
      </w:r>
      <w:r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Fyzická nebo právnická osoba, která zaplatila za pořízení věcí nebo služeb, obstarání výkonů, provedení prací nebo za nabytí práv peněžními prostředky z dotace a uplatnila nárok na odpočet daně z přidané hodnoty, do kterého zahrnula i částku, na jejíž odpočet měla právo z důvodu tohoto pořízení, nesmí tuto částku zahrnout do finančního vypořádání dotace. Jestliž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 ji do něj zahrnula a nárok na </w:t>
      </w:r>
      <w:r w:rsidRPr="00291B34">
        <w:rPr>
          <w:rFonts w:ascii="Times New Roman" w:eastAsia="Times New Roman" w:hAnsi="Times New Roman" w:cs="Times New Roman"/>
          <w:sz w:val="24"/>
          <w:szCs w:val="24"/>
          <w:lang w:eastAsia="cs-CZ"/>
        </w:rPr>
        <w:t>odpočet uplatnila až poté, je povinna do měsíce od uplatnění nároku odvést částku odpočtu na účet finančního vypořádání.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Pr="007C580B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7C58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Lze poskytnout dotaci na projekt, který byl předmětem předchozí dotace v rámci jiného dotačního titulu?</w:t>
      </w:r>
    </w:p>
    <w:p w:rsidR="00A96A81" w:rsidRDefault="00A96A81" w:rsidP="00A96A81">
      <w:pPr>
        <w:pStyle w:val="Odstavecseseznamem"/>
        <w:spacing w:before="120" w:after="6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Jedná se především o dotace prostřednictvím kapitoly Ministerstva životního prostředí na opatření k energetickým úsporám (např. zateplení obvodových plášťů, apod.). Poskytnout dotaci z programu MŠMT je možné, ale příjemce dotace v plném rozsahu zodpovídá za dodržení podmínek dotace příslušného dotačního titulu vč. pravidel udržitelnosti projektu.</w:t>
      </w:r>
      <w:r>
        <w:t xml:space="preserve"> </w:t>
      </w:r>
    </w:p>
    <w:p w:rsidR="00A96A81" w:rsidRDefault="00A96A81" w:rsidP="00A96A81">
      <w:pPr>
        <w:jc w:val="both"/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základní struktura oblastí sledovaných technických parametrů a stanovený limit průměrné ceny na měrnou jednotku?</w:t>
      </w:r>
    </w:p>
    <w:p w:rsidR="00A96A81" w:rsidRPr="00A11502" w:rsidRDefault="00A96A81" w:rsidP="00A96A81">
      <w:pPr>
        <w:pStyle w:val="Odstavecseseznamem"/>
        <w:tabs>
          <w:tab w:val="left" w:pos="62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strukturou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oblastí sledovaných technických parametrů a stanovený limit průměrné ceny na měrnou jednotku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96A81" w:rsidRPr="00564C88" w:rsidRDefault="00A96A81" w:rsidP="00A96A81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obestavěný prostor, stanovený limit: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7 000 Kč/m3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96A81" w:rsidRPr="00564C88" w:rsidRDefault="00A96A81" w:rsidP="00A96A81">
      <w:pPr>
        <w:pStyle w:val="Odstavecseseznamem"/>
        <w:numPr>
          <w:ilvl w:val="0"/>
          <w:numId w:val="6"/>
        </w:numPr>
        <w:tabs>
          <w:tab w:val="left" w:pos="62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plocha užitková celkem: technická obnova, stanovený limit: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30 000 Kč/m2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A96A81" w:rsidRDefault="00A96A81" w:rsidP="00A96A81">
      <w:pPr>
        <w:pStyle w:val="Odstavecseseznamem"/>
        <w:tabs>
          <w:tab w:val="left" w:pos="62"/>
          <w:tab w:val="left" w:pos="2127"/>
          <w:tab w:val="left" w:pos="2977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nově získaná, stanovený limit: </w:t>
      </w:r>
      <w:r w:rsidRPr="00564C8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35 000 Kč/m2</w:t>
      </w:r>
      <w:r w:rsidRPr="00564C8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96A81" w:rsidRPr="00A11502" w:rsidRDefault="00A96A81" w:rsidP="00A96A81">
      <w:pPr>
        <w:pStyle w:val="Odstavecseseznamem"/>
        <w:tabs>
          <w:tab w:val="left" w:pos="62"/>
          <w:tab w:val="left" w:pos="2127"/>
          <w:tab w:val="left" w:pos="2977"/>
        </w:tabs>
        <w:spacing w:after="0" w:line="240" w:lineRule="auto"/>
        <w:ind w:left="567" w:hanging="14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6A81" w:rsidRDefault="00A96A81" w:rsidP="00A96A81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 jakém případě je třeba doložit znalecký posudek?</w:t>
      </w:r>
    </w:p>
    <w:p w:rsidR="00A96A81" w:rsidRPr="00835729" w:rsidRDefault="00A96A81" w:rsidP="00A96A81">
      <w:pPr>
        <w:pStyle w:val="Odstavecseseznamem"/>
        <w:spacing w:before="120" w:after="60" w:line="240" w:lineRule="auto"/>
        <w:jc w:val="both"/>
      </w:pPr>
      <w:r w:rsidRPr="00A11502">
        <w:rPr>
          <w:rFonts w:ascii="Times New Roman" w:hAnsi="Times New Roman" w:cs="Times New Roman"/>
          <w:sz w:val="24"/>
          <w:szCs w:val="24"/>
        </w:rPr>
        <w:t>V</w:t>
      </w:r>
      <w:r w:rsidRPr="00A115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překročení kteréhokoli výše uvedeného limitu průměrné ceny na měrnou jednotku jednotlivých parametrů akce bude žadatel vyzván správcem programu k doložení znaleckého posudku vypracovaným soudním znalcem, ze kterého bude vyplývat potvrzení či vyvrácení požadavku žadatele o dotaci týkajícího se 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ověření </w:t>
      </w:r>
      <w:r w:rsidRPr="00A11502">
        <w:rPr>
          <w:rStyle w:val="org21"/>
          <w:rFonts w:ascii="Times New Roman" w:hAnsi="Times New Roman" w:cs="Times New Roman"/>
          <w:color w:val="000000" w:themeColor="text1"/>
          <w:sz w:val="24"/>
          <w:szCs w:val="24"/>
        </w:rPr>
        <w:t xml:space="preserve">ceny díla (potvrzení, že cena díla, které je předmětem žádosti o dotaci, je v požadované kvalitě v čase a místě obvyklá i v případě, že skutečná výsledná jednotková cena je vyšší než 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limit průměrné ceny na měrnou jednotku</w:t>
      </w:r>
      <w:r w:rsidRPr="00A11502">
        <w:rPr>
          <w:rStyle w:val="org21"/>
          <w:rFonts w:ascii="Times New Roman" w:hAnsi="Times New Roman" w:cs="Times New Roman"/>
          <w:color w:val="000000" w:themeColor="text1"/>
          <w:sz w:val="24"/>
          <w:szCs w:val="24"/>
        </w:rPr>
        <w:t xml:space="preserve"> stanovený poskytovatelem dotace). Posudek bude doručen na základě výzvy správcem programu 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před registrací akce v informačním systému EDS a je podmínkou pro registraci.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Náklady n</w:t>
      </w:r>
      <w:r w:rsidRPr="00A1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znalecký posudek jsou nezpůsobilými výdaji akce. Soudní znalec je osoba jmenovaná soudem </w:t>
      </w:r>
      <w:r w:rsidRPr="00A11502">
        <w:rPr>
          <w:rFonts w:ascii="Times New Roman" w:hAnsi="Times New Roman" w:cs="Times New Roman"/>
          <w:sz w:val="24"/>
          <w:szCs w:val="24"/>
        </w:rPr>
        <w:t>nebo Ministrem financí podle Zákona č. 37/67 Sb. o znalcích a tlumočnících a podle Vyhlášky ministerstva spravedlnosti č. 37/67 Sb. o provedení z</w:t>
      </w:r>
      <w:r>
        <w:rPr>
          <w:rFonts w:ascii="Times New Roman" w:hAnsi="Times New Roman" w:cs="Times New Roman"/>
          <w:sz w:val="24"/>
          <w:szCs w:val="24"/>
        </w:rPr>
        <w:t>ákona o znalcích a </w:t>
      </w:r>
      <w:r w:rsidRPr="00A11502">
        <w:rPr>
          <w:rFonts w:ascii="Times New Roman" w:hAnsi="Times New Roman" w:cs="Times New Roman"/>
          <w:sz w:val="24"/>
          <w:szCs w:val="24"/>
        </w:rPr>
        <w:t>tlumočnících.</w:t>
      </w:r>
    </w:p>
    <w:p w:rsidR="00A96A81" w:rsidRDefault="00A96A81"/>
    <w:p w:rsidR="0069610A" w:rsidRPr="0069610A" w:rsidRDefault="0069610A" w:rsidP="0069610A">
      <w:p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DA71D4" w:rsidRDefault="00DA71D4" w:rsidP="00DA71D4">
      <w:pPr>
        <w:pStyle w:val="Odstavecseseznamem"/>
        <w:numPr>
          <w:ilvl w:val="0"/>
          <w:numId w:val="1"/>
        </w:numP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Jaké přílohy je třeba doložit, pokud se jedná o OBEC, DSO a ŠPO?</w:t>
      </w: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OBEC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zřizující základní nebo mateřskou školu </w:t>
      </w:r>
      <w:r w:rsidRPr="00DA71D4">
        <w:rPr>
          <w:rFonts w:ascii="Times New Roman" w:eastAsia="Calibri" w:hAnsi="Times New Roman" w:cs="Times New Roman"/>
          <w:sz w:val="24"/>
          <w:szCs w:val="24"/>
        </w:rPr>
        <w:t>v právní formě příspěvkové organizace nebo školské právnické osoby (dokumenty se považují za originály, pokud není stanoveno jinak)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71D4">
        <w:rPr>
          <w:rStyle w:val="ng-binding"/>
          <w:rFonts w:ascii="Times New Roman" w:hAnsi="Times New Roman"/>
          <w:color w:val="000000"/>
          <w:sz w:val="24"/>
          <w:szCs w:val="24"/>
        </w:rPr>
        <w:t>investiční záměr podle předepsaného vzoru,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zřizovací listiny příspěvkové organizace,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kopie usnesení zastupitelstva nebo rady se souhlasem k podání žádosti o dotaci MŠMT </w:t>
      </w:r>
      <w:r w:rsidR="00CF7E1F">
        <w:rPr>
          <w:rFonts w:ascii="Times New Roman" w:hAnsi="Times New Roman" w:cs="Times New Roman"/>
          <w:sz w:val="24"/>
          <w:szCs w:val="24"/>
        </w:rPr>
        <w:t>na </w:t>
      </w:r>
      <w:r w:rsidRPr="00DA71D4">
        <w:rPr>
          <w:rFonts w:ascii="Times New Roman" w:hAnsi="Times New Roman" w:cs="Times New Roman"/>
          <w:sz w:val="24"/>
          <w:szCs w:val="24"/>
        </w:rPr>
        <w:t>investiční akci z programu 133 310 a závazkem spolufinancování investiční akce v minimální % výši povinné spoluúčasti z celkových způsobilých výdajů akce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Style w:val="ng-binding"/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71D4">
        <w:rPr>
          <w:rStyle w:val="ng-binding"/>
          <w:rFonts w:ascii="Times New Roman" w:hAnsi="Times New Roman" w:cs="Times New Roman"/>
          <w:sz w:val="24"/>
          <w:szCs w:val="24"/>
        </w:rPr>
        <w:t>kopie obecně závazné vyhlášky obce ke spádovosti příp. veškerá potvrzení o spolupráci obcí, popř. výpovědi ze spolupráce obce,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plná moc vystavena statutárním orgánem v případě, že je statutární orgán zastupován jinou osobou, plná moc musí být písemná a musí z ní vyplývat </w:t>
      </w:r>
      <w:r w:rsidRPr="00DA71D4">
        <w:rPr>
          <w:rFonts w:ascii="Times New Roman" w:hAnsi="Times New Roman" w:cs="Times New Roman"/>
          <w:color w:val="000000"/>
          <w:sz w:val="24"/>
          <w:szCs w:val="24"/>
        </w:rPr>
        <w:t>zmocněnec, rozsah a doba zastoupení</w:t>
      </w:r>
      <w:r w:rsidRPr="00DA71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fotodokumentace,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</w:t>
      </w:r>
      <w:r w:rsidR="00CF7E1F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entace k 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o dotaci (tzn. investiční záměr, požadované přílohy a další předložené dokumenty žadatele o dotaci včetně řádně podepsané žádosti o dotaci), případně </w:t>
      </w:r>
      <w:r w:rsidRPr="00DA71D4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A71D4" w:rsidRPr="00DA71D4" w:rsidRDefault="00DA71D4" w:rsidP="00DA71D4">
      <w:pPr>
        <w:spacing w:after="120" w:line="240" w:lineRule="auto"/>
        <w:ind w:left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OBEC</w:t>
      </w:r>
      <w:r w:rsidRPr="00DA71D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DA71D4">
        <w:rPr>
          <w:rFonts w:ascii="Times New Roman" w:hAnsi="Times New Roman" w:cs="Times New Roman"/>
          <w:sz w:val="24"/>
          <w:szCs w:val="24"/>
        </w:rPr>
        <w:t xml:space="preserve">na jejímž území bude zřízena základní nebo mateřská škola v právní formě školské právnické osoby ze strany dobrovolného svazku obcí, jehož členem je daná obec </w:t>
      </w:r>
      <w:r w:rsidRPr="00DA71D4">
        <w:rPr>
          <w:rFonts w:ascii="Times New Roman" w:eastAsia="Calibri" w:hAnsi="Times New Roman" w:cs="Times New Roman"/>
          <w:sz w:val="24"/>
          <w:szCs w:val="24"/>
        </w:rPr>
        <w:t>(dokumenty se považují za originály, pokud není stanoveno jinak)</w:t>
      </w:r>
      <w:r>
        <w:rPr>
          <w:rFonts w:ascii="Times New Roman" w:eastAsia="Calibri" w:hAnsi="Times New Roman" w:cs="Times New Roman"/>
          <w:sz w:val="24"/>
          <w:szCs w:val="24"/>
        </w:rPr>
        <w:t xml:space="preserve"> 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Style w:val="ng-binding"/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investiční záměr podle předepsaného vzoru,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kopie zřizovací listiny nebo </w:t>
      </w:r>
      <w:r w:rsidRPr="00DA71D4">
        <w:rPr>
          <w:rStyle w:val="ng-binding"/>
          <w:rFonts w:ascii="Times New Roman" w:hAnsi="Times New Roman" w:cs="Times New Roman"/>
          <w:sz w:val="24"/>
          <w:szCs w:val="24"/>
        </w:rPr>
        <w:t>zřizovatelské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smlouvy školy/školského zařízení,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smlouvy o vytvoření dobrovolného svazku obcí,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stanov dobrovolného svazku obcí, jehož součástí předmětu činnosti svazku je oblast školství,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dokladu o registraci svazku obcí u krajského úřadu,</w:t>
      </w:r>
    </w:p>
    <w:p w:rsidR="00DA71D4" w:rsidRPr="00DA71D4" w:rsidRDefault="00DA71D4" w:rsidP="00DA71D4">
      <w:pPr>
        <w:pStyle w:val="Odstavecseseznamem"/>
        <w:numPr>
          <w:ilvl w:val="0"/>
          <w:numId w:val="8"/>
        </w:numPr>
        <w:spacing w:after="120" w:line="240" w:lineRule="auto"/>
        <w:ind w:left="313" w:hanging="31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kopie usnesení zastupitelstva nebo rady se souhlasem k </w:t>
      </w:r>
      <w:r w:rsidR="00CF7E1F">
        <w:rPr>
          <w:rFonts w:ascii="Times New Roman" w:hAnsi="Times New Roman" w:cs="Times New Roman"/>
          <w:sz w:val="24"/>
          <w:szCs w:val="24"/>
        </w:rPr>
        <w:t>podání žádosti o dotaci MŠMT na </w:t>
      </w:r>
      <w:r w:rsidRPr="00DA71D4">
        <w:rPr>
          <w:rFonts w:ascii="Times New Roman" w:hAnsi="Times New Roman" w:cs="Times New Roman"/>
          <w:sz w:val="24"/>
          <w:szCs w:val="24"/>
        </w:rPr>
        <w:t>investiční akci z programu 133 310 a závazkem spolufinancování investiční akce v minimální % výši povinné spoluúčasti z celkových způsobilých výdajů akce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sz w:val="24"/>
          <w:szCs w:val="24"/>
        </w:rPr>
        <w:t xml:space="preserve">kopie usnesení ze zasedání nejvyššího orgánu svazku obcí, </w:t>
      </w:r>
      <w:r w:rsidRPr="00DA71D4">
        <w:rPr>
          <w:rFonts w:ascii="Times New Roman" w:eastAsia="Times New Roman" w:hAnsi="Times New Roman" w:cs="Times New Roman"/>
          <w:sz w:val="24"/>
          <w:szCs w:val="24"/>
          <w:lang w:eastAsia="cs-CZ"/>
        </w:rPr>
        <w:t>z něhož vyplývá závazek svazku obcí zřídit mateřskou školu či základní školu v právní formě školské právnické osoby, která bude ke své činnosti užívat majetek pořízený z dotace,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plná moc vystavená statutárním orgánem v případě, že statutární orgán zastupuje jiná osoba, plná moc musí být písemná a musí z ní vyplývat </w:t>
      </w:r>
      <w:r w:rsidRPr="00DA71D4">
        <w:rPr>
          <w:rFonts w:ascii="Times New Roman" w:hAnsi="Times New Roman" w:cs="Times New Roman"/>
          <w:color w:val="000000"/>
          <w:sz w:val="24"/>
          <w:szCs w:val="24"/>
        </w:rPr>
        <w:t>zmocněnec, rozsah a doba zastoupení</w:t>
      </w:r>
      <w:r w:rsidRPr="00DA71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fotodokumentace,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</w:t>
      </w:r>
      <w:r w:rsidR="00CF7E1F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entace k 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o dotaci (tzn. investiční záměr, požadované přílohy a další předložené dokumenty žadatele o dotaci včetně řádně podepsané žádosti o dotaci), případně </w:t>
      </w:r>
      <w:r w:rsidRPr="00DA71D4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.</w:t>
      </w:r>
    </w:p>
    <w:p w:rsidR="00DA71D4" w:rsidRDefault="00DA71D4" w:rsidP="00DA71D4">
      <w:pPr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</w:p>
    <w:p w:rsidR="00DA71D4" w:rsidRPr="00DA71D4" w:rsidRDefault="00DA71D4" w:rsidP="00DA71D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b/>
          <w:sz w:val="24"/>
          <w:szCs w:val="24"/>
        </w:rPr>
        <w:t>DSO</w:t>
      </w:r>
      <w:r w:rsidRPr="00DA71D4">
        <w:rPr>
          <w:rFonts w:ascii="Times New Roman" w:hAnsi="Times New Roman" w:cs="Times New Roman"/>
          <w:sz w:val="24"/>
          <w:szCs w:val="24"/>
        </w:rPr>
        <w:t xml:space="preserve"> nebo </w:t>
      </w:r>
      <w:r w:rsidRPr="00DA71D4">
        <w:rPr>
          <w:rFonts w:ascii="Times New Roman" w:hAnsi="Times New Roman" w:cs="Times New Roman"/>
          <w:b/>
          <w:sz w:val="24"/>
          <w:szCs w:val="24"/>
        </w:rPr>
        <w:t>ŠPO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="00A629B5">
        <w:rPr>
          <w:rFonts w:ascii="Times New Roman" w:hAnsi="Times New Roman" w:cs="Times New Roman"/>
          <w:sz w:val="24"/>
          <w:szCs w:val="24"/>
        </w:rPr>
        <w:t>musí doložit následující přílohy</w:t>
      </w:r>
      <w:r w:rsidRPr="00DA71D4">
        <w:rPr>
          <w:rFonts w:ascii="Times New Roman" w:hAnsi="Times New Roman" w:cs="Times New Roman"/>
          <w:sz w:val="24"/>
          <w:szCs w:val="24"/>
        </w:rPr>
        <w:t xml:space="preserve"> </w:t>
      </w:r>
      <w:r w:rsidRPr="00DA71D4">
        <w:rPr>
          <w:rFonts w:ascii="Times New Roman" w:eastAsia="Calibri" w:hAnsi="Times New Roman" w:cs="Times New Roman"/>
          <w:sz w:val="24"/>
          <w:szCs w:val="24"/>
        </w:rPr>
        <w:t>(dokumenty se považují za originály, pokud není stanoveno jinak)</w:t>
      </w:r>
      <w:r w:rsidRPr="00DA71D4">
        <w:rPr>
          <w:rFonts w:ascii="Times New Roman" w:hAnsi="Times New Roman" w:cs="Times New Roman"/>
          <w:sz w:val="24"/>
          <w:szCs w:val="24"/>
        </w:rPr>
        <w:t>:</w:t>
      </w:r>
    </w:p>
    <w:p w:rsidR="00DA71D4" w:rsidRPr="00DA71D4" w:rsidRDefault="00DA71D4" w:rsidP="00DA71D4">
      <w:pPr>
        <w:pStyle w:val="Odstavecseseznamem"/>
        <w:numPr>
          <w:ilvl w:val="0"/>
          <w:numId w:val="10"/>
        </w:numPr>
        <w:spacing w:after="120" w:line="240" w:lineRule="auto"/>
        <w:ind w:left="323" w:hanging="323"/>
        <w:contextualSpacing w:val="0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záměr podle předepsaného vzoru, 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kopie zřizovací listiny nebo </w:t>
      </w:r>
      <w:r w:rsidRPr="00DA71D4">
        <w:rPr>
          <w:rStyle w:val="ng-binding"/>
          <w:rFonts w:ascii="Times New Roman" w:hAnsi="Times New Roman" w:cs="Times New Roman"/>
          <w:sz w:val="24"/>
          <w:szCs w:val="24"/>
        </w:rPr>
        <w:t>zřizovatelské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smlouvy školy/školského zařízení,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smlouvy o vytvoření dobrovolného svazku obcí,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stanov dobrovolného svazku obcí, jehož součástí předmětu činnosti svazku je oblast školství,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dokladu o registraci svazku obcí u krajského úřadu,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 xml:space="preserve">kopie dokladu o zápis do rejstříku školských právnických osob, </w:t>
      </w:r>
    </w:p>
    <w:p w:rsidR="00DA71D4" w:rsidRPr="00DA71D4" w:rsidRDefault="00DA71D4" w:rsidP="00DA71D4">
      <w:pPr>
        <w:pStyle w:val="Odstavecseseznamem"/>
        <w:numPr>
          <w:ilvl w:val="0"/>
          <w:numId w:val="9"/>
        </w:numPr>
        <w:spacing w:after="120" w:line="240" w:lineRule="auto"/>
        <w:ind w:left="322" w:hanging="322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kopie usnesení ze zasedání příslušného orgánu svazku obcí se souhlasem k podání žádosti o dotaci MŠMT na investiční akci z programu 133 310 a závazkem financování investiční akce v minimální % výši povinného podílu příjemce na celkových způsobilých výdajích,</w:t>
      </w:r>
    </w:p>
    <w:p w:rsidR="00DA71D4" w:rsidRPr="00DA71D4" w:rsidRDefault="00DA71D4" w:rsidP="00DA71D4">
      <w:pPr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výpis z katastru nemovitostí nebo ověřená kopie výpisu ne starší 3 měsíců ode dne podání žádosti o dotaci včetně snímku pozemkové mapy,</w:t>
      </w:r>
    </w:p>
    <w:p w:rsidR="00DA71D4" w:rsidRPr="00DA71D4" w:rsidRDefault="00DA71D4" w:rsidP="00DA71D4">
      <w:pPr>
        <w:pStyle w:val="Odstavecseseznamem"/>
        <w:numPr>
          <w:ilvl w:val="0"/>
          <w:numId w:val="7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1D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plná </w:t>
      </w:r>
      <w:r w:rsidRPr="00DA71D4">
        <w:rPr>
          <w:rFonts w:ascii="Times New Roman" w:hAnsi="Times New Roman" w:cs="Times New Roman"/>
          <w:color w:val="000000"/>
          <w:sz w:val="24"/>
          <w:szCs w:val="24"/>
        </w:rPr>
        <w:t xml:space="preserve">moc vystavena statutárním orgánem v případě, že statutárního zástupce zastupuje jiná osoba, plná moc musí být písemná a musí z ní vyplývat zmocněnec, rozsah a doba zastoupení, </w:t>
      </w:r>
    </w:p>
    <w:p w:rsidR="00DA71D4" w:rsidRPr="00A629B5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DA71D4">
        <w:rPr>
          <w:rFonts w:ascii="Times New Roman" w:hAnsi="Times New Roman" w:cs="Times New Roman"/>
          <w:sz w:val="24"/>
          <w:szCs w:val="24"/>
        </w:rPr>
        <w:t>fotodokumentace,</w:t>
      </w:r>
      <w:r w:rsidRPr="00DA71D4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71D4" w:rsidRPr="0069610A" w:rsidRDefault="00DA71D4" w:rsidP="00DA71D4">
      <w:pPr>
        <w:numPr>
          <w:ilvl w:val="0"/>
          <w:numId w:val="7"/>
        </w:numPr>
        <w:spacing w:after="120" w:line="240" w:lineRule="auto"/>
        <w:ind w:left="322" w:hanging="322"/>
        <w:jc w:val="both"/>
        <w:rPr>
          <w:rStyle w:val="ng-binding"/>
          <w:rFonts w:ascii="Times New Roman" w:hAnsi="Times New Roman" w:cs="Times New Roman"/>
          <w:b/>
          <w:sz w:val="24"/>
          <w:szCs w:val="24"/>
        </w:rPr>
      </w:pPr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CD (popř. jiný datový nosič) obsahující </w:t>
      </w:r>
      <w:proofErr w:type="spellStart"/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scan</w:t>
      </w:r>
      <w:proofErr w:type="spellEnd"/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 kompletní fyzicky předložené dokum</w:t>
      </w:r>
      <w:r w:rsid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entace k </w:t>
      </w:r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 xml:space="preserve">žádosti o dotaci (tzn. investiční záměr, požadované přílohy a další předložené dokumenty žadatele o dotaci včetně řádně podepsané žádosti o dotaci), případně </w:t>
      </w:r>
      <w:r w:rsidRPr="00A629B5">
        <w:rPr>
          <w:rFonts w:ascii="Times New Roman" w:hAnsi="Times New Roman" w:cs="Times New Roman"/>
          <w:sz w:val="24"/>
          <w:szCs w:val="24"/>
        </w:rPr>
        <w:t>stavební projektovou dokumentaci v dosaženém stupni zpracování</w:t>
      </w:r>
      <w:r w:rsidRPr="00A629B5">
        <w:rPr>
          <w:rStyle w:val="ng-binding"/>
          <w:rFonts w:ascii="Times New Roman" w:hAnsi="Times New Roman" w:cs="Times New Roman"/>
          <w:color w:val="000000"/>
          <w:sz w:val="24"/>
          <w:szCs w:val="24"/>
        </w:rPr>
        <w:t>.</w:t>
      </w:r>
    </w:p>
    <w:p w:rsidR="0069610A" w:rsidRDefault="0069610A" w:rsidP="0069610A">
      <w:pPr>
        <w:spacing w:after="120" w:line="240" w:lineRule="auto"/>
        <w:jc w:val="both"/>
        <w:rPr>
          <w:rStyle w:val="ng-binding"/>
          <w:rFonts w:ascii="Times New Roman" w:hAnsi="Times New Roman" w:cs="Times New Roman"/>
          <w:color w:val="000000"/>
          <w:sz w:val="24"/>
          <w:szCs w:val="24"/>
        </w:rPr>
      </w:pPr>
    </w:p>
    <w:sectPr w:rsidR="0069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7C5"/>
    <w:multiLevelType w:val="hybridMultilevel"/>
    <w:tmpl w:val="469C54C2"/>
    <w:lvl w:ilvl="0" w:tplc="D2D4A4E2">
      <w:start w:val="2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AA731D6"/>
    <w:multiLevelType w:val="hybridMultilevel"/>
    <w:tmpl w:val="42AC3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B7C"/>
    <w:multiLevelType w:val="hybridMultilevel"/>
    <w:tmpl w:val="37841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4F01"/>
    <w:multiLevelType w:val="hybridMultilevel"/>
    <w:tmpl w:val="E520BC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E77C67"/>
    <w:multiLevelType w:val="hybridMultilevel"/>
    <w:tmpl w:val="BB1A6E3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1F5445C"/>
    <w:multiLevelType w:val="hybridMultilevel"/>
    <w:tmpl w:val="5FF26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0621B"/>
    <w:multiLevelType w:val="hybridMultilevel"/>
    <w:tmpl w:val="6998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45EAD"/>
    <w:multiLevelType w:val="hybridMultilevel"/>
    <w:tmpl w:val="167C06B8"/>
    <w:lvl w:ilvl="0" w:tplc="16CAC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03C4C"/>
    <w:multiLevelType w:val="hybridMultilevel"/>
    <w:tmpl w:val="A892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F1954"/>
    <w:multiLevelType w:val="hybridMultilevel"/>
    <w:tmpl w:val="167C06B8"/>
    <w:lvl w:ilvl="0" w:tplc="16CAC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F5F40"/>
    <w:multiLevelType w:val="hybridMultilevel"/>
    <w:tmpl w:val="AE8817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81"/>
    <w:rsid w:val="000669DC"/>
    <w:rsid w:val="000C609B"/>
    <w:rsid w:val="001367C0"/>
    <w:rsid w:val="00686FE9"/>
    <w:rsid w:val="0069610A"/>
    <w:rsid w:val="0092004C"/>
    <w:rsid w:val="00A629B5"/>
    <w:rsid w:val="00A7264B"/>
    <w:rsid w:val="00A96A81"/>
    <w:rsid w:val="00C93D8B"/>
    <w:rsid w:val="00CD5DF0"/>
    <w:rsid w:val="00CF7E1F"/>
    <w:rsid w:val="00DA71D4"/>
    <w:rsid w:val="00E671B6"/>
    <w:rsid w:val="00E8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9532-3E26-4AF5-B9B2-36F508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A8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6A8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6A81"/>
    <w:rPr>
      <w:color w:val="0563C1" w:themeColor="hyperlink"/>
      <w:u w:val="single"/>
    </w:rPr>
  </w:style>
  <w:style w:type="paragraph" w:customStyle="1" w:styleId="Default">
    <w:name w:val="Default"/>
    <w:rsid w:val="00A96A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rg21">
    <w:name w:val="org21"/>
    <w:basedOn w:val="Standardnpsmoodstavce"/>
    <w:rsid w:val="00A96A81"/>
    <w:rPr>
      <w:strike w:val="0"/>
      <w:dstrike w:val="0"/>
      <w:color w:val="687B8A"/>
      <w:sz w:val="36"/>
      <w:szCs w:val="36"/>
      <w:u w:val="none"/>
      <w:effect w:val="none"/>
    </w:rPr>
  </w:style>
  <w:style w:type="character" w:customStyle="1" w:styleId="ng-binding">
    <w:name w:val="ng-binding"/>
    <w:basedOn w:val="Standardnpsmoodstavce"/>
    <w:rsid w:val="00DA71D4"/>
  </w:style>
  <w:style w:type="paragraph" w:styleId="Textbubliny">
    <w:name w:val="Balloon Text"/>
    <w:basedOn w:val="Normln"/>
    <w:link w:val="TextbublinyChar"/>
    <w:uiPriority w:val="99"/>
    <w:semiHidden/>
    <w:unhideWhenUsed/>
    <w:rsid w:val="0092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t.cz/vzdelavani/zakladni-vzdelavani/fond-rozvoje-kapacit-materskych-a-zakladnich-skol?highlightWords=fond+rozvoje+kapacit" TargetMode="External"/><Relationship Id="rId5" Type="http://schemas.openxmlformats.org/officeDocument/2006/relationships/hyperlink" Target="https://isprofin.mfcr.cz/risp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2670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Koudelová Eva</dc:creator>
  <cp:keywords/>
  <dc:description/>
  <cp:lastModifiedBy>Koudelová Eva</cp:lastModifiedBy>
  <cp:revision>2</cp:revision>
  <cp:lastPrinted>2017-11-08T14:15:00Z</cp:lastPrinted>
  <dcterms:created xsi:type="dcterms:W3CDTF">2017-11-08T14:30:00Z</dcterms:created>
  <dcterms:modified xsi:type="dcterms:W3CDTF">2017-11-08T14:30:00Z</dcterms:modified>
</cp:coreProperties>
</file>