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965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C16F2D">
              <w:rPr>
                <w:rFonts w:ascii="Arial" w:hAnsi="Arial" w:cs="Arial"/>
                <w:sz w:val="20"/>
                <w:szCs w:val="20"/>
              </w:rPr>
              <w:t>7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 xml:space="preserve">Ministerstvo školství, mládeže a tělovýchovy </w:t>
            </w:r>
          </w:p>
          <w:p w:rsidR="003837DE" w:rsidRPr="00473EE4" w:rsidRDefault="00E42EB9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E42EB9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C16F2D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CB03D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</w:t>
      </w:r>
      <w:r w:rsidR="00CB03DD">
        <w:rPr>
          <w:rFonts w:ascii="Arial" w:hAnsi="Arial" w:cs="Arial"/>
          <w:b/>
          <w:bCs/>
          <w:sz w:val="20"/>
          <w:szCs w:val="20"/>
        </w:rPr>
        <w:t xml:space="preserve"> 1.</w:t>
      </w:r>
      <w:r w:rsidRPr="00473EE4">
        <w:rPr>
          <w:rFonts w:ascii="Arial" w:hAnsi="Arial" w:cs="Arial"/>
          <w:b/>
          <w:bCs/>
          <w:sz w:val="20"/>
          <w:szCs w:val="20"/>
        </w:rPr>
        <w:t>PROJEKTOVÝ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300A08" w:rsidRDefault="003837DE" w:rsidP="00300A08">
      <w:pPr>
        <w:pStyle w:val="Nadpis1"/>
        <w:divId w:val="603659010"/>
        <w:rPr>
          <w:rStyle w:val="Zdraznnjemn"/>
        </w:rPr>
      </w:pP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E42EB9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E42EB9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E42EB9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E42EB9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="00E42EB9">
        <w:rPr>
          <w:rFonts w:ascii="Arial" w:hAnsi="Arial" w:cs="Arial"/>
          <w:b/>
          <w:bCs/>
          <w:sz w:val="20"/>
          <w:szCs w:val="20"/>
        </w:rPr>
        <w:t xml:space="preserve"> - rok 2017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242"/>
        <w:gridCol w:w="6153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C16F2D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480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15"/>
        <w:gridCol w:w="1991"/>
        <w:gridCol w:w="793"/>
        <w:gridCol w:w="5357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 NÁKLADY PROJEKTU - 201</w:t>
      </w:r>
      <w:r w:rsidR="00C16F2D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C16F2D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C16F2D">
              <w:rPr>
                <w:rFonts w:ascii="Arial" w:hAnsi="Arial" w:cs="Arial"/>
                <w:sz w:val="20"/>
                <w:szCs w:val="20"/>
              </w:rPr>
              <w:t>7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966D83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66D83">
              <w:rPr>
                <w:rFonts w:ascii="Arial" w:hAnsi="Arial" w:cs="Arial"/>
                <w:sz w:val="20"/>
                <w:szCs w:val="20"/>
              </w:rPr>
              <w:t>201</w:t>
            </w:r>
            <w:r w:rsidR="00C16F2D">
              <w:rPr>
                <w:rFonts w:ascii="Arial" w:hAnsi="Arial" w:cs="Arial"/>
                <w:sz w:val="20"/>
                <w:szCs w:val="20"/>
              </w:rPr>
              <w:t>7</w:t>
            </w:r>
            <w:r w:rsidR="00966D83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3.1.NÁKLADY PROJEKTU - CELÉ OBDOBÍ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C16F2D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E42EB9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E42EB9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</w:t>
      </w:r>
      <w:bookmarkStart w:id="0" w:name="_GoBack"/>
      <w:r w:rsidRPr="00473EE4">
        <w:rPr>
          <w:rFonts w:ascii="Arial" w:hAnsi="Arial" w:cs="Arial"/>
          <w:b/>
          <w:bCs/>
          <w:sz w:val="20"/>
          <w:szCs w:val="20"/>
        </w:rPr>
        <w:t>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C16F2D">
        <w:rPr>
          <w:rFonts w:ascii="Arial" w:hAnsi="Arial" w:cs="Arial"/>
          <w:b/>
          <w:bCs/>
          <w:sz w:val="20"/>
          <w:szCs w:val="20"/>
        </w:rPr>
        <w:t>7</w:t>
      </w:r>
      <w:bookmarkEnd w:id="0"/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E42EB9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E42EB9">
        <w:rPr>
          <w:rFonts w:ascii="Arial" w:hAnsi="Arial" w:cs="Arial"/>
          <w:b/>
          <w:sz w:val="20"/>
          <w:szCs w:val="20"/>
          <w:highlight w:val="cyan"/>
        </w:rPr>
        <w:t>7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E42EB9">
        <w:rPr>
          <w:rFonts w:ascii="Arial" w:hAnsi="Arial" w:cs="Arial"/>
          <w:b/>
          <w:sz w:val="20"/>
          <w:szCs w:val="20"/>
          <w:highlight w:val="cyan"/>
        </w:rPr>
        <w:t>7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E42EB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42975"/>
    <w:rsid w:val="000761E9"/>
    <w:rsid w:val="00077632"/>
    <w:rsid w:val="0007774E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300A08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74683"/>
    <w:rsid w:val="004B09EC"/>
    <w:rsid w:val="004C3625"/>
    <w:rsid w:val="004E4846"/>
    <w:rsid w:val="00504832"/>
    <w:rsid w:val="00560002"/>
    <w:rsid w:val="00636720"/>
    <w:rsid w:val="00643516"/>
    <w:rsid w:val="00687F95"/>
    <w:rsid w:val="006C107C"/>
    <w:rsid w:val="006D684E"/>
    <w:rsid w:val="00714A61"/>
    <w:rsid w:val="00747D59"/>
    <w:rsid w:val="00780553"/>
    <w:rsid w:val="00793F0C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66D83"/>
    <w:rsid w:val="00977CDF"/>
    <w:rsid w:val="009840D0"/>
    <w:rsid w:val="00987DDA"/>
    <w:rsid w:val="009B6AED"/>
    <w:rsid w:val="009D1E6E"/>
    <w:rsid w:val="009D3322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16F2D"/>
    <w:rsid w:val="00C2045B"/>
    <w:rsid w:val="00C50F7A"/>
    <w:rsid w:val="00C56BF6"/>
    <w:rsid w:val="00C6557D"/>
    <w:rsid w:val="00C730FA"/>
    <w:rsid w:val="00CA3A16"/>
    <w:rsid w:val="00CA46F4"/>
    <w:rsid w:val="00CA7C48"/>
    <w:rsid w:val="00CB03DD"/>
    <w:rsid w:val="00D40235"/>
    <w:rsid w:val="00D76992"/>
    <w:rsid w:val="00D8007D"/>
    <w:rsid w:val="00DB0EB8"/>
    <w:rsid w:val="00E1215C"/>
    <w:rsid w:val="00E223FA"/>
    <w:rsid w:val="00E3353C"/>
    <w:rsid w:val="00E42EB9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7DBC7D-F912-4D8A-80FF-9DEAEFED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300A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300A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300A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300A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300A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300A0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300A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300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00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300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qFormat/>
    <w:locked/>
    <w:rsid w:val="00300A08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00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rsid w:val="00300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300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300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300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qFormat/>
    <w:locked/>
    <w:rsid w:val="00300A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00A0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iln">
    <w:name w:val="Strong"/>
    <w:basedOn w:val="Standardnpsmoodstavce"/>
    <w:qFormat/>
    <w:locked/>
    <w:rsid w:val="00300A08"/>
    <w:rPr>
      <w:b/>
      <w:bCs/>
    </w:rPr>
  </w:style>
  <w:style w:type="character" w:styleId="Zdraznn">
    <w:name w:val="Emphasis"/>
    <w:basedOn w:val="Standardnpsmoodstavce"/>
    <w:qFormat/>
    <w:locked/>
    <w:rsid w:val="00300A08"/>
    <w:rPr>
      <w:i/>
      <w:iCs/>
    </w:rPr>
  </w:style>
  <w:style w:type="paragraph" w:styleId="Bezmezer">
    <w:name w:val="No Spacing"/>
    <w:uiPriority w:val="1"/>
    <w:qFormat/>
    <w:rsid w:val="00300A08"/>
    <w:pPr>
      <w:spacing w:beforeAutospacing="1" w:afterAutospacing="1"/>
    </w:pPr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300A0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59648-036F-4C0F-A1B9-B1D0620A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2387</Words>
  <Characters>14089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Zprava_LA09044_2012_1_00-Tisk-ePROJEKTY</vt:lpstr>
      <vt:lpstr/>
    </vt:vector>
  </TitlesOfParts>
  <Company>MSMT</Company>
  <LinksUpToDate>false</LinksUpToDate>
  <CharactersWithSpaces>16444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Krausová Mária</cp:lastModifiedBy>
  <cp:revision>6</cp:revision>
  <cp:lastPrinted>2017-11-01T10:52:00Z</cp:lastPrinted>
  <dcterms:created xsi:type="dcterms:W3CDTF">2017-11-01T10:42:00Z</dcterms:created>
  <dcterms:modified xsi:type="dcterms:W3CDTF">2017-11-08T08:10:00Z</dcterms:modified>
</cp:coreProperties>
</file>