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A2A56" w14:textId="77777777" w:rsidR="00840954" w:rsidRPr="0047674B" w:rsidRDefault="00840954" w:rsidP="003C5084">
      <w:pPr>
        <w:pStyle w:val="Bezmezer"/>
        <w:ind w:right="284"/>
        <w:rPr>
          <w:rFonts w:asciiTheme="minorHAnsi" w:hAnsiTheme="minorHAnsi" w:cstheme="minorHAnsi"/>
          <w:b/>
          <w:sz w:val="22"/>
          <w:szCs w:val="22"/>
        </w:rPr>
      </w:pPr>
    </w:p>
    <w:p w14:paraId="2F082C8B" w14:textId="1094784F" w:rsidR="00E00217" w:rsidRPr="00A27F3C" w:rsidRDefault="0053535D" w:rsidP="00DA65B7">
      <w:pPr>
        <w:pStyle w:val="Bezmezer"/>
        <w:ind w:left="284" w:right="284"/>
        <w:jc w:val="center"/>
        <w:rPr>
          <w:rFonts w:asciiTheme="minorHAnsi" w:hAnsiTheme="minorHAnsi" w:cstheme="minorHAnsi"/>
          <w:b/>
          <w:sz w:val="22"/>
          <w:szCs w:val="22"/>
        </w:rPr>
      </w:pPr>
      <w:r w:rsidRPr="00A27F3C">
        <w:rPr>
          <w:rFonts w:asciiTheme="minorHAnsi" w:hAnsiTheme="minorHAnsi" w:cstheme="minorHAnsi"/>
          <w:b/>
          <w:sz w:val="22"/>
          <w:szCs w:val="22"/>
        </w:rPr>
        <w:t>Dod</w:t>
      </w:r>
      <w:r w:rsidR="008675E7">
        <w:rPr>
          <w:rFonts w:asciiTheme="minorHAnsi" w:hAnsiTheme="minorHAnsi" w:cstheme="minorHAnsi"/>
          <w:b/>
          <w:sz w:val="22"/>
          <w:szCs w:val="22"/>
        </w:rPr>
        <w:t xml:space="preserve">atek č. 1, čj. MSMT-9423/2017-9, </w:t>
      </w:r>
      <w:r w:rsidR="003C5084">
        <w:rPr>
          <w:rFonts w:asciiTheme="minorHAnsi" w:hAnsiTheme="minorHAnsi" w:cstheme="minorHAnsi"/>
          <w:b/>
          <w:sz w:val="22"/>
          <w:szCs w:val="22"/>
        </w:rPr>
        <w:t xml:space="preserve">ze dne 28. listopadu </w:t>
      </w:r>
      <w:r w:rsidRPr="00A27F3C">
        <w:rPr>
          <w:rFonts w:asciiTheme="minorHAnsi" w:hAnsiTheme="minorHAnsi" w:cstheme="minorHAnsi"/>
          <w:b/>
          <w:sz w:val="22"/>
          <w:szCs w:val="22"/>
        </w:rPr>
        <w:t>2017</w:t>
      </w:r>
      <w:r w:rsidR="008675E7">
        <w:rPr>
          <w:rFonts w:asciiTheme="minorHAnsi" w:hAnsiTheme="minorHAnsi" w:cstheme="minorHAnsi"/>
          <w:b/>
          <w:sz w:val="22"/>
          <w:szCs w:val="22"/>
        </w:rPr>
        <w:t>,</w:t>
      </w:r>
    </w:p>
    <w:p w14:paraId="39109B1E" w14:textId="24B6CD44" w:rsidR="0053535D" w:rsidRPr="00A27F3C" w:rsidRDefault="008675E7" w:rsidP="00DA65B7">
      <w:pPr>
        <w:pStyle w:val="Bezmezer"/>
        <w:ind w:left="284" w:right="284"/>
        <w:jc w:val="center"/>
        <w:rPr>
          <w:rFonts w:asciiTheme="minorHAnsi" w:hAnsiTheme="minorHAnsi" w:cstheme="minorHAnsi"/>
          <w:b/>
          <w:sz w:val="22"/>
          <w:szCs w:val="22"/>
        </w:rPr>
      </w:pPr>
      <w:r>
        <w:rPr>
          <w:rFonts w:asciiTheme="minorHAnsi" w:hAnsiTheme="minorHAnsi" w:cstheme="minorHAnsi"/>
          <w:b/>
          <w:sz w:val="22"/>
          <w:szCs w:val="22"/>
        </w:rPr>
        <w:t>k</w:t>
      </w:r>
      <w:r w:rsidR="0053535D" w:rsidRPr="00A27F3C">
        <w:rPr>
          <w:rFonts w:asciiTheme="minorHAnsi" w:hAnsiTheme="minorHAnsi" w:cstheme="minorHAnsi"/>
          <w:b/>
          <w:sz w:val="22"/>
          <w:szCs w:val="22"/>
        </w:rPr>
        <w:t> Vyhlášení pokusného ověřování Vzdělávací progra</w:t>
      </w:r>
      <w:r>
        <w:rPr>
          <w:rFonts w:asciiTheme="minorHAnsi" w:hAnsiTheme="minorHAnsi" w:cstheme="minorHAnsi"/>
          <w:b/>
          <w:sz w:val="22"/>
          <w:szCs w:val="22"/>
        </w:rPr>
        <w:t xml:space="preserve">my paměťových institucí do škol, </w:t>
      </w:r>
      <w:r w:rsidR="008864E5">
        <w:rPr>
          <w:rFonts w:asciiTheme="minorHAnsi" w:hAnsiTheme="minorHAnsi" w:cstheme="minorHAnsi"/>
          <w:b/>
          <w:sz w:val="22"/>
          <w:szCs w:val="22"/>
        </w:rPr>
        <w:br/>
      </w:r>
      <w:r>
        <w:rPr>
          <w:rFonts w:asciiTheme="minorHAnsi" w:hAnsiTheme="minorHAnsi" w:cstheme="minorHAnsi"/>
          <w:b/>
          <w:sz w:val="22"/>
          <w:szCs w:val="22"/>
        </w:rPr>
        <w:t>čj.</w:t>
      </w:r>
      <w:r w:rsidR="0053535D" w:rsidRPr="00A27F3C">
        <w:rPr>
          <w:rFonts w:asciiTheme="minorHAnsi" w:hAnsiTheme="minorHAnsi" w:cstheme="minorHAnsi"/>
          <w:b/>
          <w:sz w:val="22"/>
          <w:szCs w:val="22"/>
        </w:rPr>
        <w:t> MSMT-9423/2017-1</w:t>
      </w:r>
      <w:r>
        <w:rPr>
          <w:rFonts w:asciiTheme="minorHAnsi" w:hAnsiTheme="minorHAnsi" w:cstheme="minorHAnsi"/>
          <w:b/>
          <w:sz w:val="22"/>
          <w:szCs w:val="22"/>
        </w:rPr>
        <w:t xml:space="preserve">, </w:t>
      </w:r>
      <w:r w:rsidR="0053535D" w:rsidRPr="00A27F3C">
        <w:rPr>
          <w:rFonts w:asciiTheme="minorHAnsi" w:hAnsiTheme="minorHAnsi" w:cstheme="minorHAnsi"/>
          <w:b/>
          <w:sz w:val="22"/>
          <w:szCs w:val="22"/>
        </w:rPr>
        <w:t>ze dne 2. května 2017</w:t>
      </w:r>
    </w:p>
    <w:p w14:paraId="3406D2F1" w14:textId="2D2EDBDF" w:rsidR="00DA65B7" w:rsidRPr="00A27F3C" w:rsidRDefault="00DA65B7" w:rsidP="00DA65B7">
      <w:pPr>
        <w:pStyle w:val="Bezmezer"/>
        <w:ind w:right="284"/>
        <w:jc w:val="center"/>
        <w:rPr>
          <w:rFonts w:asciiTheme="minorHAnsi" w:hAnsiTheme="minorHAnsi" w:cstheme="minorHAnsi"/>
          <w:b/>
          <w:sz w:val="22"/>
          <w:szCs w:val="22"/>
        </w:rPr>
      </w:pPr>
    </w:p>
    <w:p w14:paraId="79B5B68D" w14:textId="4CE0724A" w:rsidR="00DA65B7" w:rsidRPr="00A27F3C" w:rsidRDefault="00DA65B7" w:rsidP="00DA65B7">
      <w:pPr>
        <w:pStyle w:val="Bezmezer"/>
        <w:ind w:right="284"/>
        <w:jc w:val="center"/>
        <w:rPr>
          <w:rFonts w:asciiTheme="minorHAnsi" w:hAnsiTheme="minorHAnsi" w:cstheme="minorHAnsi"/>
          <w:b/>
          <w:sz w:val="22"/>
          <w:szCs w:val="22"/>
        </w:rPr>
      </w:pPr>
      <w:r w:rsidRPr="00A27F3C">
        <w:rPr>
          <w:rFonts w:asciiTheme="minorHAnsi" w:hAnsiTheme="minorHAnsi" w:cstheme="minorHAnsi"/>
          <w:b/>
          <w:sz w:val="22"/>
          <w:szCs w:val="22"/>
        </w:rPr>
        <w:t>2. etapa v roce 2018</w:t>
      </w:r>
    </w:p>
    <w:p w14:paraId="3B7E8B8D" w14:textId="54FB8693" w:rsidR="00E00217" w:rsidRPr="00A27F3C" w:rsidRDefault="00DA65B7" w:rsidP="00DA65B7">
      <w:pPr>
        <w:pStyle w:val="Bezmezer"/>
        <w:ind w:left="284" w:right="284"/>
        <w:jc w:val="center"/>
        <w:rPr>
          <w:rFonts w:asciiTheme="minorHAnsi" w:hAnsiTheme="minorHAnsi" w:cstheme="minorHAnsi"/>
          <w:sz w:val="22"/>
          <w:szCs w:val="22"/>
        </w:rPr>
      </w:pPr>
      <w:r w:rsidRPr="00A27F3C">
        <w:rPr>
          <w:rFonts w:asciiTheme="minorHAnsi" w:hAnsiTheme="minorHAnsi" w:cstheme="minorHAnsi"/>
          <w:sz w:val="22"/>
          <w:szCs w:val="22"/>
        </w:rPr>
        <w:t>(od 1. 1. 2018</w:t>
      </w:r>
      <w:r w:rsidR="005C4588" w:rsidRPr="00A27F3C">
        <w:rPr>
          <w:rFonts w:asciiTheme="minorHAnsi" w:hAnsiTheme="minorHAnsi" w:cstheme="minorHAnsi"/>
          <w:sz w:val="22"/>
          <w:szCs w:val="22"/>
        </w:rPr>
        <w:t xml:space="preserve"> do 31. 8</w:t>
      </w:r>
      <w:r w:rsidRPr="00A27F3C">
        <w:rPr>
          <w:rFonts w:asciiTheme="minorHAnsi" w:hAnsiTheme="minorHAnsi" w:cstheme="minorHAnsi"/>
          <w:sz w:val="22"/>
          <w:szCs w:val="22"/>
        </w:rPr>
        <w:t>. 2018)</w:t>
      </w:r>
    </w:p>
    <w:p w14:paraId="7B7774EF" w14:textId="77777777" w:rsidR="00942996" w:rsidRPr="00433261" w:rsidRDefault="00942996" w:rsidP="00942996">
      <w:pPr>
        <w:spacing w:before="120"/>
        <w:rPr>
          <w:rFonts w:asciiTheme="minorHAnsi" w:hAnsiTheme="minorHAnsi" w:cstheme="minorHAnsi"/>
          <w:b/>
          <w:sz w:val="22"/>
          <w:szCs w:val="22"/>
        </w:rPr>
      </w:pPr>
    </w:p>
    <w:p w14:paraId="0081BD62" w14:textId="78125DB7" w:rsidR="00DA65B7" w:rsidRPr="00433261" w:rsidRDefault="007925A6" w:rsidP="0053535D">
      <w:pPr>
        <w:jc w:val="both"/>
        <w:rPr>
          <w:rFonts w:asciiTheme="minorHAnsi" w:hAnsiTheme="minorHAnsi" w:cstheme="minorHAnsi"/>
          <w:sz w:val="22"/>
          <w:szCs w:val="22"/>
        </w:rPr>
      </w:pPr>
      <w:bookmarkStart w:id="0" w:name="_GoBack"/>
      <w:bookmarkEnd w:id="0"/>
      <w:r w:rsidRPr="00433261">
        <w:rPr>
          <w:rFonts w:asciiTheme="minorHAnsi" w:hAnsiTheme="minorHAnsi" w:cstheme="minorHAnsi"/>
          <w:sz w:val="22"/>
          <w:szCs w:val="22"/>
        </w:rPr>
        <w:t xml:space="preserve">Ministerstvo školství, mládeže a tělovýchovy </w:t>
      </w:r>
      <w:r w:rsidR="00626A10" w:rsidRPr="00433261">
        <w:rPr>
          <w:rFonts w:asciiTheme="minorHAnsi" w:hAnsiTheme="minorHAnsi" w:cstheme="minorHAnsi"/>
          <w:sz w:val="22"/>
          <w:szCs w:val="22"/>
        </w:rPr>
        <w:t xml:space="preserve">vydává </w:t>
      </w:r>
      <w:r w:rsidR="006F79E0" w:rsidRPr="00433261">
        <w:rPr>
          <w:rFonts w:asciiTheme="minorHAnsi" w:hAnsiTheme="minorHAnsi" w:cstheme="minorHAnsi"/>
          <w:sz w:val="22"/>
          <w:szCs w:val="22"/>
        </w:rPr>
        <w:t>na základě</w:t>
      </w:r>
      <w:r w:rsidR="001E3300" w:rsidRPr="00433261">
        <w:rPr>
          <w:rFonts w:asciiTheme="minorHAnsi" w:hAnsiTheme="minorHAnsi" w:cstheme="minorHAnsi"/>
          <w:sz w:val="22"/>
          <w:szCs w:val="22"/>
        </w:rPr>
        <w:t xml:space="preserve"> </w:t>
      </w:r>
      <w:r w:rsidR="006F79E0" w:rsidRPr="00433261">
        <w:rPr>
          <w:rFonts w:asciiTheme="minorHAnsi" w:hAnsiTheme="minorHAnsi" w:cstheme="minorHAnsi"/>
          <w:sz w:val="22"/>
          <w:szCs w:val="22"/>
        </w:rPr>
        <w:t>§ 171 odstavce</w:t>
      </w:r>
      <w:r w:rsidR="007F6E7B" w:rsidRPr="00433261">
        <w:rPr>
          <w:rFonts w:asciiTheme="minorHAnsi" w:hAnsiTheme="minorHAnsi" w:cstheme="minorHAnsi"/>
          <w:sz w:val="22"/>
          <w:szCs w:val="22"/>
        </w:rPr>
        <w:t xml:space="preserve"> </w:t>
      </w:r>
      <w:r w:rsidR="008027C9" w:rsidRPr="00433261">
        <w:rPr>
          <w:rFonts w:asciiTheme="minorHAnsi" w:hAnsiTheme="minorHAnsi" w:cstheme="minorHAnsi"/>
          <w:sz w:val="22"/>
          <w:szCs w:val="22"/>
        </w:rPr>
        <w:t>1</w:t>
      </w:r>
      <w:r w:rsidR="007F6E7B" w:rsidRPr="00433261">
        <w:rPr>
          <w:rFonts w:asciiTheme="minorHAnsi" w:hAnsiTheme="minorHAnsi" w:cstheme="minorHAnsi"/>
          <w:sz w:val="22"/>
          <w:szCs w:val="22"/>
        </w:rPr>
        <w:t xml:space="preserve"> </w:t>
      </w:r>
      <w:r w:rsidRPr="00433261">
        <w:rPr>
          <w:rFonts w:asciiTheme="minorHAnsi" w:hAnsiTheme="minorHAnsi" w:cstheme="minorHAnsi"/>
          <w:sz w:val="22"/>
          <w:szCs w:val="22"/>
        </w:rPr>
        <w:t>zákona</w:t>
      </w:r>
      <w:r w:rsidR="006F79E0" w:rsidRPr="00433261">
        <w:rPr>
          <w:rFonts w:asciiTheme="minorHAnsi" w:hAnsiTheme="minorHAnsi" w:cstheme="minorHAnsi"/>
          <w:sz w:val="22"/>
          <w:szCs w:val="22"/>
        </w:rPr>
        <w:t> </w:t>
      </w:r>
      <w:r w:rsidRPr="00433261">
        <w:rPr>
          <w:rFonts w:asciiTheme="minorHAnsi" w:hAnsiTheme="minorHAnsi" w:cstheme="minorHAnsi"/>
          <w:sz w:val="22"/>
          <w:szCs w:val="22"/>
        </w:rPr>
        <w:t>č.</w:t>
      </w:r>
      <w:r w:rsidR="006F79E0" w:rsidRPr="00433261">
        <w:rPr>
          <w:rFonts w:asciiTheme="minorHAnsi" w:hAnsiTheme="minorHAnsi" w:cstheme="minorHAnsi"/>
          <w:sz w:val="22"/>
          <w:szCs w:val="22"/>
        </w:rPr>
        <w:t> </w:t>
      </w:r>
      <w:r w:rsidRPr="00433261">
        <w:rPr>
          <w:rFonts w:asciiTheme="minorHAnsi" w:hAnsiTheme="minorHAnsi" w:cstheme="minorHAnsi"/>
          <w:sz w:val="22"/>
          <w:szCs w:val="22"/>
        </w:rPr>
        <w:t>561/2004</w:t>
      </w:r>
      <w:r w:rsidR="006F79E0" w:rsidRPr="00433261">
        <w:rPr>
          <w:rFonts w:asciiTheme="minorHAnsi" w:hAnsiTheme="minorHAnsi" w:cstheme="minorHAnsi"/>
          <w:sz w:val="22"/>
          <w:szCs w:val="22"/>
        </w:rPr>
        <w:t> </w:t>
      </w:r>
      <w:r w:rsidRPr="00433261">
        <w:rPr>
          <w:rFonts w:asciiTheme="minorHAnsi" w:hAnsiTheme="minorHAnsi" w:cstheme="minorHAnsi"/>
          <w:sz w:val="22"/>
          <w:szCs w:val="22"/>
        </w:rPr>
        <w:t>Sb., o předškolním, základn</w:t>
      </w:r>
      <w:r w:rsidR="00B25D26" w:rsidRPr="00433261">
        <w:rPr>
          <w:rFonts w:asciiTheme="minorHAnsi" w:hAnsiTheme="minorHAnsi" w:cstheme="minorHAnsi"/>
          <w:sz w:val="22"/>
          <w:szCs w:val="22"/>
        </w:rPr>
        <w:t>ím, středním, vyšším odborném a </w:t>
      </w:r>
      <w:r w:rsidRPr="00433261">
        <w:rPr>
          <w:rFonts w:asciiTheme="minorHAnsi" w:hAnsiTheme="minorHAnsi" w:cstheme="minorHAnsi"/>
          <w:sz w:val="22"/>
          <w:szCs w:val="22"/>
        </w:rPr>
        <w:t>jiném vzděl</w:t>
      </w:r>
      <w:r w:rsidR="001E3300" w:rsidRPr="00433261">
        <w:rPr>
          <w:rFonts w:asciiTheme="minorHAnsi" w:hAnsiTheme="minorHAnsi" w:cstheme="minorHAnsi"/>
          <w:sz w:val="22"/>
          <w:szCs w:val="22"/>
        </w:rPr>
        <w:t>ávání (školský zákon),</w:t>
      </w:r>
      <w:r w:rsidR="00BE1823" w:rsidRPr="00433261">
        <w:rPr>
          <w:rFonts w:asciiTheme="minorHAnsi" w:hAnsiTheme="minorHAnsi" w:cstheme="minorHAnsi"/>
          <w:sz w:val="22"/>
          <w:szCs w:val="22"/>
        </w:rPr>
        <w:t xml:space="preserve"> ve znění pozdějších předpisů,</w:t>
      </w:r>
      <w:r w:rsidRPr="00433261">
        <w:rPr>
          <w:rFonts w:asciiTheme="minorHAnsi" w:hAnsiTheme="minorHAnsi" w:cstheme="minorHAnsi"/>
          <w:sz w:val="22"/>
          <w:szCs w:val="22"/>
        </w:rPr>
        <w:t xml:space="preserve"> </w:t>
      </w:r>
      <w:r w:rsidR="00626A10" w:rsidRPr="00433261">
        <w:rPr>
          <w:rFonts w:asciiTheme="minorHAnsi" w:hAnsiTheme="minorHAnsi" w:cstheme="minorHAnsi"/>
          <w:sz w:val="22"/>
          <w:szCs w:val="22"/>
        </w:rPr>
        <w:t>tento</w:t>
      </w:r>
      <w:r w:rsidR="0053535D" w:rsidRPr="00433261">
        <w:rPr>
          <w:rFonts w:asciiTheme="minorHAnsi" w:hAnsiTheme="minorHAnsi" w:cstheme="minorHAnsi"/>
          <w:sz w:val="22"/>
          <w:szCs w:val="22"/>
        </w:rPr>
        <w:t xml:space="preserve"> D</w:t>
      </w:r>
      <w:r w:rsidR="00626A10" w:rsidRPr="00433261">
        <w:rPr>
          <w:rFonts w:asciiTheme="minorHAnsi" w:hAnsiTheme="minorHAnsi" w:cstheme="minorHAnsi"/>
          <w:sz w:val="22"/>
          <w:szCs w:val="22"/>
        </w:rPr>
        <w:t>odatek</w:t>
      </w:r>
      <w:r w:rsidR="0053535D" w:rsidRPr="00433261">
        <w:rPr>
          <w:rFonts w:asciiTheme="minorHAnsi" w:hAnsiTheme="minorHAnsi" w:cstheme="minorHAnsi"/>
          <w:sz w:val="22"/>
          <w:szCs w:val="22"/>
        </w:rPr>
        <w:t xml:space="preserve"> č. 1</w:t>
      </w:r>
      <w:r w:rsidR="00127855" w:rsidRPr="00433261">
        <w:rPr>
          <w:rFonts w:asciiTheme="minorHAnsi" w:hAnsiTheme="minorHAnsi" w:cstheme="minorHAnsi"/>
          <w:sz w:val="22"/>
          <w:szCs w:val="22"/>
        </w:rPr>
        <w:t>, čj. MSMT-9423/2017-9,</w:t>
      </w:r>
      <w:r w:rsidR="0053535D" w:rsidRPr="00433261">
        <w:rPr>
          <w:rFonts w:asciiTheme="minorHAnsi" w:hAnsiTheme="minorHAnsi" w:cstheme="minorHAnsi"/>
          <w:sz w:val="22"/>
          <w:szCs w:val="22"/>
        </w:rPr>
        <w:t xml:space="preserve"> k V</w:t>
      </w:r>
      <w:r w:rsidR="00626A10" w:rsidRPr="00433261">
        <w:rPr>
          <w:rFonts w:asciiTheme="minorHAnsi" w:hAnsiTheme="minorHAnsi" w:cstheme="minorHAnsi"/>
          <w:sz w:val="22"/>
          <w:szCs w:val="22"/>
        </w:rPr>
        <w:t xml:space="preserve">yhlášení </w:t>
      </w:r>
      <w:r w:rsidR="00E00217" w:rsidRPr="00433261">
        <w:rPr>
          <w:rFonts w:asciiTheme="minorHAnsi" w:hAnsiTheme="minorHAnsi" w:cstheme="minorHAnsi"/>
          <w:sz w:val="22"/>
          <w:szCs w:val="22"/>
        </w:rPr>
        <w:t>p</w:t>
      </w:r>
      <w:r w:rsidR="008027C9" w:rsidRPr="00433261">
        <w:rPr>
          <w:rFonts w:asciiTheme="minorHAnsi" w:hAnsiTheme="minorHAnsi" w:cstheme="minorHAnsi"/>
          <w:sz w:val="22"/>
          <w:szCs w:val="22"/>
        </w:rPr>
        <w:t>okusné</w:t>
      </w:r>
      <w:r w:rsidR="00626A10" w:rsidRPr="00433261">
        <w:rPr>
          <w:rFonts w:asciiTheme="minorHAnsi" w:hAnsiTheme="minorHAnsi" w:cstheme="minorHAnsi"/>
          <w:sz w:val="22"/>
          <w:szCs w:val="22"/>
        </w:rPr>
        <w:t>ho</w:t>
      </w:r>
      <w:r w:rsidR="008027C9" w:rsidRPr="00433261">
        <w:rPr>
          <w:rFonts w:asciiTheme="minorHAnsi" w:hAnsiTheme="minorHAnsi" w:cstheme="minorHAnsi"/>
          <w:sz w:val="22"/>
          <w:szCs w:val="22"/>
        </w:rPr>
        <w:t xml:space="preserve"> ověřování</w:t>
      </w:r>
      <w:r w:rsidR="0053535D" w:rsidRPr="00433261">
        <w:rPr>
          <w:rFonts w:asciiTheme="minorHAnsi" w:hAnsiTheme="minorHAnsi" w:cstheme="minorHAnsi"/>
          <w:sz w:val="22"/>
          <w:szCs w:val="22"/>
        </w:rPr>
        <w:t xml:space="preserve"> </w:t>
      </w:r>
      <w:r w:rsidR="008027C9" w:rsidRPr="00433261">
        <w:rPr>
          <w:rFonts w:asciiTheme="minorHAnsi" w:hAnsiTheme="minorHAnsi" w:cstheme="minorHAnsi"/>
          <w:sz w:val="22"/>
          <w:szCs w:val="22"/>
        </w:rPr>
        <w:t>Vzdělávací programy paměťových institucí do škol</w:t>
      </w:r>
      <w:r w:rsidR="00127855" w:rsidRPr="00433261">
        <w:rPr>
          <w:rFonts w:asciiTheme="minorHAnsi" w:hAnsiTheme="minorHAnsi" w:cstheme="minorHAnsi"/>
          <w:sz w:val="22"/>
          <w:szCs w:val="22"/>
        </w:rPr>
        <w:t>,</w:t>
      </w:r>
      <w:r w:rsidR="0053535D" w:rsidRPr="00433261">
        <w:rPr>
          <w:rFonts w:asciiTheme="minorHAnsi" w:hAnsiTheme="minorHAnsi" w:cstheme="minorHAnsi"/>
          <w:sz w:val="22"/>
          <w:szCs w:val="22"/>
        </w:rPr>
        <w:t xml:space="preserve"> </w:t>
      </w:r>
      <w:r w:rsidR="00127855" w:rsidRPr="00433261">
        <w:rPr>
          <w:rFonts w:asciiTheme="minorHAnsi" w:hAnsiTheme="minorHAnsi" w:cstheme="minorHAnsi"/>
          <w:sz w:val="22"/>
          <w:szCs w:val="22"/>
        </w:rPr>
        <w:t>čj.</w:t>
      </w:r>
      <w:r w:rsidR="0053535D" w:rsidRPr="00433261">
        <w:rPr>
          <w:rFonts w:asciiTheme="minorHAnsi" w:hAnsiTheme="minorHAnsi" w:cstheme="minorHAnsi"/>
          <w:sz w:val="22"/>
          <w:szCs w:val="22"/>
        </w:rPr>
        <w:t xml:space="preserve"> MSMT- 9423/2017-1. </w:t>
      </w:r>
    </w:p>
    <w:p w14:paraId="3812364F" w14:textId="77777777" w:rsidR="00DA65B7" w:rsidRPr="00433261" w:rsidRDefault="00DA65B7" w:rsidP="0053535D">
      <w:pPr>
        <w:jc w:val="both"/>
        <w:rPr>
          <w:rFonts w:asciiTheme="minorHAnsi" w:hAnsiTheme="minorHAnsi" w:cstheme="minorHAnsi"/>
          <w:sz w:val="22"/>
          <w:szCs w:val="22"/>
        </w:rPr>
      </w:pPr>
    </w:p>
    <w:p w14:paraId="5690F9E7" w14:textId="0C4B1931" w:rsidR="00626A10" w:rsidRPr="00433261" w:rsidRDefault="00626A10" w:rsidP="0053535D">
      <w:pPr>
        <w:jc w:val="both"/>
        <w:rPr>
          <w:rFonts w:asciiTheme="minorHAnsi" w:hAnsiTheme="minorHAnsi" w:cstheme="minorHAnsi"/>
          <w:sz w:val="22"/>
          <w:szCs w:val="22"/>
        </w:rPr>
      </w:pPr>
      <w:r w:rsidRPr="00433261">
        <w:rPr>
          <w:rFonts w:asciiTheme="minorHAnsi" w:hAnsiTheme="minorHAnsi" w:cstheme="minorHAnsi"/>
          <w:sz w:val="22"/>
          <w:szCs w:val="22"/>
        </w:rPr>
        <w:t>Tím</w:t>
      </w:r>
      <w:r w:rsidR="00DA65B7" w:rsidRPr="00433261">
        <w:rPr>
          <w:rFonts w:asciiTheme="minorHAnsi" w:hAnsiTheme="minorHAnsi" w:cstheme="minorHAnsi"/>
          <w:sz w:val="22"/>
          <w:szCs w:val="22"/>
        </w:rPr>
        <w:t>to dodatkem se upravuj</w:t>
      </w:r>
      <w:r w:rsidR="0053535D" w:rsidRPr="00433261">
        <w:rPr>
          <w:rFonts w:asciiTheme="minorHAnsi" w:hAnsiTheme="minorHAnsi" w:cstheme="minorHAnsi"/>
          <w:sz w:val="22"/>
          <w:szCs w:val="22"/>
        </w:rPr>
        <w:t>e znění</w:t>
      </w:r>
      <w:r w:rsidRPr="00433261">
        <w:rPr>
          <w:rFonts w:asciiTheme="minorHAnsi" w:hAnsiTheme="minorHAnsi" w:cstheme="minorHAnsi"/>
          <w:sz w:val="22"/>
          <w:szCs w:val="22"/>
        </w:rPr>
        <w:t xml:space="preserve"> </w:t>
      </w:r>
      <w:r w:rsidR="00DA65B7" w:rsidRPr="00433261">
        <w:rPr>
          <w:rFonts w:asciiTheme="minorHAnsi" w:hAnsiTheme="minorHAnsi" w:cstheme="minorHAnsi"/>
          <w:sz w:val="22"/>
          <w:szCs w:val="22"/>
        </w:rPr>
        <w:t xml:space="preserve">následujících </w:t>
      </w:r>
      <w:r w:rsidR="00F17EB6" w:rsidRPr="00433261">
        <w:rPr>
          <w:rFonts w:asciiTheme="minorHAnsi" w:hAnsiTheme="minorHAnsi" w:cstheme="minorHAnsi"/>
          <w:sz w:val="22"/>
          <w:szCs w:val="22"/>
        </w:rPr>
        <w:t>ustanovení pokusného ověřování:</w:t>
      </w:r>
    </w:p>
    <w:p w14:paraId="2E3E2D05" w14:textId="48B08EA5" w:rsidR="00BF3026" w:rsidRPr="00433261" w:rsidRDefault="005C4588" w:rsidP="005C4588">
      <w:pPr>
        <w:spacing w:before="120" w:line="23" w:lineRule="atLeast"/>
        <w:jc w:val="center"/>
        <w:rPr>
          <w:rFonts w:asciiTheme="minorHAnsi" w:hAnsiTheme="minorHAnsi" w:cstheme="minorHAnsi"/>
          <w:b/>
          <w:sz w:val="22"/>
          <w:szCs w:val="22"/>
        </w:rPr>
      </w:pPr>
      <w:r w:rsidRPr="00433261">
        <w:rPr>
          <w:rFonts w:asciiTheme="minorHAnsi" w:hAnsiTheme="minorHAnsi" w:cstheme="minorHAnsi"/>
          <w:b/>
          <w:sz w:val="22"/>
          <w:szCs w:val="22"/>
        </w:rPr>
        <w:t>Čl. 1</w:t>
      </w:r>
    </w:p>
    <w:p w14:paraId="461E9226" w14:textId="2751EB0D" w:rsidR="00E50086" w:rsidRPr="00433261" w:rsidRDefault="00DA65B7" w:rsidP="008F4D8B">
      <w:pPr>
        <w:spacing w:before="120"/>
        <w:jc w:val="both"/>
        <w:rPr>
          <w:rFonts w:asciiTheme="minorHAnsi" w:hAnsiTheme="minorHAnsi" w:cstheme="minorHAnsi"/>
          <w:sz w:val="22"/>
          <w:szCs w:val="22"/>
        </w:rPr>
      </w:pPr>
      <w:r w:rsidRPr="00433261">
        <w:rPr>
          <w:rFonts w:asciiTheme="minorHAnsi" w:hAnsiTheme="minorHAnsi" w:cstheme="minorHAnsi"/>
          <w:sz w:val="22"/>
          <w:szCs w:val="22"/>
        </w:rPr>
        <w:t>Text Čl. 2 odst. 1 „Účelem pokusného ověřování je ověřit vliv zážitkové pedagogiky na zvýšení kvality výuky společenskovědních předmětů ve vzdělávacích oblastech Člověk a jeho svět a Člověk a společnost v nejvýše stech Českou školní inspekcí (dále jen „ČŠI“) navržených základních školách, které budou do 15.</w:t>
      </w:r>
      <w:r w:rsidR="00592CE5" w:rsidRPr="00433261">
        <w:rPr>
          <w:rFonts w:asciiTheme="minorHAnsi" w:hAnsiTheme="minorHAnsi" w:cstheme="minorHAnsi"/>
          <w:sz w:val="22"/>
          <w:szCs w:val="22"/>
        </w:rPr>
        <w:t> </w:t>
      </w:r>
      <w:r w:rsidRPr="00433261">
        <w:rPr>
          <w:rFonts w:asciiTheme="minorHAnsi" w:hAnsiTheme="minorHAnsi" w:cstheme="minorHAnsi"/>
          <w:sz w:val="22"/>
          <w:szCs w:val="22"/>
        </w:rPr>
        <w:t>6. 2017 osloveny a potvrdí účast na pokusném ověřování, a to prostřednictvím finanční podpory z prostředků státního rozpočtu, která bude určena na pokrytí nákladů přímo souvisejících s návštěvou paměťových institucí v České republice, tj. cestovné, vstupné, stravné, v případě dvoudenních zájezdů též náklady spojené s ubytováním, a dále na administrativní vyhodnocení pokusného ověřování.“ se nahrazuje textem „</w:t>
      </w:r>
      <w:r w:rsidR="0049615B" w:rsidRPr="00433261">
        <w:rPr>
          <w:rFonts w:asciiTheme="minorHAnsi" w:hAnsiTheme="minorHAnsi" w:cstheme="minorHAnsi"/>
          <w:sz w:val="22"/>
          <w:szCs w:val="22"/>
        </w:rPr>
        <w:t>Účelem pokusného ověřování</w:t>
      </w:r>
      <w:r w:rsidR="00BF3026" w:rsidRPr="00433261">
        <w:rPr>
          <w:rFonts w:asciiTheme="minorHAnsi" w:hAnsiTheme="minorHAnsi" w:cstheme="minorHAnsi"/>
          <w:sz w:val="22"/>
          <w:szCs w:val="22"/>
        </w:rPr>
        <w:t xml:space="preserve"> je </w:t>
      </w:r>
      <w:r w:rsidR="00F75651" w:rsidRPr="00433261">
        <w:rPr>
          <w:rFonts w:asciiTheme="minorHAnsi" w:hAnsiTheme="minorHAnsi" w:cstheme="minorHAnsi"/>
          <w:sz w:val="22"/>
          <w:szCs w:val="22"/>
        </w:rPr>
        <w:t xml:space="preserve">ověřit vliv zážitkové pedagogiky na zvýšení kvality výuky </w:t>
      </w:r>
      <w:r w:rsidR="000D074F" w:rsidRPr="00433261">
        <w:rPr>
          <w:rFonts w:asciiTheme="minorHAnsi" w:hAnsiTheme="minorHAnsi" w:cstheme="minorHAnsi"/>
          <w:sz w:val="22"/>
          <w:szCs w:val="22"/>
        </w:rPr>
        <w:t>společenskovědních předmětů</w:t>
      </w:r>
      <w:r w:rsidR="00F75651" w:rsidRPr="00433261">
        <w:rPr>
          <w:rFonts w:asciiTheme="minorHAnsi" w:hAnsiTheme="minorHAnsi" w:cstheme="minorHAnsi"/>
          <w:sz w:val="22"/>
          <w:szCs w:val="22"/>
        </w:rPr>
        <w:t xml:space="preserve"> </w:t>
      </w:r>
      <w:r w:rsidR="000D074F" w:rsidRPr="00433261">
        <w:rPr>
          <w:rFonts w:asciiTheme="minorHAnsi" w:hAnsiTheme="minorHAnsi" w:cstheme="minorHAnsi"/>
          <w:sz w:val="22"/>
          <w:szCs w:val="22"/>
        </w:rPr>
        <w:t>ve vzdělávacích oblastech Člověk a jeho svět a Člověk a společnost</w:t>
      </w:r>
      <w:r w:rsidR="00712FD3" w:rsidRPr="00433261">
        <w:rPr>
          <w:rFonts w:asciiTheme="minorHAnsi" w:hAnsiTheme="minorHAnsi" w:cstheme="minorHAnsi"/>
          <w:sz w:val="22"/>
          <w:szCs w:val="22"/>
        </w:rPr>
        <w:t xml:space="preserve"> </w:t>
      </w:r>
      <w:r w:rsidR="006C2F3A" w:rsidRPr="00433261">
        <w:rPr>
          <w:rFonts w:asciiTheme="minorHAnsi" w:hAnsiTheme="minorHAnsi" w:cstheme="minorHAnsi"/>
          <w:b/>
          <w:sz w:val="22"/>
          <w:szCs w:val="22"/>
        </w:rPr>
        <w:t>v</w:t>
      </w:r>
      <w:r w:rsidR="00F17EB6" w:rsidRPr="00433261">
        <w:rPr>
          <w:rFonts w:asciiTheme="minorHAnsi" w:hAnsiTheme="minorHAnsi" w:cstheme="minorHAnsi"/>
          <w:b/>
          <w:sz w:val="22"/>
          <w:szCs w:val="22"/>
        </w:rPr>
        <w:t> 72 vybraných školách, které potvrdily</w:t>
      </w:r>
      <w:r w:rsidR="00205FB9" w:rsidRPr="00433261">
        <w:rPr>
          <w:rFonts w:asciiTheme="minorHAnsi" w:hAnsiTheme="minorHAnsi" w:cstheme="minorHAnsi"/>
          <w:b/>
          <w:sz w:val="22"/>
          <w:szCs w:val="22"/>
        </w:rPr>
        <w:t xml:space="preserve"> účast na pokusném ověřování</w:t>
      </w:r>
      <w:r w:rsidR="00BA5F86" w:rsidRPr="00433261">
        <w:rPr>
          <w:rFonts w:asciiTheme="minorHAnsi" w:hAnsiTheme="minorHAnsi" w:cstheme="minorHAnsi"/>
          <w:sz w:val="22"/>
          <w:szCs w:val="22"/>
        </w:rPr>
        <w:t>, a to</w:t>
      </w:r>
      <w:r w:rsidR="00205FB9" w:rsidRPr="00433261">
        <w:rPr>
          <w:rFonts w:asciiTheme="minorHAnsi" w:hAnsiTheme="minorHAnsi" w:cstheme="minorHAnsi"/>
          <w:sz w:val="22"/>
          <w:szCs w:val="22"/>
        </w:rPr>
        <w:t xml:space="preserve"> </w:t>
      </w:r>
      <w:r w:rsidR="00B5062C" w:rsidRPr="00433261">
        <w:rPr>
          <w:rFonts w:asciiTheme="minorHAnsi" w:hAnsiTheme="minorHAnsi" w:cstheme="minorHAnsi"/>
          <w:sz w:val="22"/>
          <w:szCs w:val="22"/>
        </w:rPr>
        <w:t xml:space="preserve">prostřednictvím finanční podpory z prostředků státního rozpočtu, </w:t>
      </w:r>
      <w:r w:rsidR="00BF3026" w:rsidRPr="00433261">
        <w:rPr>
          <w:rFonts w:asciiTheme="minorHAnsi" w:hAnsiTheme="minorHAnsi" w:cstheme="minorHAnsi"/>
          <w:sz w:val="22"/>
          <w:szCs w:val="22"/>
        </w:rPr>
        <w:t xml:space="preserve">která bude určena </w:t>
      </w:r>
      <w:r w:rsidR="00033CB5" w:rsidRPr="00433261">
        <w:rPr>
          <w:rFonts w:asciiTheme="minorHAnsi" w:hAnsiTheme="minorHAnsi" w:cstheme="minorHAnsi"/>
          <w:sz w:val="22"/>
          <w:szCs w:val="22"/>
        </w:rPr>
        <w:t xml:space="preserve">na pokrytí nákladů </w:t>
      </w:r>
      <w:r w:rsidR="00B5062C" w:rsidRPr="00433261">
        <w:rPr>
          <w:rFonts w:asciiTheme="minorHAnsi" w:hAnsiTheme="minorHAnsi" w:cstheme="minorHAnsi"/>
          <w:sz w:val="22"/>
          <w:szCs w:val="22"/>
        </w:rPr>
        <w:t xml:space="preserve">přímo souvisejících </w:t>
      </w:r>
      <w:r w:rsidR="0049615B" w:rsidRPr="00433261">
        <w:rPr>
          <w:rFonts w:asciiTheme="minorHAnsi" w:hAnsiTheme="minorHAnsi" w:cstheme="minorHAnsi"/>
          <w:sz w:val="22"/>
          <w:szCs w:val="22"/>
        </w:rPr>
        <w:t xml:space="preserve">s návštěvou </w:t>
      </w:r>
      <w:r w:rsidR="00033CB5" w:rsidRPr="00433261">
        <w:rPr>
          <w:rFonts w:asciiTheme="minorHAnsi" w:hAnsiTheme="minorHAnsi" w:cstheme="minorHAnsi"/>
          <w:sz w:val="22"/>
          <w:szCs w:val="22"/>
        </w:rPr>
        <w:t xml:space="preserve">paměťových </w:t>
      </w:r>
      <w:r w:rsidR="0049615B" w:rsidRPr="00433261">
        <w:rPr>
          <w:rFonts w:asciiTheme="minorHAnsi" w:hAnsiTheme="minorHAnsi" w:cstheme="minorHAnsi"/>
          <w:sz w:val="22"/>
          <w:szCs w:val="22"/>
        </w:rPr>
        <w:t xml:space="preserve">institucí </w:t>
      </w:r>
      <w:r w:rsidR="003D18F8" w:rsidRPr="00433261">
        <w:rPr>
          <w:rFonts w:asciiTheme="minorHAnsi" w:hAnsiTheme="minorHAnsi" w:cstheme="minorHAnsi"/>
          <w:sz w:val="22"/>
          <w:szCs w:val="22"/>
        </w:rPr>
        <w:t xml:space="preserve">v České republice, tj. cestovné, vstupné, stravné, v případě </w:t>
      </w:r>
      <w:r w:rsidR="00636AFA" w:rsidRPr="00433261">
        <w:rPr>
          <w:rFonts w:asciiTheme="minorHAnsi" w:hAnsiTheme="minorHAnsi" w:cstheme="minorHAnsi"/>
          <w:sz w:val="22"/>
          <w:szCs w:val="22"/>
        </w:rPr>
        <w:t> </w:t>
      </w:r>
      <w:r w:rsidR="00F17EB6" w:rsidRPr="00433261">
        <w:rPr>
          <w:rFonts w:asciiTheme="minorHAnsi" w:hAnsiTheme="minorHAnsi" w:cstheme="minorHAnsi"/>
          <w:b/>
          <w:sz w:val="22"/>
          <w:szCs w:val="22"/>
        </w:rPr>
        <w:t>vícedenních</w:t>
      </w:r>
      <w:r w:rsidR="003D18F8" w:rsidRPr="00433261">
        <w:rPr>
          <w:rFonts w:asciiTheme="minorHAnsi" w:hAnsiTheme="minorHAnsi" w:cstheme="minorHAnsi"/>
          <w:b/>
          <w:sz w:val="22"/>
          <w:szCs w:val="22"/>
        </w:rPr>
        <w:t xml:space="preserve"> </w:t>
      </w:r>
      <w:r w:rsidR="003D18F8" w:rsidRPr="00433261">
        <w:rPr>
          <w:rFonts w:asciiTheme="minorHAnsi" w:hAnsiTheme="minorHAnsi" w:cstheme="minorHAnsi"/>
          <w:sz w:val="22"/>
          <w:szCs w:val="22"/>
        </w:rPr>
        <w:t>zájezdů též náklady spojené s</w:t>
      </w:r>
      <w:r w:rsidR="005B43E9" w:rsidRPr="00433261">
        <w:rPr>
          <w:rFonts w:asciiTheme="minorHAnsi" w:hAnsiTheme="minorHAnsi" w:cstheme="minorHAnsi"/>
          <w:sz w:val="22"/>
          <w:szCs w:val="22"/>
        </w:rPr>
        <w:t> ubytováním,</w:t>
      </w:r>
      <w:r w:rsidR="00070382" w:rsidRPr="00433261">
        <w:rPr>
          <w:rFonts w:asciiTheme="minorHAnsi" w:hAnsiTheme="minorHAnsi" w:cstheme="minorHAnsi"/>
          <w:sz w:val="22"/>
          <w:szCs w:val="22"/>
        </w:rPr>
        <w:t xml:space="preserve"> a</w:t>
      </w:r>
      <w:r w:rsidR="005F2596" w:rsidRPr="00433261">
        <w:rPr>
          <w:rFonts w:asciiTheme="minorHAnsi" w:hAnsiTheme="minorHAnsi" w:cstheme="minorHAnsi"/>
          <w:sz w:val="22"/>
          <w:szCs w:val="22"/>
        </w:rPr>
        <w:t xml:space="preserve"> dále </w:t>
      </w:r>
      <w:r w:rsidR="00070382" w:rsidRPr="00433261">
        <w:rPr>
          <w:rFonts w:asciiTheme="minorHAnsi" w:hAnsiTheme="minorHAnsi" w:cstheme="minorHAnsi"/>
          <w:sz w:val="22"/>
          <w:szCs w:val="22"/>
        </w:rPr>
        <w:t>na administrativní vyhodnocení pokusného ověřování</w:t>
      </w:r>
      <w:r w:rsidR="00CA6536" w:rsidRPr="00433261">
        <w:rPr>
          <w:rFonts w:asciiTheme="minorHAnsi" w:hAnsiTheme="minorHAnsi" w:cstheme="minorHAnsi"/>
          <w:sz w:val="22"/>
          <w:szCs w:val="22"/>
        </w:rPr>
        <w:t>.</w:t>
      </w:r>
      <w:r w:rsidRPr="00433261">
        <w:rPr>
          <w:rFonts w:asciiTheme="minorHAnsi" w:hAnsiTheme="minorHAnsi" w:cstheme="minorHAnsi"/>
          <w:sz w:val="22"/>
          <w:szCs w:val="22"/>
        </w:rPr>
        <w:t>“.</w:t>
      </w:r>
      <w:r w:rsidR="005B43E9" w:rsidRPr="00433261">
        <w:rPr>
          <w:rFonts w:asciiTheme="minorHAnsi" w:hAnsiTheme="minorHAnsi" w:cstheme="minorHAnsi"/>
          <w:sz w:val="22"/>
          <w:szCs w:val="22"/>
        </w:rPr>
        <w:t xml:space="preserve"> </w:t>
      </w:r>
    </w:p>
    <w:p w14:paraId="7B1BFAF5" w14:textId="77777777" w:rsidR="00942996" w:rsidRPr="00433261" w:rsidRDefault="00942996" w:rsidP="00942996">
      <w:pPr>
        <w:spacing w:before="120"/>
        <w:rPr>
          <w:rFonts w:asciiTheme="minorHAnsi" w:hAnsiTheme="minorHAnsi" w:cstheme="minorHAnsi"/>
          <w:b/>
          <w:sz w:val="22"/>
          <w:szCs w:val="22"/>
        </w:rPr>
      </w:pPr>
    </w:p>
    <w:p w14:paraId="669C89D8" w14:textId="4C9F333E" w:rsidR="00001493" w:rsidRPr="00433261" w:rsidRDefault="00DA65B7" w:rsidP="008F4D8B">
      <w:pPr>
        <w:pStyle w:val="Bezmezer"/>
        <w:jc w:val="both"/>
        <w:rPr>
          <w:rFonts w:asciiTheme="minorHAnsi" w:hAnsiTheme="minorHAnsi" w:cstheme="minorHAnsi"/>
          <w:sz w:val="22"/>
          <w:szCs w:val="22"/>
        </w:rPr>
      </w:pPr>
      <w:r w:rsidRPr="00433261">
        <w:rPr>
          <w:rFonts w:ascii="Calibri" w:hAnsi="Calibri" w:cs="Calibri"/>
          <w:sz w:val="22"/>
          <w:szCs w:val="22"/>
        </w:rPr>
        <w:t xml:space="preserve">Text Čl. 4 odst. 2 </w:t>
      </w:r>
      <w:r w:rsidR="008F4D8B" w:rsidRPr="00433261">
        <w:rPr>
          <w:rFonts w:ascii="Calibri" w:hAnsi="Calibri" w:cs="Calibri"/>
          <w:sz w:val="22"/>
          <w:szCs w:val="22"/>
        </w:rPr>
        <w:t xml:space="preserve">„Krajský úřad předkládá souhrnnou žádost za </w:t>
      </w:r>
      <w:r w:rsidR="008F4D8B" w:rsidRPr="00433261">
        <w:rPr>
          <w:rFonts w:asciiTheme="minorHAnsi" w:hAnsiTheme="minorHAnsi" w:cstheme="minorHAnsi"/>
          <w:sz w:val="22"/>
          <w:szCs w:val="22"/>
        </w:rPr>
        <w:t>právnické osoby vykonávající činnost základní školy</w:t>
      </w:r>
      <w:r w:rsidR="008F4D8B" w:rsidRPr="00433261">
        <w:rPr>
          <w:rFonts w:ascii="Calibri" w:hAnsi="Calibri" w:cs="Calibri"/>
          <w:sz w:val="22"/>
          <w:szCs w:val="22"/>
        </w:rPr>
        <w:t xml:space="preserve"> na území příslušného kraje </w:t>
      </w:r>
      <w:r w:rsidR="008F4D8B" w:rsidRPr="00433261">
        <w:rPr>
          <w:rFonts w:asciiTheme="minorHAnsi" w:hAnsiTheme="minorHAnsi" w:cstheme="minorHAnsi"/>
          <w:sz w:val="22"/>
          <w:szCs w:val="22"/>
        </w:rPr>
        <w:t>podle čl. 2 odst. 1.</w:t>
      </w:r>
      <w:r w:rsidR="008F4D8B" w:rsidRPr="00433261">
        <w:rPr>
          <w:rFonts w:ascii="Calibri" w:hAnsi="Calibri" w:cs="Calibri"/>
          <w:sz w:val="22"/>
          <w:szCs w:val="22"/>
        </w:rPr>
        <w:t>, a to do 15. července 2017.“ se nahrazuje textem</w:t>
      </w:r>
      <w:r w:rsidR="008F4D8B" w:rsidRPr="00433261">
        <w:rPr>
          <w:rFonts w:asciiTheme="minorHAnsi" w:hAnsiTheme="minorHAnsi" w:cstheme="minorHAnsi"/>
          <w:sz w:val="22"/>
          <w:szCs w:val="22"/>
        </w:rPr>
        <w:t xml:space="preserve"> „</w:t>
      </w:r>
      <w:r w:rsidR="005F2596" w:rsidRPr="00433261">
        <w:rPr>
          <w:rFonts w:ascii="Calibri" w:hAnsi="Calibri" w:cs="Calibri"/>
          <w:sz w:val="22"/>
          <w:szCs w:val="22"/>
        </w:rPr>
        <w:t>Krajský úřad předklá</w:t>
      </w:r>
      <w:r w:rsidR="007C726D" w:rsidRPr="00433261">
        <w:rPr>
          <w:rFonts w:ascii="Calibri" w:hAnsi="Calibri" w:cs="Calibri"/>
          <w:sz w:val="22"/>
          <w:szCs w:val="22"/>
        </w:rPr>
        <w:t xml:space="preserve">dá souhrnnou žádost za </w:t>
      </w:r>
      <w:r w:rsidR="007C726D" w:rsidRPr="00433261">
        <w:rPr>
          <w:rFonts w:asciiTheme="minorHAnsi" w:hAnsiTheme="minorHAnsi" w:cstheme="minorHAnsi"/>
          <w:sz w:val="22"/>
          <w:szCs w:val="22"/>
        </w:rPr>
        <w:t>právnické osoby vykonávající činnost základní školy</w:t>
      </w:r>
      <w:r w:rsidR="005F2596" w:rsidRPr="00433261">
        <w:rPr>
          <w:rFonts w:ascii="Calibri" w:hAnsi="Calibri" w:cs="Calibri"/>
          <w:sz w:val="22"/>
          <w:szCs w:val="22"/>
        </w:rPr>
        <w:t xml:space="preserve"> na území příslušného kraje</w:t>
      </w:r>
      <w:r w:rsidR="007C726D" w:rsidRPr="00433261">
        <w:rPr>
          <w:rFonts w:ascii="Calibri" w:hAnsi="Calibri" w:cs="Calibri"/>
          <w:sz w:val="22"/>
          <w:szCs w:val="22"/>
        </w:rPr>
        <w:t xml:space="preserve"> </w:t>
      </w:r>
      <w:r w:rsidR="007C726D" w:rsidRPr="00433261">
        <w:rPr>
          <w:rFonts w:asciiTheme="minorHAnsi" w:hAnsiTheme="minorHAnsi" w:cstheme="minorHAnsi"/>
          <w:sz w:val="22"/>
          <w:szCs w:val="22"/>
        </w:rPr>
        <w:t>podle čl. 2 odst. 1.</w:t>
      </w:r>
      <w:r w:rsidR="005F2596" w:rsidRPr="00433261">
        <w:rPr>
          <w:rFonts w:ascii="Calibri" w:hAnsi="Calibri" w:cs="Calibri"/>
          <w:sz w:val="22"/>
          <w:szCs w:val="22"/>
        </w:rPr>
        <w:t xml:space="preserve">, </w:t>
      </w:r>
      <w:r w:rsidR="008F4D8B" w:rsidRPr="00433261">
        <w:rPr>
          <w:rFonts w:ascii="Calibri" w:hAnsi="Calibri" w:cs="Calibri"/>
          <w:sz w:val="22"/>
          <w:szCs w:val="22"/>
        </w:rPr>
        <w:t>V</w:t>
      </w:r>
      <w:r w:rsidR="00535DE5" w:rsidRPr="00433261">
        <w:rPr>
          <w:rFonts w:ascii="Calibri" w:hAnsi="Calibri" w:cs="Calibri"/>
          <w:sz w:val="22"/>
          <w:szCs w:val="22"/>
        </w:rPr>
        <w:t xml:space="preserve">yhlášení pokusného ověřování, </w:t>
      </w:r>
      <w:r w:rsidR="007123DD" w:rsidRPr="00433261">
        <w:rPr>
          <w:rFonts w:ascii="Calibri" w:hAnsi="Calibri" w:cs="Calibri"/>
          <w:sz w:val="22"/>
          <w:szCs w:val="22"/>
        </w:rPr>
        <w:t xml:space="preserve">a to </w:t>
      </w:r>
      <w:r w:rsidR="004670BA" w:rsidRPr="00433261">
        <w:rPr>
          <w:rFonts w:ascii="Calibri" w:hAnsi="Calibri" w:cs="Calibri"/>
          <w:b/>
          <w:sz w:val="22"/>
          <w:szCs w:val="22"/>
        </w:rPr>
        <w:t xml:space="preserve">do </w:t>
      </w:r>
      <w:r w:rsidR="00433261" w:rsidRPr="00433261">
        <w:rPr>
          <w:rFonts w:ascii="Calibri" w:hAnsi="Calibri" w:cs="Calibri"/>
          <w:b/>
          <w:sz w:val="22"/>
          <w:szCs w:val="22"/>
        </w:rPr>
        <w:t>1</w:t>
      </w:r>
      <w:r w:rsidR="004A56E0" w:rsidRPr="00433261">
        <w:rPr>
          <w:rFonts w:ascii="Calibri" w:hAnsi="Calibri" w:cs="Calibri"/>
          <w:b/>
          <w:sz w:val="22"/>
          <w:szCs w:val="22"/>
        </w:rPr>
        <w:t>5</w:t>
      </w:r>
      <w:r w:rsidR="005F2596" w:rsidRPr="00433261">
        <w:rPr>
          <w:rFonts w:ascii="Calibri" w:hAnsi="Calibri" w:cs="Calibri"/>
          <w:b/>
          <w:sz w:val="22"/>
          <w:szCs w:val="22"/>
        </w:rPr>
        <w:t>.</w:t>
      </w:r>
      <w:r w:rsidR="00953414" w:rsidRPr="00433261">
        <w:rPr>
          <w:rFonts w:ascii="Calibri" w:hAnsi="Calibri" w:cs="Calibri"/>
          <w:b/>
          <w:sz w:val="22"/>
          <w:szCs w:val="22"/>
        </w:rPr>
        <w:t> 1</w:t>
      </w:r>
      <w:r w:rsidR="008D57E7" w:rsidRPr="00433261">
        <w:rPr>
          <w:rFonts w:ascii="Calibri" w:hAnsi="Calibri" w:cs="Calibri"/>
          <w:b/>
          <w:sz w:val="22"/>
          <w:szCs w:val="22"/>
        </w:rPr>
        <w:t>2</w:t>
      </w:r>
      <w:r w:rsidR="00953414" w:rsidRPr="00433261">
        <w:rPr>
          <w:rFonts w:ascii="Calibri" w:hAnsi="Calibri" w:cs="Calibri"/>
          <w:b/>
          <w:sz w:val="22"/>
          <w:szCs w:val="22"/>
        </w:rPr>
        <w:t>.</w:t>
      </w:r>
      <w:r w:rsidR="004A56E0" w:rsidRPr="00433261">
        <w:rPr>
          <w:rFonts w:ascii="Calibri" w:hAnsi="Calibri" w:cs="Calibri"/>
          <w:b/>
          <w:sz w:val="22"/>
          <w:szCs w:val="22"/>
        </w:rPr>
        <w:t> </w:t>
      </w:r>
      <w:r w:rsidR="00001493" w:rsidRPr="00433261">
        <w:rPr>
          <w:rFonts w:ascii="Calibri" w:hAnsi="Calibri" w:cs="Calibri"/>
          <w:b/>
          <w:sz w:val="22"/>
          <w:szCs w:val="22"/>
        </w:rPr>
        <w:t>2017</w:t>
      </w:r>
      <w:r w:rsidR="005F2596" w:rsidRPr="00433261">
        <w:rPr>
          <w:rFonts w:ascii="Calibri" w:hAnsi="Calibri" w:cs="Calibri"/>
          <w:b/>
          <w:sz w:val="22"/>
          <w:szCs w:val="22"/>
        </w:rPr>
        <w:t>.</w:t>
      </w:r>
      <w:r w:rsidR="008F4D8B" w:rsidRPr="00433261">
        <w:rPr>
          <w:rFonts w:ascii="Calibri" w:hAnsi="Calibri" w:cs="Calibri"/>
          <w:b/>
          <w:sz w:val="22"/>
          <w:szCs w:val="22"/>
        </w:rPr>
        <w:t>“.</w:t>
      </w:r>
    </w:p>
    <w:p w14:paraId="31BBFE63" w14:textId="2CD5DAEF" w:rsidR="0046032E" w:rsidRPr="00433261" w:rsidRDefault="0046032E" w:rsidP="008F4D8B">
      <w:pPr>
        <w:spacing w:before="120"/>
        <w:rPr>
          <w:rFonts w:asciiTheme="minorHAnsi" w:hAnsiTheme="minorHAnsi" w:cstheme="minorHAnsi"/>
          <w:b/>
          <w:sz w:val="22"/>
          <w:szCs w:val="22"/>
        </w:rPr>
      </w:pPr>
    </w:p>
    <w:p w14:paraId="4DEFCC36" w14:textId="65048AE6" w:rsidR="0046032E" w:rsidRPr="00433261" w:rsidRDefault="008F4D8B" w:rsidP="007123DD">
      <w:pPr>
        <w:pStyle w:val="Bezmezer"/>
        <w:tabs>
          <w:tab w:val="left" w:pos="3686"/>
          <w:tab w:val="left" w:pos="4275"/>
          <w:tab w:val="center" w:pos="4714"/>
        </w:tabs>
        <w:spacing w:before="120"/>
        <w:jc w:val="both"/>
        <w:rPr>
          <w:rFonts w:asciiTheme="minorHAnsi" w:hAnsiTheme="minorHAnsi" w:cstheme="minorHAnsi"/>
          <w:sz w:val="22"/>
          <w:szCs w:val="22"/>
        </w:rPr>
      </w:pPr>
      <w:r w:rsidRPr="00433261">
        <w:rPr>
          <w:rFonts w:asciiTheme="minorHAnsi" w:hAnsiTheme="minorHAnsi" w:cstheme="minorHAnsi"/>
          <w:sz w:val="22"/>
          <w:szCs w:val="22"/>
        </w:rPr>
        <w:t>Text Čl. 5 odst. 2 „Dotaci bude možné použít na náklady vzniklé od 15. 6. 2017, které budou uhrazeny nejpozději do 31. 12. 2017. Na náklady vzniklé před datem vydání rozhodnutí může být dotace použita pouze za předpokladu, že nebyly do data vydání rozhodnutí uhrazeny.“ se nahrazuje textem „</w:t>
      </w:r>
      <w:r w:rsidR="0046032E" w:rsidRPr="00433261">
        <w:rPr>
          <w:rFonts w:asciiTheme="minorHAnsi" w:hAnsiTheme="minorHAnsi" w:cstheme="minorHAnsi"/>
          <w:sz w:val="22"/>
          <w:szCs w:val="22"/>
        </w:rPr>
        <w:t>Dotaci bude m</w:t>
      </w:r>
      <w:r w:rsidR="00DD65B2" w:rsidRPr="00433261">
        <w:rPr>
          <w:rFonts w:asciiTheme="minorHAnsi" w:hAnsiTheme="minorHAnsi" w:cstheme="minorHAnsi"/>
          <w:sz w:val="22"/>
          <w:szCs w:val="22"/>
        </w:rPr>
        <w:t xml:space="preserve">ožné použít na náklady </w:t>
      </w:r>
      <w:r w:rsidR="00070382" w:rsidRPr="00433261">
        <w:rPr>
          <w:rFonts w:asciiTheme="minorHAnsi" w:hAnsiTheme="minorHAnsi" w:cstheme="minorHAnsi"/>
          <w:sz w:val="22"/>
          <w:szCs w:val="22"/>
        </w:rPr>
        <w:t xml:space="preserve">vzniklé </w:t>
      </w:r>
      <w:r w:rsidR="00A23D07" w:rsidRPr="00433261">
        <w:rPr>
          <w:rFonts w:asciiTheme="minorHAnsi" w:hAnsiTheme="minorHAnsi" w:cstheme="minorHAnsi"/>
          <w:b/>
          <w:sz w:val="22"/>
          <w:szCs w:val="22"/>
        </w:rPr>
        <w:t>od</w:t>
      </w:r>
      <w:r w:rsidR="00717106" w:rsidRPr="00433261">
        <w:rPr>
          <w:rFonts w:asciiTheme="minorHAnsi" w:hAnsiTheme="minorHAnsi" w:cstheme="minorHAnsi"/>
          <w:b/>
          <w:sz w:val="22"/>
          <w:szCs w:val="22"/>
        </w:rPr>
        <w:t> </w:t>
      </w:r>
      <w:r w:rsidR="00A23D07" w:rsidRPr="00433261">
        <w:rPr>
          <w:rFonts w:asciiTheme="minorHAnsi" w:hAnsiTheme="minorHAnsi" w:cstheme="minorHAnsi"/>
          <w:b/>
          <w:sz w:val="22"/>
          <w:szCs w:val="22"/>
        </w:rPr>
        <w:t>1.</w:t>
      </w:r>
      <w:r w:rsidR="00A71AB1" w:rsidRPr="00433261">
        <w:rPr>
          <w:rFonts w:asciiTheme="minorHAnsi" w:hAnsiTheme="minorHAnsi" w:cstheme="minorHAnsi"/>
          <w:b/>
          <w:sz w:val="22"/>
          <w:szCs w:val="22"/>
        </w:rPr>
        <w:t> </w:t>
      </w:r>
      <w:r w:rsidR="007123DD" w:rsidRPr="00433261">
        <w:rPr>
          <w:rFonts w:asciiTheme="minorHAnsi" w:hAnsiTheme="minorHAnsi" w:cstheme="minorHAnsi"/>
          <w:b/>
          <w:sz w:val="22"/>
          <w:szCs w:val="22"/>
        </w:rPr>
        <w:t>1. 2018</w:t>
      </w:r>
      <w:r w:rsidR="00A23D07" w:rsidRPr="00433261">
        <w:rPr>
          <w:rFonts w:asciiTheme="minorHAnsi" w:hAnsiTheme="minorHAnsi" w:cstheme="minorHAnsi"/>
          <w:sz w:val="22"/>
          <w:szCs w:val="22"/>
        </w:rPr>
        <w:t xml:space="preserve">, které budou uhrazeny nejpozději do </w:t>
      </w:r>
      <w:r w:rsidR="00DD21FB" w:rsidRPr="00433261">
        <w:rPr>
          <w:rFonts w:asciiTheme="minorHAnsi" w:hAnsiTheme="minorHAnsi" w:cstheme="minorHAnsi"/>
          <w:b/>
          <w:sz w:val="22"/>
          <w:szCs w:val="22"/>
        </w:rPr>
        <w:t>15. 8.</w:t>
      </w:r>
      <w:r w:rsidR="003920AB" w:rsidRPr="00433261">
        <w:rPr>
          <w:rFonts w:asciiTheme="minorHAnsi" w:hAnsiTheme="minorHAnsi" w:cstheme="minorHAnsi"/>
          <w:b/>
          <w:sz w:val="22"/>
          <w:szCs w:val="22"/>
        </w:rPr>
        <w:t> </w:t>
      </w:r>
      <w:r w:rsidR="00A23D07" w:rsidRPr="00433261">
        <w:rPr>
          <w:rFonts w:asciiTheme="minorHAnsi" w:hAnsiTheme="minorHAnsi" w:cstheme="minorHAnsi"/>
          <w:b/>
          <w:sz w:val="22"/>
          <w:szCs w:val="22"/>
        </w:rPr>
        <w:t>201</w:t>
      </w:r>
      <w:r w:rsidR="007123DD" w:rsidRPr="00433261">
        <w:rPr>
          <w:rFonts w:asciiTheme="minorHAnsi" w:hAnsiTheme="minorHAnsi" w:cstheme="minorHAnsi"/>
          <w:b/>
          <w:sz w:val="22"/>
          <w:szCs w:val="22"/>
        </w:rPr>
        <w:t>8</w:t>
      </w:r>
      <w:r w:rsidR="00953414" w:rsidRPr="00433261">
        <w:rPr>
          <w:rFonts w:asciiTheme="minorHAnsi" w:hAnsiTheme="minorHAnsi" w:cstheme="minorHAnsi"/>
          <w:b/>
          <w:sz w:val="22"/>
          <w:szCs w:val="22"/>
        </w:rPr>
        <w:t>.</w:t>
      </w:r>
      <w:r w:rsidR="00953414" w:rsidRPr="00433261">
        <w:rPr>
          <w:rFonts w:asciiTheme="minorHAnsi" w:hAnsiTheme="minorHAnsi" w:cstheme="minorHAnsi"/>
          <w:sz w:val="22"/>
          <w:szCs w:val="22"/>
        </w:rPr>
        <w:t xml:space="preserve"> </w:t>
      </w:r>
      <w:r w:rsidR="000241EA" w:rsidRPr="00433261">
        <w:rPr>
          <w:rFonts w:asciiTheme="minorHAnsi" w:hAnsiTheme="minorHAnsi" w:cstheme="minorHAnsi"/>
          <w:sz w:val="22"/>
          <w:szCs w:val="22"/>
        </w:rPr>
        <w:t>Na náklady vzniklé před datem vydání rozhodnutí může být dotace použita pouze za předpokladu, že nebyly do data vydání rozhodnutí uhrazeny.</w:t>
      </w:r>
      <w:r w:rsidRPr="00433261">
        <w:rPr>
          <w:rFonts w:asciiTheme="minorHAnsi" w:hAnsiTheme="minorHAnsi" w:cstheme="minorHAnsi"/>
          <w:sz w:val="22"/>
          <w:szCs w:val="22"/>
        </w:rPr>
        <w:t>“.</w:t>
      </w:r>
    </w:p>
    <w:p w14:paraId="68D07774" w14:textId="77777777" w:rsidR="0046032E" w:rsidRPr="00433261" w:rsidRDefault="0046032E" w:rsidP="00B6486C">
      <w:pPr>
        <w:pStyle w:val="Odstavecseseznamem"/>
        <w:ind w:left="284"/>
        <w:jc w:val="center"/>
        <w:rPr>
          <w:rFonts w:asciiTheme="minorHAnsi" w:hAnsiTheme="minorHAnsi" w:cstheme="minorHAnsi"/>
          <w:b/>
          <w:sz w:val="22"/>
          <w:szCs w:val="22"/>
        </w:rPr>
      </w:pPr>
    </w:p>
    <w:p w14:paraId="1FA70F55" w14:textId="22AAB105" w:rsidR="00BC5B5D" w:rsidRPr="00433261" w:rsidRDefault="008F4D8B" w:rsidP="004A3923">
      <w:pPr>
        <w:pStyle w:val="Bezmezer"/>
        <w:tabs>
          <w:tab w:val="left" w:pos="3686"/>
          <w:tab w:val="left" w:pos="4275"/>
          <w:tab w:val="center" w:pos="4714"/>
        </w:tabs>
        <w:spacing w:line="0" w:lineRule="atLeast"/>
        <w:jc w:val="both"/>
        <w:rPr>
          <w:rFonts w:asciiTheme="minorHAnsi" w:hAnsiTheme="minorHAnsi" w:cstheme="minorHAnsi"/>
          <w:sz w:val="22"/>
          <w:szCs w:val="22"/>
        </w:rPr>
      </w:pPr>
      <w:r w:rsidRPr="00433261">
        <w:rPr>
          <w:rFonts w:asciiTheme="minorHAnsi" w:hAnsiTheme="minorHAnsi" w:cstheme="minorHAnsi"/>
          <w:sz w:val="22"/>
          <w:szCs w:val="22"/>
          <w:lang w:eastAsia="cs-CZ"/>
        </w:rPr>
        <w:t xml:space="preserve">Text Čl. 7 odst. </w:t>
      </w:r>
      <w:r w:rsidR="004A3923" w:rsidRPr="00433261">
        <w:rPr>
          <w:rFonts w:asciiTheme="minorHAnsi" w:hAnsiTheme="minorHAnsi" w:cstheme="minorHAnsi"/>
          <w:sz w:val="22"/>
          <w:szCs w:val="22"/>
          <w:lang w:eastAsia="cs-CZ"/>
        </w:rPr>
        <w:t xml:space="preserve">3 </w:t>
      </w:r>
      <w:r w:rsidRPr="00433261">
        <w:rPr>
          <w:rFonts w:asciiTheme="minorHAnsi" w:hAnsiTheme="minorHAnsi" w:cstheme="minorHAnsi"/>
          <w:sz w:val="22"/>
          <w:szCs w:val="22"/>
          <w:lang w:eastAsia="cs-CZ"/>
        </w:rPr>
        <w:t>„</w:t>
      </w:r>
      <w:r w:rsidRPr="00433261">
        <w:rPr>
          <w:rFonts w:asciiTheme="minorHAnsi" w:hAnsiTheme="minorHAnsi" w:cstheme="minorHAnsi"/>
          <w:sz w:val="22"/>
          <w:szCs w:val="22"/>
        </w:rPr>
        <w:t xml:space="preserve">Příjemce bude povinen předložit ministerstvu </w:t>
      </w:r>
      <w:r w:rsidRPr="00433261">
        <w:rPr>
          <w:rFonts w:asciiTheme="minorHAnsi" w:hAnsiTheme="minorHAnsi" w:cstheme="minorHAnsi"/>
          <w:b/>
          <w:sz w:val="22"/>
          <w:szCs w:val="22"/>
        </w:rPr>
        <w:t>vyúčtování dotace</w:t>
      </w:r>
      <w:r w:rsidRPr="00433261">
        <w:rPr>
          <w:rFonts w:asciiTheme="minorHAnsi" w:hAnsiTheme="minorHAnsi" w:cstheme="minorHAnsi"/>
          <w:sz w:val="22"/>
          <w:szCs w:val="22"/>
        </w:rPr>
        <w:t xml:space="preserve"> na předepsaném formuláři, který je uveden v Příloze č. 1 tohoto vyhlášení, </w:t>
      </w:r>
      <w:r w:rsidRPr="00433261">
        <w:rPr>
          <w:rFonts w:asciiTheme="minorHAnsi" w:hAnsiTheme="minorHAnsi" w:cstheme="minorHAnsi"/>
          <w:b/>
          <w:sz w:val="22"/>
          <w:szCs w:val="22"/>
        </w:rPr>
        <w:t xml:space="preserve">do 15. 2. 2018, </w:t>
      </w:r>
      <w:r w:rsidRPr="00433261">
        <w:rPr>
          <w:rFonts w:asciiTheme="minorHAnsi" w:hAnsiTheme="minorHAnsi" w:cstheme="minorHAnsi"/>
          <w:sz w:val="22"/>
          <w:szCs w:val="22"/>
        </w:rPr>
        <w:t>a to</w:t>
      </w:r>
      <w:r w:rsidRPr="00433261">
        <w:rPr>
          <w:rFonts w:asciiTheme="minorHAnsi" w:hAnsiTheme="minorHAnsi" w:cstheme="minorHAnsi"/>
          <w:b/>
          <w:sz w:val="22"/>
          <w:szCs w:val="22"/>
        </w:rPr>
        <w:t xml:space="preserve"> </w:t>
      </w:r>
      <w:r w:rsidRPr="00433261">
        <w:rPr>
          <w:rFonts w:asciiTheme="minorHAnsi" w:hAnsiTheme="minorHAnsi" w:cstheme="minorHAnsi"/>
          <w:sz w:val="22"/>
          <w:szCs w:val="22"/>
        </w:rPr>
        <w:t>prostřednictvím NPMK na adresu Národní pedagogické muzeum a knihovna J. A. Komenského, Valdštejnská 20, 118 00 Praha 1.“ se nahrazuje textem „</w:t>
      </w:r>
      <w:r w:rsidR="00BC5B5D" w:rsidRPr="00433261">
        <w:rPr>
          <w:rFonts w:asciiTheme="minorHAnsi" w:hAnsiTheme="minorHAnsi" w:cstheme="minorHAnsi"/>
          <w:sz w:val="22"/>
          <w:szCs w:val="22"/>
        </w:rPr>
        <w:t xml:space="preserve">Příjemce bude povinen předložit ministerstvu </w:t>
      </w:r>
      <w:r w:rsidR="00BC5B5D" w:rsidRPr="00433261">
        <w:rPr>
          <w:rFonts w:asciiTheme="minorHAnsi" w:hAnsiTheme="minorHAnsi" w:cstheme="minorHAnsi"/>
          <w:b/>
          <w:sz w:val="22"/>
          <w:szCs w:val="22"/>
        </w:rPr>
        <w:t>vyúčtování dotace</w:t>
      </w:r>
      <w:r w:rsidR="00BC5B5D" w:rsidRPr="00433261">
        <w:rPr>
          <w:rFonts w:asciiTheme="minorHAnsi" w:hAnsiTheme="minorHAnsi" w:cstheme="minorHAnsi"/>
          <w:sz w:val="22"/>
          <w:szCs w:val="22"/>
        </w:rPr>
        <w:t xml:space="preserve"> na předepsaném formuláři</w:t>
      </w:r>
      <w:r w:rsidR="007E0FC1" w:rsidRPr="00433261">
        <w:rPr>
          <w:rFonts w:asciiTheme="minorHAnsi" w:hAnsiTheme="minorHAnsi" w:cstheme="minorHAnsi"/>
          <w:sz w:val="22"/>
          <w:szCs w:val="22"/>
        </w:rPr>
        <w:t xml:space="preserve">, </w:t>
      </w:r>
      <w:r w:rsidR="00017D5D" w:rsidRPr="00433261">
        <w:rPr>
          <w:rFonts w:asciiTheme="minorHAnsi" w:hAnsiTheme="minorHAnsi" w:cstheme="minorHAnsi"/>
          <w:sz w:val="22"/>
          <w:szCs w:val="22"/>
        </w:rPr>
        <w:t>kt</w:t>
      </w:r>
      <w:r w:rsidR="00FB4111" w:rsidRPr="00433261">
        <w:rPr>
          <w:rFonts w:asciiTheme="minorHAnsi" w:hAnsiTheme="minorHAnsi" w:cstheme="minorHAnsi"/>
          <w:sz w:val="22"/>
          <w:szCs w:val="22"/>
        </w:rPr>
        <w:t xml:space="preserve">erý je uveden v Příloze </w:t>
      </w:r>
      <w:r w:rsidR="00BB02FB" w:rsidRPr="00433261">
        <w:rPr>
          <w:rFonts w:asciiTheme="minorHAnsi" w:hAnsiTheme="minorHAnsi" w:cstheme="minorHAnsi"/>
          <w:sz w:val="22"/>
          <w:szCs w:val="22"/>
        </w:rPr>
        <w:t>č. 1</w:t>
      </w:r>
      <w:r w:rsidR="002F2CCC" w:rsidRPr="00433261">
        <w:rPr>
          <w:rFonts w:asciiTheme="minorHAnsi" w:hAnsiTheme="minorHAnsi" w:cstheme="minorHAnsi"/>
          <w:sz w:val="22"/>
          <w:szCs w:val="22"/>
        </w:rPr>
        <w:t xml:space="preserve"> </w:t>
      </w:r>
      <w:r w:rsidR="004A3923" w:rsidRPr="00433261">
        <w:rPr>
          <w:rFonts w:asciiTheme="minorHAnsi" w:hAnsiTheme="minorHAnsi" w:cstheme="minorHAnsi"/>
          <w:sz w:val="22"/>
          <w:szCs w:val="22"/>
        </w:rPr>
        <w:t>tohoto dodatku</w:t>
      </w:r>
      <w:r w:rsidR="00274FDD" w:rsidRPr="00433261">
        <w:rPr>
          <w:rFonts w:asciiTheme="minorHAnsi" w:hAnsiTheme="minorHAnsi" w:cstheme="minorHAnsi"/>
          <w:sz w:val="22"/>
          <w:szCs w:val="22"/>
        </w:rPr>
        <w:t xml:space="preserve">, </w:t>
      </w:r>
      <w:r w:rsidR="00535DE5" w:rsidRPr="00433261">
        <w:rPr>
          <w:rFonts w:asciiTheme="minorHAnsi" w:hAnsiTheme="minorHAnsi" w:cstheme="minorHAnsi"/>
          <w:b/>
          <w:sz w:val="22"/>
          <w:szCs w:val="22"/>
        </w:rPr>
        <w:t xml:space="preserve">do </w:t>
      </w:r>
      <w:r w:rsidR="00DD21FB" w:rsidRPr="00433261">
        <w:rPr>
          <w:rFonts w:asciiTheme="minorHAnsi" w:hAnsiTheme="minorHAnsi" w:cstheme="minorHAnsi"/>
          <w:b/>
          <w:sz w:val="22"/>
          <w:szCs w:val="22"/>
        </w:rPr>
        <w:t>31. 8. 2018</w:t>
      </w:r>
      <w:r w:rsidR="007E0FC1" w:rsidRPr="00433261">
        <w:rPr>
          <w:rFonts w:asciiTheme="minorHAnsi" w:hAnsiTheme="minorHAnsi" w:cstheme="minorHAnsi"/>
          <w:b/>
          <w:sz w:val="22"/>
          <w:szCs w:val="22"/>
        </w:rPr>
        <w:t xml:space="preserve">, </w:t>
      </w:r>
      <w:r w:rsidR="007E0FC1" w:rsidRPr="00433261">
        <w:rPr>
          <w:rFonts w:asciiTheme="minorHAnsi" w:hAnsiTheme="minorHAnsi" w:cstheme="minorHAnsi"/>
          <w:sz w:val="22"/>
          <w:szCs w:val="22"/>
        </w:rPr>
        <w:t>a to</w:t>
      </w:r>
      <w:r w:rsidR="007E0FC1" w:rsidRPr="00433261">
        <w:rPr>
          <w:rFonts w:asciiTheme="minorHAnsi" w:hAnsiTheme="minorHAnsi" w:cstheme="minorHAnsi"/>
          <w:b/>
          <w:sz w:val="22"/>
          <w:szCs w:val="22"/>
        </w:rPr>
        <w:t xml:space="preserve"> </w:t>
      </w:r>
      <w:r w:rsidR="007E0FC1" w:rsidRPr="00433261">
        <w:rPr>
          <w:rFonts w:asciiTheme="minorHAnsi" w:hAnsiTheme="minorHAnsi" w:cstheme="minorHAnsi"/>
          <w:sz w:val="22"/>
          <w:szCs w:val="22"/>
        </w:rPr>
        <w:t xml:space="preserve">prostřednictvím NPMK na adresu </w:t>
      </w:r>
      <w:r w:rsidR="000F73BB" w:rsidRPr="00433261">
        <w:rPr>
          <w:rFonts w:asciiTheme="minorHAnsi" w:hAnsiTheme="minorHAnsi" w:cstheme="minorHAnsi"/>
          <w:sz w:val="22"/>
          <w:szCs w:val="22"/>
        </w:rPr>
        <w:t>Národní pedagogické muzeum a knihovna J. A. Komenského</w:t>
      </w:r>
      <w:r w:rsidR="0052760F" w:rsidRPr="00433261">
        <w:rPr>
          <w:rFonts w:asciiTheme="minorHAnsi" w:hAnsiTheme="minorHAnsi" w:cstheme="minorHAnsi"/>
          <w:sz w:val="22"/>
          <w:szCs w:val="22"/>
        </w:rPr>
        <w:t>,</w:t>
      </w:r>
      <w:r w:rsidR="000F73BB" w:rsidRPr="00433261">
        <w:rPr>
          <w:rFonts w:asciiTheme="minorHAnsi" w:hAnsiTheme="minorHAnsi" w:cstheme="minorHAnsi"/>
          <w:sz w:val="22"/>
          <w:szCs w:val="22"/>
        </w:rPr>
        <w:t xml:space="preserve"> Valdštejnská 20, 118 00 Praha 1.</w:t>
      </w:r>
      <w:r w:rsidR="004A3923" w:rsidRPr="00433261">
        <w:rPr>
          <w:rFonts w:asciiTheme="minorHAnsi" w:hAnsiTheme="minorHAnsi" w:cstheme="minorHAnsi"/>
          <w:sz w:val="22"/>
          <w:szCs w:val="22"/>
        </w:rPr>
        <w:t>“.</w:t>
      </w:r>
    </w:p>
    <w:p w14:paraId="5299F0D4" w14:textId="77777777" w:rsidR="00535DE5" w:rsidRPr="00433261" w:rsidRDefault="00535DE5" w:rsidP="00535DE5">
      <w:pPr>
        <w:pStyle w:val="Bezmezer"/>
        <w:tabs>
          <w:tab w:val="left" w:pos="3686"/>
          <w:tab w:val="left" w:pos="4275"/>
          <w:tab w:val="center" w:pos="4714"/>
        </w:tabs>
        <w:spacing w:line="0" w:lineRule="atLeast"/>
        <w:jc w:val="both"/>
        <w:rPr>
          <w:rFonts w:asciiTheme="minorHAnsi" w:hAnsiTheme="minorHAnsi" w:cstheme="minorHAnsi"/>
          <w:sz w:val="22"/>
          <w:szCs w:val="22"/>
        </w:rPr>
      </w:pPr>
    </w:p>
    <w:p w14:paraId="769B4276" w14:textId="25B57E6E" w:rsidR="0068290C" w:rsidRPr="00433261" w:rsidRDefault="004A3923" w:rsidP="00535DE5">
      <w:pPr>
        <w:pStyle w:val="Bezmezer"/>
        <w:tabs>
          <w:tab w:val="left" w:pos="3686"/>
          <w:tab w:val="left" w:pos="4275"/>
          <w:tab w:val="center" w:pos="4714"/>
        </w:tabs>
        <w:spacing w:line="0" w:lineRule="atLeast"/>
        <w:jc w:val="both"/>
        <w:rPr>
          <w:rFonts w:asciiTheme="minorHAnsi" w:hAnsiTheme="minorHAnsi" w:cstheme="minorHAnsi"/>
          <w:sz w:val="22"/>
          <w:szCs w:val="22"/>
        </w:rPr>
      </w:pPr>
      <w:r w:rsidRPr="00433261">
        <w:rPr>
          <w:rFonts w:asciiTheme="minorHAnsi" w:hAnsiTheme="minorHAnsi" w:cstheme="minorHAnsi"/>
          <w:sz w:val="22"/>
          <w:szCs w:val="22"/>
        </w:rPr>
        <w:lastRenderedPageBreak/>
        <w:t xml:space="preserve">Text Čl. 7 odst. 5 „Příjemce je povinen zaslat ministerstvu </w:t>
      </w:r>
      <w:r w:rsidRPr="00433261">
        <w:rPr>
          <w:rFonts w:asciiTheme="minorHAnsi" w:hAnsiTheme="minorHAnsi" w:cstheme="minorHAnsi"/>
          <w:b/>
          <w:sz w:val="22"/>
          <w:szCs w:val="22"/>
        </w:rPr>
        <w:t>průběžné zprávy za jednotlivé školy</w:t>
      </w:r>
      <w:r w:rsidRPr="00433261">
        <w:rPr>
          <w:rFonts w:asciiTheme="minorHAnsi" w:hAnsiTheme="minorHAnsi" w:cstheme="minorHAnsi"/>
          <w:sz w:val="22"/>
          <w:szCs w:val="22"/>
        </w:rPr>
        <w:t xml:space="preserve"> do </w:t>
      </w:r>
      <w:r w:rsidRPr="00433261">
        <w:rPr>
          <w:rFonts w:asciiTheme="minorHAnsi" w:hAnsiTheme="minorHAnsi" w:cstheme="minorHAnsi"/>
          <w:b/>
          <w:sz w:val="22"/>
          <w:szCs w:val="22"/>
        </w:rPr>
        <w:t>15.</w:t>
      </w:r>
      <w:r w:rsidR="003A5591" w:rsidRPr="00433261">
        <w:rPr>
          <w:rFonts w:asciiTheme="minorHAnsi" w:hAnsiTheme="minorHAnsi" w:cstheme="minorHAnsi"/>
          <w:b/>
          <w:sz w:val="22"/>
          <w:szCs w:val="22"/>
        </w:rPr>
        <w:t> </w:t>
      </w:r>
      <w:r w:rsidRPr="00433261">
        <w:rPr>
          <w:rFonts w:asciiTheme="minorHAnsi" w:hAnsiTheme="minorHAnsi" w:cstheme="minorHAnsi"/>
          <w:b/>
          <w:sz w:val="22"/>
          <w:szCs w:val="22"/>
        </w:rPr>
        <w:t>2.</w:t>
      </w:r>
      <w:r w:rsidR="003A5591" w:rsidRPr="00433261">
        <w:rPr>
          <w:rFonts w:asciiTheme="minorHAnsi" w:hAnsiTheme="minorHAnsi" w:cstheme="minorHAnsi"/>
          <w:b/>
          <w:sz w:val="22"/>
          <w:szCs w:val="22"/>
        </w:rPr>
        <w:t> </w:t>
      </w:r>
      <w:r w:rsidRPr="00433261">
        <w:rPr>
          <w:rFonts w:asciiTheme="minorHAnsi" w:hAnsiTheme="minorHAnsi" w:cstheme="minorHAnsi"/>
          <w:b/>
          <w:sz w:val="22"/>
          <w:szCs w:val="22"/>
        </w:rPr>
        <w:t>2018,</w:t>
      </w:r>
      <w:r w:rsidRPr="00433261">
        <w:rPr>
          <w:rFonts w:asciiTheme="minorHAnsi" w:hAnsiTheme="minorHAnsi" w:cstheme="minorHAnsi"/>
          <w:sz w:val="22"/>
          <w:szCs w:val="22"/>
        </w:rPr>
        <w:t xml:space="preserve"> a to prostřednictvím NPMK na adresu Národní pedagogické muzeum a knihovna J</w:t>
      </w:r>
      <w:r w:rsidR="004A56E0" w:rsidRPr="00433261">
        <w:rPr>
          <w:rFonts w:asciiTheme="minorHAnsi" w:hAnsiTheme="minorHAnsi" w:cstheme="minorHAnsi"/>
          <w:sz w:val="22"/>
          <w:szCs w:val="22"/>
        </w:rPr>
        <w:t>. </w:t>
      </w:r>
      <w:r w:rsidRPr="00433261">
        <w:rPr>
          <w:rFonts w:asciiTheme="minorHAnsi" w:hAnsiTheme="minorHAnsi" w:cstheme="minorHAnsi"/>
          <w:sz w:val="22"/>
          <w:szCs w:val="22"/>
        </w:rPr>
        <w:t>A.</w:t>
      </w:r>
      <w:r w:rsidR="004A56E0" w:rsidRPr="00433261">
        <w:rPr>
          <w:rFonts w:asciiTheme="minorHAnsi" w:hAnsiTheme="minorHAnsi" w:cstheme="minorHAnsi"/>
          <w:sz w:val="22"/>
          <w:szCs w:val="22"/>
        </w:rPr>
        <w:t> </w:t>
      </w:r>
      <w:r w:rsidRPr="00433261">
        <w:rPr>
          <w:rFonts w:asciiTheme="minorHAnsi" w:hAnsiTheme="minorHAnsi" w:cstheme="minorHAnsi"/>
          <w:sz w:val="22"/>
          <w:szCs w:val="22"/>
        </w:rPr>
        <w:t>Komenského, Valdštejnská 20, 118 00 Praha 1. Formulář průběžné zprávy je uveden v Příloze č. 3 tohoto vyhlášení.“ se nahrazuje textem „</w:t>
      </w:r>
      <w:r w:rsidR="0068290C" w:rsidRPr="00433261">
        <w:rPr>
          <w:rFonts w:asciiTheme="minorHAnsi" w:hAnsiTheme="minorHAnsi" w:cstheme="minorHAnsi"/>
          <w:sz w:val="22"/>
          <w:szCs w:val="22"/>
        </w:rPr>
        <w:t xml:space="preserve">Příjemce je povinen zaslat ministerstvu </w:t>
      </w:r>
      <w:r w:rsidR="00E3676C" w:rsidRPr="00433261">
        <w:rPr>
          <w:rFonts w:asciiTheme="minorHAnsi" w:hAnsiTheme="minorHAnsi" w:cstheme="minorHAnsi"/>
          <w:b/>
          <w:sz w:val="22"/>
          <w:szCs w:val="22"/>
        </w:rPr>
        <w:t>prů</w:t>
      </w:r>
      <w:r w:rsidR="007F1991" w:rsidRPr="00433261">
        <w:rPr>
          <w:rFonts w:asciiTheme="minorHAnsi" w:hAnsiTheme="minorHAnsi" w:cstheme="minorHAnsi"/>
          <w:b/>
          <w:sz w:val="22"/>
          <w:szCs w:val="22"/>
        </w:rPr>
        <w:t>běžné zprávy za jednotlivé školy</w:t>
      </w:r>
      <w:r w:rsidR="0068290C" w:rsidRPr="00433261">
        <w:rPr>
          <w:rFonts w:asciiTheme="minorHAnsi" w:hAnsiTheme="minorHAnsi" w:cstheme="minorHAnsi"/>
          <w:sz w:val="22"/>
          <w:szCs w:val="22"/>
        </w:rPr>
        <w:t xml:space="preserve"> do </w:t>
      </w:r>
      <w:r w:rsidR="00DD21FB" w:rsidRPr="00433261">
        <w:rPr>
          <w:rFonts w:asciiTheme="minorHAnsi" w:hAnsiTheme="minorHAnsi" w:cstheme="minorHAnsi"/>
          <w:b/>
          <w:sz w:val="22"/>
          <w:szCs w:val="22"/>
        </w:rPr>
        <w:t>31. 8</w:t>
      </w:r>
      <w:r w:rsidR="007F1991" w:rsidRPr="00433261">
        <w:rPr>
          <w:rFonts w:asciiTheme="minorHAnsi" w:hAnsiTheme="minorHAnsi" w:cstheme="minorHAnsi"/>
          <w:b/>
          <w:sz w:val="22"/>
          <w:szCs w:val="22"/>
        </w:rPr>
        <w:t>. 2018,</w:t>
      </w:r>
      <w:r w:rsidR="007F1991" w:rsidRPr="00433261">
        <w:rPr>
          <w:rFonts w:asciiTheme="minorHAnsi" w:hAnsiTheme="minorHAnsi" w:cstheme="minorHAnsi"/>
          <w:sz w:val="22"/>
          <w:szCs w:val="22"/>
        </w:rPr>
        <w:t xml:space="preserve"> a to prostřednictvím NPMK na adresu Národní pedagogické muzeum a</w:t>
      </w:r>
      <w:r w:rsidR="004A56E0" w:rsidRPr="00433261">
        <w:rPr>
          <w:rFonts w:asciiTheme="minorHAnsi" w:hAnsiTheme="minorHAnsi" w:cstheme="minorHAnsi"/>
          <w:sz w:val="22"/>
          <w:szCs w:val="22"/>
        </w:rPr>
        <w:t> </w:t>
      </w:r>
      <w:r w:rsidR="007F1991" w:rsidRPr="00433261">
        <w:rPr>
          <w:rFonts w:asciiTheme="minorHAnsi" w:hAnsiTheme="minorHAnsi" w:cstheme="minorHAnsi"/>
          <w:sz w:val="22"/>
          <w:szCs w:val="22"/>
        </w:rPr>
        <w:t>knihovna J. A. Komenského</w:t>
      </w:r>
      <w:r w:rsidR="005D4000" w:rsidRPr="00433261">
        <w:rPr>
          <w:rFonts w:asciiTheme="minorHAnsi" w:hAnsiTheme="minorHAnsi" w:cstheme="minorHAnsi"/>
          <w:sz w:val="22"/>
          <w:szCs w:val="22"/>
        </w:rPr>
        <w:t>,</w:t>
      </w:r>
      <w:r w:rsidR="007F1991" w:rsidRPr="00433261">
        <w:rPr>
          <w:rFonts w:asciiTheme="minorHAnsi" w:hAnsiTheme="minorHAnsi" w:cstheme="minorHAnsi"/>
          <w:sz w:val="22"/>
          <w:szCs w:val="22"/>
        </w:rPr>
        <w:t xml:space="preserve"> Valdštejnská 20, 118 00 Praha 1.</w:t>
      </w:r>
      <w:r w:rsidR="0052760F" w:rsidRPr="00433261">
        <w:rPr>
          <w:rFonts w:asciiTheme="minorHAnsi" w:hAnsiTheme="minorHAnsi" w:cstheme="minorHAnsi"/>
          <w:sz w:val="22"/>
          <w:szCs w:val="22"/>
        </w:rPr>
        <w:t xml:space="preserve"> Formulář průběžné zprávy</w:t>
      </w:r>
      <w:r w:rsidRPr="00433261">
        <w:rPr>
          <w:rFonts w:asciiTheme="minorHAnsi" w:hAnsiTheme="minorHAnsi" w:cstheme="minorHAnsi"/>
          <w:sz w:val="22"/>
          <w:szCs w:val="22"/>
        </w:rPr>
        <w:t xml:space="preserve"> je uveden v Příloze </w:t>
      </w:r>
      <w:proofErr w:type="gramStart"/>
      <w:r w:rsidRPr="00433261">
        <w:rPr>
          <w:rFonts w:asciiTheme="minorHAnsi" w:hAnsiTheme="minorHAnsi" w:cstheme="minorHAnsi"/>
          <w:sz w:val="22"/>
          <w:szCs w:val="22"/>
        </w:rPr>
        <w:t xml:space="preserve">č. </w:t>
      </w:r>
      <w:r w:rsidR="00953414" w:rsidRPr="00433261">
        <w:rPr>
          <w:rFonts w:asciiTheme="minorHAnsi" w:hAnsiTheme="minorHAnsi" w:cstheme="minorHAnsi"/>
          <w:sz w:val="22"/>
          <w:szCs w:val="22"/>
        </w:rPr>
        <w:t xml:space="preserve">3 </w:t>
      </w:r>
      <w:r w:rsidR="0066612D" w:rsidRPr="00433261">
        <w:rPr>
          <w:rFonts w:asciiTheme="minorHAnsi" w:hAnsiTheme="minorHAnsi" w:cstheme="minorHAnsi"/>
          <w:sz w:val="22"/>
          <w:szCs w:val="22"/>
        </w:rPr>
        <w:t>tohoto</w:t>
      </w:r>
      <w:proofErr w:type="gramEnd"/>
      <w:r w:rsidR="0066612D" w:rsidRPr="00433261">
        <w:rPr>
          <w:rFonts w:asciiTheme="minorHAnsi" w:hAnsiTheme="minorHAnsi" w:cstheme="minorHAnsi"/>
          <w:sz w:val="22"/>
          <w:szCs w:val="22"/>
        </w:rPr>
        <w:t xml:space="preserve"> dodatku</w:t>
      </w:r>
      <w:r w:rsidR="0052760F" w:rsidRPr="00433261">
        <w:rPr>
          <w:rFonts w:asciiTheme="minorHAnsi" w:hAnsiTheme="minorHAnsi" w:cstheme="minorHAnsi"/>
          <w:sz w:val="22"/>
          <w:szCs w:val="22"/>
        </w:rPr>
        <w:t>.</w:t>
      </w:r>
      <w:r w:rsidRPr="00433261">
        <w:rPr>
          <w:rFonts w:asciiTheme="minorHAnsi" w:hAnsiTheme="minorHAnsi" w:cstheme="minorHAnsi"/>
          <w:sz w:val="22"/>
          <w:szCs w:val="22"/>
        </w:rPr>
        <w:t>“.</w:t>
      </w:r>
    </w:p>
    <w:p w14:paraId="4E4A24BC" w14:textId="5CCC1662" w:rsidR="00E50086" w:rsidRPr="00433261" w:rsidRDefault="00E50086" w:rsidP="00E50086">
      <w:pPr>
        <w:rPr>
          <w:rFonts w:asciiTheme="minorHAnsi" w:hAnsiTheme="minorHAnsi" w:cstheme="minorHAnsi"/>
          <w:b/>
          <w:sz w:val="22"/>
          <w:szCs w:val="22"/>
        </w:rPr>
      </w:pPr>
    </w:p>
    <w:p w14:paraId="718B3162" w14:textId="3ABD74C3" w:rsidR="0066612D" w:rsidRPr="00433261" w:rsidRDefault="004A3923" w:rsidP="004A3923">
      <w:pPr>
        <w:spacing w:before="120" w:line="23" w:lineRule="atLeast"/>
        <w:jc w:val="both"/>
        <w:rPr>
          <w:rFonts w:asciiTheme="minorHAnsi" w:hAnsiTheme="minorHAnsi" w:cstheme="minorHAnsi"/>
          <w:sz w:val="22"/>
          <w:szCs w:val="22"/>
        </w:rPr>
      </w:pPr>
      <w:r w:rsidRPr="00433261">
        <w:rPr>
          <w:rFonts w:asciiTheme="minorHAnsi" w:hAnsiTheme="minorHAnsi" w:cstheme="minorHAnsi"/>
          <w:sz w:val="22"/>
          <w:szCs w:val="22"/>
        </w:rPr>
        <w:t xml:space="preserve">Text Čl. 12 odst. </w:t>
      </w:r>
      <w:r w:rsidR="0054737D" w:rsidRPr="00433261">
        <w:rPr>
          <w:rFonts w:asciiTheme="minorHAnsi" w:hAnsiTheme="minorHAnsi" w:cstheme="minorHAnsi"/>
          <w:sz w:val="22"/>
          <w:szCs w:val="22"/>
        </w:rPr>
        <w:t xml:space="preserve">2 </w:t>
      </w:r>
      <w:r w:rsidRPr="00433261">
        <w:rPr>
          <w:rFonts w:asciiTheme="minorHAnsi" w:hAnsiTheme="minorHAnsi" w:cstheme="minorHAnsi"/>
          <w:sz w:val="22"/>
          <w:szCs w:val="22"/>
        </w:rPr>
        <w:t>„Koordinace pokusného ověřování, návštěvy škol ve vybraných paměťových institucích, průběh edukační pořadů, čerpání finančních prostředků školami v termínu od 1. 9. 2017 do 31. 8. 2018.“ se nahrazuje textem „</w:t>
      </w:r>
      <w:r w:rsidR="005501CB" w:rsidRPr="00433261">
        <w:rPr>
          <w:rFonts w:asciiTheme="minorHAnsi" w:hAnsiTheme="minorHAnsi" w:cstheme="minorHAnsi"/>
          <w:sz w:val="22"/>
          <w:szCs w:val="22"/>
        </w:rPr>
        <w:t>Koordinace</w:t>
      </w:r>
      <w:r w:rsidR="00E50086" w:rsidRPr="00433261">
        <w:rPr>
          <w:rFonts w:asciiTheme="minorHAnsi" w:hAnsiTheme="minorHAnsi" w:cstheme="minorHAnsi"/>
          <w:sz w:val="22"/>
          <w:szCs w:val="22"/>
        </w:rPr>
        <w:t xml:space="preserve"> pokusného ověřování, návště</w:t>
      </w:r>
      <w:r w:rsidRPr="00433261">
        <w:rPr>
          <w:rFonts w:asciiTheme="minorHAnsi" w:hAnsiTheme="minorHAnsi" w:cstheme="minorHAnsi"/>
          <w:sz w:val="22"/>
          <w:szCs w:val="22"/>
        </w:rPr>
        <w:t xml:space="preserve">vy škol ve vybraných paměťových </w:t>
      </w:r>
      <w:r w:rsidR="00E50086" w:rsidRPr="00433261">
        <w:rPr>
          <w:rFonts w:asciiTheme="minorHAnsi" w:hAnsiTheme="minorHAnsi" w:cstheme="minorHAnsi"/>
          <w:sz w:val="22"/>
          <w:szCs w:val="22"/>
        </w:rPr>
        <w:t>institucích, průběh edukační</w:t>
      </w:r>
      <w:r w:rsidR="00127855" w:rsidRPr="00433261">
        <w:rPr>
          <w:rFonts w:asciiTheme="minorHAnsi" w:hAnsiTheme="minorHAnsi" w:cstheme="minorHAnsi"/>
          <w:sz w:val="22"/>
          <w:szCs w:val="22"/>
        </w:rPr>
        <w:t>ch</w:t>
      </w:r>
      <w:r w:rsidR="00EF36D8" w:rsidRPr="00433261">
        <w:rPr>
          <w:rFonts w:asciiTheme="minorHAnsi" w:hAnsiTheme="minorHAnsi" w:cstheme="minorHAnsi"/>
          <w:sz w:val="22"/>
          <w:szCs w:val="22"/>
        </w:rPr>
        <w:t xml:space="preserve"> pořadů v </w:t>
      </w:r>
      <w:r w:rsidRPr="00433261">
        <w:rPr>
          <w:rFonts w:asciiTheme="minorHAnsi" w:hAnsiTheme="minorHAnsi" w:cstheme="minorHAnsi"/>
          <w:sz w:val="22"/>
          <w:szCs w:val="22"/>
        </w:rPr>
        <w:t xml:space="preserve">termínu od </w:t>
      </w:r>
      <w:r w:rsidRPr="00433261">
        <w:rPr>
          <w:rFonts w:asciiTheme="minorHAnsi" w:hAnsiTheme="minorHAnsi" w:cstheme="minorHAnsi"/>
          <w:b/>
          <w:sz w:val="22"/>
          <w:szCs w:val="22"/>
        </w:rPr>
        <w:t>1. 1</w:t>
      </w:r>
      <w:r w:rsidR="00535DE5" w:rsidRPr="00433261">
        <w:rPr>
          <w:rFonts w:asciiTheme="minorHAnsi" w:hAnsiTheme="minorHAnsi" w:cstheme="minorHAnsi"/>
          <w:b/>
          <w:sz w:val="22"/>
          <w:szCs w:val="22"/>
        </w:rPr>
        <w:t xml:space="preserve">. </w:t>
      </w:r>
      <w:r w:rsidRPr="00433261">
        <w:rPr>
          <w:rFonts w:asciiTheme="minorHAnsi" w:hAnsiTheme="minorHAnsi" w:cstheme="minorHAnsi"/>
          <w:b/>
          <w:sz w:val="22"/>
          <w:szCs w:val="22"/>
        </w:rPr>
        <w:t>2018</w:t>
      </w:r>
      <w:r w:rsidR="00535DE5" w:rsidRPr="00433261">
        <w:rPr>
          <w:rFonts w:asciiTheme="minorHAnsi" w:hAnsiTheme="minorHAnsi" w:cstheme="minorHAnsi"/>
          <w:sz w:val="22"/>
          <w:szCs w:val="22"/>
        </w:rPr>
        <w:t xml:space="preserve"> </w:t>
      </w:r>
      <w:r w:rsidR="00535DE5" w:rsidRPr="00433261">
        <w:rPr>
          <w:rFonts w:asciiTheme="minorHAnsi" w:hAnsiTheme="minorHAnsi" w:cstheme="minorHAnsi"/>
          <w:b/>
          <w:sz w:val="22"/>
          <w:szCs w:val="22"/>
        </w:rPr>
        <w:t xml:space="preserve">do </w:t>
      </w:r>
      <w:r w:rsidR="00EF36D8" w:rsidRPr="00433261">
        <w:rPr>
          <w:rFonts w:asciiTheme="minorHAnsi" w:hAnsiTheme="minorHAnsi" w:cstheme="minorHAnsi"/>
          <w:b/>
          <w:sz w:val="22"/>
          <w:szCs w:val="22"/>
        </w:rPr>
        <w:t>29. 6</w:t>
      </w:r>
      <w:r w:rsidR="00E50086" w:rsidRPr="00433261">
        <w:rPr>
          <w:rFonts w:asciiTheme="minorHAnsi" w:hAnsiTheme="minorHAnsi" w:cstheme="minorHAnsi"/>
          <w:b/>
          <w:sz w:val="22"/>
          <w:szCs w:val="22"/>
        </w:rPr>
        <w:t>. 2018</w:t>
      </w:r>
      <w:r w:rsidR="00EF36D8" w:rsidRPr="00433261">
        <w:rPr>
          <w:rFonts w:asciiTheme="minorHAnsi" w:hAnsiTheme="minorHAnsi" w:cstheme="minorHAnsi"/>
          <w:b/>
          <w:sz w:val="22"/>
          <w:szCs w:val="22"/>
        </w:rPr>
        <w:t xml:space="preserve">, </w:t>
      </w:r>
      <w:r w:rsidR="00EF36D8" w:rsidRPr="00433261">
        <w:rPr>
          <w:rFonts w:asciiTheme="minorHAnsi" w:hAnsiTheme="minorHAnsi" w:cstheme="minorHAnsi"/>
          <w:sz w:val="22"/>
          <w:szCs w:val="22"/>
        </w:rPr>
        <w:t>a</w:t>
      </w:r>
      <w:r w:rsidR="00EF36D8" w:rsidRPr="00433261">
        <w:rPr>
          <w:rFonts w:asciiTheme="minorHAnsi" w:hAnsiTheme="minorHAnsi" w:cstheme="minorHAnsi"/>
          <w:b/>
          <w:sz w:val="22"/>
          <w:szCs w:val="22"/>
        </w:rPr>
        <w:t xml:space="preserve"> </w:t>
      </w:r>
      <w:r w:rsidR="00EF36D8" w:rsidRPr="00433261">
        <w:rPr>
          <w:rFonts w:asciiTheme="minorHAnsi" w:hAnsiTheme="minorHAnsi" w:cstheme="minorHAnsi"/>
          <w:sz w:val="22"/>
          <w:szCs w:val="22"/>
        </w:rPr>
        <w:t xml:space="preserve">čerpání finančních prostředků školami v termínu od </w:t>
      </w:r>
      <w:r w:rsidR="00EF36D8" w:rsidRPr="00433261">
        <w:rPr>
          <w:rFonts w:asciiTheme="minorHAnsi" w:hAnsiTheme="minorHAnsi" w:cstheme="minorHAnsi"/>
          <w:b/>
          <w:sz w:val="22"/>
          <w:szCs w:val="22"/>
        </w:rPr>
        <w:t>1. 1. 2018 do 15. 8. 2018</w:t>
      </w:r>
      <w:r w:rsidR="00E50086" w:rsidRPr="00433261">
        <w:rPr>
          <w:rFonts w:asciiTheme="minorHAnsi" w:hAnsiTheme="minorHAnsi" w:cstheme="minorHAnsi"/>
          <w:b/>
          <w:sz w:val="22"/>
          <w:szCs w:val="22"/>
        </w:rPr>
        <w:t>.</w:t>
      </w:r>
      <w:r w:rsidRPr="00433261">
        <w:rPr>
          <w:rFonts w:asciiTheme="minorHAnsi" w:hAnsiTheme="minorHAnsi" w:cstheme="minorHAnsi"/>
          <w:b/>
          <w:sz w:val="22"/>
          <w:szCs w:val="22"/>
        </w:rPr>
        <w:t>“.</w:t>
      </w:r>
      <w:r w:rsidR="00064793" w:rsidRPr="00433261">
        <w:rPr>
          <w:rFonts w:asciiTheme="minorHAnsi" w:hAnsiTheme="minorHAnsi" w:cstheme="minorHAnsi"/>
          <w:b/>
          <w:sz w:val="22"/>
          <w:szCs w:val="22"/>
        </w:rPr>
        <w:t xml:space="preserve"> </w:t>
      </w:r>
    </w:p>
    <w:p w14:paraId="5B2F499A" w14:textId="77777777" w:rsidR="00253C95" w:rsidRPr="00433261" w:rsidRDefault="00253C95" w:rsidP="005C4588">
      <w:pPr>
        <w:spacing w:before="120" w:line="23" w:lineRule="atLeast"/>
        <w:jc w:val="center"/>
        <w:rPr>
          <w:rFonts w:asciiTheme="minorHAnsi" w:hAnsiTheme="minorHAnsi" w:cstheme="minorHAnsi"/>
          <w:b/>
          <w:sz w:val="22"/>
          <w:szCs w:val="22"/>
        </w:rPr>
      </w:pPr>
    </w:p>
    <w:p w14:paraId="068B751B" w14:textId="385D1A7F" w:rsidR="0066612D" w:rsidRPr="00433261" w:rsidRDefault="005C4588" w:rsidP="005C4588">
      <w:pPr>
        <w:spacing w:before="120" w:line="23" w:lineRule="atLeast"/>
        <w:jc w:val="center"/>
        <w:rPr>
          <w:rFonts w:asciiTheme="minorHAnsi" w:hAnsiTheme="minorHAnsi" w:cstheme="minorHAnsi"/>
          <w:b/>
          <w:sz w:val="22"/>
          <w:szCs w:val="22"/>
        </w:rPr>
      </w:pPr>
      <w:r w:rsidRPr="00433261">
        <w:rPr>
          <w:rFonts w:asciiTheme="minorHAnsi" w:hAnsiTheme="minorHAnsi" w:cstheme="minorHAnsi"/>
          <w:b/>
          <w:sz w:val="22"/>
          <w:szCs w:val="22"/>
        </w:rPr>
        <w:t>Čl. 2</w:t>
      </w:r>
    </w:p>
    <w:p w14:paraId="7EF81450" w14:textId="75574E67" w:rsidR="005C4588" w:rsidRPr="00433261" w:rsidRDefault="00E12D8F" w:rsidP="005C4588">
      <w:pPr>
        <w:pStyle w:val="Bezmezer"/>
        <w:tabs>
          <w:tab w:val="left" w:pos="3686"/>
          <w:tab w:val="left" w:pos="4275"/>
          <w:tab w:val="center" w:pos="4714"/>
        </w:tabs>
        <w:jc w:val="center"/>
        <w:rPr>
          <w:rFonts w:asciiTheme="minorHAnsi" w:hAnsiTheme="minorHAnsi" w:cstheme="minorHAnsi"/>
          <w:b/>
          <w:sz w:val="22"/>
          <w:szCs w:val="22"/>
        </w:rPr>
      </w:pPr>
      <w:r>
        <w:rPr>
          <w:rFonts w:asciiTheme="minorHAnsi" w:hAnsiTheme="minorHAnsi" w:cstheme="minorHAnsi"/>
          <w:b/>
          <w:sz w:val="22"/>
          <w:szCs w:val="22"/>
        </w:rPr>
        <w:t>Přechodné ustanovení</w:t>
      </w:r>
    </w:p>
    <w:p w14:paraId="0E302FCF" w14:textId="5F1D5538" w:rsidR="005C4588" w:rsidRPr="00433261" w:rsidRDefault="00253C95" w:rsidP="005C4588">
      <w:pPr>
        <w:pStyle w:val="Bezmezer"/>
        <w:tabs>
          <w:tab w:val="left" w:pos="3686"/>
          <w:tab w:val="left" w:pos="4275"/>
          <w:tab w:val="center" w:pos="4714"/>
        </w:tabs>
        <w:spacing w:before="120"/>
        <w:jc w:val="both"/>
        <w:rPr>
          <w:rFonts w:asciiTheme="minorHAnsi" w:hAnsiTheme="minorHAnsi" w:cstheme="minorHAnsi"/>
          <w:sz w:val="22"/>
          <w:szCs w:val="22"/>
        </w:rPr>
      </w:pPr>
      <w:r w:rsidRPr="00433261">
        <w:rPr>
          <w:rFonts w:asciiTheme="minorHAnsi" w:hAnsiTheme="minorHAnsi" w:cstheme="minorHAnsi"/>
          <w:sz w:val="22"/>
          <w:szCs w:val="22"/>
        </w:rPr>
        <w:t xml:space="preserve">Termíny </w:t>
      </w:r>
      <w:r w:rsidR="00145BCC" w:rsidRPr="00433261">
        <w:rPr>
          <w:rFonts w:asciiTheme="minorHAnsi" w:hAnsiTheme="minorHAnsi" w:cstheme="minorHAnsi"/>
          <w:sz w:val="22"/>
          <w:szCs w:val="22"/>
        </w:rPr>
        <w:t xml:space="preserve">pro vyúčtování dotace a zaslání průběžných zpráv </w:t>
      </w:r>
      <w:r w:rsidR="00433261" w:rsidRPr="00433261">
        <w:rPr>
          <w:rFonts w:asciiTheme="minorHAnsi" w:hAnsiTheme="minorHAnsi" w:cstheme="minorHAnsi"/>
          <w:sz w:val="22"/>
          <w:szCs w:val="22"/>
        </w:rPr>
        <w:t xml:space="preserve">uvedené v 1. etapě </w:t>
      </w:r>
      <w:r w:rsidR="00145BCC" w:rsidRPr="00433261">
        <w:rPr>
          <w:rFonts w:asciiTheme="minorHAnsi" w:hAnsiTheme="minorHAnsi" w:cstheme="minorHAnsi"/>
          <w:sz w:val="22"/>
          <w:szCs w:val="22"/>
        </w:rPr>
        <w:t>Vyhlášení (od 1. 9. 2017 do 31. 12. 2017) zů</w:t>
      </w:r>
      <w:r w:rsidRPr="00433261">
        <w:rPr>
          <w:rFonts w:asciiTheme="minorHAnsi" w:hAnsiTheme="minorHAnsi" w:cstheme="minorHAnsi"/>
          <w:sz w:val="22"/>
          <w:szCs w:val="22"/>
        </w:rPr>
        <w:t>stávají</w:t>
      </w:r>
      <w:r w:rsidR="00145BCC" w:rsidRPr="00433261">
        <w:rPr>
          <w:rFonts w:asciiTheme="minorHAnsi" w:hAnsiTheme="minorHAnsi" w:cstheme="minorHAnsi"/>
          <w:sz w:val="22"/>
          <w:szCs w:val="22"/>
        </w:rPr>
        <w:t xml:space="preserve"> nezměněny, tedy do </w:t>
      </w:r>
      <w:r w:rsidR="00145BCC" w:rsidRPr="00BA141A">
        <w:rPr>
          <w:rFonts w:asciiTheme="minorHAnsi" w:hAnsiTheme="minorHAnsi" w:cstheme="minorHAnsi"/>
          <w:b/>
          <w:sz w:val="22"/>
          <w:szCs w:val="22"/>
        </w:rPr>
        <w:t>15. 2. 2018</w:t>
      </w:r>
      <w:r w:rsidR="00145BCC" w:rsidRPr="00433261">
        <w:rPr>
          <w:rFonts w:asciiTheme="minorHAnsi" w:hAnsiTheme="minorHAnsi" w:cstheme="minorHAnsi"/>
          <w:sz w:val="22"/>
          <w:szCs w:val="22"/>
        </w:rPr>
        <w:t>.</w:t>
      </w:r>
    </w:p>
    <w:p w14:paraId="69A6DDA8" w14:textId="77777777" w:rsidR="005C4588" w:rsidRPr="00433261" w:rsidRDefault="005C4588" w:rsidP="005C4588">
      <w:pPr>
        <w:tabs>
          <w:tab w:val="left" w:pos="0"/>
        </w:tabs>
        <w:spacing w:before="120"/>
        <w:jc w:val="both"/>
        <w:rPr>
          <w:rFonts w:asciiTheme="minorHAnsi" w:hAnsiTheme="minorHAnsi" w:cstheme="minorHAnsi"/>
          <w:b/>
          <w:sz w:val="22"/>
          <w:szCs w:val="22"/>
        </w:rPr>
      </w:pPr>
    </w:p>
    <w:p w14:paraId="7194C8EA" w14:textId="633F7831" w:rsidR="00253C95" w:rsidRPr="00433261" w:rsidRDefault="00145BCC" w:rsidP="00253C95">
      <w:pPr>
        <w:spacing w:before="120" w:line="23" w:lineRule="atLeast"/>
        <w:jc w:val="center"/>
        <w:rPr>
          <w:rFonts w:asciiTheme="minorHAnsi" w:hAnsiTheme="minorHAnsi" w:cstheme="minorHAnsi"/>
          <w:b/>
          <w:sz w:val="22"/>
          <w:szCs w:val="22"/>
        </w:rPr>
      </w:pPr>
      <w:r w:rsidRPr="00433261">
        <w:rPr>
          <w:rFonts w:asciiTheme="minorHAnsi" w:hAnsiTheme="minorHAnsi" w:cstheme="minorHAnsi"/>
          <w:b/>
          <w:sz w:val="22"/>
          <w:szCs w:val="22"/>
        </w:rPr>
        <w:t>Čl. 3</w:t>
      </w:r>
    </w:p>
    <w:p w14:paraId="73ECA7E6" w14:textId="77777777" w:rsidR="00253C95" w:rsidRPr="00433261" w:rsidRDefault="00253C95" w:rsidP="00253C95">
      <w:pPr>
        <w:pStyle w:val="Bezmezer"/>
        <w:tabs>
          <w:tab w:val="left" w:pos="3686"/>
          <w:tab w:val="left" w:pos="4275"/>
          <w:tab w:val="center" w:pos="4714"/>
        </w:tabs>
        <w:jc w:val="center"/>
        <w:rPr>
          <w:rFonts w:asciiTheme="minorHAnsi" w:hAnsiTheme="minorHAnsi" w:cstheme="minorHAnsi"/>
          <w:b/>
          <w:sz w:val="22"/>
          <w:szCs w:val="22"/>
        </w:rPr>
      </w:pPr>
      <w:r w:rsidRPr="00433261">
        <w:rPr>
          <w:rFonts w:asciiTheme="minorHAnsi" w:hAnsiTheme="minorHAnsi" w:cstheme="minorHAnsi"/>
          <w:b/>
          <w:sz w:val="22"/>
          <w:szCs w:val="22"/>
        </w:rPr>
        <w:t>Účinnost</w:t>
      </w:r>
    </w:p>
    <w:p w14:paraId="58F21C2A" w14:textId="77777777" w:rsidR="00253C95" w:rsidRPr="00433261" w:rsidRDefault="00253C95" w:rsidP="00253C95">
      <w:pPr>
        <w:pStyle w:val="Bezmezer"/>
        <w:tabs>
          <w:tab w:val="left" w:pos="3686"/>
          <w:tab w:val="left" w:pos="4275"/>
          <w:tab w:val="center" w:pos="4714"/>
        </w:tabs>
        <w:spacing w:before="120"/>
        <w:jc w:val="both"/>
        <w:rPr>
          <w:rFonts w:asciiTheme="minorHAnsi" w:hAnsiTheme="minorHAnsi" w:cstheme="minorHAnsi"/>
          <w:sz w:val="22"/>
          <w:szCs w:val="22"/>
        </w:rPr>
      </w:pPr>
      <w:r w:rsidRPr="00433261">
        <w:rPr>
          <w:rFonts w:asciiTheme="minorHAnsi" w:hAnsiTheme="minorHAnsi" w:cstheme="minorHAnsi"/>
          <w:sz w:val="22"/>
          <w:szCs w:val="22"/>
        </w:rPr>
        <w:t>Dodatek č. 1 nabývá účinnosti dnem jeho zveřejnění na internetových stránkách ministerstva.</w:t>
      </w:r>
    </w:p>
    <w:p w14:paraId="1C839501" w14:textId="77777777" w:rsidR="005C4588" w:rsidRPr="00433261" w:rsidRDefault="005C4588" w:rsidP="005C4588">
      <w:pPr>
        <w:spacing w:before="120" w:line="23" w:lineRule="atLeast"/>
        <w:jc w:val="both"/>
        <w:rPr>
          <w:rFonts w:asciiTheme="minorHAnsi" w:hAnsiTheme="minorHAnsi" w:cstheme="minorHAnsi"/>
          <w:b/>
          <w:sz w:val="22"/>
          <w:szCs w:val="22"/>
        </w:rPr>
      </w:pPr>
    </w:p>
    <w:p w14:paraId="4B1A0BD4" w14:textId="77777777" w:rsidR="00740882" w:rsidRPr="00433261" w:rsidRDefault="00740882" w:rsidP="0003108B">
      <w:pPr>
        <w:spacing w:line="240" w:lineRule="atLeast"/>
        <w:jc w:val="center"/>
        <w:rPr>
          <w:rFonts w:asciiTheme="minorHAnsi" w:hAnsiTheme="minorHAnsi" w:cstheme="minorHAnsi"/>
          <w:sz w:val="22"/>
          <w:szCs w:val="22"/>
        </w:rPr>
      </w:pPr>
    </w:p>
    <w:p w14:paraId="4144B156" w14:textId="77777777" w:rsidR="00740882" w:rsidRPr="00433261" w:rsidRDefault="00740882" w:rsidP="0003108B">
      <w:pPr>
        <w:spacing w:line="240" w:lineRule="atLeast"/>
        <w:jc w:val="center"/>
        <w:rPr>
          <w:rFonts w:asciiTheme="minorHAnsi" w:hAnsiTheme="minorHAnsi" w:cstheme="minorHAnsi"/>
          <w:sz w:val="22"/>
          <w:szCs w:val="22"/>
        </w:rPr>
      </w:pPr>
    </w:p>
    <w:p w14:paraId="70B5F4F0" w14:textId="0DF08723" w:rsidR="007925A6" w:rsidRPr="00433261" w:rsidRDefault="007925A6" w:rsidP="00B6486C">
      <w:pPr>
        <w:pStyle w:val="Bezmezer"/>
        <w:ind w:left="284"/>
        <w:jc w:val="right"/>
        <w:rPr>
          <w:rFonts w:asciiTheme="minorHAnsi" w:hAnsiTheme="minorHAnsi" w:cstheme="minorHAnsi"/>
          <w:sz w:val="22"/>
          <w:szCs w:val="22"/>
        </w:rPr>
      </w:pPr>
      <w:r w:rsidRPr="00433261">
        <w:rPr>
          <w:rFonts w:asciiTheme="minorHAnsi" w:hAnsiTheme="minorHAnsi" w:cstheme="minorHAnsi"/>
          <w:sz w:val="22"/>
          <w:szCs w:val="22"/>
        </w:rPr>
        <w:t xml:space="preserve">Mgr. </w:t>
      </w:r>
      <w:r w:rsidR="00676BB3" w:rsidRPr="00433261">
        <w:rPr>
          <w:rFonts w:asciiTheme="minorHAnsi" w:hAnsiTheme="minorHAnsi" w:cstheme="minorHAnsi"/>
          <w:sz w:val="22"/>
          <w:szCs w:val="22"/>
        </w:rPr>
        <w:t>Václav Pícl</w:t>
      </w:r>
      <w:r w:rsidR="00942996">
        <w:rPr>
          <w:rFonts w:asciiTheme="minorHAnsi" w:hAnsiTheme="minorHAnsi" w:cstheme="minorHAnsi"/>
          <w:sz w:val="22"/>
          <w:szCs w:val="22"/>
        </w:rPr>
        <w:t xml:space="preserve">, </w:t>
      </w:r>
      <w:proofErr w:type="gramStart"/>
      <w:r w:rsidR="00942996">
        <w:rPr>
          <w:rFonts w:asciiTheme="minorHAnsi" w:hAnsiTheme="minorHAnsi" w:cstheme="minorHAnsi"/>
          <w:sz w:val="22"/>
          <w:szCs w:val="22"/>
        </w:rPr>
        <w:t>v.r.</w:t>
      </w:r>
      <w:proofErr w:type="gramEnd"/>
    </w:p>
    <w:p w14:paraId="173DEBC5" w14:textId="13ED795B" w:rsidR="00CD185D" w:rsidRPr="00907476" w:rsidRDefault="007925A6" w:rsidP="005932DF">
      <w:pPr>
        <w:pStyle w:val="Bezmezer"/>
        <w:ind w:left="284"/>
        <w:jc w:val="right"/>
        <w:rPr>
          <w:rFonts w:asciiTheme="minorHAnsi" w:hAnsiTheme="minorHAnsi"/>
          <w:b/>
          <w:color w:val="000000"/>
          <w:sz w:val="22"/>
          <w:szCs w:val="22"/>
        </w:rPr>
      </w:pPr>
      <w:r w:rsidRPr="00907476">
        <w:rPr>
          <w:rFonts w:asciiTheme="minorHAnsi" w:hAnsiTheme="minorHAnsi" w:cstheme="minorHAnsi"/>
          <w:color w:val="000000"/>
          <w:sz w:val="22"/>
          <w:szCs w:val="22"/>
        </w:rPr>
        <w:t xml:space="preserve">náměstek </w:t>
      </w:r>
      <w:r w:rsidR="00374644" w:rsidRPr="00907476">
        <w:rPr>
          <w:rFonts w:asciiTheme="minorHAnsi" w:hAnsiTheme="minorHAnsi" w:cstheme="minorHAnsi"/>
          <w:color w:val="000000"/>
          <w:sz w:val="22"/>
          <w:szCs w:val="22"/>
        </w:rPr>
        <w:t>pro řízení sekce vzdělávání</w:t>
      </w:r>
    </w:p>
    <w:p w14:paraId="1BBB32E2" w14:textId="77777777" w:rsidR="008864E5" w:rsidRDefault="008864E5">
      <w:pPr>
        <w:spacing w:after="200" w:line="276" w:lineRule="auto"/>
        <w:rPr>
          <w:rFonts w:asciiTheme="minorHAnsi" w:hAnsiTheme="minorHAnsi"/>
          <w:sz w:val="22"/>
          <w:szCs w:val="22"/>
        </w:rPr>
      </w:pPr>
      <w:r>
        <w:rPr>
          <w:rFonts w:asciiTheme="minorHAnsi" w:hAnsiTheme="minorHAnsi"/>
          <w:sz w:val="22"/>
          <w:szCs w:val="22"/>
        </w:rPr>
        <w:br w:type="page"/>
      </w:r>
    </w:p>
    <w:p w14:paraId="52628D7B" w14:textId="18554EC2" w:rsidR="0041135F" w:rsidRPr="00902787" w:rsidRDefault="00740882" w:rsidP="00902787">
      <w:pPr>
        <w:spacing w:after="200" w:line="276" w:lineRule="auto"/>
        <w:rPr>
          <w:rFonts w:ascii="Calibri" w:hAnsi="Calibri"/>
          <w:sz w:val="22"/>
          <w:szCs w:val="22"/>
        </w:rPr>
      </w:pPr>
      <w:r w:rsidRPr="00907476">
        <w:rPr>
          <w:rFonts w:asciiTheme="minorHAnsi" w:hAnsiTheme="minorHAnsi"/>
          <w:sz w:val="22"/>
          <w:szCs w:val="22"/>
        </w:rPr>
        <w:lastRenderedPageBreak/>
        <w:t>Příloha č. 1</w:t>
      </w:r>
      <w:r w:rsidR="0041135F" w:rsidRPr="00907476">
        <w:rPr>
          <w:rFonts w:asciiTheme="minorHAnsi" w:hAnsiTheme="minorHAnsi"/>
          <w:sz w:val="22"/>
          <w:szCs w:val="22"/>
        </w:rPr>
        <w:t xml:space="preserve"> </w:t>
      </w:r>
    </w:p>
    <w:p w14:paraId="29DA7E74" w14:textId="77777777" w:rsidR="0041135F" w:rsidRPr="00907476" w:rsidRDefault="0041135F" w:rsidP="0041135F">
      <w:pPr>
        <w:rPr>
          <w:rFonts w:asciiTheme="minorHAnsi" w:hAnsiTheme="minorHAnsi"/>
          <w:b/>
          <w:bCs/>
          <w:sz w:val="22"/>
          <w:szCs w:val="22"/>
        </w:rPr>
      </w:pPr>
      <w:r w:rsidRPr="00907476">
        <w:rPr>
          <w:rFonts w:asciiTheme="minorHAnsi" w:hAnsiTheme="minorHAnsi"/>
          <w:b/>
          <w:sz w:val="22"/>
          <w:szCs w:val="22"/>
        </w:rPr>
        <w:t xml:space="preserve">Formulář </w:t>
      </w:r>
      <w:r w:rsidRPr="00907476">
        <w:rPr>
          <w:rFonts w:asciiTheme="minorHAnsi" w:hAnsiTheme="minorHAnsi"/>
          <w:b/>
          <w:bCs/>
          <w:sz w:val="22"/>
          <w:szCs w:val="22"/>
        </w:rPr>
        <w:t>pro vyúčtování dotace – krajské úřady</w:t>
      </w:r>
    </w:p>
    <w:tbl>
      <w:tblPr>
        <w:tblW w:w="8840" w:type="dxa"/>
        <w:tblInd w:w="80" w:type="dxa"/>
        <w:tblCellMar>
          <w:left w:w="70" w:type="dxa"/>
          <w:right w:w="70" w:type="dxa"/>
        </w:tblCellMar>
        <w:tblLook w:val="04A0" w:firstRow="1" w:lastRow="0" w:firstColumn="1" w:lastColumn="0" w:noHBand="0" w:noVBand="1"/>
      </w:tblPr>
      <w:tblGrid>
        <w:gridCol w:w="3460"/>
        <w:gridCol w:w="1820"/>
        <w:gridCol w:w="1780"/>
        <w:gridCol w:w="1780"/>
      </w:tblGrid>
      <w:tr w:rsidR="0041135F" w:rsidRPr="00907476" w14:paraId="1BB73792" w14:textId="77777777" w:rsidTr="00562EB5">
        <w:trPr>
          <w:trHeight w:val="420"/>
        </w:trPr>
        <w:tc>
          <w:tcPr>
            <w:tcW w:w="8840" w:type="dxa"/>
            <w:gridSpan w:val="4"/>
            <w:tcBorders>
              <w:top w:val="nil"/>
              <w:left w:val="nil"/>
              <w:bottom w:val="nil"/>
              <w:right w:val="nil"/>
            </w:tcBorders>
            <w:shd w:val="clear" w:color="auto" w:fill="auto"/>
            <w:noWrap/>
            <w:vAlign w:val="center"/>
            <w:hideMark/>
          </w:tcPr>
          <w:p w14:paraId="3E31E8A8" w14:textId="0A7158E7" w:rsidR="0041135F" w:rsidRPr="00907476" w:rsidRDefault="0041135F" w:rsidP="0041135F">
            <w:pPr>
              <w:jc w:val="center"/>
              <w:rPr>
                <w:rFonts w:ascii="Calibri" w:hAnsi="Calibri" w:cs="Calibri"/>
                <w:b/>
                <w:bCs/>
                <w:color w:val="000000"/>
                <w:sz w:val="32"/>
                <w:szCs w:val="32"/>
              </w:rPr>
            </w:pPr>
            <w:r w:rsidRPr="00907476">
              <w:rPr>
                <w:rFonts w:ascii="Calibri" w:hAnsi="Calibri" w:cs="Calibri"/>
                <w:b/>
                <w:bCs/>
                <w:color w:val="000000"/>
                <w:sz w:val="32"/>
                <w:szCs w:val="32"/>
              </w:rPr>
              <w:t>Vy</w:t>
            </w:r>
            <w:r w:rsidR="00902787">
              <w:rPr>
                <w:rFonts w:ascii="Calibri" w:hAnsi="Calibri" w:cs="Calibri"/>
                <w:b/>
                <w:bCs/>
                <w:color w:val="000000"/>
                <w:sz w:val="32"/>
                <w:szCs w:val="32"/>
              </w:rPr>
              <w:t xml:space="preserve">účtování dotace MŠMT za rok </w:t>
            </w:r>
            <w:r w:rsidR="00902787" w:rsidRPr="00953414">
              <w:rPr>
                <w:rFonts w:ascii="Calibri" w:hAnsi="Calibri" w:cs="Calibri"/>
                <w:b/>
                <w:bCs/>
                <w:color w:val="000000"/>
                <w:sz w:val="32"/>
                <w:szCs w:val="32"/>
              </w:rPr>
              <w:t>2018</w:t>
            </w:r>
          </w:p>
        </w:tc>
      </w:tr>
      <w:tr w:rsidR="0041135F" w:rsidRPr="00907476" w14:paraId="6A52758C" w14:textId="77777777" w:rsidTr="00562EB5">
        <w:trPr>
          <w:trHeight w:val="225"/>
        </w:trPr>
        <w:tc>
          <w:tcPr>
            <w:tcW w:w="3460" w:type="dxa"/>
            <w:tcBorders>
              <w:top w:val="nil"/>
              <w:left w:val="nil"/>
              <w:bottom w:val="nil"/>
              <w:right w:val="nil"/>
            </w:tcBorders>
            <w:shd w:val="clear" w:color="auto" w:fill="auto"/>
            <w:noWrap/>
            <w:vAlign w:val="center"/>
            <w:hideMark/>
          </w:tcPr>
          <w:p w14:paraId="5EDB9AE7" w14:textId="77777777" w:rsidR="0041135F" w:rsidRPr="00907476" w:rsidRDefault="0041135F" w:rsidP="0041135F">
            <w:pPr>
              <w:jc w:val="center"/>
              <w:rPr>
                <w:rFonts w:ascii="Calibri" w:hAnsi="Calibri" w:cs="Calibri"/>
                <w:b/>
                <w:bCs/>
                <w:color w:val="000000"/>
                <w:sz w:val="32"/>
                <w:szCs w:val="32"/>
              </w:rPr>
            </w:pPr>
          </w:p>
        </w:tc>
        <w:tc>
          <w:tcPr>
            <w:tcW w:w="1820" w:type="dxa"/>
            <w:tcBorders>
              <w:top w:val="nil"/>
              <w:left w:val="nil"/>
              <w:bottom w:val="nil"/>
              <w:right w:val="nil"/>
            </w:tcBorders>
            <w:shd w:val="clear" w:color="auto" w:fill="auto"/>
            <w:noWrap/>
            <w:vAlign w:val="center"/>
            <w:hideMark/>
          </w:tcPr>
          <w:p w14:paraId="29D278F8" w14:textId="77777777" w:rsidR="0041135F" w:rsidRPr="00907476" w:rsidRDefault="0041135F" w:rsidP="0041135F">
            <w:pPr>
              <w:jc w:val="center"/>
              <w:rPr>
                <w:sz w:val="20"/>
                <w:szCs w:val="20"/>
              </w:rPr>
            </w:pPr>
          </w:p>
        </w:tc>
        <w:tc>
          <w:tcPr>
            <w:tcW w:w="1780" w:type="dxa"/>
            <w:tcBorders>
              <w:top w:val="nil"/>
              <w:left w:val="nil"/>
              <w:bottom w:val="nil"/>
              <w:right w:val="nil"/>
            </w:tcBorders>
            <w:shd w:val="clear" w:color="auto" w:fill="auto"/>
            <w:noWrap/>
            <w:vAlign w:val="bottom"/>
            <w:hideMark/>
          </w:tcPr>
          <w:p w14:paraId="0A778EE6" w14:textId="77777777" w:rsidR="0041135F" w:rsidRPr="00907476" w:rsidRDefault="0041135F" w:rsidP="0041135F">
            <w:pPr>
              <w:jc w:val="center"/>
              <w:rPr>
                <w:sz w:val="20"/>
                <w:szCs w:val="20"/>
              </w:rPr>
            </w:pPr>
          </w:p>
        </w:tc>
        <w:tc>
          <w:tcPr>
            <w:tcW w:w="1780" w:type="dxa"/>
            <w:tcBorders>
              <w:top w:val="nil"/>
              <w:left w:val="nil"/>
              <w:bottom w:val="nil"/>
              <w:right w:val="nil"/>
            </w:tcBorders>
            <w:shd w:val="clear" w:color="auto" w:fill="auto"/>
            <w:noWrap/>
            <w:vAlign w:val="bottom"/>
            <w:hideMark/>
          </w:tcPr>
          <w:p w14:paraId="27B1C800" w14:textId="77777777" w:rsidR="0041135F" w:rsidRPr="00907476" w:rsidRDefault="0041135F" w:rsidP="0041135F">
            <w:pPr>
              <w:rPr>
                <w:sz w:val="20"/>
                <w:szCs w:val="20"/>
              </w:rPr>
            </w:pPr>
          </w:p>
        </w:tc>
      </w:tr>
      <w:tr w:rsidR="0041135F" w:rsidRPr="00907476" w14:paraId="5A8B5B9F" w14:textId="77777777" w:rsidTr="00562EB5">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78747BFC" w14:textId="77777777" w:rsidR="0041135F" w:rsidRPr="00907476" w:rsidRDefault="0041135F" w:rsidP="0041135F">
            <w:pPr>
              <w:rPr>
                <w:rFonts w:ascii="Calibri" w:hAnsi="Calibri" w:cs="Calibri"/>
                <w:b/>
                <w:bCs/>
                <w:color w:val="000000"/>
              </w:rPr>
            </w:pPr>
            <w:r w:rsidRPr="00907476">
              <w:rPr>
                <w:rFonts w:ascii="Calibri" w:hAnsi="Calibri" w:cs="Calibri"/>
                <w:b/>
                <w:bCs/>
                <w:color w:val="000000"/>
              </w:rPr>
              <w:t>Příjemce dotace:</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27C5639E" w14:textId="77777777" w:rsidR="0041135F" w:rsidRPr="00907476" w:rsidRDefault="0041135F" w:rsidP="0041135F">
            <w:pPr>
              <w:rPr>
                <w:rFonts w:ascii="Calibri" w:hAnsi="Calibri" w:cs="Calibri"/>
                <w:color w:val="000000"/>
                <w:sz w:val="19"/>
                <w:szCs w:val="19"/>
              </w:rPr>
            </w:pPr>
            <w:r w:rsidRPr="00907476">
              <w:rPr>
                <w:rFonts w:ascii="Calibri" w:hAnsi="Calibri" w:cs="Calibri"/>
                <w:color w:val="000000"/>
                <w:sz w:val="19"/>
                <w:szCs w:val="19"/>
              </w:rPr>
              <w:t> </w:t>
            </w:r>
          </w:p>
        </w:tc>
      </w:tr>
      <w:tr w:rsidR="0041135F" w:rsidRPr="00907476" w14:paraId="0A149D1E" w14:textId="77777777" w:rsidTr="00562EB5">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2F46B795" w14:textId="77777777" w:rsidR="0041135F" w:rsidRPr="00907476" w:rsidRDefault="0041135F" w:rsidP="0041135F">
            <w:pPr>
              <w:rPr>
                <w:rFonts w:ascii="Calibri" w:hAnsi="Calibri" w:cs="Calibri"/>
                <w:b/>
                <w:bCs/>
                <w:color w:val="000000"/>
              </w:rPr>
            </w:pPr>
            <w:r w:rsidRPr="00907476">
              <w:rPr>
                <w:rFonts w:ascii="Calibri" w:hAnsi="Calibri" w:cs="Calibri"/>
                <w:b/>
                <w:bCs/>
                <w:color w:val="000000"/>
              </w:rPr>
              <w:t>IČO:</w:t>
            </w:r>
          </w:p>
        </w:tc>
        <w:tc>
          <w:tcPr>
            <w:tcW w:w="538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46FD9A48" w14:textId="77777777" w:rsidR="0041135F" w:rsidRPr="00907476" w:rsidRDefault="0041135F" w:rsidP="0041135F">
            <w:pPr>
              <w:rPr>
                <w:rFonts w:ascii="Calibri" w:hAnsi="Calibri" w:cs="Calibri"/>
                <w:color w:val="000000"/>
                <w:sz w:val="22"/>
                <w:szCs w:val="22"/>
              </w:rPr>
            </w:pPr>
            <w:r w:rsidRPr="00907476">
              <w:rPr>
                <w:rFonts w:ascii="Calibri" w:hAnsi="Calibri" w:cs="Calibri"/>
                <w:color w:val="000000"/>
                <w:sz w:val="22"/>
                <w:szCs w:val="22"/>
              </w:rPr>
              <w:t> </w:t>
            </w:r>
          </w:p>
        </w:tc>
      </w:tr>
      <w:tr w:rsidR="0041135F" w:rsidRPr="00907476" w14:paraId="60D6EA57" w14:textId="77777777" w:rsidTr="00562EB5">
        <w:trPr>
          <w:trHeight w:val="150"/>
        </w:trPr>
        <w:tc>
          <w:tcPr>
            <w:tcW w:w="3460" w:type="dxa"/>
            <w:tcBorders>
              <w:top w:val="nil"/>
              <w:left w:val="nil"/>
              <w:bottom w:val="nil"/>
              <w:right w:val="nil"/>
            </w:tcBorders>
            <w:shd w:val="clear" w:color="auto" w:fill="auto"/>
            <w:vAlign w:val="center"/>
            <w:hideMark/>
          </w:tcPr>
          <w:p w14:paraId="53DC3D06" w14:textId="77777777" w:rsidR="0041135F" w:rsidRPr="00907476" w:rsidRDefault="0041135F" w:rsidP="0041135F">
            <w:pPr>
              <w:rPr>
                <w:rFonts w:ascii="Calibri" w:hAnsi="Calibri" w:cs="Calibri"/>
                <w:color w:val="000000"/>
                <w:sz w:val="22"/>
                <w:szCs w:val="22"/>
              </w:rPr>
            </w:pPr>
          </w:p>
        </w:tc>
        <w:tc>
          <w:tcPr>
            <w:tcW w:w="1820" w:type="dxa"/>
            <w:tcBorders>
              <w:top w:val="nil"/>
              <w:left w:val="nil"/>
              <w:bottom w:val="nil"/>
              <w:right w:val="nil"/>
            </w:tcBorders>
            <w:shd w:val="clear" w:color="auto" w:fill="auto"/>
            <w:vAlign w:val="center"/>
            <w:hideMark/>
          </w:tcPr>
          <w:p w14:paraId="431DE0B4" w14:textId="77777777" w:rsidR="0041135F" w:rsidRPr="00907476" w:rsidRDefault="0041135F" w:rsidP="0041135F">
            <w:pPr>
              <w:rPr>
                <w:sz w:val="20"/>
                <w:szCs w:val="20"/>
              </w:rPr>
            </w:pPr>
          </w:p>
        </w:tc>
        <w:tc>
          <w:tcPr>
            <w:tcW w:w="1780" w:type="dxa"/>
            <w:tcBorders>
              <w:top w:val="nil"/>
              <w:left w:val="nil"/>
              <w:bottom w:val="nil"/>
              <w:right w:val="nil"/>
            </w:tcBorders>
            <w:shd w:val="clear" w:color="auto" w:fill="auto"/>
            <w:noWrap/>
            <w:vAlign w:val="bottom"/>
            <w:hideMark/>
          </w:tcPr>
          <w:p w14:paraId="6C4224D7" w14:textId="77777777" w:rsidR="0041135F" w:rsidRPr="00907476" w:rsidRDefault="0041135F" w:rsidP="0041135F">
            <w:pPr>
              <w:rPr>
                <w:sz w:val="20"/>
                <w:szCs w:val="20"/>
              </w:rPr>
            </w:pPr>
          </w:p>
        </w:tc>
        <w:tc>
          <w:tcPr>
            <w:tcW w:w="1780" w:type="dxa"/>
            <w:tcBorders>
              <w:top w:val="nil"/>
              <w:left w:val="nil"/>
              <w:bottom w:val="nil"/>
              <w:right w:val="nil"/>
            </w:tcBorders>
            <w:shd w:val="clear" w:color="auto" w:fill="auto"/>
            <w:noWrap/>
            <w:vAlign w:val="bottom"/>
            <w:hideMark/>
          </w:tcPr>
          <w:p w14:paraId="408C48F0" w14:textId="77777777" w:rsidR="0041135F" w:rsidRPr="00907476" w:rsidRDefault="0041135F" w:rsidP="0041135F">
            <w:pPr>
              <w:rPr>
                <w:sz w:val="20"/>
                <w:szCs w:val="20"/>
              </w:rPr>
            </w:pPr>
          </w:p>
        </w:tc>
      </w:tr>
      <w:tr w:rsidR="0041135F" w:rsidRPr="00907476" w14:paraId="3B4528FF" w14:textId="77777777" w:rsidTr="00562EB5">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2FE8EC90" w14:textId="77777777" w:rsidR="0041135F" w:rsidRPr="00907476" w:rsidRDefault="0041135F" w:rsidP="0041135F">
            <w:pPr>
              <w:rPr>
                <w:rFonts w:ascii="Calibri" w:hAnsi="Calibri" w:cs="Calibri"/>
                <w:b/>
                <w:bCs/>
                <w:color w:val="000000"/>
              </w:rPr>
            </w:pPr>
            <w:r w:rsidRPr="00907476">
              <w:rPr>
                <w:rFonts w:ascii="Calibri" w:hAnsi="Calibri" w:cs="Calibri"/>
                <w:b/>
                <w:bCs/>
                <w:color w:val="000000"/>
              </w:rPr>
              <w:t>Název programu:</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15C82BCE" w14:textId="1F10061B" w:rsidR="0041135F" w:rsidRPr="00907476" w:rsidRDefault="0041135F" w:rsidP="0041135F">
            <w:pPr>
              <w:rPr>
                <w:rFonts w:ascii="Calibri" w:hAnsi="Calibri" w:cs="Calibri"/>
                <w:b/>
                <w:color w:val="000000"/>
                <w:sz w:val="22"/>
                <w:szCs w:val="22"/>
              </w:rPr>
            </w:pPr>
            <w:r w:rsidRPr="00907476">
              <w:rPr>
                <w:rFonts w:ascii="Calibri" w:hAnsi="Calibri" w:cs="Calibri"/>
                <w:b/>
                <w:color w:val="000000"/>
                <w:sz w:val="22"/>
                <w:szCs w:val="22"/>
              </w:rPr>
              <w:t>Vzdělávací programy paměťových institucí do škol</w:t>
            </w:r>
          </w:p>
        </w:tc>
      </w:tr>
      <w:tr w:rsidR="0041135F" w:rsidRPr="00907476" w14:paraId="03E6EBA9" w14:textId="77777777" w:rsidTr="00562EB5">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67428A16" w14:textId="77777777" w:rsidR="0041135F" w:rsidRPr="00907476" w:rsidRDefault="0041135F" w:rsidP="0041135F">
            <w:pPr>
              <w:rPr>
                <w:rFonts w:ascii="Calibri" w:hAnsi="Calibri" w:cs="Calibri"/>
                <w:b/>
                <w:bCs/>
                <w:color w:val="000000"/>
              </w:rPr>
            </w:pPr>
            <w:r w:rsidRPr="00907476">
              <w:rPr>
                <w:rFonts w:ascii="Calibri" w:hAnsi="Calibri" w:cs="Calibri"/>
                <w:b/>
                <w:bCs/>
                <w:color w:val="000000"/>
              </w:rPr>
              <w:t>Číslo rozhodnutí:</w:t>
            </w:r>
          </w:p>
        </w:tc>
        <w:tc>
          <w:tcPr>
            <w:tcW w:w="5380" w:type="dxa"/>
            <w:gridSpan w:val="3"/>
            <w:tcBorders>
              <w:top w:val="single" w:sz="4" w:space="0" w:color="auto"/>
              <w:left w:val="nil"/>
              <w:bottom w:val="single" w:sz="8" w:space="0" w:color="auto"/>
              <w:right w:val="single" w:sz="8" w:space="0" w:color="000000"/>
            </w:tcBorders>
            <w:shd w:val="clear" w:color="auto" w:fill="auto"/>
            <w:vAlign w:val="center"/>
            <w:hideMark/>
          </w:tcPr>
          <w:p w14:paraId="7EB86AD2" w14:textId="77777777" w:rsidR="0041135F" w:rsidRPr="00907476" w:rsidRDefault="0041135F" w:rsidP="0041135F">
            <w:pPr>
              <w:rPr>
                <w:rFonts w:ascii="Calibri" w:hAnsi="Calibri" w:cs="Calibri"/>
                <w:color w:val="000000"/>
                <w:sz w:val="19"/>
                <w:szCs w:val="19"/>
              </w:rPr>
            </w:pPr>
            <w:r w:rsidRPr="00907476">
              <w:rPr>
                <w:rFonts w:ascii="Calibri" w:hAnsi="Calibri" w:cs="Calibri"/>
                <w:color w:val="000000"/>
                <w:sz w:val="19"/>
                <w:szCs w:val="19"/>
              </w:rPr>
              <w:t> </w:t>
            </w:r>
          </w:p>
        </w:tc>
      </w:tr>
      <w:tr w:rsidR="0041135F" w:rsidRPr="00907476" w14:paraId="61565B6A" w14:textId="77777777" w:rsidTr="00562EB5">
        <w:trPr>
          <w:trHeight w:val="360"/>
        </w:trPr>
        <w:tc>
          <w:tcPr>
            <w:tcW w:w="3460" w:type="dxa"/>
            <w:tcBorders>
              <w:top w:val="nil"/>
              <w:left w:val="nil"/>
              <w:bottom w:val="nil"/>
              <w:right w:val="nil"/>
            </w:tcBorders>
            <w:shd w:val="clear" w:color="auto" w:fill="auto"/>
            <w:noWrap/>
            <w:vAlign w:val="center"/>
            <w:hideMark/>
          </w:tcPr>
          <w:p w14:paraId="4CEB5F20" w14:textId="77777777" w:rsidR="0041135F" w:rsidRPr="00907476" w:rsidRDefault="0041135F" w:rsidP="0041135F">
            <w:pPr>
              <w:rPr>
                <w:rFonts w:ascii="Calibri" w:hAnsi="Calibri" w:cs="Calibri"/>
                <w:color w:val="000000"/>
                <w:sz w:val="19"/>
                <w:szCs w:val="19"/>
              </w:rPr>
            </w:pPr>
          </w:p>
        </w:tc>
        <w:tc>
          <w:tcPr>
            <w:tcW w:w="1820" w:type="dxa"/>
            <w:tcBorders>
              <w:top w:val="nil"/>
              <w:left w:val="nil"/>
              <w:bottom w:val="nil"/>
              <w:right w:val="nil"/>
            </w:tcBorders>
            <w:shd w:val="clear" w:color="auto" w:fill="auto"/>
            <w:noWrap/>
            <w:vAlign w:val="bottom"/>
            <w:hideMark/>
          </w:tcPr>
          <w:p w14:paraId="7CAD3952" w14:textId="77777777" w:rsidR="0041135F" w:rsidRPr="00907476" w:rsidRDefault="0041135F" w:rsidP="0041135F">
            <w:pPr>
              <w:rPr>
                <w:sz w:val="20"/>
                <w:szCs w:val="20"/>
              </w:rPr>
            </w:pPr>
          </w:p>
        </w:tc>
        <w:tc>
          <w:tcPr>
            <w:tcW w:w="1780" w:type="dxa"/>
            <w:tcBorders>
              <w:top w:val="nil"/>
              <w:left w:val="nil"/>
              <w:bottom w:val="nil"/>
              <w:right w:val="nil"/>
            </w:tcBorders>
            <w:shd w:val="clear" w:color="auto" w:fill="auto"/>
            <w:noWrap/>
            <w:vAlign w:val="bottom"/>
            <w:hideMark/>
          </w:tcPr>
          <w:p w14:paraId="1C7CF1CE" w14:textId="77777777" w:rsidR="0041135F" w:rsidRPr="00907476" w:rsidRDefault="0041135F" w:rsidP="0041135F">
            <w:pPr>
              <w:rPr>
                <w:sz w:val="20"/>
                <w:szCs w:val="20"/>
              </w:rPr>
            </w:pPr>
          </w:p>
        </w:tc>
        <w:tc>
          <w:tcPr>
            <w:tcW w:w="1780" w:type="dxa"/>
            <w:tcBorders>
              <w:top w:val="nil"/>
              <w:left w:val="nil"/>
              <w:bottom w:val="nil"/>
              <w:right w:val="nil"/>
            </w:tcBorders>
            <w:shd w:val="clear" w:color="auto" w:fill="auto"/>
            <w:noWrap/>
            <w:vAlign w:val="bottom"/>
            <w:hideMark/>
          </w:tcPr>
          <w:p w14:paraId="00553EC9" w14:textId="77777777" w:rsidR="0041135F" w:rsidRPr="00907476" w:rsidRDefault="0041135F" w:rsidP="0041135F">
            <w:pPr>
              <w:rPr>
                <w:sz w:val="20"/>
                <w:szCs w:val="20"/>
              </w:rPr>
            </w:pPr>
          </w:p>
        </w:tc>
      </w:tr>
      <w:tr w:rsidR="0041135F" w:rsidRPr="00907476" w14:paraId="19754D29" w14:textId="77777777" w:rsidTr="00562EB5">
        <w:trPr>
          <w:trHeight w:val="300"/>
        </w:trPr>
        <w:tc>
          <w:tcPr>
            <w:tcW w:w="346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48FDECC4" w14:textId="77777777" w:rsidR="0041135F" w:rsidRPr="00907476" w:rsidRDefault="0041135F" w:rsidP="0041135F">
            <w:pPr>
              <w:jc w:val="center"/>
              <w:rPr>
                <w:rFonts w:ascii="Calibri" w:hAnsi="Calibri" w:cs="Calibri"/>
                <w:b/>
                <w:bCs/>
                <w:color w:val="000000"/>
              </w:rPr>
            </w:pPr>
          </w:p>
        </w:tc>
        <w:tc>
          <w:tcPr>
            <w:tcW w:w="5380" w:type="dxa"/>
            <w:gridSpan w:val="3"/>
            <w:tcBorders>
              <w:top w:val="single" w:sz="8" w:space="0" w:color="auto"/>
              <w:left w:val="nil"/>
              <w:bottom w:val="single" w:sz="4" w:space="0" w:color="auto"/>
              <w:right w:val="single" w:sz="8" w:space="0" w:color="auto"/>
            </w:tcBorders>
            <w:shd w:val="clear" w:color="000000" w:fill="D9D9D9"/>
            <w:vAlign w:val="center"/>
            <w:hideMark/>
          </w:tcPr>
          <w:p w14:paraId="5070FBB6" w14:textId="77777777" w:rsidR="0041135F" w:rsidRPr="00907476" w:rsidRDefault="0041135F" w:rsidP="0041135F">
            <w:pPr>
              <w:jc w:val="center"/>
              <w:rPr>
                <w:rFonts w:ascii="Calibri" w:hAnsi="Calibri" w:cs="Calibri"/>
                <w:color w:val="000000"/>
                <w:sz w:val="22"/>
                <w:szCs w:val="22"/>
              </w:rPr>
            </w:pPr>
            <w:r w:rsidRPr="00907476">
              <w:rPr>
                <w:rFonts w:ascii="Calibri" w:hAnsi="Calibri" w:cs="Calibri"/>
                <w:color w:val="000000"/>
                <w:sz w:val="22"/>
                <w:szCs w:val="22"/>
              </w:rPr>
              <w:t>Údaje o dotaci MŠMT v Kč:</w:t>
            </w:r>
          </w:p>
        </w:tc>
      </w:tr>
      <w:tr w:rsidR="0041135F" w:rsidRPr="00907476" w14:paraId="2AE1B411" w14:textId="77777777" w:rsidTr="00562EB5">
        <w:trPr>
          <w:trHeight w:val="945"/>
        </w:trPr>
        <w:tc>
          <w:tcPr>
            <w:tcW w:w="3460" w:type="dxa"/>
            <w:vMerge/>
            <w:tcBorders>
              <w:top w:val="single" w:sz="8" w:space="0" w:color="auto"/>
              <w:left w:val="single" w:sz="8" w:space="0" w:color="auto"/>
              <w:bottom w:val="single" w:sz="4" w:space="0" w:color="000000"/>
              <w:right w:val="single" w:sz="8" w:space="0" w:color="auto"/>
            </w:tcBorders>
            <w:vAlign w:val="center"/>
            <w:hideMark/>
          </w:tcPr>
          <w:p w14:paraId="441DE1C8" w14:textId="77777777" w:rsidR="0041135F" w:rsidRPr="00907476" w:rsidRDefault="0041135F" w:rsidP="0041135F">
            <w:pPr>
              <w:rPr>
                <w:rFonts w:ascii="Calibri" w:hAnsi="Calibri" w:cs="Calibri"/>
                <w:b/>
                <w:bCs/>
                <w:color w:val="000000"/>
              </w:rPr>
            </w:pPr>
          </w:p>
        </w:tc>
        <w:tc>
          <w:tcPr>
            <w:tcW w:w="1820" w:type="dxa"/>
            <w:tcBorders>
              <w:top w:val="nil"/>
              <w:left w:val="nil"/>
              <w:bottom w:val="single" w:sz="4" w:space="0" w:color="auto"/>
              <w:right w:val="nil"/>
            </w:tcBorders>
            <w:shd w:val="clear" w:color="000000" w:fill="D9D9D9"/>
            <w:vAlign w:val="center"/>
            <w:hideMark/>
          </w:tcPr>
          <w:p w14:paraId="496B7EDC" w14:textId="77777777" w:rsidR="0041135F" w:rsidRPr="00907476" w:rsidRDefault="0041135F" w:rsidP="0041135F">
            <w:pPr>
              <w:jc w:val="center"/>
              <w:rPr>
                <w:rFonts w:ascii="Calibri" w:hAnsi="Calibri" w:cs="Calibri"/>
                <w:b/>
                <w:bCs/>
                <w:color w:val="000000"/>
              </w:rPr>
            </w:pPr>
            <w:r w:rsidRPr="00907476">
              <w:rPr>
                <w:rFonts w:ascii="Calibri" w:hAnsi="Calibri" w:cs="Calibri"/>
                <w:b/>
                <w:bCs/>
                <w:color w:val="000000"/>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3BEEA985" w14:textId="77777777" w:rsidR="0041135F" w:rsidRPr="00907476" w:rsidRDefault="0041135F" w:rsidP="0041135F">
            <w:pPr>
              <w:jc w:val="center"/>
              <w:rPr>
                <w:rFonts w:ascii="Calibri" w:hAnsi="Calibri" w:cs="Calibri"/>
                <w:b/>
                <w:bCs/>
                <w:color w:val="000000"/>
              </w:rPr>
            </w:pPr>
            <w:r w:rsidRPr="00907476">
              <w:rPr>
                <w:rFonts w:ascii="Calibri" w:hAnsi="Calibri" w:cs="Calibri"/>
                <w:b/>
                <w:bCs/>
                <w:color w:val="000000"/>
              </w:rPr>
              <w:t>Skutečně čerpáno z dotace MŠMT</w:t>
            </w:r>
          </w:p>
        </w:tc>
        <w:tc>
          <w:tcPr>
            <w:tcW w:w="1780" w:type="dxa"/>
            <w:tcBorders>
              <w:top w:val="nil"/>
              <w:left w:val="nil"/>
              <w:bottom w:val="single" w:sz="4" w:space="0" w:color="auto"/>
              <w:right w:val="single" w:sz="8" w:space="0" w:color="auto"/>
            </w:tcBorders>
            <w:shd w:val="clear" w:color="000000" w:fill="D9D9D9"/>
            <w:vAlign w:val="center"/>
            <w:hideMark/>
          </w:tcPr>
          <w:p w14:paraId="4DEA26DC" w14:textId="77777777" w:rsidR="0041135F" w:rsidRPr="00907476" w:rsidRDefault="0041135F" w:rsidP="0041135F">
            <w:pPr>
              <w:jc w:val="center"/>
              <w:rPr>
                <w:rFonts w:ascii="Calibri" w:hAnsi="Calibri" w:cs="Calibri"/>
                <w:b/>
                <w:bCs/>
                <w:color w:val="000000"/>
              </w:rPr>
            </w:pPr>
            <w:r w:rsidRPr="00907476">
              <w:rPr>
                <w:rFonts w:ascii="Calibri" w:hAnsi="Calibri" w:cs="Calibri"/>
                <w:b/>
                <w:bCs/>
                <w:color w:val="000000"/>
              </w:rPr>
              <w:t>Vratka MŠMT</w:t>
            </w:r>
          </w:p>
        </w:tc>
      </w:tr>
      <w:tr w:rsidR="0041135F" w:rsidRPr="00907476" w14:paraId="7F5AE42D" w14:textId="77777777" w:rsidTr="00562EB5">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2FC5CA77" w14:textId="77777777" w:rsidR="0041135F" w:rsidRPr="00907476" w:rsidRDefault="0041135F" w:rsidP="0041135F">
            <w:pPr>
              <w:rPr>
                <w:rFonts w:ascii="Calibri" w:hAnsi="Calibri" w:cs="Calibri"/>
                <w:b/>
                <w:bCs/>
                <w:color w:val="000000"/>
                <w:sz w:val="20"/>
                <w:szCs w:val="20"/>
              </w:rPr>
            </w:pPr>
            <w:r w:rsidRPr="00907476">
              <w:rPr>
                <w:rFonts w:ascii="Calibri" w:hAnsi="Calibri" w:cs="Calibri"/>
                <w:b/>
                <w:bCs/>
                <w:color w:val="000000"/>
                <w:sz w:val="20"/>
                <w:szCs w:val="20"/>
              </w:rPr>
              <w:t>Dotace celkem:</w:t>
            </w:r>
          </w:p>
        </w:tc>
        <w:tc>
          <w:tcPr>
            <w:tcW w:w="1820" w:type="dxa"/>
            <w:tcBorders>
              <w:top w:val="nil"/>
              <w:left w:val="nil"/>
              <w:bottom w:val="single" w:sz="8" w:space="0" w:color="auto"/>
              <w:right w:val="single" w:sz="4" w:space="0" w:color="auto"/>
            </w:tcBorders>
            <w:shd w:val="clear" w:color="000000" w:fill="FFFFFF"/>
            <w:vAlign w:val="center"/>
            <w:hideMark/>
          </w:tcPr>
          <w:p w14:paraId="51F50C59" w14:textId="77777777" w:rsidR="0041135F" w:rsidRPr="00907476" w:rsidRDefault="0041135F" w:rsidP="0041135F">
            <w:pPr>
              <w:rPr>
                <w:rFonts w:ascii="Calibri" w:hAnsi="Calibri" w:cs="Calibri"/>
                <w:b/>
                <w:bCs/>
                <w:color w:val="000000"/>
                <w:sz w:val="20"/>
                <w:szCs w:val="20"/>
              </w:rPr>
            </w:pPr>
            <w:r w:rsidRPr="00907476">
              <w:rPr>
                <w:rFonts w:ascii="Calibri" w:hAnsi="Calibri" w:cs="Calibri"/>
                <w:b/>
                <w:bCs/>
                <w:color w:val="000000"/>
                <w:sz w:val="20"/>
                <w:szCs w:val="20"/>
              </w:rPr>
              <w:t> </w:t>
            </w:r>
          </w:p>
        </w:tc>
        <w:tc>
          <w:tcPr>
            <w:tcW w:w="1780" w:type="dxa"/>
            <w:tcBorders>
              <w:top w:val="nil"/>
              <w:left w:val="nil"/>
              <w:bottom w:val="single" w:sz="8" w:space="0" w:color="auto"/>
              <w:right w:val="single" w:sz="4" w:space="0" w:color="auto"/>
            </w:tcBorders>
            <w:shd w:val="clear" w:color="000000" w:fill="FFFFFF"/>
            <w:vAlign w:val="center"/>
            <w:hideMark/>
          </w:tcPr>
          <w:p w14:paraId="40E7995C" w14:textId="77777777" w:rsidR="0041135F" w:rsidRPr="00907476" w:rsidRDefault="0041135F" w:rsidP="0041135F">
            <w:pPr>
              <w:rPr>
                <w:rFonts w:ascii="Calibri" w:hAnsi="Calibri" w:cs="Calibri"/>
                <w:b/>
                <w:bCs/>
                <w:color w:val="000000"/>
                <w:sz w:val="20"/>
                <w:szCs w:val="20"/>
              </w:rPr>
            </w:pPr>
            <w:r w:rsidRPr="00907476">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000000" w:fill="FFFFFF"/>
            <w:vAlign w:val="center"/>
            <w:hideMark/>
          </w:tcPr>
          <w:p w14:paraId="0FF32EE6" w14:textId="77777777" w:rsidR="0041135F" w:rsidRPr="00907476" w:rsidRDefault="0041135F" w:rsidP="0041135F">
            <w:pPr>
              <w:rPr>
                <w:rFonts w:ascii="Calibri" w:hAnsi="Calibri" w:cs="Calibri"/>
                <w:b/>
                <w:bCs/>
                <w:color w:val="000000"/>
                <w:sz w:val="20"/>
                <w:szCs w:val="20"/>
              </w:rPr>
            </w:pPr>
            <w:r w:rsidRPr="00907476">
              <w:rPr>
                <w:rFonts w:ascii="Calibri" w:hAnsi="Calibri" w:cs="Calibri"/>
                <w:b/>
                <w:bCs/>
                <w:color w:val="000000"/>
                <w:sz w:val="20"/>
                <w:szCs w:val="20"/>
              </w:rPr>
              <w:t> </w:t>
            </w:r>
          </w:p>
        </w:tc>
      </w:tr>
      <w:tr w:rsidR="00562EB5" w:rsidRPr="00907476" w14:paraId="335E4CF7" w14:textId="77777777" w:rsidTr="00562EB5">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tcPr>
          <w:p w14:paraId="70448893" w14:textId="2023BEB0" w:rsidR="00562EB5" w:rsidRPr="00907476" w:rsidRDefault="00562EB5" w:rsidP="0041135F">
            <w:pPr>
              <w:rPr>
                <w:rFonts w:ascii="Calibri" w:hAnsi="Calibri" w:cs="Calibri"/>
                <w:b/>
                <w:bCs/>
                <w:color w:val="000000"/>
                <w:sz w:val="20"/>
                <w:szCs w:val="20"/>
              </w:rPr>
            </w:pPr>
            <w:r w:rsidRPr="00907476">
              <w:rPr>
                <w:rFonts w:ascii="Calibri" w:hAnsi="Calibri" w:cs="Calibri"/>
                <w:b/>
                <w:bCs/>
                <w:color w:val="000000"/>
                <w:sz w:val="20"/>
                <w:szCs w:val="20"/>
              </w:rPr>
              <w:t>Z toho ONIN</w:t>
            </w:r>
          </w:p>
        </w:tc>
        <w:tc>
          <w:tcPr>
            <w:tcW w:w="1820" w:type="dxa"/>
            <w:tcBorders>
              <w:top w:val="nil"/>
              <w:left w:val="nil"/>
              <w:bottom w:val="single" w:sz="8" w:space="0" w:color="auto"/>
              <w:right w:val="single" w:sz="4" w:space="0" w:color="auto"/>
            </w:tcBorders>
            <w:shd w:val="clear" w:color="000000" w:fill="FFFFFF"/>
            <w:vAlign w:val="center"/>
          </w:tcPr>
          <w:p w14:paraId="10386DE2" w14:textId="77777777" w:rsidR="00562EB5" w:rsidRPr="00907476" w:rsidRDefault="00562EB5" w:rsidP="0041135F">
            <w:pPr>
              <w:rPr>
                <w:rFonts w:ascii="Calibri" w:hAnsi="Calibri" w:cs="Calibri"/>
                <w:b/>
                <w:bCs/>
                <w:color w:val="000000"/>
                <w:sz w:val="20"/>
                <w:szCs w:val="20"/>
              </w:rPr>
            </w:pPr>
          </w:p>
        </w:tc>
        <w:tc>
          <w:tcPr>
            <w:tcW w:w="1780" w:type="dxa"/>
            <w:tcBorders>
              <w:top w:val="nil"/>
              <w:left w:val="nil"/>
              <w:bottom w:val="single" w:sz="8" w:space="0" w:color="auto"/>
              <w:right w:val="single" w:sz="4" w:space="0" w:color="auto"/>
            </w:tcBorders>
            <w:shd w:val="clear" w:color="000000" w:fill="FFFFFF"/>
            <w:vAlign w:val="center"/>
          </w:tcPr>
          <w:p w14:paraId="5FDC41F4" w14:textId="77777777" w:rsidR="00562EB5" w:rsidRPr="00907476" w:rsidRDefault="00562EB5" w:rsidP="0041135F">
            <w:pPr>
              <w:rPr>
                <w:rFonts w:ascii="Calibri" w:hAnsi="Calibri" w:cs="Calibri"/>
                <w:b/>
                <w:bCs/>
                <w:color w:val="000000"/>
                <w:sz w:val="20"/>
                <w:szCs w:val="20"/>
              </w:rPr>
            </w:pPr>
          </w:p>
        </w:tc>
        <w:tc>
          <w:tcPr>
            <w:tcW w:w="1780" w:type="dxa"/>
            <w:tcBorders>
              <w:top w:val="nil"/>
              <w:left w:val="nil"/>
              <w:bottom w:val="single" w:sz="8" w:space="0" w:color="auto"/>
              <w:right w:val="single" w:sz="8" w:space="0" w:color="auto"/>
            </w:tcBorders>
            <w:shd w:val="clear" w:color="000000" w:fill="FFFFFF"/>
            <w:vAlign w:val="center"/>
          </w:tcPr>
          <w:p w14:paraId="1FDB1917" w14:textId="77777777" w:rsidR="00562EB5" w:rsidRPr="00907476" w:rsidRDefault="00562EB5" w:rsidP="0041135F">
            <w:pPr>
              <w:rPr>
                <w:rFonts w:ascii="Calibri" w:hAnsi="Calibri" w:cs="Calibri"/>
                <w:b/>
                <w:bCs/>
                <w:color w:val="000000"/>
                <w:sz w:val="20"/>
                <w:szCs w:val="20"/>
              </w:rPr>
            </w:pPr>
          </w:p>
        </w:tc>
      </w:tr>
      <w:tr w:rsidR="00562EB5" w:rsidRPr="00907476" w14:paraId="2FBDD1BB" w14:textId="77777777" w:rsidTr="00562EB5">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tcPr>
          <w:p w14:paraId="213E178F" w14:textId="165731EB" w:rsidR="00562EB5" w:rsidRPr="00907476" w:rsidRDefault="00562EB5" w:rsidP="0041135F">
            <w:pPr>
              <w:rPr>
                <w:rFonts w:ascii="Calibri" w:hAnsi="Calibri" w:cs="Calibri"/>
                <w:b/>
                <w:bCs/>
                <w:color w:val="000000"/>
                <w:sz w:val="20"/>
                <w:szCs w:val="20"/>
              </w:rPr>
            </w:pPr>
            <w:r w:rsidRPr="00907476">
              <w:rPr>
                <w:rFonts w:ascii="Calibri" w:hAnsi="Calibri" w:cs="Calibri"/>
                <w:b/>
                <w:bCs/>
                <w:color w:val="000000"/>
                <w:sz w:val="20"/>
                <w:szCs w:val="20"/>
              </w:rPr>
              <w:t>Z toho OON</w:t>
            </w:r>
          </w:p>
        </w:tc>
        <w:tc>
          <w:tcPr>
            <w:tcW w:w="1820" w:type="dxa"/>
            <w:tcBorders>
              <w:top w:val="nil"/>
              <w:left w:val="nil"/>
              <w:bottom w:val="single" w:sz="8" w:space="0" w:color="auto"/>
              <w:right w:val="single" w:sz="4" w:space="0" w:color="auto"/>
            </w:tcBorders>
            <w:shd w:val="clear" w:color="000000" w:fill="FFFFFF"/>
            <w:vAlign w:val="center"/>
          </w:tcPr>
          <w:p w14:paraId="661A7C6C" w14:textId="77777777" w:rsidR="00562EB5" w:rsidRPr="00907476" w:rsidRDefault="00562EB5" w:rsidP="0041135F">
            <w:pPr>
              <w:rPr>
                <w:rFonts w:ascii="Calibri" w:hAnsi="Calibri" w:cs="Calibri"/>
                <w:b/>
                <w:bCs/>
                <w:color w:val="000000"/>
                <w:sz w:val="20"/>
                <w:szCs w:val="20"/>
              </w:rPr>
            </w:pPr>
          </w:p>
        </w:tc>
        <w:tc>
          <w:tcPr>
            <w:tcW w:w="1780" w:type="dxa"/>
            <w:tcBorders>
              <w:top w:val="nil"/>
              <w:left w:val="nil"/>
              <w:bottom w:val="single" w:sz="8" w:space="0" w:color="auto"/>
              <w:right w:val="single" w:sz="4" w:space="0" w:color="auto"/>
            </w:tcBorders>
            <w:shd w:val="clear" w:color="000000" w:fill="FFFFFF"/>
            <w:vAlign w:val="center"/>
          </w:tcPr>
          <w:p w14:paraId="21243346" w14:textId="77777777" w:rsidR="00562EB5" w:rsidRPr="00907476" w:rsidRDefault="00562EB5" w:rsidP="0041135F">
            <w:pPr>
              <w:rPr>
                <w:rFonts w:ascii="Calibri" w:hAnsi="Calibri" w:cs="Calibri"/>
                <w:b/>
                <w:bCs/>
                <w:color w:val="000000"/>
                <w:sz w:val="20"/>
                <w:szCs w:val="20"/>
              </w:rPr>
            </w:pPr>
          </w:p>
        </w:tc>
        <w:tc>
          <w:tcPr>
            <w:tcW w:w="1780" w:type="dxa"/>
            <w:tcBorders>
              <w:top w:val="nil"/>
              <w:left w:val="nil"/>
              <w:bottom w:val="single" w:sz="8" w:space="0" w:color="auto"/>
              <w:right w:val="single" w:sz="8" w:space="0" w:color="auto"/>
            </w:tcBorders>
            <w:shd w:val="clear" w:color="000000" w:fill="FFFFFF"/>
            <w:vAlign w:val="center"/>
          </w:tcPr>
          <w:p w14:paraId="04CFB776" w14:textId="77777777" w:rsidR="00562EB5" w:rsidRPr="00907476" w:rsidRDefault="00562EB5" w:rsidP="0041135F">
            <w:pPr>
              <w:rPr>
                <w:rFonts w:ascii="Calibri" w:hAnsi="Calibri" w:cs="Calibri"/>
                <w:b/>
                <w:bCs/>
                <w:color w:val="000000"/>
                <w:sz w:val="20"/>
                <w:szCs w:val="20"/>
              </w:rPr>
            </w:pPr>
          </w:p>
        </w:tc>
      </w:tr>
      <w:tr w:rsidR="0041135F" w:rsidRPr="00907476" w14:paraId="5DF7237B" w14:textId="77777777" w:rsidTr="00562EB5">
        <w:trPr>
          <w:trHeight w:val="330"/>
        </w:trPr>
        <w:tc>
          <w:tcPr>
            <w:tcW w:w="3460" w:type="dxa"/>
            <w:tcBorders>
              <w:top w:val="nil"/>
              <w:left w:val="nil"/>
              <w:bottom w:val="nil"/>
              <w:right w:val="nil"/>
            </w:tcBorders>
            <w:shd w:val="clear" w:color="000000" w:fill="FFFFFF"/>
            <w:noWrap/>
            <w:vAlign w:val="center"/>
            <w:hideMark/>
          </w:tcPr>
          <w:p w14:paraId="5CF07C25" w14:textId="77777777" w:rsidR="0041135F" w:rsidRPr="00907476" w:rsidRDefault="0041135F" w:rsidP="0041135F">
            <w:pPr>
              <w:rPr>
                <w:rFonts w:ascii="Arial" w:hAnsi="Arial" w:cs="Arial"/>
                <w:b/>
                <w:bCs/>
                <w:color w:val="000000"/>
                <w:sz w:val="20"/>
                <w:szCs w:val="20"/>
              </w:rPr>
            </w:pPr>
            <w:r w:rsidRPr="00907476">
              <w:rPr>
                <w:rFonts w:ascii="Arial" w:hAnsi="Arial" w:cs="Arial"/>
                <w:b/>
                <w:bCs/>
                <w:color w:val="000000"/>
                <w:sz w:val="20"/>
                <w:szCs w:val="20"/>
              </w:rPr>
              <w:t> </w:t>
            </w:r>
          </w:p>
        </w:tc>
        <w:tc>
          <w:tcPr>
            <w:tcW w:w="1820" w:type="dxa"/>
            <w:tcBorders>
              <w:top w:val="nil"/>
              <w:left w:val="nil"/>
              <w:bottom w:val="nil"/>
              <w:right w:val="nil"/>
            </w:tcBorders>
            <w:shd w:val="clear" w:color="000000" w:fill="FFFFFF"/>
            <w:vAlign w:val="center"/>
            <w:hideMark/>
          </w:tcPr>
          <w:p w14:paraId="10D78391" w14:textId="77777777" w:rsidR="0041135F" w:rsidRPr="00907476" w:rsidRDefault="0041135F" w:rsidP="0041135F">
            <w:pPr>
              <w:jc w:val="right"/>
              <w:rPr>
                <w:rFonts w:ascii="Arial" w:hAnsi="Arial" w:cs="Arial"/>
                <w:b/>
                <w:bCs/>
                <w:color w:val="000000"/>
                <w:sz w:val="20"/>
                <w:szCs w:val="20"/>
              </w:rPr>
            </w:pPr>
            <w:r w:rsidRPr="00907476">
              <w:rPr>
                <w:rFonts w:ascii="Arial" w:hAnsi="Arial" w:cs="Arial"/>
                <w:b/>
                <w:bCs/>
                <w:color w:val="000000"/>
                <w:sz w:val="20"/>
                <w:szCs w:val="20"/>
              </w:rPr>
              <w:t> </w:t>
            </w:r>
          </w:p>
        </w:tc>
        <w:tc>
          <w:tcPr>
            <w:tcW w:w="1780" w:type="dxa"/>
            <w:tcBorders>
              <w:top w:val="nil"/>
              <w:left w:val="nil"/>
              <w:bottom w:val="nil"/>
              <w:right w:val="nil"/>
            </w:tcBorders>
            <w:shd w:val="clear" w:color="000000" w:fill="FFFFFF"/>
            <w:vAlign w:val="center"/>
            <w:hideMark/>
          </w:tcPr>
          <w:p w14:paraId="36DF0946" w14:textId="77777777" w:rsidR="0041135F" w:rsidRPr="00907476" w:rsidRDefault="0041135F" w:rsidP="0041135F">
            <w:pPr>
              <w:jc w:val="right"/>
              <w:rPr>
                <w:rFonts w:ascii="Arial" w:hAnsi="Arial" w:cs="Arial"/>
                <w:b/>
                <w:bCs/>
                <w:color w:val="000000"/>
                <w:sz w:val="20"/>
                <w:szCs w:val="20"/>
              </w:rPr>
            </w:pPr>
            <w:r w:rsidRPr="00907476">
              <w:rPr>
                <w:rFonts w:ascii="Arial" w:hAnsi="Arial" w:cs="Arial"/>
                <w:b/>
                <w:bCs/>
                <w:color w:val="000000"/>
                <w:sz w:val="20"/>
                <w:szCs w:val="20"/>
              </w:rPr>
              <w:t> </w:t>
            </w:r>
          </w:p>
        </w:tc>
        <w:tc>
          <w:tcPr>
            <w:tcW w:w="1780" w:type="dxa"/>
            <w:tcBorders>
              <w:top w:val="nil"/>
              <w:left w:val="nil"/>
              <w:bottom w:val="nil"/>
              <w:right w:val="nil"/>
            </w:tcBorders>
            <w:shd w:val="clear" w:color="000000" w:fill="FFFFFF"/>
            <w:vAlign w:val="center"/>
            <w:hideMark/>
          </w:tcPr>
          <w:p w14:paraId="257393BB" w14:textId="77777777" w:rsidR="0041135F" w:rsidRPr="00907476" w:rsidRDefault="0041135F" w:rsidP="0041135F">
            <w:pPr>
              <w:jc w:val="right"/>
              <w:rPr>
                <w:rFonts w:ascii="Arial" w:hAnsi="Arial" w:cs="Arial"/>
                <w:b/>
                <w:bCs/>
                <w:color w:val="000000"/>
                <w:sz w:val="20"/>
                <w:szCs w:val="20"/>
              </w:rPr>
            </w:pPr>
            <w:r w:rsidRPr="00907476">
              <w:rPr>
                <w:rFonts w:ascii="Arial" w:hAnsi="Arial" w:cs="Arial"/>
                <w:b/>
                <w:bCs/>
                <w:color w:val="000000"/>
                <w:sz w:val="20"/>
                <w:szCs w:val="20"/>
              </w:rPr>
              <w:t> </w:t>
            </w:r>
          </w:p>
        </w:tc>
      </w:tr>
      <w:tr w:rsidR="0041135F" w:rsidRPr="00907476" w14:paraId="26E6817C" w14:textId="77777777" w:rsidTr="00562EB5">
        <w:trPr>
          <w:trHeight w:val="315"/>
        </w:trPr>
        <w:tc>
          <w:tcPr>
            <w:tcW w:w="3460" w:type="dxa"/>
            <w:tcBorders>
              <w:top w:val="nil"/>
              <w:left w:val="nil"/>
              <w:bottom w:val="nil"/>
              <w:right w:val="nil"/>
            </w:tcBorders>
            <w:shd w:val="clear" w:color="auto" w:fill="auto"/>
            <w:noWrap/>
            <w:vAlign w:val="bottom"/>
            <w:hideMark/>
          </w:tcPr>
          <w:p w14:paraId="50681AAC" w14:textId="77777777" w:rsidR="0041135F" w:rsidRPr="00907476" w:rsidRDefault="0041135F" w:rsidP="0041135F">
            <w:pPr>
              <w:rPr>
                <w:rFonts w:ascii="Calibri" w:hAnsi="Calibri" w:cs="Calibri"/>
                <w:color w:val="000000"/>
                <w:sz w:val="19"/>
                <w:szCs w:val="19"/>
              </w:rPr>
            </w:pPr>
          </w:p>
        </w:tc>
        <w:tc>
          <w:tcPr>
            <w:tcW w:w="3600" w:type="dxa"/>
            <w:gridSpan w:val="2"/>
            <w:tcBorders>
              <w:top w:val="nil"/>
              <w:left w:val="nil"/>
              <w:bottom w:val="nil"/>
              <w:right w:val="nil"/>
            </w:tcBorders>
            <w:shd w:val="clear" w:color="auto" w:fill="auto"/>
            <w:noWrap/>
            <w:vAlign w:val="center"/>
            <w:hideMark/>
          </w:tcPr>
          <w:p w14:paraId="44D41B9D" w14:textId="059DDB67" w:rsidR="0041135F" w:rsidRPr="00907476" w:rsidRDefault="0041135F" w:rsidP="0041135F">
            <w:pPr>
              <w:rPr>
                <w:rFonts w:ascii="Calibri" w:hAnsi="Calibri" w:cs="Calibri"/>
                <w:color w:val="000000"/>
                <w:sz w:val="19"/>
                <w:szCs w:val="19"/>
              </w:rPr>
            </w:pPr>
          </w:p>
        </w:tc>
        <w:tc>
          <w:tcPr>
            <w:tcW w:w="1780" w:type="dxa"/>
            <w:tcBorders>
              <w:top w:val="nil"/>
              <w:left w:val="nil"/>
              <w:bottom w:val="nil"/>
              <w:right w:val="nil"/>
            </w:tcBorders>
            <w:shd w:val="clear" w:color="auto" w:fill="auto"/>
            <w:noWrap/>
            <w:vAlign w:val="bottom"/>
            <w:hideMark/>
          </w:tcPr>
          <w:p w14:paraId="18343BCA" w14:textId="77777777" w:rsidR="0041135F" w:rsidRPr="00907476" w:rsidRDefault="0041135F" w:rsidP="0041135F">
            <w:pPr>
              <w:rPr>
                <w:rFonts w:ascii="Calibri" w:hAnsi="Calibri" w:cs="Calibri"/>
                <w:color w:val="000000"/>
                <w:sz w:val="19"/>
                <w:szCs w:val="19"/>
              </w:rPr>
            </w:pPr>
          </w:p>
        </w:tc>
      </w:tr>
      <w:tr w:rsidR="0041135F" w:rsidRPr="00907476" w14:paraId="169EFB38" w14:textId="77777777" w:rsidTr="00562EB5">
        <w:trPr>
          <w:trHeight w:val="375"/>
        </w:trPr>
        <w:tc>
          <w:tcPr>
            <w:tcW w:w="884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7402485D" w14:textId="23A39792" w:rsidR="0041135F" w:rsidRPr="00907476" w:rsidRDefault="0041135F" w:rsidP="0041135F">
            <w:pPr>
              <w:rPr>
                <w:rFonts w:ascii="Calibri" w:hAnsi="Calibri" w:cs="Calibri"/>
                <w:b/>
                <w:bCs/>
                <w:color w:val="000000"/>
                <w:sz w:val="18"/>
                <w:szCs w:val="18"/>
              </w:rPr>
            </w:pPr>
            <w:r w:rsidRPr="00907476">
              <w:rPr>
                <w:rFonts w:ascii="Calibri" w:hAnsi="Calibri" w:cs="Calibri"/>
                <w:b/>
                <w:bCs/>
                <w:color w:val="000000"/>
                <w:sz w:val="18"/>
                <w:szCs w:val="18"/>
              </w:rPr>
              <w:t>Zdůvodnění případné vratky:</w:t>
            </w:r>
          </w:p>
        </w:tc>
      </w:tr>
      <w:tr w:rsidR="0041135F" w:rsidRPr="00907476" w14:paraId="7A9B355F" w14:textId="77777777" w:rsidTr="00562EB5">
        <w:trPr>
          <w:trHeight w:val="810"/>
        </w:trPr>
        <w:tc>
          <w:tcPr>
            <w:tcW w:w="884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C184851" w14:textId="77777777" w:rsidR="0041135F" w:rsidRPr="00907476" w:rsidRDefault="0041135F" w:rsidP="0041135F">
            <w:pPr>
              <w:rPr>
                <w:rFonts w:ascii="Calibri" w:hAnsi="Calibri" w:cs="Calibri"/>
                <w:color w:val="000000"/>
                <w:sz w:val="19"/>
                <w:szCs w:val="19"/>
              </w:rPr>
            </w:pPr>
            <w:r w:rsidRPr="00907476">
              <w:rPr>
                <w:rFonts w:ascii="Calibri" w:hAnsi="Calibri" w:cs="Calibri"/>
                <w:color w:val="000000"/>
                <w:sz w:val="19"/>
                <w:szCs w:val="19"/>
              </w:rPr>
              <w:t> </w:t>
            </w:r>
          </w:p>
        </w:tc>
      </w:tr>
      <w:tr w:rsidR="0041135F" w:rsidRPr="00907476" w14:paraId="450394DC" w14:textId="77777777" w:rsidTr="00562EB5">
        <w:trPr>
          <w:trHeight w:val="315"/>
        </w:trPr>
        <w:tc>
          <w:tcPr>
            <w:tcW w:w="3460" w:type="dxa"/>
            <w:tcBorders>
              <w:top w:val="nil"/>
              <w:left w:val="nil"/>
              <w:bottom w:val="nil"/>
              <w:right w:val="nil"/>
            </w:tcBorders>
            <w:shd w:val="clear" w:color="auto" w:fill="auto"/>
            <w:noWrap/>
            <w:vAlign w:val="center"/>
            <w:hideMark/>
          </w:tcPr>
          <w:p w14:paraId="2F5B77B9" w14:textId="77777777" w:rsidR="0041135F" w:rsidRPr="00907476" w:rsidRDefault="0041135F" w:rsidP="0041135F">
            <w:pPr>
              <w:rPr>
                <w:rFonts w:ascii="Calibri" w:hAnsi="Calibri" w:cs="Calibri"/>
                <w:color w:val="000000"/>
                <w:sz w:val="19"/>
                <w:szCs w:val="19"/>
              </w:rPr>
            </w:pPr>
          </w:p>
        </w:tc>
        <w:tc>
          <w:tcPr>
            <w:tcW w:w="1820" w:type="dxa"/>
            <w:tcBorders>
              <w:top w:val="nil"/>
              <w:left w:val="nil"/>
              <w:bottom w:val="nil"/>
              <w:right w:val="nil"/>
            </w:tcBorders>
            <w:shd w:val="clear" w:color="auto" w:fill="auto"/>
            <w:noWrap/>
            <w:vAlign w:val="bottom"/>
            <w:hideMark/>
          </w:tcPr>
          <w:p w14:paraId="630CB192" w14:textId="77777777" w:rsidR="0041135F" w:rsidRPr="00907476" w:rsidRDefault="0041135F" w:rsidP="0041135F">
            <w:pPr>
              <w:jc w:val="center"/>
              <w:rPr>
                <w:sz w:val="20"/>
                <w:szCs w:val="20"/>
              </w:rPr>
            </w:pPr>
          </w:p>
        </w:tc>
        <w:tc>
          <w:tcPr>
            <w:tcW w:w="1780" w:type="dxa"/>
            <w:tcBorders>
              <w:top w:val="nil"/>
              <w:left w:val="nil"/>
              <w:bottom w:val="nil"/>
              <w:right w:val="nil"/>
            </w:tcBorders>
            <w:shd w:val="clear" w:color="auto" w:fill="auto"/>
            <w:noWrap/>
            <w:vAlign w:val="bottom"/>
            <w:hideMark/>
          </w:tcPr>
          <w:p w14:paraId="7905252C" w14:textId="77777777" w:rsidR="0041135F" w:rsidRPr="00907476" w:rsidRDefault="0041135F" w:rsidP="0041135F">
            <w:pPr>
              <w:rPr>
                <w:sz w:val="20"/>
                <w:szCs w:val="20"/>
              </w:rPr>
            </w:pPr>
          </w:p>
        </w:tc>
        <w:tc>
          <w:tcPr>
            <w:tcW w:w="1780" w:type="dxa"/>
            <w:tcBorders>
              <w:top w:val="nil"/>
              <w:left w:val="nil"/>
              <w:bottom w:val="nil"/>
              <w:right w:val="nil"/>
            </w:tcBorders>
            <w:shd w:val="clear" w:color="auto" w:fill="auto"/>
            <w:noWrap/>
            <w:vAlign w:val="bottom"/>
            <w:hideMark/>
          </w:tcPr>
          <w:p w14:paraId="557001D8" w14:textId="77777777" w:rsidR="0041135F" w:rsidRPr="00907476" w:rsidRDefault="0041135F" w:rsidP="0041135F">
            <w:pPr>
              <w:rPr>
                <w:sz w:val="20"/>
                <w:szCs w:val="20"/>
              </w:rPr>
            </w:pPr>
          </w:p>
        </w:tc>
      </w:tr>
      <w:tr w:rsidR="0041135F" w:rsidRPr="00907476" w14:paraId="3B9FA1B4" w14:textId="77777777" w:rsidTr="00562EB5">
        <w:trPr>
          <w:trHeight w:val="345"/>
        </w:trPr>
        <w:tc>
          <w:tcPr>
            <w:tcW w:w="34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35728A26" w14:textId="77777777" w:rsidR="0041135F" w:rsidRPr="00907476" w:rsidRDefault="0041135F" w:rsidP="0041135F">
            <w:pPr>
              <w:rPr>
                <w:rFonts w:ascii="Calibri" w:hAnsi="Calibri" w:cs="Calibri"/>
                <w:b/>
                <w:bCs/>
                <w:color w:val="000000"/>
                <w:sz w:val="19"/>
                <w:szCs w:val="19"/>
              </w:rPr>
            </w:pPr>
            <w:r w:rsidRPr="00907476">
              <w:rPr>
                <w:rFonts w:ascii="Calibri" w:hAnsi="Calibri" w:cs="Calibri"/>
                <w:b/>
                <w:bCs/>
                <w:color w:val="000000"/>
                <w:sz w:val="19"/>
                <w:szCs w:val="19"/>
              </w:rPr>
              <w:t>Datum připsání dotace na zvl. účet kraje:</w:t>
            </w:r>
          </w:p>
        </w:tc>
        <w:tc>
          <w:tcPr>
            <w:tcW w:w="1820" w:type="dxa"/>
            <w:tcBorders>
              <w:top w:val="single" w:sz="8" w:space="0" w:color="auto"/>
              <w:left w:val="nil"/>
              <w:bottom w:val="single" w:sz="4" w:space="0" w:color="auto"/>
              <w:right w:val="single" w:sz="8" w:space="0" w:color="auto"/>
            </w:tcBorders>
            <w:shd w:val="clear" w:color="auto" w:fill="auto"/>
            <w:noWrap/>
            <w:vAlign w:val="bottom"/>
            <w:hideMark/>
          </w:tcPr>
          <w:p w14:paraId="062A9F90" w14:textId="77777777" w:rsidR="0041135F" w:rsidRPr="00907476" w:rsidRDefault="0041135F" w:rsidP="0041135F">
            <w:pPr>
              <w:rPr>
                <w:rFonts w:ascii="Calibri" w:hAnsi="Calibri" w:cs="Calibri"/>
                <w:color w:val="000000"/>
                <w:sz w:val="22"/>
                <w:szCs w:val="22"/>
              </w:rPr>
            </w:pPr>
            <w:r w:rsidRPr="00907476">
              <w:rPr>
                <w:rFonts w:ascii="Calibri" w:hAnsi="Calibri" w:cs="Calibri"/>
                <w:color w:val="000000"/>
                <w:sz w:val="22"/>
                <w:szCs w:val="22"/>
              </w:rPr>
              <w:t> </w:t>
            </w:r>
          </w:p>
        </w:tc>
        <w:tc>
          <w:tcPr>
            <w:tcW w:w="1780" w:type="dxa"/>
            <w:tcBorders>
              <w:top w:val="nil"/>
              <w:left w:val="nil"/>
              <w:bottom w:val="nil"/>
              <w:right w:val="nil"/>
            </w:tcBorders>
            <w:shd w:val="clear" w:color="auto" w:fill="auto"/>
            <w:noWrap/>
            <w:vAlign w:val="bottom"/>
            <w:hideMark/>
          </w:tcPr>
          <w:p w14:paraId="2C37FCEE" w14:textId="77777777" w:rsidR="0041135F" w:rsidRPr="00907476" w:rsidRDefault="0041135F" w:rsidP="0041135F">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7AEEF0FA" w14:textId="77777777" w:rsidR="0041135F" w:rsidRPr="00907476" w:rsidRDefault="0041135F" w:rsidP="0041135F">
            <w:pPr>
              <w:rPr>
                <w:sz w:val="20"/>
                <w:szCs w:val="20"/>
              </w:rPr>
            </w:pPr>
          </w:p>
        </w:tc>
      </w:tr>
      <w:tr w:rsidR="0041135F" w:rsidRPr="00907476" w14:paraId="231642FC" w14:textId="77777777" w:rsidTr="00562EB5">
        <w:trPr>
          <w:trHeight w:val="37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760B4C08" w14:textId="77777777" w:rsidR="0041135F" w:rsidRPr="00907476" w:rsidRDefault="0041135F" w:rsidP="0041135F">
            <w:pPr>
              <w:rPr>
                <w:rFonts w:ascii="Calibri" w:hAnsi="Calibri" w:cs="Calibri"/>
                <w:b/>
                <w:bCs/>
                <w:color w:val="000000"/>
                <w:sz w:val="18"/>
                <w:szCs w:val="18"/>
              </w:rPr>
            </w:pPr>
            <w:r w:rsidRPr="00907476">
              <w:rPr>
                <w:rFonts w:ascii="Calibri" w:hAnsi="Calibri" w:cs="Calibri"/>
                <w:b/>
                <w:bCs/>
                <w:color w:val="000000"/>
                <w:sz w:val="18"/>
                <w:szCs w:val="18"/>
              </w:rPr>
              <w:t>Datum odeslání dotace právnickým osobám:</w:t>
            </w:r>
          </w:p>
        </w:tc>
        <w:tc>
          <w:tcPr>
            <w:tcW w:w="1820" w:type="dxa"/>
            <w:tcBorders>
              <w:top w:val="nil"/>
              <w:left w:val="nil"/>
              <w:bottom w:val="single" w:sz="8" w:space="0" w:color="auto"/>
              <w:right w:val="single" w:sz="8" w:space="0" w:color="auto"/>
            </w:tcBorders>
            <w:shd w:val="clear" w:color="auto" w:fill="auto"/>
            <w:noWrap/>
            <w:vAlign w:val="bottom"/>
            <w:hideMark/>
          </w:tcPr>
          <w:p w14:paraId="2A70C059" w14:textId="77777777" w:rsidR="0041135F" w:rsidRPr="00907476" w:rsidRDefault="0041135F" w:rsidP="0041135F">
            <w:pPr>
              <w:rPr>
                <w:rFonts w:ascii="Calibri" w:hAnsi="Calibri" w:cs="Calibri"/>
                <w:color w:val="000000"/>
                <w:sz w:val="22"/>
                <w:szCs w:val="22"/>
              </w:rPr>
            </w:pPr>
            <w:r w:rsidRPr="00907476">
              <w:rPr>
                <w:rFonts w:ascii="Calibri" w:hAnsi="Calibri" w:cs="Calibri"/>
                <w:color w:val="000000"/>
                <w:sz w:val="22"/>
                <w:szCs w:val="22"/>
              </w:rPr>
              <w:t> </w:t>
            </w:r>
          </w:p>
        </w:tc>
        <w:tc>
          <w:tcPr>
            <w:tcW w:w="1780" w:type="dxa"/>
            <w:tcBorders>
              <w:top w:val="nil"/>
              <w:left w:val="nil"/>
              <w:bottom w:val="nil"/>
              <w:right w:val="nil"/>
            </w:tcBorders>
            <w:shd w:val="clear" w:color="auto" w:fill="auto"/>
            <w:noWrap/>
            <w:vAlign w:val="bottom"/>
            <w:hideMark/>
          </w:tcPr>
          <w:p w14:paraId="428FF079" w14:textId="77777777" w:rsidR="0041135F" w:rsidRPr="00907476" w:rsidRDefault="0041135F" w:rsidP="0041135F">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27091924" w14:textId="77777777" w:rsidR="0041135F" w:rsidRPr="00907476" w:rsidRDefault="0041135F" w:rsidP="0041135F">
            <w:pPr>
              <w:rPr>
                <w:sz w:val="20"/>
                <w:szCs w:val="20"/>
              </w:rPr>
            </w:pPr>
          </w:p>
        </w:tc>
      </w:tr>
      <w:tr w:rsidR="0041135F" w:rsidRPr="00907476" w14:paraId="091B28B6" w14:textId="77777777" w:rsidTr="00562EB5">
        <w:trPr>
          <w:trHeight w:val="315"/>
        </w:trPr>
        <w:tc>
          <w:tcPr>
            <w:tcW w:w="3460" w:type="dxa"/>
            <w:tcBorders>
              <w:top w:val="nil"/>
              <w:left w:val="nil"/>
              <w:bottom w:val="nil"/>
              <w:right w:val="nil"/>
            </w:tcBorders>
            <w:shd w:val="clear" w:color="auto" w:fill="auto"/>
            <w:noWrap/>
            <w:vAlign w:val="center"/>
            <w:hideMark/>
          </w:tcPr>
          <w:p w14:paraId="28148D46" w14:textId="77777777" w:rsidR="0041135F" w:rsidRPr="00907476" w:rsidRDefault="0041135F" w:rsidP="0041135F">
            <w:pPr>
              <w:rPr>
                <w:sz w:val="20"/>
                <w:szCs w:val="20"/>
              </w:rPr>
            </w:pPr>
          </w:p>
        </w:tc>
        <w:tc>
          <w:tcPr>
            <w:tcW w:w="1820" w:type="dxa"/>
            <w:tcBorders>
              <w:top w:val="nil"/>
              <w:left w:val="nil"/>
              <w:bottom w:val="nil"/>
              <w:right w:val="nil"/>
            </w:tcBorders>
            <w:shd w:val="clear" w:color="auto" w:fill="auto"/>
            <w:noWrap/>
            <w:vAlign w:val="bottom"/>
            <w:hideMark/>
          </w:tcPr>
          <w:p w14:paraId="377C7419" w14:textId="77777777" w:rsidR="0041135F" w:rsidRPr="00907476" w:rsidRDefault="0041135F" w:rsidP="0041135F">
            <w:pPr>
              <w:jc w:val="center"/>
              <w:rPr>
                <w:sz w:val="20"/>
                <w:szCs w:val="20"/>
              </w:rPr>
            </w:pPr>
          </w:p>
        </w:tc>
        <w:tc>
          <w:tcPr>
            <w:tcW w:w="1780" w:type="dxa"/>
            <w:tcBorders>
              <w:top w:val="nil"/>
              <w:left w:val="nil"/>
              <w:bottom w:val="nil"/>
              <w:right w:val="nil"/>
            </w:tcBorders>
            <w:shd w:val="clear" w:color="auto" w:fill="auto"/>
            <w:noWrap/>
            <w:vAlign w:val="bottom"/>
            <w:hideMark/>
          </w:tcPr>
          <w:p w14:paraId="3C7EA95E" w14:textId="77777777" w:rsidR="0041135F" w:rsidRPr="00907476" w:rsidRDefault="0041135F" w:rsidP="0041135F">
            <w:pPr>
              <w:rPr>
                <w:sz w:val="20"/>
                <w:szCs w:val="20"/>
              </w:rPr>
            </w:pPr>
          </w:p>
        </w:tc>
        <w:tc>
          <w:tcPr>
            <w:tcW w:w="1780" w:type="dxa"/>
            <w:tcBorders>
              <w:top w:val="nil"/>
              <w:left w:val="nil"/>
              <w:bottom w:val="nil"/>
              <w:right w:val="nil"/>
            </w:tcBorders>
            <w:shd w:val="clear" w:color="auto" w:fill="auto"/>
            <w:noWrap/>
            <w:vAlign w:val="bottom"/>
            <w:hideMark/>
          </w:tcPr>
          <w:p w14:paraId="62343D29" w14:textId="77777777" w:rsidR="0041135F" w:rsidRPr="00907476" w:rsidRDefault="0041135F" w:rsidP="0041135F">
            <w:pPr>
              <w:rPr>
                <w:sz w:val="20"/>
                <w:szCs w:val="20"/>
              </w:rPr>
            </w:pPr>
          </w:p>
        </w:tc>
      </w:tr>
      <w:tr w:rsidR="0041135F" w:rsidRPr="00907476" w14:paraId="0436E791" w14:textId="77777777" w:rsidTr="00562EB5">
        <w:trPr>
          <w:trHeight w:val="300"/>
        </w:trPr>
        <w:tc>
          <w:tcPr>
            <w:tcW w:w="346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71F58749" w14:textId="77777777" w:rsidR="0041135F" w:rsidRPr="00907476" w:rsidRDefault="0041135F" w:rsidP="0041135F">
            <w:pPr>
              <w:rPr>
                <w:rFonts w:ascii="Calibri" w:hAnsi="Calibri" w:cs="Calibri"/>
                <w:b/>
                <w:bCs/>
                <w:color w:val="000000"/>
                <w:sz w:val="19"/>
                <w:szCs w:val="19"/>
              </w:rPr>
            </w:pPr>
            <w:r w:rsidRPr="00907476">
              <w:rPr>
                <w:rFonts w:ascii="Calibri" w:hAnsi="Calibri" w:cs="Calibri"/>
                <w:b/>
                <w:bCs/>
                <w:color w:val="000000"/>
                <w:sz w:val="19"/>
                <w:szCs w:val="19"/>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7353EC0F" w14:textId="77777777" w:rsidR="0041135F" w:rsidRPr="00907476" w:rsidRDefault="0041135F" w:rsidP="0041135F">
            <w:pPr>
              <w:rPr>
                <w:rFonts w:ascii="Calibri" w:hAnsi="Calibri" w:cs="Calibri"/>
                <w:b/>
                <w:bCs/>
                <w:color w:val="000000"/>
                <w:sz w:val="19"/>
                <w:szCs w:val="19"/>
              </w:rPr>
            </w:pPr>
            <w:r w:rsidRPr="00907476">
              <w:rPr>
                <w:rFonts w:ascii="Calibri" w:hAnsi="Calibri" w:cs="Calibri"/>
                <w:b/>
                <w:bCs/>
                <w:color w:val="000000"/>
                <w:sz w:val="19"/>
                <w:szCs w:val="19"/>
              </w:rPr>
              <w:t>Telefon:</w:t>
            </w:r>
          </w:p>
        </w:tc>
        <w:tc>
          <w:tcPr>
            <w:tcW w:w="1780" w:type="dxa"/>
            <w:tcBorders>
              <w:top w:val="single" w:sz="8" w:space="0" w:color="auto"/>
              <w:left w:val="nil"/>
              <w:bottom w:val="single" w:sz="4" w:space="0" w:color="auto"/>
              <w:right w:val="single" w:sz="4" w:space="0" w:color="auto"/>
            </w:tcBorders>
            <w:shd w:val="clear" w:color="000000" w:fill="DCE6F1"/>
            <w:noWrap/>
            <w:vAlign w:val="bottom"/>
            <w:hideMark/>
          </w:tcPr>
          <w:p w14:paraId="7593F50E" w14:textId="77777777" w:rsidR="0041135F" w:rsidRPr="00907476" w:rsidRDefault="0041135F" w:rsidP="0041135F">
            <w:pPr>
              <w:rPr>
                <w:rFonts w:ascii="Calibri" w:hAnsi="Calibri" w:cs="Calibri"/>
                <w:b/>
                <w:bCs/>
                <w:color w:val="000000"/>
                <w:sz w:val="19"/>
                <w:szCs w:val="19"/>
              </w:rPr>
            </w:pPr>
            <w:r w:rsidRPr="00907476">
              <w:rPr>
                <w:rFonts w:ascii="Calibri" w:hAnsi="Calibri" w:cs="Calibri"/>
                <w:b/>
                <w:bCs/>
                <w:color w:val="000000"/>
                <w:sz w:val="19"/>
                <w:szCs w:val="19"/>
              </w:rPr>
              <w:t>E-mail:</w:t>
            </w:r>
          </w:p>
        </w:tc>
        <w:tc>
          <w:tcPr>
            <w:tcW w:w="1780" w:type="dxa"/>
            <w:tcBorders>
              <w:top w:val="single" w:sz="8" w:space="0" w:color="auto"/>
              <w:left w:val="nil"/>
              <w:bottom w:val="single" w:sz="4" w:space="0" w:color="auto"/>
              <w:right w:val="single" w:sz="8" w:space="0" w:color="auto"/>
            </w:tcBorders>
            <w:shd w:val="clear" w:color="000000" w:fill="DCE6F1"/>
            <w:noWrap/>
            <w:vAlign w:val="bottom"/>
            <w:hideMark/>
          </w:tcPr>
          <w:p w14:paraId="482D12CC" w14:textId="77777777" w:rsidR="0041135F" w:rsidRPr="00907476" w:rsidRDefault="0041135F" w:rsidP="0041135F">
            <w:pPr>
              <w:rPr>
                <w:rFonts w:ascii="Calibri" w:hAnsi="Calibri" w:cs="Calibri"/>
                <w:b/>
                <w:bCs/>
                <w:color w:val="000000"/>
                <w:sz w:val="19"/>
                <w:szCs w:val="19"/>
              </w:rPr>
            </w:pPr>
            <w:r w:rsidRPr="00907476">
              <w:rPr>
                <w:rFonts w:ascii="Calibri" w:hAnsi="Calibri" w:cs="Calibri"/>
                <w:b/>
                <w:bCs/>
                <w:color w:val="000000"/>
                <w:sz w:val="19"/>
                <w:szCs w:val="19"/>
              </w:rPr>
              <w:t>Datum a podpis:</w:t>
            </w:r>
          </w:p>
        </w:tc>
      </w:tr>
      <w:tr w:rsidR="0041135F" w:rsidRPr="00907476" w14:paraId="3253ED02" w14:textId="77777777" w:rsidTr="00562EB5">
        <w:trPr>
          <w:trHeight w:val="315"/>
        </w:trPr>
        <w:tc>
          <w:tcPr>
            <w:tcW w:w="3460" w:type="dxa"/>
            <w:tcBorders>
              <w:top w:val="nil"/>
              <w:left w:val="single" w:sz="8" w:space="0" w:color="auto"/>
              <w:bottom w:val="single" w:sz="8" w:space="0" w:color="auto"/>
              <w:right w:val="single" w:sz="4" w:space="0" w:color="auto"/>
            </w:tcBorders>
            <w:shd w:val="clear" w:color="auto" w:fill="auto"/>
            <w:noWrap/>
            <w:vAlign w:val="center"/>
            <w:hideMark/>
          </w:tcPr>
          <w:p w14:paraId="495E55C8" w14:textId="77777777" w:rsidR="0041135F" w:rsidRPr="00907476" w:rsidRDefault="0041135F" w:rsidP="0041135F">
            <w:pPr>
              <w:jc w:val="center"/>
              <w:rPr>
                <w:rFonts w:ascii="Calibri" w:hAnsi="Calibri" w:cs="Calibri"/>
                <w:color w:val="000000"/>
                <w:sz w:val="19"/>
                <w:szCs w:val="19"/>
              </w:rPr>
            </w:pPr>
            <w:r w:rsidRPr="00907476">
              <w:rPr>
                <w:rFonts w:ascii="Calibri" w:hAnsi="Calibri" w:cs="Calibri"/>
                <w:color w:val="000000"/>
                <w:sz w:val="19"/>
                <w:szCs w:val="19"/>
              </w:rPr>
              <w:t> </w:t>
            </w:r>
          </w:p>
        </w:tc>
        <w:tc>
          <w:tcPr>
            <w:tcW w:w="1820" w:type="dxa"/>
            <w:tcBorders>
              <w:top w:val="nil"/>
              <w:left w:val="nil"/>
              <w:bottom w:val="single" w:sz="8" w:space="0" w:color="auto"/>
              <w:right w:val="single" w:sz="4" w:space="0" w:color="auto"/>
            </w:tcBorders>
            <w:shd w:val="clear" w:color="auto" w:fill="auto"/>
            <w:noWrap/>
            <w:vAlign w:val="bottom"/>
            <w:hideMark/>
          </w:tcPr>
          <w:p w14:paraId="430DA4A9" w14:textId="77777777" w:rsidR="0041135F" w:rsidRPr="00907476" w:rsidRDefault="0041135F" w:rsidP="0041135F">
            <w:pPr>
              <w:rPr>
                <w:rFonts w:ascii="Calibri" w:hAnsi="Calibri" w:cs="Calibri"/>
                <w:color w:val="000000"/>
                <w:sz w:val="22"/>
                <w:szCs w:val="22"/>
              </w:rPr>
            </w:pPr>
            <w:r w:rsidRPr="00907476">
              <w:rPr>
                <w:rFonts w:ascii="Calibri" w:hAnsi="Calibri" w:cs="Calibri"/>
                <w:color w:val="000000"/>
                <w:sz w:val="22"/>
                <w:szCs w:val="22"/>
              </w:rPr>
              <w:t> </w:t>
            </w:r>
          </w:p>
        </w:tc>
        <w:tc>
          <w:tcPr>
            <w:tcW w:w="1780" w:type="dxa"/>
            <w:tcBorders>
              <w:top w:val="nil"/>
              <w:left w:val="nil"/>
              <w:bottom w:val="single" w:sz="8" w:space="0" w:color="auto"/>
              <w:right w:val="single" w:sz="4" w:space="0" w:color="auto"/>
            </w:tcBorders>
            <w:shd w:val="clear" w:color="auto" w:fill="auto"/>
            <w:noWrap/>
            <w:vAlign w:val="bottom"/>
            <w:hideMark/>
          </w:tcPr>
          <w:p w14:paraId="7D72BA69" w14:textId="77777777" w:rsidR="0041135F" w:rsidRPr="00907476" w:rsidRDefault="0041135F" w:rsidP="0041135F">
            <w:pPr>
              <w:rPr>
                <w:rFonts w:ascii="Calibri" w:hAnsi="Calibri" w:cs="Calibri"/>
                <w:color w:val="000000"/>
                <w:sz w:val="22"/>
                <w:szCs w:val="22"/>
              </w:rPr>
            </w:pPr>
            <w:r w:rsidRPr="00907476">
              <w:rPr>
                <w:rFonts w:ascii="Calibri" w:hAnsi="Calibri" w:cs="Calibri"/>
                <w:color w:val="000000"/>
                <w:sz w:val="22"/>
                <w:szCs w:val="22"/>
              </w:rPr>
              <w:t> </w:t>
            </w:r>
          </w:p>
        </w:tc>
        <w:tc>
          <w:tcPr>
            <w:tcW w:w="1780" w:type="dxa"/>
            <w:tcBorders>
              <w:top w:val="nil"/>
              <w:left w:val="nil"/>
              <w:bottom w:val="single" w:sz="8" w:space="0" w:color="auto"/>
              <w:right w:val="single" w:sz="8" w:space="0" w:color="auto"/>
            </w:tcBorders>
            <w:shd w:val="clear" w:color="auto" w:fill="auto"/>
            <w:noWrap/>
            <w:vAlign w:val="bottom"/>
            <w:hideMark/>
          </w:tcPr>
          <w:p w14:paraId="3566583D" w14:textId="77777777" w:rsidR="0041135F" w:rsidRPr="00907476" w:rsidRDefault="0041135F" w:rsidP="0041135F">
            <w:pPr>
              <w:rPr>
                <w:rFonts w:ascii="Calibri" w:hAnsi="Calibri" w:cs="Calibri"/>
                <w:color w:val="000000"/>
                <w:sz w:val="22"/>
                <w:szCs w:val="22"/>
              </w:rPr>
            </w:pPr>
            <w:r w:rsidRPr="00907476">
              <w:rPr>
                <w:rFonts w:ascii="Calibri" w:hAnsi="Calibri" w:cs="Calibri"/>
                <w:color w:val="000000"/>
                <w:sz w:val="22"/>
                <w:szCs w:val="22"/>
              </w:rPr>
              <w:t> </w:t>
            </w:r>
          </w:p>
        </w:tc>
      </w:tr>
      <w:tr w:rsidR="0041135F" w:rsidRPr="00907476" w14:paraId="2F5D0FFF" w14:textId="77777777" w:rsidTr="00562EB5">
        <w:trPr>
          <w:trHeight w:val="315"/>
        </w:trPr>
        <w:tc>
          <w:tcPr>
            <w:tcW w:w="8840" w:type="dxa"/>
            <w:gridSpan w:val="4"/>
            <w:tcBorders>
              <w:top w:val="nil"/>
              <w:left w:val="nil"/>
              <w:bottom w:val="nil"/>
              <w:right w:val="nil"/>
            </w:tcBorders>
            <w:shd w:val="clear" w:color="auto" w:fill="auto"/>
            <w:noWrap/>
            <w:vAlign w:val="center"/>
          </w:tcPr>
          <w:p w14:paraId="58B83F31" w14:textId="77777777" w:rsidR="0041135F" w:rsidRPr="00907476" w:rsidRDefault="0041135F" w:rsidP="0041135F">
            <w:pPr>
              <w:rPr>
                <w:rFonts w:ascii="Calibri" w:hAnsi="Calibri" w:cs="Calibri"/>
                <w:color w:val="000000"/>
                <w:sz w:val="19"/>
                <w:szCs w:val="19"/>
              </w:rPr>
            </w:pPr>
          </w:p>
        </w:tc>
      </w:tr>
      <w:tr w:rsidR="0041135F" w:rsidRPr="00907476" w14:paraId="2375306C" w14:textId="77777777" w:rsidTr="00562EB5">
        <w:trPr>
          <w:trHeight w:val="315"/>
        </w:trPr>
        <w:tc>
          <w:tcPr>
            <w:tcW w:w="8840" w:type="dxa"/>
            <w:gridSpan w:val="4"/>
            <w:tcBorders>
              <w:top w:val="nil"/>
              <w:left w:val="nil"/>
              <w:bottom w:val="nil"/>
              <w:right w:val="nil"/>
            </w:tcBorders>
            <w:shd w:val="clear" w:color="auto" w:fill="auto"/>
            <w:noWrap/>
            <w:vAlign w:val="center"/>
            <w:hideMark/>
          </w:tcPr>
          <w:p w14:paraId="203B7145" w14:textId="77777777" w:rsidR="0041135F" w:rsidRPr="00907476" w:rsidRDefault="0041135F" w:rsidP="0041135F">
            <w:pPr>
              <w:rPr>
                <w:rFonts w:ascii="Calibri" w:hAnsi="Calibri" w:cs="Calibri"/>
                <w:color w:val="000000"/>
                <w:sz w:val="19"/>
                <w:szCs w:val="19"/>
              </w:rPr>
            </w:pPr>
            <w:r w:rsidRPr="00907476">
              <w:rPr>
                <w:rFonts w:ascii="Calibri" w:hAnsi="Calibri" w:cs="Calibri"/>
                <w:color w:val="000000"/>
                <w:sz w:val="19"/>
                <w:szCs w:val="19"/>
              </w:rPr>
              <w:t>Potvrzuji, že veškeré uvedené údaje jsou správné, pravdivé a úplné</w:t>
            </w:r>
          </w:p>
        </w:tc>
      </w:tr>
      <w:tr w:rsidR="0041135F" w:rsidRPr="00907476" w14:paraId="06DCC2B0" w14:textId="77777777" w:rsidTr="00562EB5">
        <w:trPr>
          <w:trHeight w:val="300"/>
        </w:trPr>
        <w:tc>
          <w:tcPr>
            <w:tcW w:w="528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61CF563B" w14:textId="77777777" w:rsidR="0041135F" w:rsidRPr="00907476" w:rsidRDefault="0041135F" w:rsidP="0041135F">
            <w:pPr>
              <w:rPr>
                <w:rFonts w:ascii="Calibri" w:hAnsi="Calibri" w:cs="Calibri"/>
                <w:b/>
                <w:bCs/>
                <w:color w:val="000000"/>
                <w:sz w:val="19"/>
                <w:szCs w:val="19"/>
              </w:rPr>
            </w:pPr>
            <w:r w:rsidRPr="00907476">
              <w:rPr>
                <w:rFonts w:ascii="Calibri" w:hAnsi="Calibri" w:cs="Calibri"/>
                <w:b/>
                <w:bCs/>
                <w:color w:val="000000"/>
                <w:sz w:val="19"/>
                <w:szCs w:val="19"/>
              </w:rPr>
              <w:t>Osoba oprávněná jednat za příjemce (jméno, příjmení, titul):</w:t>
            </w:r>
          </w:p>
        </w:tc>
        <w:tc>
          <w:tcPr>
            <w:tcW w:w="1780" w:type="dxa"/>
            <w:tcBorders>
              <w:top w:val="single" w:sz="8" w:space="0" w:color="auto"/>
              <w:left w:val="nil"/>
              <w:bottom w:val="single" w:sz="4" w:space="0" w:color="auto"/>
              <w:right w:val="single" w:sz="4" w:space="0" w:color="auto"/>
            </w:tcBorders>
            <w:shd w:val="clear" w:color="000000" w:fill="DCE6F1"/>
            <w:noWrap/>
            <w:vAlign w:val="center"/>
            <w:hideMark/>
          </w:tcPr>
          <w:p w14:paraId="6A2BFBB5" w14:textId="77777777" w:rsidR="0041135F" w:rsidRPr="00907476" w:rsidRDefault="0041135F" w:rsidP="0041135F">
            <w:pPr>
              <w:rPr>
                <w:rFonts w:ascii="Calibri" w:hAnsi="Calibri" w:cs="Calibri"/>
                <w:b/>
                <w:bCs/>
                <w:color w:val="000000"/>
                <w:sz w:val="17"/>
                <w:szCs w:val="17"/>
              </w:rPr>
            </w:pPr>
            <w:r w:rsidRPr="00907476">
              <w:rPr>
                <w:rFonts w:ascii="Calibri" w:hAnsi="Calibri" w:cs="Calibri"/>
                <w:b/>
                <w:bCs/>
                <w:color w:val="000000"/>
                <w:sz w:val="17"/>
                <w:szCs w:val="17"/>
              </w:rPr>
              <w:t>Funkce/pracovní pozice:</w:t>
            </w:r>
          </w:p>
        </w:tc>
        <w:tc>
          <w:tcPr>
            <w:tcW w:w="1780" w:type="dxa"/>
            <w:tcBorders>
              <w:top w:val="single" w:sz="8" w:space="0" w:color="auto"/>
              <w:left w:val="nil"/>
              <w:bottom w:val="single" w:sz="4" w:space="0" w:color="auto"/>
              <w:right w:val="single" w:sz="8" w:space="0" w:color="auto"/>
            </w:tcBorders>
            <w:shd w:val="clear" w:color="000000" w:fill="DCE6F1"/>
            <w:noWrap/>
            <w:vAlign w:val="center"/>
            <w:hideMark/>
          </w:tcPr>
          <w:p w14:paraId="34644CA2" w14:textId="77777777" w:rsidR="0041135F" w:rsidRPr="00907476" w:rsidRDefault="0041135F" w:rsidP="0041135F">
            <w:pPr>
              <w:rPr>
                <w:rFonts w:ascii="Calibri" w:hAnsi="Calibri" w:cs="Calibri"/>
                <w:b/>
                <w:bCs/>
                <w:color w:val="000000"/>
                <w:sz w:val="19"/>
                <w:szCs w:val="19"/>
              </w:rPr>
            </w:pPr>
            <w:r w:rsidRPr="00907476">
              <w:rPr>
                <w:rFonts w:ascii="Calibri" w:hAnsi="Calibri" w:cs="Calibri"/>
                <w:b/>
                <w:bCs/>
                <w:color w:val="000000"/>
                <w:sz w:val="19"/>
                <w:szCs w:val="19"/>
              </w:rPr>
              <w:t>Datum a podpis:</w:t>
            </w:r>
          </w:p>
        </w:tc>
      </w:tr>
      <w:tr w:rsidR="0041135F" w:rsidRPr="00907476" w14:paraId="2358DFB9" w14:textId="77777777" w:rsidTr="00562EB5">
        <w:trPr>
          <w:trHeight w:val="315"/>
        </w:trPr>
        <w:tc>
          <w:tcPr>
            <w:tcW w:w="528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E2599A0" w14:textId="77777777" w:rsidR="0041135F" w:rsidRPr="00907476" w:rsidRDefault="0041135F" w:rsidP="0041135F">
            <w:pPr>
              <w:jc w:val="center"/>
              <w:rPr>
                <w:rFonts w:ascii="Calibri" w:hAnsi="Calibri" w:cs="Calibri"/>
                <w:color w:val="000000"/>
                <w:sz w:val="19"/>
                <w:szCs w:val="19"/>
              </w:rPr>
            </w:pPr>
            <w:r w:rsidRPr="00907476">
              <w:rPr>
                <w:rFonts w:ascii="Calibri" w:hAnsi="Calibri" w:cs="Calibri"/>
                <w:color w:val="000000"/>
                <w:sz w:val="19"/>
                <w:szCs w:val="19"/>
              </w:rPr>
              <w:t> </w:t>
            </w:r>
          </w:p>
        </w:tc>
        <w:tc>
          <w:tcPr>
            <w:tcW w:w="1780" w:type="dxa"/>
            <w:tcBorders>
              <w:top w:val="nil"/>
              <w:left w:val="nil"/>
              <w:bottom w:val="single" w:sz="8" w:space="0" w:color="auto"/>
              <w:right w:val="single" w:sz="4" w:space="0" w:color="auto"/>
            </w:tcBorders>
            <w:shd w:val="clear" w:color="auto" w:fill="auto"/>
            <w:noWrap/>
            <w:vAlign w:val="center"/>
            <w:hideMark/>
          </w:tcPr>
          <w:p w14:paraId="63837819" w14:textId="77777777" w:rsidR="0041135F" w:rsidRPr="00907476" w:rsidRDefault="0041135F" w:rsidP="0041135F">
            <w:pPr>
              <w:rPr>
                <w:rFonts w:ascii="Calibri" w:hAnsi="Calibri" w:cs="Calibri"/>
                <w:color w:val="000000"/>
                <w:sz w:val="18"/>
                <w:szCs w:val="18"/>
              </w:rPr>
            </w:pPr>
            <w:r w:rsidRPr="00907476">
              <w:rPr>
                <w:rFonts w:ascii="Calibri" w:hAnsi="Calibri" w:cs="Calibri"/>
                <w:color w:val="000000"/>
                <w:sz w:val="18"/>
                <w:szCs w:val="18"/>
              </w:rPr>
              <w:t> </w:t>
            </w:r>
          </w:p>
        </w:tc>
        <w:tc>
          <w:tcPr>
            <w:tcW w:w="1780" w:type="dxa"/>
            <w:tcBorders>
              <w:top w:val="nil"/>
              <w:left w:val="nil"/>
              <w:bottom w:val="single" w:sz="8" w:space="0" w:color="auto"/>
              <w:right w:val="single" w:sz="8" w:space="0" w:color="auto"/>
            </w:tcBorders>
            <w:shd w:val="clear" w:color="auto" w:fill="auto"/>
            <w:noWrap/>
            <w:vAlign w:val="center"/>
            <w:hideMark/>
          </w:tcPr>
          <w:p w14:paraId="45A34347" w14:textId="77777777" w:rsidR="0041135F" w:rsidRPr="00907476" w:rsidRDefault="0041135F" w:rsidP="0041135F">
            <w:pPr>
              <w:rPr>
                <w:rFonts w:ascii="Calibri" w:hAnsi="Calibri" w:cs="Calibri"/>
                <w:color w:val="000000"/>
                <w:sz w:val="19"/>
                <w:szCs w:val="19"/>
              </w:rPr>
            </w:pPr>
            <w:r w:rsidRPr="00907476">
              <w:rPr>
                <w:rFonts w:ascii="Calibri" w:hAnsi="Calibri" w:cs="Calibri"/>
                <w:color w:val="000000"/>
                <w:sz w:val="19"/>
                <w:szCs w:val="19"/>
              </w:rPr>
              <w:t> </w:t>
            </w:r>
          </w:p>
        </w:tc>
      </w:tr>
    </w:tbl>
    <w:p w14:paraId="238B8963" w14:textId="77777777" w:rsidR="0041135F" w:rsidRPr="00907476" w:rsidRDefault="0041135F" w:rsidP="0041135F">
      <w:pPr>
        <w:spacing w:after="200" w:line="276" w:lineRule="auto"/>
      </w:pPr>
      <w:r w:rsidRPr="00907476">
        <w:br w:type="page"/>
      </w:r>
    </w:p>
    <w:p w14:paraId="65B7CB17" w14:textId="4E9BE42A" w:rsidR="0041135F" w:rsidRPr="00907476" w:rsidRDefault="00740882" w:rsidP="0041135F">
      <w:pPr>
        <w:autoSpaceDE w:val="0"/>
        <w:autoSpaceDN w:val="0"/>
        <w:adjustRightInd w:val="0"/>
        <w:contextualSpacing/>
        <w:rPr>
          <w:rFonts w:ascii="Calibri" w:eastAsiaTheme="minorHAnsi" w:hAnsi="Calibri" w:cs="Calibri"/>
          <w:color w:val="000000"/>
          <w:sz w:val="20"/>
          <w:szCs w:val="20"/>
          <w:lang w:eastAsia="en-US"/>
        </w:rPr>
      </w:pPr>
      <w:r w:rsidRPr="00907476">
        <w:rPr>
          <w:rFonts w:asciiTheme="minorHAnsi" w:hAnsiTheme="minorHAnsi"/>
          <w:sz w:val="22"/>
          <w:szCs w:val="22"/>
        </w:rPr>
        <w:lastRenderedPageBreak/>
        <w:t>Příloha č. 2</w:t>
      </w:r>
      <w:r w:rsidR="0041135F" w:rsidRPr="00907476">
        <w:rPr>
          <w:rFonts w:ascii="Calibri" w:eastAsiaTheme="minorHAnsi" w:hAnsi="Calibri" w:cs="Calibri"/>
          <w:bCs/>
          <w:color w:val="000000"/>
          <w:sz w:val="20"/>
          <w:szCs w:val="20"/>
          <w:lang w:eastAsia="en-US"/>
        </w:rPr>
        <w:t xml:space="preserve"> </w:t>
      </w:r>
    </w:p>
    <w:p w14:paraId="56F72245" w14:textId="77777777" w:rsidR="0041135F" w:rsidRPr="00907476" w:rsidRDefault="0041135F" w:rsidP="0041135F">
      <w:pPr>
        <w:rPr>
          <w:rFonts w:ascii="Calibri" w:hAnsi="Calibri"/>
          <w:b/>
          <w:sz w:val="22"/>
          <w:szCs w:val="22"/>
        </w:rPr>
      </w:pPr>
      <w:proofErr w:type="gramStart"/>
      <w:r w:rsidRPr="00907476">
        <w:rPr>
          <w:rFonts w:ascii="Calibri" w:hAnsi="Calibri"/>
          <w:b/>
          <w:sz w:val="22"/>
          <w:szCs w:val="22"/>
        </w:rPr>
        <w:t>Avízo o vratce</w:t>
      </w:r>
      <w:proofErr w:type="gramEnd"/>
      <w:r w:rsidRPr="00907476">
        <w:rPr>
          <w:rFonts w:ascii="Calibri" w:hAnsi="Calibri"/>
          <w:b/>
          <w:sz w:val="22"/>
          <w:szCs w:val="22"/>
        </w:rPr>
        <w:t xml:space="preserve"> </w:t>
      </w:r>
    </w:p>
    <w:p w14:paraId="61EAA700" w14:textId="00DEBE0C" w:rsidR="0041135F" w:rsidRPr="00907476" w:rsidRDefault="00893287" w:rsidP="0041135F">
      <w:pPr>
        <w:rPr>
          <w:rFonts w:ascii="Calibri" w:hAnsi="Calibri"/>
          <w:sz w:val="19"/>
          <w:szCs w:val="19"/>
        </w:rPr>
      </w:pPr>
      <w:r w:rsidRPr="00907476">
        <w:rPr>
          <w:rFonts w:ascii="Calibri" w:hAnsi="Calibri"/>
          <w:sz w:val="19"/>
          <w:szCs w:val="19"/>
        </w:rPr>
        <w:t>(formulář pro pokusná ověřování</w:t>
      </w:r>
      <w:r w:rsidR="00D96480" w:rsidRPr="00907476">
        <w:rPr>
          <w:rFonts w:ascii="Calibri" w:hAnsi="Calibri"/>
          <w:sz w:val="19"/>
          <w:szCs w:val="19"/>
        </w:rPr>
        <w:t xml:space="preserve"> </w:t>
      </w:r>
      <w:r w:rsidR="0041135F" w:rsidRPr="00907476">
        <w:rPr>
          <w:rFonts w:ascii="Calibri" w:hAnsi="Calibri"/>
          <w:sz w:val="19"/>
          <w:szCs w:val="19"/>
        </w:rPr>
        <w:t>– vyplňuje kraj)</w:t>
      </w:r>
    </w:p>
    <w:p w14:paraId="0215A776" w14:textId="77777777" w:rsidR="0041135F" w:rsidRPr="00907476" w:rsidRDefault="0041135F" w:rsidP="0041135F">
      <w:pPr>
        <w:rPr>
          <w:rFonts w:ascii="Calibri" w:hAnsi="Calibri"/>
        </w:rPr>
      </w:pPr>
      <w:r w:rsidRPr="00907476">
        <w:rPr>
          <w:rFonts w:ascii="Calibri" w:hAnsi="Calibri"/>
          <w:sz w:val="19"/>
          <w:szCs w:val="19"/>
        </w:rPr>
        <w:t>Připomínka:</w:t>
      </w:r>
    </w:p>
    <w:p w14:paraId="2E48AE2C" w14:textId="77777777" w:rsidR="0041135F" w:rsidRPr="00907476" w:rsidRDefault="0041135F" w:rsidP="00856AB3">
      <w:pPr>
        <w:pStyle w:val="Nzev"/>
        <w:numPr>
          <w:ilvl w:val="0"/>
          <w:numId w:val="12"/>
        </w:numPr>
        <w:ind w:left="567" w:right="-142"/>
        <w:jc w:val="both"/>
        <w:rPr>
          <w:rFonts w:ascii="Calibri" w:hAnsi="Calibri"/>
          <w:b w:val="0"/>
          <w:sz w:val="19"/>
          <w:szCs w:val="19"/>
        </w:rPr>
      </w:pPr>
      <w:r w:rsidRPr="00907476">
        <w:rPr>
          <w:rFonts w:ascii="Calibri" w:hAnsi="Calibri"/>
          <w:b w:val="0"/>
          <w:sz w:val="19"/>
          <w:szCs w:val="19"/>
        </w:rPr>
        <w:t xml:space="preserve">vratky v rámci finančního vypořádání vztahů se státním rozpočtem (tj. od 1. 1. následujícího roku) se vrací </w:t>
      </w:r>
      <w:r w:rsidRPr="00907476">
        <w:rPr>
          <w:rFonts w:ascii="Calibri" w:hAnsi="Calibri"/>
          <w:b w:val="0"/>
          <w:sz w:val="19"/>
          <w:szCs w:val="19"/>
        </w:rPr>
        <w:br/>
        <w:t>na účet cizích prostředků MŠMT č. 6015-0000821001/0710.</w:t>
      </w:r>
    </w:p>
    <w:p w14:paraId="354EA07B" w14:textId="78FC1647" w:rsidR="0041135F" w:rsidRPr="00907476" w:rsidRDefault="0041135F" w:rsidP="00856AB3">
      <w:pPr>
        <w:pStyle w:val="Nzev"/>
        <w:numPr>
          <w:ilvl w:val="0"/>
          <w:numId w:val="12"/>
        </w:numPr>
        <w:ind w:left="567" w:right="-142"/>
        <w:jc w:val="both"/>
        <w:rPr>
          <w:rFonts w:asciiTheme="minorHAnsi" w:hAnsiTheme="minorHAnsi"/>
          <w:b w:val="0"/>
          <w:sz w:val="19"/>
          <w:szCs w:val="19"/>
        </w:rPr>
      </w:pPr>
      <w:r w:rsidRPr="00907476">
        <w:rPr>
          <w:rFonts w:asciiTheme="minorHAnsi" w:hAnsiTheme="minorHAnsi"/>
          <w:b w:val="0"/>
          <w:sz w:val="19"/>
          <w:szCs w:val="19"/>
        </w:rPr>
        <w:t xml:space="preserve">variabilním symbolem vratky bude účelový znak, pod kterým byla dotace poskytnuta, tato podmínka nemusí být dodržena v případě vratky v rámci finančního vypořádání zaslaného na účet č. </w:t>
      </w:r>
      <w:r w:rsidRPr="00907476">
        <w:rPr>
          <w:rFonts w:ascii="Calibri" w:hAnsi="Calibri"/>
          <w:b w:val="0"/>
          <w:sz w:val="19"/>
          <w:szCs w:val="19"/>
        </w:rPr>
        <w:t>6015-0000821001/0710.</w:t>
      </w:r>
    </w:p>
    <w:p w14:paraId="246F6800" w14:textId="77777777" w:rsidR="0041135F" w:rsidRPr="00907476" w:rsidRDefault="0041135F" w:rsidP="0041135F">
      <w:pPr>
        <w:pStyle w:val="Nzev"/>
        <w:jc w:val="both"/>
        <w:rPr>
          <w:rFonts w:ascii="Calibri" w:hAnsi="Calibri"/>
          <w:b w:val="0"/>
          <w:sz w:val="19"/>
          <w:szCs w:val="19"/>
        </w:rPr>
      </w:pPr>
    </w:p>
    <w:tbl>
      <w:tblPr>
        <w:tblW w:w="90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2"/>
        <w:gridCol w:w="6445"/>
      </w:tblGrid>
      <w:tr w:rsidR="0041135F" w:rsidRPr="00907476" w14:paraId="6D5EC4CC" w14:textId="77777777" w:rsidTr="0041135F">
        <w:tc>
          <w:tcPr>
            <w:tcW w:w="2562" w:type="dxa"/>
            <w:tcBorders>
              <w:top w:val="single" w:sz="4" w:space="0" w:color="auto"/>
              <w:left w:val="single" w:sz="4" w:space="0" w:color="auto"/>
              <w:bottom w:val="single" w:sz="4" w:space="0" w:color="auto"/>
              <w:right w:val="single" w:sz="4" w:space="0" w:color="auto"/>
            </w:tcBorders>
            <w:shd w:val="clear" w:color="auto" w:fill="F1F6EA"/>
          </w:tcPr>
          <w:p w14:paraId="60F58F41" w14:textId="77777777" w:rsidR="0041135F" w:rsidRPr="00907476" w:rsidRDefault="0041135F" w:rsidP="0041135F">
            <w:pPr>
              <w:pStyle w:val="Texttabulka"/>
              <w:rPr>
                <w:rFonts w:ascii="Calibri" w:hAnsi="Calibri"/>
                <w:b/>
                <w:sz w:val="19"/>
                <w:szCs w:val="19"/>
              </w:rPr>
            </w:pPr>
            <w:r w:rsidRPr="00907476">
              <w:rPr>
                <w:rFonts w:ascii="Calibri" w:hAnsi="Calibri"/>
                <w:b/>
                <w:sz w:val="19"/>
                <w:szCs w:val="19"/>
              </w:rPr>
              <w:t>Kraj</w:t>
            </w:r>
          </w:p>
        </w:tc>
        <w:tc>
          <w:tcPr>
            <w:tcW w:w="6445" w:type="dxa"/>
            <w:tcBorders>
              <w:top w:val="single" w:sz="4" w:space="0" w:color="auto"/>
              <w:left w:val="single" w:sz="4" w:space="0" w:color="auto"/>
              <w:bottom w:val="single" w:sz="4" w:space="0" w:color="auto"/>
              <w:right w:val="single" w:sz="4" w:space="0" w:color="auto"/>
            </w:tcBorders>
          </w:tcPr>
          <w:p w14:paraId="4785A6DA" w14:textId="77777777" w:rsidR="0041135F" w:rsidRPr="00907476" w:rsidRDefault="0041135F" w:rsidP="0041135F">
            <w:pPr>
              <w:pStyle w:val="Texttabulka"/>
              <w:rPr>
                <w:rFonts w:ascii="Calibri" w:hAnsi="Calibri"/>
                <w:sz w:val="19"/>
                <w:szCs w:val="19"/>
              </w:rPr>
            </w:pPr>
          </w:p>
        </w:tc>
      </w:tr>
      <w:tr w:rsidR="0041135F" w:rsidRPr="00907476" w14:paraId="77ADDC3F" w14:textId="77777777" w:rsidTr="0041135F">
        <w:tc>
          <w:tcPr>
            <w:tcW w:w="2562" w:type="dxa"/>
            <w:tcBorders>
              <w:top w:val="single" w:sz="4" w:space="0" w:color="auto"/>
              <w:left w:val="single" w:sz="4" w:space="0" w:color="auto"/>
              <w:bottom w:val="single" w:sz="4" w:space="0" w:color="auto"/>
              <w:right w:val="single" w:sz="4" w:space="0" w:color="auto"/>
            </w:tcBorders>
            <w:shd w:val="clear" w:color="auto" w:fill="F1F6EA"/>
          </w:tcPr>
          <w:p w14:paraId="67B0AA83" w14:textId="77777777" w:rsidR="0041135F" w:rsidRPr="00907476" w:rsidRDefault="0041135F" w:rsidP="0041135F">
            <w:pPr>
              <w:pStyle w:val="Texttabulka"/>
              <w:rPr>
                <w:rFonts w:ascii="Calibri" w:hAnsi="Calibri"/>
                <w:b/>
                <w:sz w:val="19"/>
                <w:szCs w:val="19"/>
              </w:rPr>
            </w:pPr>
            <w:r w:rsidRPr="00907476">
              <w:rPr>
                <w:rFonts w:ascii="Calibri" w:hAnsi="Calibri"/>
                <w:b/>
                <w:sz w:val="19"/>
                <w:szCs w:val="19"/>
              </w:rPr>
              <w:t>Název programu</w:t>
            </w:r>
          </w:p>
        </w:tc>
        <w:tc>
          <w:tcPr>
            <w:tcW w:w="6445" w:type="dxa"/>
            <w:tcBorders>
              <w:top w:val="single" w:sz="4" w:space="0" w:color="auto"/>
              <w:left w:val="single" w:sz="4" w:space="0" w:color="auto"/>
              <w:bottom w:val="single" w:sz="4" w:space="0" w:color="auto"/>
              <w:right w:val="single" w:sz="4" w:space="0" w:color="auto"/>
            </w:tcBorders>
          </w:tcPr>
          <w:p w14:paraId="7F8A4CB6" w14:textId="538B4073" w:rsidR="0041135F" w:rsidRPr="00907476" w:rsidRDefault="0041135F" w:rsidP="0041135F">
            <w:pPr>
              <w:pStyle w:val="Nzev"/>
              <w:ind w:right="-142"/>
              <w:jc w:val="both"/>
              <w:rPr>
                <w:rFonts w:ascii="Calibri" w:eastAsiaTheme="minorHAnsi" w:hAnsi="Calibri" w:cs="Calibri"/>
                <w:color w:val="000000"/>
                <w:sz w:val="20"/>
                <w:szCs w:val="20"/>
                <w:lang w:eastAsia="en-US"/>
              </w:rPr>
            </w:pPr>
            <w:r w:rsidRPr="00907476">
              <w:rPr>
                <w:rFonts w:ascii="Calibri" w:hAnsi="Calibri" w:cs="Calibri"/>
                <w:color w:val="000000"/>
                <w:sz w:val="19"/>
                <w:szCs w:val="19"/>
              </w:rPr>
              <w:t>Vzdělávací programy paměťových institucí do škol</w:t>
            </w:r>
          </w:p>
        </w:tc>
      </w:tr>
      <w:tr w:rsidR="0041135F" w:rsidRPr="00907476" w14:paraId="38630A6E" w14:textId="77777777" w:rsidTr="0041135F">
        <w:tc>
          <w:tcPr>
            <w:tcW w:w="2562" w:type="dxa"/>
            <w:tcBorders>
              <w:top w:val="single" w:sz="4" w:space="0" w:color="auto"/>
              <w:left w:val="single" w:sz="4" w:space="0" w:color="auto"/>
              <w:bottom w:val="single" w:sz="4" w:space="0" w:color="auto"/>
              <w:right w:val="single" w:sz="4" w:space="0" w:color="auto"/>
            </w:tcBorders>
            <w:shd w:val="clear" w:color="auto" w:fill="F1F6EA"/>
          </w:tcPr>
          <w:p w14:paraId="63E76016" w14:textId="77777777" w:rsidR="0041135F" w:rsidRPr="00907476" w:rsidRDefault="0041135F" w:rsidP="0041135F">
            <w:pPr>
              <w:pStyle w:val="Texttabulka"/>
              <w:rPr>
                <w:rFonts w:ascii="Calibri" w:hAnsi="Calibri"/>
                <w:b/>
                <w:sz w:val="19"/>
                <w:szCs w:val="19"/>
              </w:rPr>
            </w:pPr>
            <w:r w:rsidRPr="00907476">
              <w:rPr>
                <w:rFonts w:ascii="Calibri" w:hAnsi="Calibri"/>
                <w:b/>
                <w:sz w:val="19"/>
                <w:szCs w:val="19"/>
              </w:rPr>
              <w:t>Číslo rozhodnutí</w:t>
            </w:r>
          </w:p>
        </w:tc>
        <w:tc>
          <w:tcPr>
            <w:tcW w:w="6445" w:type="dxa"/>
            <w:tcBorders>
              <w:top w:val="single" w:sz="4" w:space="0" w:color="auto"/>
              <w:left w:val="single" w:sz="4" w:space="0" w:color="auto"/>
              <w:bottom w:val="single" w:sz="4" w:space="0" w:color="auto"/>
              <w:right w:val="single" w:sz="4" w:space="0" w:color="auto"/>
            </w:tcBorders>
          </w:tcPr>
          <w:p w14:paraId="3E5E07EE" w14:textId="77777777" w:rsidR="0041135F" w:rsidRPr="00907476" w:rsidRDefault="0041135F" w:rsidP="0041135F">
            <w:pPr>
              <w:pStyle w:val="Nadpis4tabulka"/>
              <w:ind w:left="-130"/>
              <w:rPr>
                <w:rFonts w:ascii="Calibri" w:hAnsi="Calibri"/>
                <w:b w:val="0"/>
                <w:sz w:val="19"/>
                <w:szCs w:val="19"/>
              </w:rPr>
            </w:pPr>
          </w:p>
        </w:tc>
      </w:tr>
      <w:tr w:rsidR="0041135F" w:rsidRPr="00907476" w14:paraId="362752ED" w14:textId="77777777" w:rsidTr="0041135F">
        <w:tc>
          <w:tcPr>
            <w:tcW w:w="2562" w:type="dxa"/>
            <w:tcBorders>
              <w:top w:val="single" w:sz="4" w:space="0" w:color="auto"/>
              <w:left w:val="single" w:sz="4" w:space="0" w:color="auto"/>
              <w:bottom w:val="single" w:sz="4" w:space="0" w:color="auto"/>
              <w:right w:val="single" w:sz="4" w:space="0" w:color="auto"/>
            </w:tcBorders>
            <w:shd w:val="clear" w:color="auto" w:fill="F1F6EA"/>
          </w:tcPr>
          <w:p w14:paraId="4A93F70D" w14:textId="77777777" w:rsidR="0041135F" w:rsidRPr="00907476" w:rsidRDefault="0041135F" w:rsidP="0041135F">
            <w:pPr>
              <w:pStyle w:val="Texttabulka"/>
              <w:rPr>
                <w:rFonts w:ascii="Calibri" w:hAnsi="Calibri"/>
                <w:b/>
                <w:sz w:val="19"/>
                <w:szCs w:val="19"/>
              </w:rPr>
            </w:pPr>
            <w:r w:rsidRPr="00907476">
              <w:rPr>
                <w:rFonts w:ascii="Calibri" w:hAnsi="Calibri"/>
                <w:b/>
                <w:sz w:val="19"/>
                <w:szCs w:val="19"/>
              </w:rPr>
              <w:t>Účelový znak</w:t>
            </w:r>
          </w:p>
        </w:tc>
        <w:tc>
          <w:tcPr>
            <w:tcW w:w="6445" w:type="dxa"/>
            <w:tcBorders>
              <w:top w:val="single" w:sz="4" w:space="0" w:color="auto"/>
              <w:left w:val="single" w:sz="4" w:space="0" w:color="auto"/>
              <w:bottom w:val="single" w:sz="4" w:space="0" w:color="auto"/>
              <w:right w:val="single" w:sz="4" w:space="0" w:color="auto"/>
            </w:tcBorders>
          </w:tcPr>
          <w:p w14:paraId="29798671" w14:textId="77777777" w:rsidR="0041135F" w:rsidRPr="00907476" w:rsidRDefault="0041135F" w:rsidP="0041135F">
            <w:pPr>
              <w:pStyle w:val="Nadpis4tabulka"/>
              <w:rPr>
                <w:rFonts w:ascii="Calibri" w:hAnsi="Calibri"/>
                <w:b w:val="0"/>
                <w:sz w:val="19"/>
                <w:szCs w:val="19"/>
              </w:rPr>
            </w:pPr>
          </w:p>
        </w:tc>
      </w:tr>
    </w:tbl>
    <w:p w14:paraId="1DA51894" w14:textId="77777777" w:rsidR="0041135F" w:rsidRPr="00907476" w:rsidRDefault="0041135F" w:rsidP="0041135F">
      <w:pPr>
        <w:pStyle w:val="Nzev"/>
        <w:jc w:val="both"/>
        <w:rPr>
          <w:rFonts w:ascii="Calibri" w:hAnsi="Calibri"/>
          <w:b w:val="0"/>
          <w:sz w:val="19"/>
          <w:szCs w:val="19"/>
        </w:rPr>
      </w:pPr>
    </w:p>
    <w:p w14:paraId="61ACAE5F" w14:textId="77777777" w:rsidR="0041135F" w:rsidRPr="00907476" w:rsidRDefault="0041135F" w:rsidP="0041135F">
      <w:pPr>
        <w:pStyle w:val="Nzev"/>
        <w:jc w:val="both"/>
        <w:rPr>
          <w:rFonts w:ascii="Calibri" w:hAnsi="Calibri"/>
          <w:b w:val="0"/>
          <w:sz w:val="19"/>
          <w:szCs w:val="19"/>
        </w:rPr>
      </w:pPr>
    </w:p>
    <w:tbl>
      <w:tblPr>
        <w:tblW w:w="9002" w:type="dxa"/>
        <w:tblInd w:w="80" w:type="dxa"/>
        <w:tblLayout w:type="fixed"/>
        <w:tblCellMar>
          <w:left w:w="70" w:type="dxa"/>
          <w:right w:w="70" w:type="dxa"/>
        </w:tblCellMar>
        <w:tblLook w:val="04A0" w:firstRow="1" w:lastRow="0" w:firstColumn="1" w:lastColumn="0" w:noHBand="0" w:noVBand="1"/>
      </w:tblPr>
      <w:tblGrid>
        <w:gridCol w:w="2552"/>
        <w:gridCol w:w="1944"/>
        <w:gridCol w:w="2537"/>
        <w:gridCol w:w="1969"/>
      </w:tblGrid>
      <w:tr w:rsidR="0041135F" w:rsidRPr="00907476" w14:paraId="317ECED6" w14:textId="77777777" w:rsidTr="00740882">
        <w:trPr>
          <w:trHeight w:val="315"/>
        </w:trPr>
        <w:tc>
          <w:tcPr>
            <w:tcW w:w="2552" w:type="dxa"/>
            <w:tcBorders>
              <w:top w:val="nil"/>
              <w:left w:val="nil"/>
              <w:bottom w:val="nil"/>
              <w:right w:val="nil"/>
            </w:tcBorders>
            <w:shd w:val="clear" w:color="auto" w:fill="auto"/>
            <w:noWrap/>
            <w:vAlign w:val="bottom"/>
            <w:hideMark/>
          </w:tcPr>
          <w:p w14:paraId="38AA4CBA" w14:textId="77777777" w:rsidR="0041135F" w:rsidRPr="00907476" w:rsidRDefault="0041135F" w:rsidP="0041135F">
            <w:pPr>
              <w:rPr>
                <w:rFonts w:ascii="Calibri" w:hAnsi="Calibri"/>
                <w:color w:val="000000"/>
              </w:rPr>
            </w:pPr>
          </w:p>
        </w:tc>
        <w:tc>
          <w:tcPr>
            <w:tcW w:w="1944" w:type="dxa"/>
            <w:tcBorders>
              <w:top w:val="nil"/>
              <w:left w:val="nil"/>
              <w:bottom w:val="nil"/>
              <w:right w:val="nil"/>
            </w:tcBorders>
            <w:shd w:val="clear" w:color="auto" w:fill="auto"/>
            <w:noWrap/>
            <w:vAlign w:val="bottom"/>
            <w:hideMark/>
          </w:tcPr>
          <w:p w14:paraId="784E49B8" w14:textId="77777777" w:rsidR="0041135F" w:rsidRPr="00907476" w:rsidRDefault="0041135F" w:rsidP="0041135F">
            <w:pPr>
              <w:rPr>
                <w:rFonts w:ascii="Calibri" w:hAnsi="Calibri"/>
                <w:color w:val="000000"/>
              </w:rPr>
            </w:pPr>
          </w:p>
        </w:tc>
        <w:tc>
          <w:tcPr>
            <w:tcW w:w="2537" w:type="dxa"/>
            <w:tcBorders>
              <w:top w:val="nil"/>
              <w:left w:val="nil"/>
              <w:bottom w:val="nil"/>
              <w:right w:val="nil"/>
            </w:tcBorders>
            <w:shd w:val="clear" w:color="auto" w:fill="auto"/>
            <w:noWrap/>
            <w:vAlign w:val="bottom"/>
            <w:hideMark/>
          </w:tcPr>
          <w:p w14:paraId="6E6F02FD" w14:textId="77777777" w:rsidR="0041135F" w:rsidRPr="00907476" w:rsidRDefault="0041135F" w:rsidP="0041135F">
            <w:pPr>
              <w:rPr>
                <w:rFonts w:ascii="Calibri" w:hAnsi="Calibri"/>
                <w:color w:val="000000"/>
              </w:rPr>
            </w:pPr>
          </w:p>
        </w:tc>
        <w:tc>
          <w:tcPr>
            <w:tcW w:w="1969" w:type="dxa"/>
            <w:tcBorders>
              <w:top w:val="nil"/>
              <w:left w:val="nil"/>
              <w:bottom w:val="nil"/>
              <w:right w:val="nil"/>
            </w:tcBorders>
            <w:shd w:val="clear" w:color="auto" w:fill="auto"/>
            <w:noWrap/>
            <w:vAlign w:val="bottom"/>
            <w:hideMark/>
          </w:tcPr>
          <w:p w14:paraId="33D29A86" w14:textId="77777777" w:rsidR="0041135F" w:rsidRPr="00907476" w:rsidRDefault="0041135F" w:rsidP="0041135F">
            <w:pPr>
              <w:jc w:val="right"/>
              <w:rPr>
                <w:rFonts w:ascii="Calibri" w:hAnsi="Calibri"/>
                <w:i/>
                <w:iCs/>
                <w:color w:val="000000"/>
                <w:sz w:val="18"/>
                <w:szCs w:val="18"/>
              </w:rPr>
            </w:pPr>
            <w:r w:rsidRPr="00907476">
              <w:rPr>
                <w:rFonts w:ascii="Calibri" w:hAnsi="Calibri"/>
                <w:i/>
                <w:iCs/>
                <w:color w:val="000000"/>
                <w:sz w:val="18"/>
                <w:szCs w:val="18"/>
              </w:rPr>
              <w:t>v Kč</w:t>
            </w:r>
          </w:p>
        </w:tc>
      </w:tr>
      <w:tr w:rsidR="0041135F" w:rsidRPr="00907476" w14:paraId="7DD3CE36" w14:textId="77777777" w:rsidTr="00740882">
        <w:trPr>
          <w:trHeight w:val="510"/>
        </w:trPr>
        <w:tc>
          <w:tcPr>
            <w:tcW w:w="2552"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8D1BE82" w14:textId="77777777" w:rsidR="0041135F" w:rsidRPr="00907476" w:rsidRDefault="0041135F" w:rsidP="0041135F">
            <w:pPr>
              <w:rPr>
                <w:rFonts w:ascii="Calibri" w:hAnsi="Calibri"/>
                <w:b/>
                <w:bCs/>
                <w:color w:val="000000"/>
                <w:sz w:val="19"/>
                <w:szCs w:val="19"/>
              </w:rPr>
            </w:pPr>
            <w:r w:rsidRPr="00907476">
              <w:rPr>
                <w:rFonts w:ascii="Calibri" w:hAnsi="Calibri"/>
                <w:b/>
                <w:bCs/>
                <w:color w:val="000000"/>
                <w:sz w:val="19"/>
                <w:szCs w:val="19"/>
              </w:rPr>
              <w:t>Poskytnutá dotace celkem:</w:t>
            </w:r>
          </w:p>
        </w:tc>
        <w:tc>
          <w:tcPr>
            <w:tcW w:w="1944" w:type="dxa"/>
            <w:tcBorders>
              <w:top w:val="single" w:sz="8" w:space="0" w:color="auto"/>
              <w:left w:val="nil"/>
              <w:bottom w:val="single" w:sz="4" w:space="0" w:color="auto"/>
              <w:right w:val="single" w:sz="4" w:space="0" w:color="auto"/>
            </w:tcBorders>
            <w:shd w:val="clear" w:color="000000" w:fill="BFBFBF"/>
            <w:noWrap/>
            <w:vAlign w:val="center"/>
            <w:hideMark/>
          </w:tcPr>
          <w:p w14:paraId="5186681A" w14:textId="77777777" w:rsidR="0041135F" w:rsidRPr="00907476" w:rsidRDefault="0041135F" w:rsidP="0041135F">
            <w:pPr>
              <w:jc w:val="right"/>
              <w:rPr>
                <w:rFonts w:ascii="Calibri" w:hAnsi="Calibri"/>
                <w:b/>
                <w:bCs/>
                <w:color w:val="000000"/>
                <w:sz w:val="19"/>
                <w:szCs w:val="19"/>
              </w:rPr>
            </w:pPr>
            <w:r w:rsidRPr="00907476">
              <w:rPr>
                <w:rFonts w:ascii="Calibri" w:hAnsi="Calibri"/>
                <w:b/>
                <w:bCs/>
                <w:color w:val="000000"/>
                <w:sz w:val="19"/>
                <w:szCs w:val="19"/>
              </w:rPr>
              <w:t> </w:t>
            </w:r>
          </w:p>
        </w:tc>
        <w:tc>
          <w:tcPr>
            <w:tcW w:w="2537" w:type="dxa"/>
            <w:tcBorders>
              <w:top w:val="single" w:sz="8" w:space="0" w:color="auto"/>
              <w:left w:val="nil"/>
              <w:bottom w:val="single" w:sz="4" w:space="0" w:color="auto"/>
              <w:right w:val="single" w:sz="4" w:space="0" w:color="auto"/>
            </w:tcBorders>
            <w:shd w:val="clear" w:color="000000" w:fill="BFBFBF"/>
            <w:noWrap/>
            <w:vAlign w:val="center"/>
            <w:hideMark/>
          </w:tcPr>
          <w:p w14:paraId="2C549659" w14:textId="77777777" w:rsidR="0041135F" w:rsidRPr="00907476" w:rsidRDefault="0041135F" w:rsidP="0041135F">
            <w:pPr>
              <w:rPr>
                <w:rFonts w:ascii="Calibri" w:hAnsi="Calibri"/>
                <w:b/>
                <w:bCs/>
                <w:color w:val="000000"/>
                <w:sz w:val="19"/>
                <w:szCs w:val="19"/>
              </w:rPr>
            </w:pPr>
            <w:r w:rsidRPr="00907476">
              <w:rPr>
                <w:rFonts w:ascii="Calibri" w:hAnsi="Calibri"/>
                <w:b/>
                <w:bCs/>
                <w:color w:val="000000"/>
                <w:sz w:val="19"/>
                <w:szCs w:val="19"/>
              </w:rPr>
              <w:t>Vratka celkem:</w:t>
            </w:r>
          </w:p>
        </w:tc>
        <w:tc>
          <w:tcPr>
            <w:tcW w:w="1969" w:type="dxa"/>
            <w:tcBorders>
              <w:top w:val="single" w:sz="8" w:space="0" w:color="auto"/>
              <w:left w:val="nil"/>
              <w:bottom w:val="single" w:sz="4" w:space="0" w:color="auto"/>
              <w:right w:val="single" w:sz="8" w:space="0" w:color="auto"/>
            </w:tcBorders>
            <w:shd w:val="clear" w:color="000000" w:fill="BFBFBF"/>
            <w:noWrap/>
            <w:vAlign w:val="center"/>
            <w:hideMark/>
          </w:tcPr>
          <w:p w14:paraId="44189332" w14:textId="77777777" w:rsidR="0041135F" w:rsidRPr="00907476" w:rsidRDefault="0041135F" w:rsidP="0041135F">
            <w:pPr>
              <w:jc w:val="right"/>
              <w:rPr>
                <w:rFonts w:ascii="Calibri" w:hAnsi="Calibri"/>
                <w:b/>
                <w:bCs/>
                <w:color w:val="000000"/>
                <w:sz w:val="19"/>
                <w:szCs w:val="19"/>
              </w:rPr>
            </w:pPr>
            <w:r w:rsidRPr="00907476">
              <w:rPr>
                <w:rFonts w:ascii="Calibri" w:hAnsi="Calibri"/>
                <w:b/>
                <w:bCs/>
                <w:color w:val="000000"/>
                <w:sz w:val="19"/>
                <w:szCs w:val="19"/>
              </w:rPr>
              <w:t> </w:t>
            </w:r>
          </w:p>
        </w:tc>
      </w:tr>
      <w:tr w:rsidR="0041135F" w:rsidRPr="00907476" w14:paraId="5AB9E324" w14:textId="77777777" w:rsidTr="00740882">
        <w:trPr>
          <w:trHeight w:val="510"/>
        </w:trPr>
        <w:tc>
          <w:tcPr>
            <w:tcW w:w="2552" w:type="dxa"/>
            <w:tcBorders>
              <w:top w:val="nil"/>
              <w:left w:val="single" w:sz="8" w:space="0" w:color="auto"/>
              <w:bottom w:val="single" w:sz="4" w:space="0" w:color="auto"/>
              <w:right w:val="nil"/>
            </w:tcBorders>
            <w:shd w:val="clear" w:color="000000" w:fill="D9D9D9"/>
            <w:noWrap/>
            <w:vAlign w:val="center"/>
          </w:tcPr>
          <w:p w14:paraId="419AE0C8" w14:textId="36E80815" w:rsidR="0041135F" w:rsidRPr="00907476" w:rsidRDefault="0041135F" w:rsidP="0041135F">
            <w:pPr>
              <w:rPr>
                <w:rFonts w:ascii="Calibri" w:hAnsi="Calibri"/>
                <w:color w:val="000000"/>
                <w:sz w:val="19"/>
                <w:szCs w:val="19"/>
              </w:rPr>
            </w:pPr>
          </w:p>
        </w:tc>
        <w:tc>
          <w:tcPr>
            <w:tcW w:w="194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DAE3989" w14:textId="31B2E42B" w:rsidR="0041135F" w:rsidRPr="00907476" w:rsidRDefault="0041135F" w:rsidP="0041135F">
            <w:pPr>
              <w:jc w:val="right"/>
              <w:rPr>
                <w:rFonts w:ascii="Calibri" w:hAnsi="Calibri"/>
                <w:color w:val="000000"/>
                <w:sz w:val="19"/>
                <w:szCs w:val="19"/>
              </w:rPr>
            </w:pPr>
          </w:p>
        </w:tc>
        <w:tc>
          <w:tcPr>
            <w:tcW w:w="2537" w:type="dxa"/>
            <w:tcBorders>
              <w:top w:val="single" w:sz="4" w:space="0" w:color="auto"/>
              <w:left w:val="nil"/>
              <w:bottom w:val="single" w:sz="4" w:space="0" w:color="auto"/>
              <w:right w:val="nil"/>
            </w:tcBorders>
            <w:shd w:val="clear" w:color="000000" w:fill="D9D9D9"/>
            <w:vAlign w:val="center"/>
          </w:tcPr>
          <w:p w14:paraId="4FE237A7" w14:textId="716458E3" w:rsidR="0041135F" w:rsidRPr="00907476" w:rsidRDefault="0041135F" w:rsidP="0041135F">
            <w:pPr>
              <w:rPr>
                <w:rFonts w:ascii="Calibri" w:hAnsi="Calibri"/>
                <w:color w:val="000000"/>
                <w:sz w:val="19"/>
                <w:szCs w:val="19"/>
              </w:rPr>
            </w:pPr>
          </w:p>
        </w:tc>
        <w:tc>
          <w:tcPr>
            <w:tcW w:w="1969" w:type="dxa"/>
            <w:tcBorders>
              <w:top w:val="nil"/>
              <w:left w:val="single" w:sz="4" w:space="0" w:color="auto"/>
              <w:bottom w:val="single" w:sz="4" w:space="0" w:color="auto"/>
              <w:right w:val="single" w:sz="8" w:space="0" w:color="auto"/>
            </w:tcBorders>
            <w:shd w:val="clear" w:color="000000" w:fill="D9D9D9"/>
            <w:vAlign w:val="center"/>
            <w:hideMark/>
          </w:tcPr>
          <w:p w14:paraId="347DD750" w14:textId="77777777" w:rsidR="0041135F" w:rsidRPr="00907476" w:rsidRDefault="0041135F" w:rsidP="0041135F">
            <w:pPr>
              <w:jc w:val="right"/>
              <w:rPr>
                <w:rFonts w:ascii="Calibri" w:hAnsi="Calibri"/>
                <w:color w:val="000000"/>
                <w:sz w:val="19"/>
                <w:szCs w:val="19"/>
              </w:rPr>
            </w:pPr>
            <w:r w:rsidRPr="00907476">
              <w:rPr>
                <w:rFonts w:ascii="Calibri" w:hAnsi="Calibri"/>
                <w:color w:val="000000"/>
                <w:sz w:val="19"/>
                <w:szCs w:val="19"/>
              </w:rPr>
              <w:t> </w:t>
            </w:r>
          </w:p>
        </w:tc>
      </w:tr>
      <w:tr w:rsidR="0041135F" w:rsidRPr="00907476" w14:paraId="4479EF29" w14:textId="77777777" w:rsidTr="00740882">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4BB612" w14:textId="387502C4" w:rsidR="0041135F" w:rsidRPr="00907476" w:rsidRDefault="0041135F" w:rsidP="0041135F">
            <w:pPr>
              <w:rPr>
                <w:rFonts w:ascii="Calibri" w:hAnsi="Calibri"/>
                <w:color w:val="000000"/>
                <w:sz w:val="19"/>
                <w:szCs w:val="19"/>
              </w:rPr>
            </w:pPr>
            <w:r w:rsidRPr="00907476">
              <w:rPr>
                <w:rFonts w:ascii="Calibri" w:hAnsi="Calibri"/>
                <w:color w:val="000000"/>
                <w:sz w:val="19"/>
                <w:szCs w:val="19"/>
              </w:rPr>
              <w:t>ostatní neinvestiční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7B9489C8" w14:textId="77777777" w:rsidR="0041135F" w:rsidRPr="00907476" w:rsidRDefault="0041135F" w:rsidP="0041135F">
            <w:pPr>
              <w:jc w:val="right"/>
              <w:rPr>
                <w:rFonts w:ascii="Calibri" w:hAnsi="Calibri"/>
                <w:color w:val="000000"/>
                <w:sz w:val="19"/>
                <w:szCs w:val="19"/>
              </w:rPr>
            </w:pPr>
            <w:r w:rsidRPr="00907476">
              <w:rPr>
                <w:rFonts w:ascii="Calibri" w:hAnsi="Calibri"/>
                <w:color w:val="000000"/>
                <w:sz w:val="19"/>
                <w:szCs w:val="19"/>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14:paraId="0C76B52C" w14:textId="1A20A4F0" w:rsidR="0041135F" w:rsidRPr="00907476" w:rsidRDefault="0041135F" w:rsidP="0041135F">
            <w:pPr>
              <w:rPr>
                <w:rFonts w:ascii="Calibri" w:hAnsi="Calibri"/>
                <w:color w:val="000000"/>
                <w:sz w:val="19"/>
                <w:szCs w:val="19"/>
              </w:rPr>
            </w:pPr>
            <w:r w:rsidRPr="00907476">
              <w:rPr>
                <w:rFonts w:ascii="Calibri" w:hAnsi="Calibri"/>
                <w:color w:val="000000"/>
                <w:sz w:val="19"/>
                <w:szCs w:val="19"/>
              </w:rPr>
              <w:t>ostatní neinvestiční náklady</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411101AC" w14:textId="77777777" w:rsidR="0041135F" w:rsidRPr="00907476" w:rsidRDefault="0041135F" w:rsidP="0041135F">
            <w:pPr>
              <w:jc w:val="right"/>
              <w:rPr>
                <w:rFonts w:ascii="Calibri" w:hAnsi="Calibri"/>
                <w:color w:val="000000"/>
                <w:sz w:val="19"/>
                <w:szCs w:val="19"/>
              </w:rPr>
            </w:pPr>
            <w:r w:rsidRPr="00907476">
              <w:rPr>
                <w:rFonts w:ascii="Calibri" w:hAnsi="Calibri"/>
                <w:color w:val="000000"/>
                <w:sz w:val="19"/>
                <w:szCs w:val="19"/>
              </w:rPr>
              <w:t> </w:t>
            </w:r>
          </w:p>
        </w:tc>
      </w:tr>
      <w:tr w:rsidR="0041135F" w:rsidRPr="00907476" w14:paraId="263F0987" w14:textId="77777777" w:rsidTr="00740882">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4D8E345" w14:textId="77777777" w:rsidR="0041135F" w:rsidRPr="00907476" w:rsidRDefault="0041135F" w:rsidP="0041135F">
            <w:pPr>
              <w:rPr>
                <w:rFonts w:ascii="Calibri" w:hAnsi="Calibri"/>
                <w:color w:val="000000"/>
                <w:sz w:val="19"/>
                <w:szCs w:val="19"/>
              </w:rPr>
            </w:pPr>
            <w:r w:rsidRPr="00907476">
              <w:rPr>
                <w:rFonts w:ascii="Calibri" w:hAnsi="Calibri"/>
                <w:color w:val="000000"/>
                <w:sz w:val="19"/>
                <w:szCs w:val="19"/>
              </w:rPr>
              <w:t xml:space="preserve">   ostatní osobní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5F938CB4" w14:textId="77777777" w:rsidR="0041135F" w:rsidRPr="00907476" w:rsidRDefault="0041135F" w:rsidP="0041135F">
            <w:pPr>
              <w:jc w:val="right"/>
              <w:rPr>
                <w:rFonts w:ascii="Calibri" w:hAnsi="Calibri"/>
                <w:color w:val="000000"/>
                <w:sz w:val="19"/>
                <w:szCs w:val="19"/>
              </w:rPr>
            </w:pPr>
            <w:r w:rsidRPr="00907476">
              <w:rPr>
                <w:rFonts w:ascii="Calibri" w:hAnsi="Calibri"/>
                <w:color w:val="000000"/>
                <w:sz w:val="19"/>
                <w:szCs w:val="19"/>
              </w:rPr>
              <w:t> </w:t>
            </w:r>
          </w:p>
        </w:tc>
        <w:tc>
          <w:tcPr>
            <w:tcW w:w="2537" w:type="dxa"/>
            <w:tcBorders>
              <w:top w:val="nil"/>
              <w:left w:val="nil"/>
              <w:bottom w:val="single" w:sz="4" w:space="0" w:color="auto"/>
              <w:right w:val="single" w:sz="4" w:space="0" w:color="auto"/>
            </w:tcBorders>
            <w:shd w:val="clear" w:color="auto" w:fill="auto"/>
            <w:vAlign w:val="center"/>
            <w:hideMark/>
          </w:tcPr>
          <w:p w14:paraId="3A89CFE6" w14:textId="77777777" w:rsidR="0041135F" w:rsidRPr="00907476" w:rsidRDefault="0041135F" w:rsidP="0041135F">
            <w:pPr>
              <w:rPr>
                <w:rFonts w:ascii="Calibri" w:hAnsi="Calibri"/>
                <w:color w:val="000000"/>
                <w:sz w:val="19"/>
                <w:szCs w:val="19"/>
              </w:rPr>
            </w:pPr>
            <w:r w:rsidRPr="00907476">
              <w:rPr>
                <w:rFonts w:ascii="Calibri" w:hAnsi="Calibri"/>
                <w:color w:val="000000"/>
                <w:sz w:val="19"/>
                <w:szCs w:val="19"/>
              </w:rPr>
              <w:t xml:space="preserve">   ostatní osobní náklady </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53F983B8" w14:textId="77777777" w:rsidR="0041135F" w:rsidRPr="00907476" w:rsidRDefault="0041135F" w:rsidP="0041135F">
            <w:pPr>
              <w:jc w:val="right"/>
              <w:rPr>
                <w:rFonts w:ascii="Calibri" w:hAnsi="Calibri"/>
                <w:color w:val="000000"/>
                <w:sz w:val="19"/>
                <w:szCs w:val="19"/>
              </w:rPr>
            </w:pPr>
            <w:r w:rsidRPr="00907476">
              <w:rPr>
                <w:rFonts w:ascii="Calibri" w:hAnsi="Calibri"/>
                <w:color w:val="000000"/>
                <w:sz w:val="19"/>
                <w:szCs w:val="19"/>
              </w:rPr>
              <w:t> </w:t>
            </w:r>
          </w:p>
        </w:tc>
      </w:tr>
      <w:tr w:rsidR="0041135F" w:rsidRPr="00907476" w14:paraId="72735F55" w14:textId="77777777" w:rsidTr="00740882">
        <w:trPr>
          <w:trHeight w:val="510"/>
        </w:trPr>
        <w:tc>
          <w:tcPr>
            <w:tcW w:w="2552" w:type="dxa"/>
            <w:tcBorders>
              <w:top w:val="nil"/>
              <w:left w:val="single" w:sz="8" w:space="0" w:color="auto"/>
              <w:bottom w:val="single" w:sz="8" w:space="0" w:color="auto"/>
              <w:right w:val="single" w:sz="4" w:space="0" w:color="auto"/>
            </w:tcBorders>
            <w:shd w:val="clear" w:color="000000" w:fill="D9D9D9"/>
            <w:noWrap/>
            <w:vAlign w:val="center"/>
          </w:tcPr>
          <w:p w14:paraId="09B13730" w14:textId="108F9176" w:rsidR="0041135F" w:rsidRPr="00907476" w:rsidRDefault="0041135F" w:rsidP="0041135F">
            <w:pPr>
              <w:rPr>
                <w:rFonts w:ascii="Calibri" w:hAnsi="Calibri"/>
                <w:color w:val="000000"/>
                <w:sz w:val="19"/>
                <w:szCs w:val="19"/>
              </w:rPr>
            </w:pPr>
          </w:p>
        </w:tc>
        <w:tc>
          <w:tcPr>
            <w:tcW w:w="1944" w:type="dxa"/>
            <w:tcBorders>
              <w:top w:val="single" w:sz="4" w:space="0" w:color="auto"/>
              <w:left w:val="nil"/>
              <w:bottom w:val="single" w:sz="8" w:space="0" w:color="auto"/>
              <w:right w:val="single" w:sz="4" w:space="0" w:color="auto"/>
            </w:tcBorders>
            <w:shd w:val="clear" w:color="000000" w:fill="D9D9D9"/>
            <w:noWrap/>
            <w:vAlign w:val="center"/>
          </w:tcPr>
          <w:p w14:paraId="6E9EED53" w14:textId="11FC2120" w:rsidR="0041135F" w:rsidRPr="00907476" w:rsidRDefault="0041135F" w:rsidP="0041135F">
            <w:pPr>
              <w:jc w:val="right"/>
              <w:rPr>
                <w:rFonts w:ascii="Calibri" w:hAnsi="Calibri"/>
                <w:color w:val="000000"/>
                <w:sz w:val="19"/>
                <w:szCs w:val="19"/>
              </w:rPr>
            </w:pPr>
          </w:p>
        </w:tc>
        <w:tc>
          <w:tcPr>
            <w:tcW w:w="2537" w:type="dxa"/>
            <w:tcBorders>
              <w:top w:val="single" w:sz="4" w:space="0" w:color="auto"/>
              <w:left w:val="nil"/>
              <w:bottom w:val="single" w:sz="8" w:space="0" w:color="auto"/>
              <w:right w:val="nil"/>
            </w:tcBorders>
            <w:shd w:val="clear" w:color="000000" w:fill="D9D9D9"/>
            <w:vAlign w:val="center"/>
          </w:tcPr>
          <w:p w14:paraId="62036E87" w14:textId="005D2FB7" w:rsidR="0041135F" w:rsidRPr="00907476" w:rsidRDefault="0041135F" w:rsidP="0041135F">
            <w:pPr>
              <w:rPr>
                <w:rFonts w:ascii="Calibri" w:hAnsi="Calibri"/>
                <w:color w:val="000000"/>
                <w:sz w:val="19"/>
                <w:szCs w:val="19"/>
              </w:rPr>
            </w:pPr>
          </w:p>
        </w:tc>
        <w:tc>
          <w:tcPr>
            <w:tcW w:w="1969" w:type="dxa"/>
            <w:tcBorders>
              <w:top w:val="nil"/>
              <w:left w:val="single" w:sz="4" w:space="0" w:color="auto"/>
              <w:bottom w:val="single" w:sz="8" w:space="0" w:color="auto"/>
              <w:right w:val="single" w:sz="8" w:space="0" w:color="auto"/>
            </w:tcBorders>
            <w:shd w:val="clear" w:color="000000" w:fill="D9D9D9"/>
            <w:vAlign w:val="center"/>
            <w:hideMark/>
          </w:tcPr>
          <w:p w14:paraId="38B4281B" w14:textId="77777777" w:rsidR="0041135F" w:rsidRPr="00907476" w:rsidRDefault="0041135F" w:rsidP="0041135F">
            <w:pPr>
              <w:jc w:val="right"/>
              <w:rPr>
                <w:rFonts w:ascii="Calibri" w:hAnsi="Calibri"/>
                <w:color w:val="000000"/>
                <w:sz w:val="19"/>
                <w:szCs w:val="19"/>
              </w:rPr>
            </w:pPr>
            <w:r w:rsidRPr="00907476">
              <w:rPr>
                <w:rFonts w:ascii="Calibri" w:hAnsi="Calibri"/>
                <w:color w:val="000000"/>
                <w:sz w:val="19"/>
                <w:szCs w:val="19"/>
              </w:rPr>
              <w:t> </w:t>
            </w:r>
          </w:p>
        </w:tc>
      </w:tr>
    </w:tbl>
    <w:p w14:paraId="4F1D43AD" w14:textId="77777777" w:rsidR="0041135F" w:rsidRPr="00907476" w:rsidRDefault="0041135F" w:rsidP="0041135F">
      <w:pPr>
        <w:pStyle w:val="Nzev"/>
        <w:jc w:val="both"/>
        <w:rPr>
          <w:rFonts w:ascii="Calibri" w:hAnsi="Calibri"/>
          <w:b w:val="0"/>
          <w:sz w:val="19"/>
          <w:szCs w:val="19"/>
        </w:rPr>
      </w:pPr>
    </w:p>
    <w:p w14:paraId="30BA312B" w14:textId="77777777" w:rsidR="0041135F" w:rsidRPr="00907476" w:rsidRDefault="0041135F" w:rsidP="0041135F">
      <w:pPr>
        <w:pStyle w:val="Nzev"/>
        <w:jc w:val="both"/>
        <w:rPr>
          <w:rFonts w:ascii="Calibri" w:hAnsi="Calibri"/>
          <w:b w:val="0"/>
          <w:sz w:val="19"/>
          <w:szCs w:val="19"/>
        </w:rPr>
      </w:pPr>
    </w:p>
    <w:p w14:paraId="71FD18FB" w14:textId="77777777" w:rsidR="0041135F" w:rsidRPr="00907476" w:rsidRDefault="0041135F" w:rsidP="0041135F">
      <w:pPr>
        <w:pStyle w:val="Nzev"/>
        <w:jc w:val="both"/>
        <w:rPr>
          <w:rFonts w:ascii="Calibri" w:hAnsi="Calibri"/>
          <w:b w:val="0"/>
          <w:sz w:val="19"/>
          <w:szCs w:val="19"/>
        </w:rPr>
      </w:pPr>
      <w:r w:rsidRPr="00907476">
        <w:rPr>
          <w:rFonts w:ascii="Calibri" w:hAnsi="Calibri"/>
          <w:b w:val="0"/>
          <w:sz w:val="19"/>
          <w:szCs w:val="19"/>
        </w:rPr>
        <w:t xml:space="preserve">Finanční prostředky budou odeslány na MŠMT dne:  </w:t>
      </w:r>
    </w:p>
    <w:p w14:paraId="15B457A3" w14:textId="77777777" w:rsidR="0041135F" w:rsidRPr="00907476" w:rsidRDefault="0041135F" w:rsidP="0041135F">
      <w:pPr>
        <w:pStyle w:val="Nzev"/>
        <w:jc w:val="both"/>
        <w:rPr>
          <w:rFonts w:ascii="Calibri" w:hAnsi="Calibri"/>
          <w:b w:val="0"/>
          <w:sz w:val="19"/>
          <w:szCs w:val="19"/>
        </w:rPr>
      </w:pPr>
    </w:p>
    <w:p w14:paraId="4292C4D5" w14:textId="77777777" w:rsidR="0041135F" w:rsidRPr="00907476" w:rsidRDefault="0041135F" w:rsidP="0041135F">
      <w:pPr>
        <w:pStyle w:val="Nzev"/>
        <w:jc w:val="both"/>
        <w:rPr>
          <w:rFonts w:ascii="Calibri" w:hAnsi="Calibri"/>
          <w:b w:val="0"/>
          <w:sz w:val="19"/>
          <w:szCs w:val="19"/>
        </w:rPr>
      </w:pPr>
      <w:r w:rsidRPr="00907476">
        <w:rPr>
          <w:rFonts w:ascii="Calibri" w:hAnsi="Calibri"/>
          <w:b w:val="0"/>
          <w:sz w:val="19"/>
          <w:szCs w:val="19"/>
        </w:rPr>
        <w:t xml:space="preserve">Zdůvodnění vratky: </w:t>
      </w:r>
    </w:p>
    <w:p w14:paraId="1395F733" w14:textId="77777777" w:rsidR="0041135F" w:rsidRPr="00907476" w:rsidRDefault="0041135F" w:rsidP="0041135F">
      <w:pPr>
        <w:pStyle w:val="Nzev"/>
        <w:jc w:val="both"/>
        <w:rPr>
          <w:rFonts w:ascii="Calibri" w:hAnsi="Calibri"/>
          <w:b w:val="0"/>
          <w:sz w:val="19"/>
          <w:szCs w:val="19"/>
        </w:rPr>
      </w:pPr>
    </w:p>
    <w:p w14:paraId="7B390E81" w14:textId="77777777" w:rsidR="0041135F" w:rsidRPr="00907476" w:rsidRDefault="0041135F" w:rsidP="0041135F">
      <w:pPr>
        <w:pStyle w:val="Nzev"/>
        <w:jc w:val="both"/>
        <w:rPr>
          <w:rFonts w:ascii="Calibri" w:hAnsi="Calibri"/>
          <w:b w:val="0"/>
          <w:sz w:val="19"/>
          <w:szCs w:val="19"/>
        </w:rPr>
      </w:pPr>
    </w:p>
    <w:p w14:paraId="56EE66CB" w14:textId="77777777" w:rsidR="0041135F" w:rsidRPr="00907476" w:rsidRDefault="0041135F" w:rsidP="0041135F">
      <w:pPr>
        <w:pStyle w:val="Nzev"/>
        <w:jc w:val="both"/>
        <w:rPr>
          <w:rFonts w:ascii="Calibri" w:hAnsi="Calibri"/>
          <w:b w:val="0"/>
          <w:sz w:val="19"/>
          <w:szCs w:val="19"/>
        </w:rPr>
      </w:pPr>
      <w:r w:rsidRPr="00907476">
        <w:rPr>
          <w:rFonts w:ascii="Calibri" w:hAnsi="Calibri"/>
          <w:b w:val="0"/>
          <w:sz w:val="19"/>
          <w:szCs w:val="19"/>
        </w:rPr>
        <w:t>V </w:t>
      </w:r>
      <w:r w:rsidRPr="00907476">
        <w:rPr>
          <w:rFonts w:ascii="Calibri" w:hAnsi="Calibri"/>
          <w:b w:val="0"/>
          <w:sz w:val="19"/>
          <w:szCs w:val="19"/>
        </w:rPr>
        <w:fldChar w:fldCharType="begin">
          <w:ffData>
            <w:name w:val="Text4"/>
            <w:enabled/>
            <w:calcOnExit w:val="0"/>
            <w:textInput/>
          </w:ffData>
        </w:fldChar>
      </w:r>
      <w:bookmarkStart w:id="1" w:name="Text4"/>
      <w:r w:rsidRPr="00907476">
        <w:rPr>
          <w:rFonts w:ascii="Calibri" w:hAnsi="Calibri"/>
          <w:b w:val="0"/>
          <w:sz w:val="19"/>
          <w:szCs w:val="19"/>
        </w:rPr>
        <w:instrText xml:space="preserve"> FORMTEXT </w:instrText>
      </w:r>
      <w:r w:rsidRPr="00907476">
        <w:rPr>
          <w:rFonts w:ascii="Calibri" w:hAnsi="Calibri"/>
          <w:b w:val="0"/>
          <w:sz w:val="19"/>
          <w:szCs w:val="19"/>
        </w:rPr>
      </w:r>
      <w:r w:rsidRPr="00907476">
        <w:rPr>
          <w:rFonts w:ascii="Calibri" w:hAnsi="Calibri"/>
          <w:b w:val="0"/>
          <w:sz w:val="19"/>
          <w:szCs w:val="19"/>
        </w:rPr>
        <w:fldChar w:fldCharType="separate"/>
      </w:r>
      <w:r w:rsidRPr="00907476">
        <w:rPr>
          <w:rFonts w:ascii="Calibri" w:hAnsi="Calibri"/>
          <w:b w:val="0"/>
          <w:noProof/>
          <w:sz w:val="19"/>
          <w:szCs w:val="19"/>
        </w:rPr>
        <w:t> </w:t>
      </w:r>
      <w:r w:rsidRPr="00907476">
        <w:rPr>
          <w:rFonts w:ascii="Calibri" w:hAnsi="Calibri"/>
          <w:b w:val="0"/>
          <w:noProof/>
          <w:sz w:val="19"/>
          <w:szCs w:val="19"/>
        </w:rPr>
        <w:t> </w:t>
      </w:r>
      <w:r w:rsidRPr="00907476">
        <w:rPr>
          <w:rFonts w:ascii="Calibri" w:hAnsi="Calibri"/>
          <w:b w:val="0"/>
          <w:noProof/>
          <w:sz w:val="19"/>
          <w:szCs w:val="19"/>
        </w:rPr>
        <w:t> </w:t>
      </w:r>
      <w:r w:rsidRPr="00907476">
        <w:rPr>
          <w:rFonts w:ascii="Calibri" w:hAnsi="Calibri"/>
          <w:b w:val="0"/>
          <w:noProof/>
          <w:sz w:val="19"/>
          <w:szCs w:val="19"/>
        </w:rPr>
        <w:t> </w:t>
      </w:r>
      <w:r w:rsidRPr="00907476">
        <w:rPr>
          <w:rFonts w:ascii="Calibri" w:hAnsi="Calibri"/>
          <w:b w:val="0"/>
          <w:noProof/>
          <w:sz w:val="19"/>
          <w:szCs w:val="19"/>
        </w:rPr>
        <w:t> </w:t>
      </w:r>
      <w:r w:rsidRPr="00907476">
        <w:rPr>
          <w:rFonts w:ascii="Calibri" w:hAnsi="Calibri"/>
          <w:b w:val="0"/>
          <w:sz w:val="19"/>
          <w:szCs w:val="19"/>
        </w:rPr>
        <w:fldChar w:fldCharType="end"/>
      </w:r>
      <w:bookmarkEnd w:id="1"/>
      <w:r w:rsidRPr="00907476">
        <w:rPr>
          <w:rFonts w:ascii="Calibri" w:hAnsi="Calibri"/>
          <w:b w:val="0"/>
          <w:sz w:val="19"/>
          <w:szCs w:val="19"/>
        </w:rPr>
        <w:t xml:space="preserve"> dne </w:t>
      </w:r>
      <w:r w:rsidRPr="00907476">
        <w:rPr>
          <w:rFonts w:ascii="Calibri" w:hAnsi="Calibri"/>
          <w:b w:val="0"/>
          <w:sz w:val="19"/>
          <w:szCs w:val="19"/>
        </w:rPr>
        <w:fldChar w:fldCharType="begin">
          <w:ffData>
            <w:name w:val="Text5"/>
            <w:enabled/>
            <w:calcOnExit w:val="0"/>
            <w:textInput/>
          </w:ffData>
        </w:fldChar>
      </w:r>
      <w:bookmarkStart w:id="2" w:name="Text5"/>
      <w:r w:rsidRPr="00907476">
        <w:rPr>
          <w:rFonts w:ascii="Calibri" w:hAnsi="Calibri"/>
          <w:b w:val="0"/>
          <w:sz w:val="19"/>
          <w:szCs w:val="19"/>
        </w:rPr>
        <w:instrText xml:space="preserve"> FORMTEXT </w:instrText>
      </w:r>
      <w:r w:rsidRPr="00907476">
        <w:rPr>
          <w:rFonts w:ascii="Calibri" w:hAnsi="Calibri"/>
          <w:b w:val="0"/>
          <w:sz w:val="19"/>
          <w:szCs w:val="19"/>
        </w:rPr>
      </w:r>
      <w:r w:rsidRPr="00907476">
        <w:rPr>
          <w:rFonts w:ascii="Calibri" w:hAnsi="Calibri"/>
          <w:b w:val="0"/>
          <w:sz w:val="19"/>
          <w:szCs w:val="19"/>
        </w:rPr>
        <w:fldChar w:fldCharType="separate"/>
      </w:r>
      <w:r w:rsidRPr="00907476">
        <w:rPr>
          <w:rFonts w:ascii="Calibri" w:hAnsi="Calibri"/>
          <w:b w:val="0"/>
          <w:noProof/>
          <w:sz w:val="19"/>
          <w:szCs w:val="19"/>
        </w:rPr>
        <w:t> </w:t>
      </w:r>
      <w:r w:rsidRPr="00907476">
        <w:rPr>
          <w:rFonts w:ascii="Calibri" w:hAnsi="Calibri"/>
          <w:b w:val="0"/>
          <w:noProof/>
          <w:sz w:val="19"/>
          <w:szCs w:val="19"/>
        </w:rPr>
        <w:t> </w:t>
      </w:r>
      <w:r w:rsidRPr="00907476">
        <w:rPr>
          <w:rFonts w:ascii="Calibri" w:hAnsi="Calibri"/>
          <w:b w:val="0"/>
          <w:noProof/>
          <w:sz w:val="19"/>
          <w:szCs w:val="19"/>
        </w:rPr>
        <w:t> </w:t>
      </w:r>
      <w:r w:rsidRPr="00907476">
        <w:rPr>
          <w:rFonts w:ascii="Calibri" w:hAnsi="Calibri"/>
          <w:b w:val="0"/>
          <w:noProof/>
          <w:sz w:val="19"/>
          <w:szCs w:val="19"/>
        </w:rPr>
        <w:t> </w:t>
      </w:r>
      <w:r w:rsidRPr="00907476">
        <w:rPr>
          <w:rFonts w:ascii="Calibri" w:hAnsi="Calibri"/>
          <w:b w:val="0"/>
          <w:noProof/>
          <w:sz w:val="19"/>
          <w:szCs w:val="19"/>
        </w:rPr>
        <w:t> </w:t>
      </w:r>
      <w:r w:rsidRPr="00907476">
        <w:rPr>
          <w:rFonts w:ascii="Calibri" w:hAnsi="Calibri"/>
          <w:b w:val="0"/>
          <w:sz w:val="19"/>
          <w:szCs w:val="19"/>
        </w:rPr>
        <w:fldChar w:fldCharType="end"/>
      </w:r>
      <w:bookmarkEnd w:id="2"/>
      <w:r w:rsidRPr="00907476">
        <w:rPr>
          <w:rFonts w:ascii="Calibri" w:hAnsi="Calibri"/>
          <w:b w:val="0"/>
          <w:sz w:val="19"/>
          <w:szCs w:val="19"/>
        </w:rPr>
        <w:t xml:space="preserve"> </w:t>
      </w:r>
    </w:p>
    <w:p w14:paraId="12EA645F" w14:textId="77777777" w:rsidR="0041135F" w:rsidRPr="00907476" w:rsidRDefault="0041135F" w:rsidP="0041135F">
      <w:pPr>
        <w:pStyle w:val="Nzev"/>
        <w:jc w:val="both"/>
        <w:rPr>
          <w:rFonts w:ascii="Calibri" w:hAnsi="Calibri"/>
          <w:b w:val="0"/>
          <w:sz w:val="19"/>
          <w:szCs w:val="19"/>
        </w:rPr>
      </w:pPr>
    </w:p>
    <w:p w14:paraId="45195632" w14:textId="77777777" w:rsidR="0041135F" w:rsidRPr="00907476" w:rsidRDefault="0041135F" w:rsidP="0041135F">
      <w:pPr>
        <w:pStyle w:val="Nzev"/>
        <w:ind w:left="5812"/>
        <w:rPr>
          <w:rFonts w:ascii="Calibri" w:hAnsi="Calibri"/>
          <w:b w:val="0"/>
          <w:sz w:val="19"/>
          <w:szCs w:val="19"/>
        </w:rPr>
      </w:pPr>
    </w:p>
    <w:p w14:paraId="780C9327" w14:textId="77777777" w:rsidR="0041135F" w:rsidRPr="00907476" w:rsidRDefault="0041135F" w:rsidP="0041135F">
      <w:pPr>
        <w:pStyle w:val="Nzev"/>
        <w:ind w:left="5812"/>
        <w:rPr>
          <w:rFonts w:ascii="Calibri" w:hAnsi="Calibri"/>
          <w:b w:val="0"/>
          <w:sz w:val="19"/>
          <w:szCs w:val="19"/>
        </w:rPr>
      </w:pPr>
    </w:p>
    <w:p w14:paraId="15763AF4" w14:textId="77777777" w:rsidR="0041135F" w:rsidRPr="00907476" w:rsidRDefault="0041135F" w:rsidP="0041135F">
      <w:pPr>
        <w:pStyle w:val="Nzev"/>
        <w:ind w:left="5812"/>
        <w:rPr>
          <w:rFonts w:ascii="Calibri" w:hAnsi="Calibri"/>
          <w:b w:val="0"/>
          <w:sz w:val="19"/>
          <w:szCs w:val="19"/>
        </w:rPr>
      </w:pPr>
      <w:r w:rsidRPr="00907476">
        <w:rPr>
          <w:rFonts w:ascii="Calibri" w:hAnsi="Calibri"/>
          <w:b w:val="0"/>
          <w:sz w:val="19"/>
          <w:szCs w:val="19"/>
        </w:rPr>
        <w:t>………………………………………………</w:t>
      </w:r>
    </w:p>
    <w:p w14:paraId="73C058D0" w14:textId="77777777" w:rsidR="0041135F" w:rsidRPr="00907476" w:rsidRDefault="0041135F" w:rsidP="0041135F">
      <w:pPr>
        <w:pStyle w:val="Nzev"/>
        <w:ind w:left="5812"/>
        <w:rPr>
          <w:rFonts w:ascii="Calibri" w:hAnsi="Calibri"/>
          <w:b w:val="0"/>
          <w:sz w:val="19"/>
          <w:szCs w:val="19"/>
        </w:rPr>
      </w:pPr>
      <w:r w:rsidRPr="00907476">
        <w:rPr>
          <w:rFonts w:ascii="Calibri" w:hAnsi="Calibri"/>
          <w:b w:val="0"/>
          <w:sz w:val="19"/>
          <w:szCs w:val="19"/>
        </w:rPr>
        <w:t>Osoba oprávněná jednat za příjemce</w:t>
      </w:r>
    </w:p>
    <w:p w14:paraId="351C09EA" w14:textId="77777777" w:rsidR="0041135F" w:rsidRPr="00907476" w:rsidRDefault="0041135F" w:rsidP="0041135F">
      <w:pPr>
        <w:pStyle w:val="Nzev"/>
        <w:ind w:left="5812"/>
        <w:rPr>
          <w:rFonts w:ascii="Calibri" w:hAnsi="Calibri"/>
          <w:b w:val="0"/>
          <w:i/>
          <w:sz w:val="19"/>
          <w:szCs w:val="19"/>
        </w:rPr>
      </w:pPr>
      <w:r w:rsidRPr="00907476">
        <w:rPr>
          <w:rFonts w:ascii="Calibri" w:hAnsi="Calibri"/>
          <w:b w:val="0"/>
          <w:i/>
          <w:sz w:val="19"/>
          <w:szCs w:val="19"/>
        </w:rPr>
        <w:t>(podpis, razítko)</w:t>
      </w:r>
    </w:p>
    <w:p w14:paraId="0FB534A5" w14:textId="77777777" w:rsidR="0041135F" w:rsidRPr="00907476" w:rsidRDefault="0041135F" w:rsidP="0041135F">
      <w:pPr>
        <w:pStyle w:val="Nzev"/>
        <w:ind w:firstLine="5812"/>
        <w:jc w:val="left"/>
        <w:rPr>
          <w:rFonts w:ascii="Calibri" w:hAnsi="Calibri"/>
          <w:b w:val="0"/>
          <w:i/>
          <w:sz w:val="19"/>
          <w:szCs w:val="19"/>
        </w:rPr>
      </w:pPr>
    </w:p>
    <w:p w14:paraId="35B1613A" w14:textId="77777777" w:rsidR="0041135F" w:rsidRPr="00907476" w:rsidRDefault="0041135F" w:rsidP="0041135F">
      <w:pPr>
        <w:pStyle w:val="Nzev"/>
        <w:jc w:val="left"/>
        <w:rPr>
          <w:rFonts w:ascii="Calibri" w:hAnsi="Calibri"/>
          <w:b w:val="0"/>
          <w:sz w:val="19"/>
          <w:szCs w:val="19"/>
        </w:rPr>
      </w:pPr>
    </w:p>
    <w:p w14:paraId="70EBCC41" w14:textId="77777777" w:rsidR="0041135F" w:rsidRPr="00907476" w:rsidRDefault="0041135F" w:rsidP="0041135F">
      <w:pPr>
        <w:pStyle w:val="Nzev"/>
        <w:jc w:val="left"/>
        <w:rPr>
          <w:rFonts w:ascii="Calibri" w:hAnsi="Calibri"/>
          <w:b w:val="0"/>
          <w:sz w:val="19"/>
          <w:szCs w:val="19"/>
        </w:rPr>
      </w:pPr>
    </w:p>
    <w:p w14:paraId="2107BFD1" w14:textId="77777777" w:rsidR="0041135F" w:rsidRPr="00907476" w:rsidRDefault="0041135F" w:rsidP="0041135F">
      <w:pPr>
        <w:pStyle w:val="Nzev"/>
        <w:jc w:val="left"/>
        <w:rPr>
          <w:rFonts w:ascii="Calibri" w:hAnsi="Calibri"/>
          <w:b w:val="0"/>
          <w:sz w:val="19"/>
          <w:szCs w:val="19"/>
        </w:rPr>
      </w:pPr>
    </w:p>
    <w:p w14:paraId="41568579" w14:textId="77777777" w:rsidR="0041135F" w:rsidRPr="00907476" w:rsidRDefault="0041135F" w:rsidP="0041135F">
      <w:pPr>
        <w:pStyle w:val="Nzev"/>
        <w:jc w:val="left"/>
        <w:rPr>
          <w:rFonts w:ascii="Calibri" w:hAnsi="Calibri"/>
          <w:b w:val="0"/>
          <w:sz w:val="19"/>
          <w:szCs w:val="19"/>
        </w:rPr>
      </w:pPr>
      <w:r w:rsidRPr="00907476">
        <w:rPr>
          <w:rFonts w:ascii="Calibri" w:hAnsi="Calibri"/>
          <w:b w:val="0"/>
          <w:sz w:val="19"/>
          <w:szCs w:val="19"/>
        </w:rPr>
        <w:t xml:space="preserve">Jméno a kontaktní telefon, e-mail osoby, která formulář zpracovala: </w:t>
      </w:r>
    </w:p>
    <w:p w14:paraId="2F4B56EA" w14:textId="77777777" w:rsidR="0041135F" w:rsidRPr="00907476" w:rsidRDefault="0041135F" w:rsidP="0041135F">
      <w:pPr>
        <w:spacing w:after="200" w:line="276" w:lineRule="auto"/>
        <w:rPr>
          <w:rFonts w:asciiTheme="minorHAnsi" w:hAnsiTheme="minorHAnsi"/>
          <w:sz w:val="22"/>
          <w:szCs w:val="22"/>
        </w:rPr>
      </w:pPr>
      <w:r w:rsidRPr="00907476">
        <w:rPr>
          <w:rFonts w:asciiTheme="minorHAnsi" w:hAnsiTheme="minorHAnsi"/>
          <w:sz w:val="22"/>
          <w:szCs w:val="22"/>
        </w:rPr>
        <w:br w:type="page"/>
      </w:r>
    </w:p>
    <w:p w14:paraId="71811A9F" w14:textId="3348B0BF" w:rsidR="00893287" w:rsidRPr="00907476" w:rsidRDefault="00740882" w:rsidP="00893287">
      <w:pPr>
        <w:ind w:hanging="1"/>
        <w:rPr>
          <w:rFonts w:asciiTheme="minorHAnsi" w:hAnsiTheme="minorHAnsi"/>
          <w:sz w:val="22"/>
          <w:szCs w:val="22"/>
        </w:rPr>
      </w:pPr>
      <w:r w:rsidRPr="00907476">
        <w:rPr>
          <w:rFonts w:asciiTheme="minorHAnsi" w:hAnsiTheme="minorHAnsi"/>
          <w:sz w:val="22"/>
          <w:szCs w:val="22"/>
        </w:rPr>
        <w:lastRenderedPageBreak/>
        <w:t>Příloha č. 3</w:t>
      </w:r>
    </w:p>
    <w:p w14:paraId="00E73F73" w14:textId="1202055A" w:rsidR="00893287" w:rsidRPr="00907476" w:rsidRDefault="00893287" w:rsidP="00893287">
      <w:pPr>
        <w:ind w:hanging="1"/>
        <w:rPr>
          <w:rFonts w:asciiTheme="minorHAnsi" w:hAnsiTheme="minorHAnsi"/>
          <w:b/>
          <w:sz w:val="22"/>
          <w:szCs w:val="22"/>
        </w:rPr>
      </w:pPr>
      <w:r w:rsidRPr="00907476">
        <w:rPr>
          <w:noProof/>
        </w:rPr>
        <w:drawing>
          <wp:anchor distT="0" distB="0" distL="114300" distR="114300" simplePos="0" relativeHeight="251667456" behindDoc="0" locked="0" layoutInCell="1" allowOverlap="1" wp14:anchorId="0F6D013B" wp14:editId="63D4FB64">
            <wp:simplePos x="0" y="0"/>
            <wp:positionH relativeFrom="column">
              <wp:posOffset>2188845</wp:posOffset>
            </wp:positionH>
            <wp:positionV relativeFrom="paragraph">
              <wp:posOffset>27940</wp:posOffset>
            </wp:positionV>
            <wp:extent cx="1081405" cy="619125"/>
            <wp:effectExtent l="0" t="0" r="4445" b="952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619125"/>
                    </a:xfrm>
                    <a:prstGeom prst="rect">
                      <a:avLst/>
                    </a:prstGeom>
                    <a:noFill/>
                  </pic:spPr>
                </pic:pic>
              </a:graphicData>
            </a:graphic>
            <wp14:sizeRelH relativeFrom="page">
              <wp14:pctWidth>0</wp14:pctWidth>
            </wp14:sizeRelH>
            <wp14:sizeRelV relativeFrom="page">
              <wp14:pctHeight>0</wp14:pctHeight>
            </wp14:sizeRelV>
          </wp:anchor>
        </w:drawing>
      </w:r>
      <w:r w:rsidR="00562EB5" w:rsidRPr="00907476">
        <w:rPr>
          <w:rFonts w:asciiTheme="minorHAnsi" w:hAnsiTheme="minorHAnsi"/>
          <w:b/>
          <w:sz w:val="22"/>
          <w:szCs w:val="22"/>
        </w:rPr>
        <w:t>Formulář pro průběžnou</w:t>
      </w:r>
      <w:r w:rsidR="00BB02FB" w:rsidRPr="00907476">
        <w:rPr>
          <w:rFonts w:asciiTheme="minorHAnsi" w:hAnsiTheme="minorHAnsi"/>
          <w:b/>
          <w:sz w:val="22"/>
          <w:szCs w:val="22"/>
        </w:rPr>
        <w:t xml:space="preserve"> zprávu</w:t>
      </w:r>
    </w:p>
    <w:p w14:paraId="4279D1A7" w14:textId="77777777" w:rsidR="00893287" w:rsidRPr="00907476" w:rsidRDefault="00893287" w:rsidP="00893287">
      <w:pPr>
        <w:rPr>
          <w:rFonts w:asciiTheme="minorHAnsi" w:hAnsiTheme="minorHAnsi"/>
          <w:sz w:val="22"/>
          <w:szCs w:val="22"/>
        </w:rPr>
      </w:pPr>
    </w:p>
    <w:p w14:paraId="566CDA52" w14:textId="77777777" w:rsidR="00893287" w:rsidRPr="00907476" w:rsidRDefault="00893287" w:rsidP="00893287">
      <w:pPr>
        <w:rPr>
          <w:rFonts w:asciiTheme="minorHAnsi" w:hAnsiTheme="minorHAnsi"/>
          <w:sz w:val="22"/>
          <w:szCs w:val="22"/>
        </w:rPr>
      </w:pPr>
    </w:p>
    <w:p w14:paraId="29005B40" w14:textId="77777777" w:rsidR="00893287" w:rsidRPr="00907476" w:rsidRDefault="00893287" w:rsidP="00893287">
      <w:pPr>
        <w:rPr>
          <w:rFonts w:asciiTheme="minorHAnsi" w:hAnsiTheme="minorHAnsi"/>
          <w:sz w:val="22"/>
          <w:szCs w:val="22"/>
        </w:rPr>
      </w:pPr>
    </w:p>
    <w:p w14:paraId="0DB96977" w14:textId="40EA7872" w:rsidR="00893287" w:rsidRPr="00907476" w:rsidRDefault="003B0F1D" w:rsidP="00893287">
      <w:pPr>
        <w:spacing w:after="60"/>
        <w:ind w:hanging="709"/>
        <w:jc w:val="center"/>
        <w:rPr>
          <w:rFonts w:asciiTheme="minorHAnsi" w:hAnsiTheme="minorHAnsi"/>
          <w:b/>
          <w:sz w:val="28"/>
          <w:szCs w:val="28"/>
        </w:rPr>
      </w:pPr>
      <w:r w:rsidRPr="00953414">
        <w:rPr>
          <w:rFonts w:asciiTheme="minorHAnsi" w:hAnsiTheme="minorHAnsi"/>
          <w:b/>
          <w:sz w:val="28"/>
          <w:szCs w:val="28"/>
        </w:rPr>
        <w:t>Průběžná</w:t>
      </w:r>
      <w:r w:rsidR="00893287" w:rsidRPr="00953414">
        <w:rPr>
          <w:rFonts w:asciiTheme="minorHAnsi" w:hAnsiTheme="minorHAnsi"/>
          <w:b/>
          <w:sz w:val="28"/>
          <w:szCs w:val="28"/>
        </w:rPr>
        <w:t xml:space="preserve"> zpráva</w:t>
      </w:r>
      <w:r w:rsidR="00740882" w:rsidRPr="00953414">
        <w:rPr>
          <w:rFonts w:asciiTheme="minorHAnsi" w:hAnsiTheme="minorHAnsi"/>
          <w:b/>
          <w:sz w:val="28"/>
          <w:szCs w:val="28"/>
        </w:rPr>
        <w:t xml:space="preserve"> </w:t>
      </w:r>
      <w:r w:rsidRPr="00953414">
        <w:rPr>
          <w:rFonts w:asciiTheme="minorHAnsi" w:hAnsiTheme="minorHAnsi"/>
          <w:b/>
          <w:sz w:val="28"/>
          <w:szCs w:val="28"/>
        </w:rPr>
        <w:t>–</w:t>
      </w:r>
      <w:r w:rsidR="00740882" w:rsidRPr="00953414">
        <w:rPr>
          <w:rFonts w:asciiTheme="minorHAnsi" w:hAnsiTheme="minorHAnsi"/>
          <w:b/>
          <w:sz w:val="28"/>
          <w:szCs w:val="28"/>
        </w:rPr>
        <w:t xml:space="preserve"> škola</w:t>
      </w:r>
      <w:r w:rsidR="0066612D" w:rsidRPr="00953414">
        <w:rPr>
          <w:rFonts w:asciiTheme="minorHAnsi" w:hAnsiTheme="minorHAnsi"/>
          <w:b/>
          <w:sz w:val="28"/>
          <w:szCs w:val="28"/>
        </w:rPr>
        <w:t xml:space="preserve"> (rok 2018</w:t>
      </w:r>
      <w:r w:rsidRPr="00953414">
        <w:rPr>
          <w:rFonts w:asciiTheme="minorHAnsi" w:hAnsiTheme="minorHAnsi"/>
          <w:b/>
          <w:sz w:val="28"/>
          <w:szCs w:val="28"/>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5103"/>
      </w:tblGrid>
      <w:tr w:rsidR="00893287" w:rsidRPr="00907476" w14:paraId="49CD16D0" w14:textId="77777777" w:rsidTr="001D69CB">
        <w:tc>
          <w:tcPr>
            <w:tcW w:w="411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D0FAB16" w14:textId="4DD6B61A" w:rsidR="00893287" w:rsidRPr="00907476" w:rsidRDefault="00740882" w:rsidP="001D69CB">
            <w:pPr>
              <w:pStyle w:val="Texttabulka"/>
              <w:spacing w:before="0" w:line="256" w:lineRule="auto"/>
              <w:rPr>
                <w:rFonts w:ascii="Calibri" w:hAnsi="Calibri"/>
                <w:lang w:eastAsia="en-US"/>
              </w:rPr>
            </w:pPr>
            <w:r w:rsidRPr="00907476">
              <w:rPr>
                <w:rFonts w:ascii="Calibri" w:hAnsi="Calibri"/>
                <w:lang w:eastAsia="en-US"/>
              </w:rPr>
              <w:t>Název školy</w:t>
            </w:r>
          </w:p>
        </w:tc>
        <w:tc>
          <w:tcPr>
            <w:tcW w:w="5103" w:type="dxa"/>
            <w:tcBorders>
              <w:top w:val="single" w:sz="12" w:space="0" w:color="auto"/>
              <w:left w:val="single" w:sz="4" w:space="0" w:color="auto"/>
              <w:bottom w:val="single" w:sz="4" w:space="0" w:color="auto"/>
              <w:right w:val="single" w:sz="12" w:space="0" w:color="auto"/>
            </w:tcBorders>
            <w:vAlign w:val="center"/>
          </w:tcPr>
          <w:p w14:paraId="7D232EF3" w14:textId="77777777" w:rsidR="00893287" w:rsidRPr="00907476" w:rsidRDefault="00893287" w:rsidP="001D69CB">
            <w:pPr>
              <w:pStyle w:val="Texttabulka"/>
              <w:spacing w:line="256" w:lineRule="auto"/>
              <w:rPr>
                <w:rFonts w:ascii="Calibri" w:hAnsi="Calibri"/>
                <w:sz w:val="19"/>
                <w:szCs w:val="19"/>
                <w:lang w:eastAsia="en-US"/>
              </w:rPr>
            </w:pPr>
          </w:p>
        </w:tc>
      </w:tr>
      <w:tr w:rsidR="00893287" w:rsidRPr="00907476" w14:paraId="45085FA1"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BF11130" w14:textId="77777777" w:rsidR="00893287" w:rsidRPr="00907476" w:rsidRDefault="00893287" w:rsidP="001D69CB">
            <w:pPr>
              <w:pStyle w:val="Texttabulka"/>
              <w:spacing w:before="0" w:line="256" w:lineRule="auto"/>
              <w:rPr>
                <w:rFonts w:ascii="Calibri" w:hAnsi="Calibri"/>
                <w:lang w:eastAsia="en-US"/>
              </w:rPr>
            </w:pPr>
            <w:r w:rsidRPr="00907476">
              <w:rPr>
                <w:rFonts w:ascii="Calibri" w:hAnsi="Calibri"/>
                <w:lang w:eastAsia="en-US"/>
              </w:rPr>
              <w:t>Právní forma</w:t>
            </w:r>
          </w:p>
        </w:tc>
        <w:tc>
          <w:tcPr>
            <w:tcW w:w="5103" w:type="dxa"/>
            <w:tcBorders>
              <w:top w:val="single" w:sz="4" w:space="0" w:color="auto"/>
              <w:left w:val="single" w:sz="4" w:space="0" w:color="auto"/>
              <w:bottom w:val="single" w:sz="4" w:space="0" w:color="auto"/>
              <w:right w:val="single" w:sz="12" w:space="0" w:color="auto"/>
            </w:tcBorders>
            <w:vAlign w:val="center"/>
          </w:tcPr>
          <w:p w14:paraId="4A2D404B" w14:textId="77777777" w:rsidR="00893287" w:rsidRPr="00907476" w:rsidRDefault="00893287" w:rsidP="001D69CB">
            <w:pPr>
              <w:pStyle w:val="Texttabulka"/>
              <w:spacing w:line="256" w:lineRule="auto"/>
              <w:rPr>
                <w:rFonts w:ascii="Calibri" w:hAnsi="Calibri"/>
                <w:sz w:val="19"/>
                <w:szCs w:val="19"/>
                <w:lang w:eastAsia="en-US"/>
              </w:rPr>
            </w:pPr>
          </w:p>
        </w:tc>
      </w:tr>
      <w:tr w:rsidR="00893287" w:rsidRPr="00907476" w14:paraId="7A7DD638"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D4969EB" w14:textId="77777777" w:rsidR="00893287" w:rsidRPr="00907476" w:rsidRDefault="00893287" w:rsidP="001D69CB">
            <w:pPr>
              <w:pStyle w:val="Texttabulka"/>
              <w:spacing w:before="0" w:line="256" w:lineRule="auto"/>
              <w:rPr>
                <w:rFonts w:ascii="Calibri" w:hAnsi="Calibri"/>
                <w:lang w:eastAsia="en-US"/>
              </w:rPr>
            </w:pPr>
            <w:r w:rsidRPr="00907476">
              <w:rPr>
                <w:rFonts w:ascii="Calibri" w:hAnsi="Calibri"/>
                <w:lang w:eastAsia="en-US"/>
              </w:rPr>
              <w:t>Zřizovatel</w:t>
            </w:r>
          </w:p>
        </w:tc>
        <w:tc>
          <w:tcPr>
            <w:tcW w:w="5103" w:type="dxa"/>
            <w:tcBorders>
              <w:top w:val="single" w:sz="4" w:space="0" w:color="auto"/>
              <w:left w:val="single" w:sz="4" w:space="0" w:color="auto"/>
              <w:bottom w:val="single" w:sz="4" w:space="0" w:color="auto"/>
              <w:right w:val="single" w:sz="12" w:space="0" w:color="auto"/>
            </w:tcBorders>
            <w:vAlign w:val="center"/>
          </w:tcPr>
          <w:p w14:paraId="347152AF" w14:textId="77777777" w:rsidR="00893287" w:rsidRPr="00907476" w:rsidRDefault="00893287" w:rsidP="001D69CB">
            <w:pPr>
              <w:pStyle w:val="Nadpis4tabulka"/>
              <w:spacing w:line="256" w:lineRule="auto"/>
              <w:rPr>
                <w:rFonts w:ascii="Calibri" w:hAnsi="Calibri"/>
                <w:b w:val="0"/>
                <w:sz w:val="19"/>
                <w:szCs w:val="19"/>
                <w:lang w:eastAsia="en-US"/>
              </w:rPr>
            </w:pPr>
          </w:p>
        </w:tc>
      </w:tr>
      <w:tr w:rsidR="00893287" w:rsidRPr="00907476" w14:paraId="49630AF2"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48900998" w14:textId="77777777" w:rsidR="00893287" w:rsidRPr="00907476" w:rsidRDefault="00893287" w:rsidP="001D69CB">
            <w:pPr>
              <w:pStyle w:val="Texttabulka"/>
              <w:spacing w:before="0" w:line="256" w:lineRule="auto"/>
              <w:rPr>
                <w:rFonts w:ascii="Calibri" w:hAnsi="Calibri"/>
                <w:lang w:eastAsia="en-US"/>
              </w:rPr>
            </w:pPr>
            <w:r w:rsidRPr="00907476">
              <w:rPr>
                <w:rFonts w:ascii="Calibri" w:hAnsi="Calibri"/>
                <w:lang w:eastAsia="en-US"/>
              </w:rPr>
              <w:t>IČO</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58CCF1BF" w14:textId="16BBA443" w:rsidR="00893287" w:rsidRPr="00907476" w:rsidRDefault="00893287" w:rsidP="001D69CB">
            <w:pPr>
              <w:pStyle w:val="Nadpis4tabulka"/>
              <w:spacing w:line="256" w:lineRule="auto"/>
              <w:rPr>
                <w:rFonts w:ascii="Calibri" w:hAnsi="Calibri"/>
                <w:b w:val="0"/>
                <w:sz w:val="19"/>
                <w:szCs w:val="19"/>
                <w:lang w:eastAsia="en-US"/>
              </w:rPr>
            </w:pPr>
          </w:p>
        </w:tc>
      </w:tr>
      <w:tr w:rsidR="00893287" w:rsidRPr="00907476" w14:paraId="4B8F6782"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7A7C897" w14:textId="77777777" w:rsidR="00893287" w:rsidRPr="00907476" w:rsidRDefault="00893287" w:rsidP="001D69CB">
            <w:pPr>
              <w:pStyle w:val="Texttabulka"/>
              <w:spacing w:before="0" w:line="256" w:lineRule="auto"/>
              <w:rPr>
                <w:rFonts w:ascii="Calibri" w:hAnsi="Calibri"/>
                <w:lang w:eastAsia="en-US"/>
              </w:rPr>
            </w:pPr>
            <w:r w:rsidRPr="00907476">
              <w:rPr>
                <w:rFonts w:ascii="Calibri" w:hAnsi="Calibri"/>
                <w:lang w:eastAsia="en-US"/>
              </w:rPr>
              <w:t>Adresa sídla</w:t>
            </w:r>
          </w:p>
        </w:tc>
        <w:tc>
          <w:tcPr>
            <w:tcW w:w="5103" w:type="dxa"/>
            <w:tcBorders>
              <w:top w:val="single" w:sz="4" w:space="0" w:color="auto"/>
              <w:left w:val="single" w:sz="4" w:space="0" w:color="auto"/>
              <w:bottom w:val="single" w:sz="4" w:space="0" w:color="auto"/>
              <w:right w:val="single" w:sz="12" w:space="0" w:color="auto"/>
            </w:tcBorders>
            <w:vAlign w:val="center"/>
          </w:tcPr>
          <w:p w14:paraId="7AC75185" w14:textId="77777777" w:rsidR="00893287" w:rsidRPr="00907476" w:rsidRDefault="00893287" w:rsidP="001D69CB">
            <w:pPr>
              <w:pStyle w:val="Nadpis4tabulka"/>
              <w:spacing w:line="256" w:lineRule="auto"/>
              <w:rPr>
                <w:rFonts w:ascii="Calibri" w:hAnsi="Calibri"/>
                <w:b w:val="0"/>
                <w:sz w:val="19"/>
                <w:szCs w:val="19"/>
                <w:lang w:eastAsia="en-US"/>
              </w:rPr>
            </w:pPr>
          </w:p>
        </w:tc>
      </w:tr>
      <w:tr w:rsidR="00893287" w:rsidRPr="00907476" w14:paraId="78117787"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782BA5F" w14:textId="77777777" w:rsidR="00893287" w:rsidRPr="00907476" w:rsidRDefault="00893287" w:rsidP="001D69CB">
            <w:pPr>
              <w:pStyle w:val="Texttabulka"/>
              <w:spacing w:before="0"/>
              <w:rPr>
                <w:rFonts w:ascii="Calibri" w:hAnsi="Calibri"/>
                <w:lang w:eastAsia="en-US"/>
              </w:rPr>
            </w:pPr>
            <w:r w:rsidRPr="00907476">
              <w:rPr>
                <w:rFonts w:ascii="Calibri" w:hAnsi="Calibri"/>
                <w:lang w:eastAsia="en-US"/>
              </w:rPr>
              <w:t>Kraj</w:t>
            </w:r>
          </w:p>
        </w:tc>
        <w:tc>
          <w:tcPr>
            <w:tcW w:w="5103" w:type="dxa"/>
            <w:tcBorders>
              <w:top w:val="single" w:sz="4" w:space="0" w:color="auto"/>
              <w:left w:val="single" w:sz="4" w:space="0" w:color="auto"/>
              <w:bottom w:val="single" w:sz="4" w:space="0" w:color="auto"/>
              <w:right w:val="single" w:sz="12" w:space="0" w:color="auto"/>
            </w:tcBorders>
            <w:vAlign w:val="center"/>
          </w:tcPr>
          <w:p w14:paraId="4D34A7AD" w14:textId="77777777" w:rsidR="00893287" w:rsidRPr="00907476" w:rsidRDefault="00893287" w:rsidP="001D69CB">
            <w:pPr>
              <w:pStyle w:val="Nadpis4tabulka"/>
              <w:spacing w:line="256" w:lineRule="auto"/>
              <w:rPr>
                <w:rFonts w:ascii="Calibri" w:hAnsi="Calibri"/>
                <w:b w:val="0"/>
                <w:sz w:val="19"/>
                <w:szCs w:val="19"/>
                <w:lang w:eastAsia="en-US"/>
              </w:rPr>
            </w:pPr>
          </w:p>
        </w:tc>
      </w:tr>
      <w:tr w:rsidR="00893287" w:rsidRPr="00907476" w14:paraId="44A663DA" w14:textId="77777777" w:rsidTr="001D69CB">
        <w:tc>
          <w:tcPr>
            <w:tcW w:w="411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098228CB" w14:textId="47AE4065" w:rsidR="00BB02FB" w:rsidRPr="00907476" w:rsidRDefault="00BB02FB" w:rsidP="00BB02FB">
            <w:pPr>
              <w:pStyle w:val="Texttabulka"/>
              <w:spacing w:before="0"/>
              <w:rPr>
                <w:rFonts w:ascii="Calibri" w:hAnsi="Calibri"/>
                <w:lang w:eastAsia="en-US"/>
              </w:rPr>
            </w:pPr>
            <w:r w:rsidRPr="00907476">
              <w:rPr>
                <w:rFonts w:ascii="Calibri" w:hAnsi="Calibri"/>
                <w:lang w:eastAsia="en-US"/>
              </w:rPr>
              <w:t>Etapa pokusného ověřování</w:t>
            </w:r>
          </w:p>
          <w:p w14:paraId="51237485" w14:textId="40FF9B48" w:rsidR="00BB02FB" w:rsidRPr="00907476" w:rsidRDefault="00BB02FB" w:rsidP="00953414">
            <w:pPr>
              <w:pStyle w:val="Texttabulka"/>
              <w:numPr>
                <w:ilvl w:val="0"/>
                <w:numId w:val="32"/>
              </w:numPr>
              <w:spacing w:before="0"/>
              <w:rPr>
                <w:rFonts w:ascii="Calibri" w:hAnsi="Calibri"/>
                <w:lang w:eastAsia="en-US"/>
              </w:rPr>
            </w:pPr>
            <w:r w:rsidRPr="00953414">
              <w:rPr>
                <w:rFonts w:ascii="Calibri" w:hAnsi="Calibri"/>
                <w:lang w:eastAsia="en-US"/>
              </w:rPr>
              <w:t xml:space="preserve">1. </w:t>
            </w:r>
            <w:r w:rsidR="00902787" w:rsidRPr="00953414">
              <w:rPr>
                <w:rFonts w:ascii="Calibri" w:hAnsi="Calibri"/>
                <w:lang w:eastAsia="en-US"/>
              </w:rPr>
              <w:t>1</w:t>
            </w:r>
            <w:r w:rsidR="00740882" w:rsidRPr="00953414">
              <w:rPr>
                <w:rFonts w:ascii="Calibri" w:hAnsi="Calibri"/>
                <w:lang w:eastAsia="en-US"/>
              </w:rPr>
              <w:t xml:space="preserve">. </w:t>
            </w:r>
            <w:r w:rsidR="00902787" w:rsidRPr="00953414">
              <w:rPr>
                <w:rFonts w:ascii="Calibri" w:hAnsi="Calibri"/>
                <w:lang w:eastAsia="en-US"/>
              </w:rPr>
              <w:t xml:space="preserve">2018 </w:t>
            </w:r>
            <w:r w:rsidR="005C4588" w:rsidRPr="00953414">
              <w:rPr>
                <w:rFonts w:ascii="Calibri" w:hAnsi="Calibri"/>
                <w:lang w:eastAsia="en-US"/>
              </w:rPr>
              <w:t>- 31. 8</w:t>
            </w:r>
            <w:r w:rsidRPr="00953414">
              <w:rPr>
                <w:rFonts w:ascii="Calibri" w:hAnsi="Calibri"/>
                <w:lang w:eastAsia="en-US"/>
              </w:rPr>
              <w:t xml:space="preserve">. </w:t>
            </w:r>
            <w:r w:rsidR="00902787" w:rsidRPr="00953414">
              <w:rPr>
                <w:rFonts w:ascii="Calibri" w:hAnsi="Calibri"/>
                <w:lang w:eastAsia="en-US"/>
              </w:rPr>
              <w:t>2018</w:t>
            </w:r>
            <w:r w:rsidR="005C4588" w:rsidRPr="00953414">
              <w:rPr>
                <w:rFonts w:ascii="Calibri" w:hAnsi="Calibri"/>
                <w:lang w:eastAsia="en-US"/>
              </w:rPr>
              <w:t xml:space="preserve"> </w:t>
            </w:r>
            <w:r w:rsidR="00064793" w:rsidRPr="00953414">
              <w:rPr>
                <w:rFonts w:ascii="Calibri" w:hAnsi="Calibri"/>
                <w:lang w:eastAsia="en-US"/>
              </w:rPr>
              <w:t xml:space="preserve"> </w:t>
            </w:r>
          </w:p>
        </w:tc>
        <w:tc>
          <w:tcPr>
            <w:tcW w:w="5103" w:type="dxa"/>
            <w:tcBorders>
              <w:top w:val="single" w:sz="4" w:space="0" w:color="auto"/>
              <w:left w:val="single" w:sz="4" w:space="0" w:color="auto"/>
              <w:bottom w:val="single" w:sz="12" w:space="0" w:color="auto"/>
              <w:right w:val="single" w:sz="12" w:space="0" w:color="auto"/>
            </w:tcBorders>
            <w:vAlign w:val="center"/>
          </w:tcPr>
          <w:p w14:paraId="583A0388" w14:textId="77777777" w:rsidR="00893287" w:rsidRPr="00907476" w:rsidRDefault="00893287" w:rsidP="001D69CB">
            <w:pPr>
              <w:pStyle w:val="Nadpis4tabulka"/>
              <w:spacing w:line="256" w:lineRule="auto"/>
              <w:rPr>
                <w:rFonts w:ascii="Calibri" w:hAnsi="Calibri"/>
                <w:b w:val="0"/>
                <w:sz w:val="19"/>
                <w:szCs w:val="19"/>
                <w:lang w:eastAsia="en-US"/>
              </w:rPr>
            </w:pPr>
          </w:p>
        </w:tc>
      </w:tr>
      <w:tr w:rsidR="00893287" w:rsidRPr="00907476" w14:paraId="62A8AE7B" w14:textId="77777777" w:rsidTr="001D69CB">
        <w:trPr>
          <w:trHeight w:val="242"/>
        </w:trPr>
        <w:tc>
          <w:tcPr>
            <w:tcW w:w="4111" w:type="dxa"/>
            <w:tcBorders>
              <w:top w:val="single" w:sz="12" w:space="0" w:color="auto"/>
              <w:left w:val="nil"/>
              <w:bottom w:val="single" w:sz="12" w:space="0" w:color="auto"/>
              <w:right w:val="nil"/>
            </w:tcBorders>
            <w:vAlign w:val="center"/>
          </w:tcPr>
          <w:p w14:paraId="3E518E2B" w14:textId="77777777" w:rsidR="00893287" w:rsidRPr="00907476" w:rsidRDefault="00893287" w:rsidP="001D69CB">
            <w:pPr>
              <w:pStyle w:val="Texttabulka"/>
              <w:spacing w:before="0"/>
              <w:rPr>
                <w:rFonts w:ascii="Calibri" w:hAnsi="Calibri"/>
                <w:sz w:val="12"/>
                <w:szCs w:val="12"/>
                <w:lang w:eastAsia="en-US"/>
              </w:rPr>
            </w:pPr>
          </w:p>
        </w:tc>
        <w:tc>
          <w:tcPr>
            <w:tcW w:w="5103" w:type="dxa"/>
            <w:tcBorders>
              <w:top w:val="single" w:sz="12" w:space="0" w:color="auto"/>
              <w:left w:val="nil"/>
              <w:bottom w:val="single" w:sz="12" w:space="0" w:color="auto"/>
              <w:right w:val="nil"/>
            </w:tcBorders>
            <w:vAlign w:val="center"/>
          </w:tcPr>
          <w:p w14:paraId="59C7D7A5" w14:textId="77777777" w:rsidR="00893287" w:rsidRPr="00907476" w:rsidRDefault="00893287" w:rsidP="001D69CB">
            <w:pPr>
              <w:pStyle w:val="Nadpis4tabulka"/>
              <w:spacing w:line="256" w:lineRule="auto"/>
              <w:rPr>
                <w:rFonts w:ascii="Calibri" w:hAnsi="Calibri"/>
                <w:b w:val="0"/>
                <w:sz w:val="19"/>
                <w:szCs w:val="19"/>
                <w:lang w:eastAsia="en-US"/>
              </w:rPr>
            </w:pPr>
          </w:p>
        </w:tc>
      </w:tr>
      <w:tr w:rsidR="00893287" w:rsidRPr="00907476" w14:paraId="6DABA4C5" w14:textId="77777777" w:rsidTr="001D69CB">
        <w:tc>
          <w:tcPr>
            <w:tcW w:w="411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C3A80D8" w14:textId="4C3FAF1E" w:rsidR="00893287" w:rsidRPr="00907476" w:rsidRDefault="00893287" w:rsidP="001D69CB">
            <w:pPr>
              <w:pStyle w:val="Texttabulka"/>
              <w:spacing w:before="0" w:line="256" w:lineRule="auto"/>
              <w:rPr>
                <w:rFonts w:ascii="Calibri" w:hAnsi="Calibri"/>
                <w:lang w:eastAsia="en-US"/>
              </w:rPr>
            </w:pPr>
            <w:r w:rsidRPr="00907476">
              <w:rPr>
                <w:rFonts w:ascii="Calibri" w:hAnsi="Calibri"/>
                <w:lang w:eastAsia="en-US"/>
              </w:rPr>
              <w:t>Název pokusného ověřování</w:t>
            </w:r>
          </w:p>
        </w:tc>
        <w:tc>
          <w:tcPr>
            <w:tcW w:w="5103" w:type="dxa"/>
            <w:tcBorders>
              <w:top w:val="single" w:sz="12" w:space="0" w:color="auto"/>
              <w:left w:val="single" w:sz="4" w:space="0" w:color="auto"/>
              <w:bottom w:val="single" w:sz="4" w:space="0" w:color="auto"/>
              <w:right w:val="single" w:sz="12" w:space="0" w:color="auto"/>
            </w:tcBorders>
            <w:vAlign w:val="center"/>
          </w:tcPr>
          <w:p w14:paraId="6B6DC857" w14:textId="4950E219" w:rsidR="00893287" w:rsidRPr="00907476" w:rsidRDefault="00893287" w:rsidP="001D69CB">
            <w:pPr>
              <w:rPr>
                <w:rFonts w:ascii="Calibri" w:hAnsi="Calibri"/>
                <w:b/>
                <w:sz w:val="20"/>
                <w:szCs w:val="20"/>
                <w:lang w:eastAsia="en-US"/>
              </w:rPr>
            </w:pPr>
            <w:r w:rsidRPr="00907476">
              <w:rPr>
                <w:rFonts w:ascii="Calibri" w:hAnsi="Calibri" w:cs="Calibri"/>
                <w:color w:val="000000"/>
                <w:sz w:val="19"/>
                <w:szCs w:val="19"/>
              </w:rPr>
              <w:t>Vzdělávací programy paměťových institucí do škol</w:t>
            </w:r>
          </w:p>
        </w:tc>
      </w:tr>
      <w:tr w:rsidR="00893287" w:rsidRPr="00907476" w14:paraId="0A2EA9D0"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C254667" w14:textId="77777777" w:rsidR="00893287" w:rsidRPr="00907476" w:rsidRDefault="00893287" w:rsidP="001D69CB">
            <w:pPr>
              <w:pStyle w:val="Texttabulka"/>
              <w:spacing w:before="0" w:line="256" w:lineRule="auto"/>
              <w:ind w:right="-493"/>
              <w:rPr>
                <w:rFonts w:ascii="Calibri" w:hAnsi="Calibri"/>
                <w:lang w:eastAsia="en-US"/>
              </w:rPr>
            </w:pPr>
            <w:r w:rsidRPr="00907476">
              <w:rPr>
                <w:rFonts w:ascii="Calibri" w:hAnsi="Calibri"/>
                <w:lang w:eastAsia="en-US"/>
              </w:rPr>
              <w:t>Výše poskytnuté dotace</w:t>
            </w:r>
          </w:p>
        </w:tc>
        <w:tc>
          <w:tcPr>
            <w:tcW w:w="5103" w:type="dxa"/>
            <w:tcBorders>
              <w:top w:val="single" w:sz="4" w:space="0" w:color="auto"/>
              <w:left w:val="single" w:sz="4" w:space="0" w:color="auto"/>
              <w:bottom w:val="single" w:sz="4" w:space="0" w:color="auto"/>
              <w:right w:val="single" w:sz="12" w:space="0" w:color="auto"/>
            </w:tcBorders>
            <w:vAlign w:val="center"/>
          </w:tcPr>
          <w:p w14:paraId="2D0A9624" w14:textId="77777777" w:rsidR="00893287" w:rsidRPr="00907476" w:rsidRDefault="00893287" w:rsidP="001D69CB">
            <w:pPr>
              <w:pStyle w:val="Nadpis4tabulka"/>
              <w:spacing w:line="256" w:lineRule="auto"/>
              <w:rPr>
                <w:rFonts w:ascii="Calibri" w:hAnsi="Calibri"/>
                <w:b w:val="0"/>
                <w:sz w:val="20"/>
                <w:szCs w:val="20"/>
                <w:lang w:eastAsia="en-US"/>
              </w:rPr>
            </w:pPr>
          </w:p>
        </w:tc>
      </w:tr>
      <w:tr w:rsidR="00893287" w:rsidRPr="00907476" w14:paraId="744E03CE"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3F289076" w14:textId="77777777" w:rsidR="00893287" w:rsidRPr="00907476" w:rsidRDefault="00893287" w:rsidP="001D69CB">
            <w:pPr>
              <w:pStyle w:val="Texttabulka"/>
              <w:spacing w:before="0" w:line="256" w:lineRule="auto"/>
              <w:rPr>
                <w:rFonts w:ascii="Calibri" w:hAnsi="Calibri"/>
                <w:lang w:eastAsia="en-US"/>
              </w:rPr>
            </w:pPr>
            <w:r w:rsidRPr="00907476">
              <w:rPr>
                <w:rFonts w:ascii="Calibri" w:hAnsi="Calibri"/>
                <w:lang w:eastAsia="en-US"/>
              </w:rPr>
              <w:t>Avizovaná vratka (ve výši ze dne)</w:t>
            </w:r>
          </w:p>
        </w:tc>
        <w:tc>
          <w:tcPr>
            <w:tcW w:w="5103" w:type="dxa"/>
            <w:tcBorders>
              <w:top w:val="single" w:sz="4" w:space="0" w:color="auto"/>
              <w:left w:val="single" w:sz="4" w:space="0" w:color="auto"/>
              <w:bottom w:val="single" w:sz="4" w:space="0" w:color="auto"/>
              <w:right w:val="single" w:sz="12" w:space="0" w:color="auto"/>
            </w:tcBorders>
            <w:vAlign w:val="center"/>
          </w:tcPr>
          <w:p w14:paraId="123AC96D" w14:textId="77777777" w:rsidR="00893287" w:rsidRPr="00907476" w:rsidRDefault="00893287" w:rsidP="001D69CB">
            <w:pPr>
              <w:pStyle w:val="Nadpis4tabulka"/>
              <w:spacing w:line="256" w:lineRule="auto"/>
              <w:rPr>
                <w:rFonts w:ascii="Calibri" w:hAnsi="Calibri"/>
                <w:b w:val="0"/>
                <w:sz w:val="20"/>
                <w:szCs w:val="20"/>
                <w:lang w:eastAsia="en-US"/>
              </w:rPr>
            </w:pPr>
          </w:p>
        </w:tc>
      </w:tr>
      <w:tr w:rsidR="00893287" w:rsidRPr="00907476" w14:paraId="50874E23"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FF4F24A" w14:textId="0E0C594C" w:rsidR="00893287" w:rsidRPr="00907476" w:rsidRDefault="006B1346" w:rsidP="00893287">
            <w:pPr>
              <w:pStyle w:val="Texttabulka"/>
              <w:spacing w:before="0" w:line="256" w:lineRule="auto"/>
              <w:rPr>
                <w:rFonts w:ascii="Calibri" w:hAnsi="Calibri"/>
                <w:lang w:eastAsia="en-US"/>
              </w:rPr>
            </w:pPr>
            <w:r w:rsidRPr="00907476">
              <w:rPr>
                <w:rFonts w:asciiTheme="minorHAnsi" w:hAnsiTheme="minorHAnsi"/>
                <w:bCs/>
              </w:rPr>
              <w:t>Počet</w:t>
            </w:r>
            <w:r w:rsidR="00893287" w:rsidRPr="00907476">
              <w:rPr>
                <w:rFonts w:asciiTheme="minorHAnsi" w:hAnsiTheme="minorHAnsi"/>
                <w:bCs/>
              </w:rPr>
              <w:t xml:space="preserve"> realizovaných návštěv </w:t>
            </w:r>
            <w:r w:rsidR="008F5AFC" w:rsidRPr="00907476">
              <w:rPr>
                <w:rFonts w:asciiTheme="minorHAnsi" w:hAnsiTheme="minorHAnsi"/>
                <w:bCs/>
              </w:rPr>
              <w:t>jednodenních</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22FFF5D9" w14:textId="77777777" w:rsidR="00893287" w:rsidRPr="00907476" w:rsidRDefault="00893287" w:rsidP="001D69CB">
            <w:pPr>
              <w:pStyle w:val="Nadpis4tabulka"/>
              <w:spacing w:before="0"/>
              <w:rPr>
                <w:rFonts w:ascii="Calibri" w:hAnsi="Calibri"/>
                <w:b w:val="0"/>
                <w:sz w:val="20"/>
                <w:szCs w:val="20"/>
                <w:lang w:eastAsia="en-US"/>
              </w:rPr>
            </w:pPr>
          </w:p>
        </w:tc>
      </w:tr>
      <w:tr w:rsidR="008F5AFC" w:rsidRPr="00907476" w14:paraId="591E5E6F"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E1950E2" w14:textId="5C23A201" w:rsidR="008F5AFC" w:rsidRPr="00907476" w:rsidRDefault="00902787" w:rsidP="00902787">
            <w:pPr>
              <w:pStyle w:val="Texttabulka"/>
              <w:spacing w:before="0" w:line="256" w:lineRule="auto"/>
              <w:rPr>
                <w:rFonts w:asciiTheme="minorHAnsi" w:hAnsiTheme="minorHAnsi"/>
                <w:bCs/>
              </w:rPr>
            </w:pPr>
            <w:r>
              <w:rPr>
                <w:rFonts w:asciiTheme="minorHAnsi" w:hAnsiTheme="minorHAnsi"/>
                <w:bCs/>
              </w:rPr>
              <w:t xml:space="preserve">Počet realizovaných návštěv </w:t>
            </w:r>
            <w:r w:rsidRPr="00953414">
              <w:rPr>
                <w:rFonts w:asciiTheme="minorHAnsi" w:hAnsiTheme="minorHAnsi"/>
                <w:bCs/>
              </w:rPr>
              <w:t>víced</w:t>
            </w:r>
            <w:r w:rsidR="008F5AFC" w:rsidRPr="00953414">
              <w:rPr>
                <w:rFonts w:asciiTheme="minorHAnsi" w:hAnsiTheme="minorHAnsi"/>
                <w:bCs/>
              </w:rPr>
              <w:t>enních</w:t>
            </w:r>
          </w:p>
        </w:tc>
        <w:tc>
          <w:tcPr>
            <w:tcW w:w="5103" w:type="dxa"/>
            <w:tcBorders>
              <w:top w:val="single" w:sz="4" w:space="0" w:color="auto"/>
              <w:left w:val="single" w:sz="4" w:space="0" w:color="auto"/>
              <w:bottom w:val="single" w:sz="4" w:space="0" w:color="auto"/>
              <w:right w:val="single" w:sz="12" w:space="0" w:color="auto"/>
            </w:tcBorders>
            <w:vAlign w:val="center"/>
          </w:tcPr>
          <w:p w14:paraId="7C40B2F5" w14:textId="77777777" w:rsidR="008F5AFC" w:rsidRPr="00907476" w:rsidRDefault="008F5AFC" w:rsidP="001D69CB">
            <w:pPr>
              <w:pStyle w:val="Nadpis4tabulka"/>
              <w:spacing w:before="0"/>
              <w:rPr>
                <w:rFonts w:ascii="Calibri" w:hAnsi="Calibri"/>
                <w:b w:val="0"/>
                <w:sz w:val="20"/>
                <w:szCs w:val="20"/>
                <w:lang w:eastAsia="en-US"/>
              </w:rPr>
            </w:pPr>
          </w:p>
        </w:tc>
      </w:tr>
      <w:tr w:rsidR="00893287" w:rsidRPr="00907476" w14:paraId="12932A97"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1CD796A" w14:textId="3D9FA34C" w:rsidR="00893287" w:rsidRPr="00907476" w:rsidRDefault="00893287" w:rsidP="00893287">
            <w:pPr>
              <w:pStyle w:val="Texttabulka"/>
              <w:spacing w:before="0" w:line="256" w:lineRule="auto"/>
              <w:rPr>
                <w:rFonts w:ascii="Calibri" w:hAnsi="Calibri"/>
                <w:lang w:eastAsia="en-US"/>
              </w:rPr>
            </w:pPr>
            <w:r w:rsidRPr="00907476">
              <w:rPr>
                <w:rFonts w:asciiTheme="minorHAnsi" w:hAnsiTheme="minorHAnsi"/>
              </w:rPr>
              <w:t xml:space="preserve">Počet </w:t>
            </w:r>
            <w:r w:rsidR="006B1346" w:rsidRPr="00907476">
              <w:rPr>
                <w:rFonts w:asciiTheme="minorHAnsi" w:hAnsiTheme="minorHAnsi"/>
              </w:rPr>
              <w:t>učitelů zpracovávajících</w:t>
            </w:r>
            <w:r w:rsidRPr="00907476">
              <w:rPr>
                <w:rFonts w:asciiTheme="minorHAnsi" w:hAnsiTheme="minorHAnsi"/>
              </w:rPr>
              <w:t xml:space="preserve"> </w:t>
            </w:r>
            <w:r w:rsidR="006B1346" w:rsidRPr="00907476">
              <w:rPr>
                <w:rFonts w:asciiTheme="minorHAnsi" w:hAnsiTheme="minorHAnsi"/>
              </w:rPr>
              <w:t>dotazníky</w:t>
            </w:r>
            <w:r w:rsidR="008F5AFC" w:rsidRPr="00907476">
              <w:rPr>
                <w:rFonts w:asciiTheme="minorHAnsi" w:hAnsiTheme="minorHAnsi"/>
              </w:rPr>
              <w:t xml:space="preserve"> a počet hodin plnění</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72B7DC81" w14:textId="77777777" w:rsidR="00893287" w:rsidRPr="00907476" w:rsidRDefault="00893287" w:rsidP="001D69CB">
            <w:pPr>
              <w:pStyle w:val="Nadpis4tabulka"/>
              <w:spacing w:after="120" w:line="256" w:lineRule="auto"/>
              <w:rPr>
                <w:rFonts w:ascii="Calibri" w:hAnsi="Calibri"/>
                <w:b w:val="0"/>
                <w:sz w:val="20"/>
                <w:szCs w:val="20"/>
                <w:lang w:eastAsia="en-US"/>
              </w:rPr>
            </w:pPr>
          </w:p>
        </w:tc>
      </w:tr>
      <w:tr w:rsidR="00893287" w:rsidRPr="00907476" w14:paraId="06FC477B" w14:textId="77777777" w:rsidTr="001D69CB">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B2A3216" w14:textId="688ADF6A" w:rsidR="00893287" w:rsidRPr="00907476" w:rsidRDefault="00893287" w:rsidP="001D69CB">
            <w:pPr>
              <w:pStyle w:val="Texttabulka"/>
              <w:spacing w:before="0" w:line="256" w:lineRule="auto"/>
              <w:rPr>
                <w:rFonts w:ascii="Calibri" w:hAnsi="Calibri"/>
                <w:lang w:eastAsia="en-US"/>
              </w:rPr>
            </w:pPr>
            <w:r w:rsidRPr="00907476">
              <w:rPr>
                <w:rFonts w:ascii="Calibri" w:hAnsi="Calibri"/>
                <w:lang w:eastAsia="en-US"/>
              </w:rPr>
              <w:t>Hlášení změn v průběhu realizace pokusného ověřování</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6CD01D2D" w14:textId="77777777" w:rsidR="00893287" w:rsidRPr="00907476" w:rsidRDefault="00893287" w:rsidP="001D69CB">
            <w:pPr>
              <w:pStyle w:val="Nadpis4tabulka"/>
              <w:spacing w:after="120" w:line="256" w:lineRule="auto"/>
              <w:rPr>
                <w:rFonts w:ascii="Calibri" w:hAnsi="Calibri"/>
                <w:b w:val="0"/>
                <w:sz w:val="20"/>
                <w:szCs w:val="20"/>
                <w:lang w:eastAsia="en-US"/>
              </w:rPr>
            </w:pPr>
          </w:p>
        </w:tc>
      </w:tr>
      <w:tr w:rsidR="00893287" w:rsidRPr="00907476" w14:paraId="7F784CEE" w14:textId="77777777" w:rsidTr="001D69CB">
        <w:tc>
          <w:tcPr>
            <w:tcW w:w="411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74EDE2D" w14:textId="77777777" w:rsidR="00893287" w:rsidRPr="00907476" w:rsidRDefault="00893287" w:rsidP="001D69CB">
            <w:pPr>
              <w:pStyle w:val="Texttabulka"/>
              <w:spacing w:before="0" w:line="256" w:lineRule="auto"/>
              <w:rPr>
                <w:rFonts w:ascii="Calibri" w:hAnsi="Calibri"/>
                <w:lang w:eastAsia="en-US"/>
              </w:rPr>
            </w:pPr>
            <w:r w:rsidRPr="00907476">
              <w:rPr>
                <w:rFonts w:ascii="Calibri" w:hAnsi="Calibri"/>
                <w:lang w:eastAsia="en-US"/>
              </w:rPr>
              <w:t>Další sdělení</w:t>
            </w:r>
          </w:p>
        </w:tc>
        <w:tc>
          <w:tcPr>
            <w:tcW w:w="5103" w:type="dxa"/>
            <w:tcBorders>
              <w:top w:val="single" w:sz="4" w:space="0" w:color="auto"/>
              <w:left w:val="single" w:sz="4" w:space="0" w:color="auto"/>
              <w:bottom w:val="single" w:sz="12" w:space="0" w:color="auto"/>
              <w:right w:val="single" w:sz="12" w:space="0" w:color="auto"/>
            </w:tcBorders>
            <w:vAlign w:val="center"/>
          </w:tcPr>
          <w:p w14:paraId="47AE296E" w14:textId="77777777" w:rsidR="00893287" w:rsidRPr="00907476" w:rsidRDefault="00893287" w:rsidP="001D69CB">
            <w:pPr>
              <w:pStyle w:val="Nadpis4tabulka"/>
              <w:spacing w:line="256" w:lineRule="auto"/>
              <w:rPr>
                <w:rFonts w:ascii="Calibri" w:hAnsi="Calibri"/>
                <w:b w:val="0"/>
                <w:sz w:val="20"/>
                <w:szCs w:val="20"/>
                <w:lang w:eastAsia="en-US"/>
              </w:rPr>
            </w:pPr>
          </w:p>
        </w:tc>
      </w:tr>
    </w:tbl>
    <w:p w14:paraId="452C3CD9" w14:textId="77777777" w:rsidR="00893287" w:rsidRPr="00907476" w:rsidRDefault="00893287" w:rsidP="00893287">
      <w:pPr>
        <w:spacing w:before="80"/>
        <w:rPr>
          <w:rFonts w:asciiTheme="minorHAnsi" w:hAnsiTheme="minorHAnsi" w:cstheme="minorBidi"/>
          <w:sz w:val="12"/>
          <w:szCs w:val="12"/>
          <w:lang w:eastAsia="en-US"/>
        </w:rPr>
      </w:pPr>
    </w:p>
    <w:tbl>
      <w:tblPr>
        <w:tblW w:w="921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893287" w:rsidRPr="00907476" w14:paraId="4D50625C" w14:textId="77777777" w:rsidTr="001D69CB">
        <w:trPr>
          <w:cantSplit/>
        </w:trPr>
        <w:tc>
          <w:tcPr>
            <w:tcW w:w="4111" w:type="dxa"/>
            <w:shd w:val="clear" w:color="auto" w:fill="D9D9D9" w:themeFill="background1" w:themeFillShade="D9"/>
          </w:tcPr>
          <w:p w14:paraId="4D272A5F" w14:textId="77777777" w:rsidR="00893287" w:rsidRPr="00907476" w:rsidRDefault="00893287" w:rsidP="001D69CB">
            <w:pPr>
              <w:rPr>
                <w:rFonts w:asciiTheme="minorHAnsi" w:hAnsiTheme="minorHAnsi" w:cstheme="minorBidi"/>
                <w:sz w:val="20"/>
                <w:szCs w:val="20"/>
                <w:lang w:eastAsia="en-US"/>
              </w:rPr>
            </w:pPr>
            <w:r w:rsidRPr="00907476">
              <w:rPr>
                <w:rFonts w:asciiTheme="minorHAnsi" w:hAnsiTheme="minorHAnsi" w:cstheme="minorBidi"/>
                <w:sz w:val="20"/>
                <w:szCs w:val="20"/>
                <w:lang w:eastAsia="en-US"/>
              </w:rPr>
              <w:t>Datum</w:t>
            </w:r>
          </w:p>
        </w:tc>
        <w:tc>
          <w:tcPr>
            <w:tcW w:w="5103" w:type="dxa"/>
          </w:tcPr>
          <w:p w14:paraId="72915AAC" w14:textId="77777777" w:rsidR="00893287" w:rsidRPr="00907476" w:rsidRDefault="00893287" w:rsidP="001D69CB">
            <w:pPr>
              <w:rPr>
                <w:rFonts w:asciiTheme="minorHAnsi" w:hAnsiTheme="minorHAnsi" w:cstheme="minorBidi"/>
                <w:sz w:val="22"/>
                <w:szCs w:val="22"/>
                <w:lang w:eastAsia="en-US"/>
              </w:rPr>
            </w:pPr>
          </w:p>
        </w:tc>
      </w:tr>
      <w:tr w:rsidR="00893287" w:rsidRPr="00907476" w14:paraId="078A2482" w14:textId="77777777" w:rsidTr="001D69CB">
        <w:trPr>
          <w:cantSplit/>
          <w:trHeight w:val="605"/>
        </w:trPr>
        <w:tc>
          <w:tcPr>
            <w:tcW w:w="4111" w:type="dxa"/>
            <w:shd w:val="clear" w:color="auto" w:fill="D9D9D9" w:themeFill="background1" w:themeFillShade="D9"/>
            <w:vAlign w:val="center"/>
          </w:tcPr>
          <w:p w14:paraId="1FDA303A" w14:textId="77777777" w:rsidR="00893287" w:rsidRPr="00907476" w:rsidRDefault="00893287" w:rsidP="001D69CB">
            <w:pPr>
              <w:rPr>
                <w:rFonts w:asciiTheme="minorHAnsi" w:hAnsiTheme="minorHAnsi" w:cstheme="minorBidi"/>
                <w:sz w:val="20"/>
                <w:szCs w:val="20"/>
                <w:lang w:eastAsia="en-US"/>
              </w:rPr>
            </w:pPr>
            <w:r w:rsidRPr="00907476">
              <w:rPr>
                <w:rFonts w:asciiTheme="minorHAnsi" w:hAnsiTheme="minorHAnsi" w:cstheme="minorBidi"/>
                <w:sz w:val="20"/>
                <w:szCs w:val="20"/>
                <w:lang w:eastAsia="en-US"/>
              </w:rPr>
              <w:t>Jméno příjmení odpovědné osoby</w:t>
            </w:r>
          </w:p>
        </w:tc>
        <w:tc>
          <w:tcPr>
            <w:tcW w:w="5103" w:type="dxa"/>
            <w:shd w:val="clear" w:color="auto" w:fill="auto"/>
          </w:tcPr>
          <w:p w14:paraId="1078DB85" w14:textId="77777777" w:rsidR="00893287" w:rsidRPr="00907476" w:rsidRDefault="00893287" w:rsidP="001D69CB">
            <w:pPr>
              <w:rPr>
                <w:rFonts w:asciiTheme="minorHAnsi" w:hAnsiTheme="minorHAnsi" w:cstheme="minorBidi"/>
                <w:sz w:val="22"/>
                <w:szCs w:val="22"/>
                <w:lang w:eastAsia="en-US"/>
              </w:rPr>
            </w:pPr>
          </w:p>
        </w:tc>
      </w:tr>
      <w:tr w:rsidR="00893287" w:rsidRPr="00907476" w14:paraId="106C6651" w14:textId="77777777" w:rsidTr="001D69CB">
        <w:trPr>
          <w:cantSplit/>
          <w:trHeight w:val="605"/>
        </w:trPr>
        <w:tc>
          <w:tcPr>
            <w:tcW w:w="4111" w:type="dxa"/>
            <w:shd w:val="clear" w:color="auto" w:fill="D9D9D9" w:themeFill="background1" w:themeFillShade="D9"/>
            <w:vAlign w:val="center"/>
          </w:tcPr>
          <w:p w14:paraId="59A742A0" w14:textId="77777777" w:rsidR="00893287" w:rsidRPr="00907476" w:rsidRDefault="00893287" w:rsidP="001D69CB">
            <w:pPr>
              <w:rPr>
                <w:rFonts w:asciiTheme="minorHAnsi" w:hAnsiTheme="minorHAnsi" w:cstheme="minorBidi"/>
                <w:sz w:val="20"/>
                <w:szCs w:val="20"/>
                <w:lang w:eastAsia="en-US"/>
              </w:rPr>
            </w:pPr>
            <w:r w:rsidRPr="00907476">
              <w:rPr>
                <w:rFonts w:asciiTheme="minorHAnsi" w:hAnsiTheme="minorHAnsi" w:cstheme="minorBidi"/>
                <w:sz w:val="20"/>
                <w:szCs w:val="20"/>
                <w:lang w:eastAsia="en-US"/>
              </w:rPr>
              <w:t>Kontaktní údaje odpovědné osoby</w:t>
            </w:r>
          </w:p>
        </w:tc>
        <w:tc>
          <w:tcPr>
            <w:tcW w:w="5103" w:type="dxa"/>
            <w:shd w:val="clear" w:color="auto" w:fill="auto"/>
          </w:tcPr>
          <w:p w14:paraId="00B3E532" w14:textId="77777777" w:rsidR="00893287" w:rsidRPr="00907476" w:rsidRDefault="00893287" w:rsidP="001D69CB">
            <w:pPr>
              <w:rPr>
                <w:rFonts w:asciiTheme="minorHAnsi" w:hAnsiTheme="minorHAnsi" w:cstheme="minorBidi"/>
                <w:sz w:val="22"/>
                <w:szCs w:val="22"/>
                <w:lang w:eastAsia="en-US"/>
              </w:rPr>
            </w:pPr>
          </w:p>
        </w:tc>
      </w:tr>
      <w:tr w:rsidR="00893287" w:rsidRPr="00907476" w14:paraId="75DBDEE2" w14:textId="77777777" w:rsidTr="001D69CB">
        <w:trPr>
          <w:cantSplit/>
          <w:trHeight w:val="605"/>
        </w:trPr>
        <w:tc>
          <w:tcPr>
            <w:tcW w:w="4111" w:type="dxa"/>
            <w:shd w:val="clear" w:color="auto" w:fill="D9D9D9" w:themeFill="background1" w:themeFillShade="D9"/>
            <w:vAlign w:val="center"/>
          </w:tcPr>
          <w:p w14:paraId="299DD8EA" w14:textId="77777777" w:rsidR="00893287" w:rsidRPr="00907476" w:rsidRDefault="00893287" w:rsidP="001D69CB">
            <w:pPr>
              <w:rPr>
                <w:rFonts w:asciiTheme="minorHAnsi" w:hAnsiTheme="minorHAnsi" w:cstheme="minorBidi"/>
                <w:sz w:val="20"/>
                <w:szCs w:val="20"/>
                <w:lang w:eastAsia="en-US"/>
              </w:rPr>
            </w:pPr>
            <w:r w:rsidRPr="00907476">
              <w:rPr>
                <w:rFonts w:asciiTheme="minorHAnsi" w:hAnsiTheme="minorHAnsi" w:cstheme="minorBidi"/>
                <w:sz w:val="20"/>
                <w:szCs w:val="20"/>
                <w:lang w:eastAsia="en-US"/>
              </w:rPr>
              <w:t>Podpis odpovědné osoby</w:t>
            </w:r>
          </w:p>
        </w:tc>
        <w:tc>
          <w:tcPr>
            <w:tcW w:w="5103" w:type="dxa"/>
            <w:shd w:val="clear" w:color="auto" w:fill="auto"/>
          </w:tcPr>
          <w:p w14:paraId="279763C9" w14:textId="77777777" w:rsidR="00893287" w:rsidRPr="00907476" w:rsidRDefault="00893287" w:rsidP="001D69CB">
            <w:pPr>
              <w:rPr>
                <w:rFonts w:asciiTheme="minorHAnsi" w:hAnsiTheme="minorHAnsi" w:cstheme="minorBidi"/>
                <w:sz w:val="22"/>
                <w:szCs w:val="22"/>
                <w:lang w:eastAsia="en-US"/>
              </w:rPr>
            </w:pPr>
          </w:p>
        </w:tc>
      </w:tr>
      <w:tr w:rsidR="00893287" w:rsidRPr="00907476" w14:paraId="14D84937" w14:textId="77777777" w:rsidTr="001D69CB">
        <w:trPr>
          <w:cantSplit/>
          <w:trHeight w:val="825"/>
        </w:trPr>
        <w:tc>
          <w:tcPr>
            <w:tcW w:w="4111" w:type="dxa"/>
            <w:shd w:val="clear" w:color="auto" w:fill="D9D9D9" w:themeFill="background1" w:themeFillShade="D9"/>
            <w:vAlign w:val="center"/>
          </w:tcPr>
          <w:p w14:paraId="0F0289E4" w14:textId="77777777" w:rsidR="00893287" w:rsidRPr="00907476" w:rsidRDefault="00893287" w:rsidP="001D69CB">
            <w:pPr>
              <w:rPr>
                <w:rFonts w:asciiTheme="minorHAnsi" w:hAnsiTheme="minorHAnsi" w:cstheme="minorBidi"/>
                <w:sz w:val="20"/>
                <w:szCs w:val="20"/>
                <w:lang w:eastAsia="en-US"/>
              </w:rPr>
            </w:pPr>
            <w:r w:rsidRPr="00907476">
              <w:rPr>
                <w:rFonts w:asciiTheme="minorHAnsi" w:hAnsiTheme="minorHAnsi" w:cstheme="minorBidi"/>
                <w:sz w:val="20"/>
                <w:szCs w:val="20"/>
                <w:lang w:eastAsia="en-US"/>
              </w:rPr>
              <w:t>Otisk razítka</w:t>
            </w:r>
          </w:p>
        </w:tc>
        <w:tc>
          <w:tcPr>
            <w:tcW w:w="5103" w:type="dxa"/>
            <w:shd w:val="clear" w:color="auto" w:fill="auto"/>
          </w:tcPr>
          <w:p w14:paraId="6F709C68" w14:textId="77777777" w:rsidR="00893287" w:rsidRPr="00907476" w:rsidRDefault="00893287" w:rsidP="001D69CB">
            <w:pPr>
              <w:rPr>
                <w:rFonts w:asciiTheme="minorHAnsi" w:hAnsiTheme="minorHAnsi" w:cstheme="minorBidi"/>
                <w:sz w:val="22"/>
                <w:szCs w:val="22"/>
                <w:lang w:eastAsia="en-US"/>
              </w:rPr>
            </w:pPr>
          </w:p>
          <w:p w14:paraId="4E2D44E8" w14:textId="77777777" w:rsidR="00893287" w:rsidRPr="00907476" w:rsidRDefault="00893287" w:rsidP="001D69CB">
            <w:pPr>
              <w:rPr>
                <w:rFonts w:asciiTheme="minorHAnsi" w:hAnsiTheme="minorHAnsi" w:cstheme="minorBidi"/>
                <w:sz w:val="22"/>
                <w:szCs w:val="22"/>
                <w:lang w:eastAsia="en-US"/>
              </w:rPr>
            </w:pPr>
          </w:p>
          <w:p w14:paraId="39B94D53" w14:textId="77777777" w:rsidR="00893287" w:rsidRPr="00907476" w:rsidRDefault="00893287" w:rsidP="001D69CB">
            <w:pPr>
              <w:rPr>
                <w:rFonts w:asciiTheme="minorHAnsi" w:hAnsiTheme="minorHAnsi" w:cstheme="minorBidi"/>
                <w:sz w:val="22"/>
                <w:szCs w:val="22"/>
                <w:lang w:eastAsia="en-US"/>
              </w:rPr>
            </w:pPr>
          </w:p>
        </w:tc>
      </w:tr>
    </w:tbl>
    <w:p w14:paraId="2E9735FF" w14:textId="51199BAF" w:rsidR="008864E5" w:rsidRDefault="008864E5">
      <w:pPr>
        <w:spacing w:after="200" w:line="276" w:lineRule="auto"/>
        <w:rPr>
          <w:rFonts w:asciiTheme="minorHAnsi" w:hAnsiTheme="minorHAnsi" w:cstheme="minorBidi"/>
          <w:sz w:val="22"/>
          <w:szCs w:val="22"/>
          <w:lang w:eastAsia="en-US"/>
        </w:rPr>
      </w:pPr>
    </w:p>
    <w:sectPr w:rsidR="008864E5" w:rsidSect="008864E5">
      <w:footerReference w:type="default" r:id="rId10"/>
      <w:pgSz w:w="11906" w:h="16838"/>
      <w:pgMar w:top="1417" w:right="1133"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20CAD" w14:textId="77777777" w:rsidR="00FE4450" w:rsidRDefault="00FE4450" w:rsidP="00CD747D">
      <w:r>
        <w:separator/>
      </w:r>
    </w:p>
  </w:endnote>
  <w:endnote w:type="continuationSeparator" w:id="0">
    <w:p w14:paraId="0FC7A369" w14:textId="77777777" w:rsidR="00FE4450" w:rsidRDefault="00FE4450" w:rsidP="00C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311008"/>
      <w:docPartObj>
        <w:docPartGallery w:val="Page Numbers (Bottom of Page)"/>
        <w:docPartUnique/>
      </w:docPartObj>
    </w:sdtPr>
    <w:sdtEndPr>
      <w:rPr>
        <w:rFonts w:asciiTheme="minorHAnsi" w:hAnsiTheme="minorHAnsi"/>
        <w:sz w:val="22"/>
        <w:szCs w:val="22"/>
      </w:rPr>
    </w:sdtEndPr>
    <w:sdtContent>
      <w:p w14:paraId="6E1854C4" w14:textId="74844D63" w:rsidR="00245B5E" w:rsidRPr="00F14CEE" w:rsidRDefault="00245B5E">
        <w:pPr>
          <w:pStyle w:val="Zpat"/>
          <w:jc w:val="center"/>
          <w:rPr>
            <w:rFonts w:asciiTheme="minorHAnsi" w:hAnsiTheme="minorHAnsi"/>
            <w:sz w:val="22"/>
            <w:szCs w:val="22"/>
          </w:rPr>
        </w:pPr>
        <w:r w:rsidRPr="00F14CEE">
          <w:rPr>
            <w:rFonts w:asciiTheme="minorHAnsi" w:hAnsiTheme="minorHAnsi"/>
            <w:sz w:val="22"/>
            <w:szCs w:val="22"/>
          </w:rPr>
          <w:fldChar w:fldCharType="begin"/>
        </w:r>
        <w:r w:rsidRPr="00F14CEE">
          <w:rPr>
            <w:rFonts w:asciiTheme="minorHAnsi" w:hAnsiTheme="minorHAnsi"/>
            <w:sz w:val="22"/>
            <w:szCs w:val="22"/>
          </w:rPr>
          <w:instrText>PAGE   \* MERGEFORMAT</w:instrText>
        </w:r>
        <w:r w:rsidRPr="00F14CEE">
          <w:rPr>
            <w:rFonts w:asciiTheme="minorHAnsi" w:hAnsiTheme="minorHAnsi"/>
            <w:sz w:val="22"/>
            <w:szCs w:val="22"/>
          </w:rPr>
          <w:fldChar w:fldCharType="separate"/>
        </w:r>
        <w:r w:rsidR="00942996">
          <w:rPr>
            <w:rFonts w:asciiTheme="minorHAnsi" w:hAnsiTheme="minorHAnsi"/>
            <w:noProof/>
            <w:sz w:val="22"/>
            <w:szCs w:val="22"/>
          </w:rPr>
          <w:t>1</w:t>
        </w:r>
        <w:r w:rsidRPr="00F14CEE">
          <w:rPr>
            <w:rFonts w:asciiTheme="minorHAnsi" w:hAnsi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F531" w14:textId="77777777" w:rsidR="00FE4450" w:rsidRDefault="00FE4450" w:rsidP="00CD747D">
      <w:r>
        <w:separator/>
      </w:r>
    </w:p>
  </w:footnote>
  <w:footnote w:type="continuationSeparator" w:id="0">
    <w:p w14:paraId="56D64293" w14:textId="77777777" w:rsidR="00FE4450" w:rsidRDefault="00FE4450" w:rsidP="00CD7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1ABF"/>
    <w:multiLevelType w:val="hybridMultilevel"/>
    <w:tmpl w:val="A8F09B98"/>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696C1A"/>
    <w:multiLevelType w:val="hybridMultilevel"/>
    <w:tmpl w:val="9A621C28"/>
    <w:lvl w:ilvl="0" w:tplc="B4DE4BD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B02277"/>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A274EF"/>
    <w:multiLevelType w:val="hybridMultilevel"/>
    <w:tmpl w:val="FC5E40C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E74C71"/>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2E7905"/>
    <w:multiLevelType w:val="hybridMultilevel"/>
    <w:tmpl w:val="3006C918"/>
    <w:lvl w:ilvl="0" w:tplc="D23A8FD8">
      <w:start w:val="1"/>
      <w:numFmt w:val="decimal"/>
      <w:lvlText w:val="%1."/>
      <w:lvlJc w:val="left"/>
      <w:pPr>
        <w:ind w:left="720" w:hanging="360"/>
      </w:pPr>
      <w:rPr>
        <w:rFonts w:asciiTheme="minorHAnsi" w:eastAsiaTheme="minorHAnsi" w:hAnsiTheme="minorHAnsi" w:cstheme="minorBid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527EFA"/>
    <w:multiLevelType w:val="hybridMultilevel"/>
    <w:tmpl w:val="7B0CDE64"/>
    <w:lvl w:ilvl="0" w:tplc="8856DF2E">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1EBD76B3"/>
    <w:multiLevelType w:val="hybridMultilevel"/>
    <w:tmpl w:val="0180D92C"/>
    <w:lvl w:ilvl="0" w:tplc="1A22DBC8">
      <w:start w:val="1"/>
      <w:numFmt w:val="lowerLetter"/>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8431B2"/>
    <w:multiLevelType w:val="hybridMultilevel"/>
    <w:tmpl w:val="58BEF244"/>
    <w:lvl w:ilvl="0" w:tplc="7F1AA49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231D4AAD"/>
    <w:multiLevelType w:val="hybridMultilevel"/>
    <w:tmpl w:val="CACA4C84"/>
    <w:lvl w:ilvl="0" w:tplc="21D431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F363E7"/>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4F2DB8"/>
    <w:multiLevelType w:val="hybridMultilevel"/>
    <w:tmpl w:val="34BA41DA"/>
    <w:lvl w:ilvl="0" w:tplc="043A6BF8">
      <w:start w:val="1"/>
      <w:numFmt w:val="decimal"/>
      <w:lvlText w:val="(%1)"/>
      <w:lvlJc w:val="left"/>
      <w:pPr>
        <w:ind w:left="360"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12">
    <w:nsid w:val="2AE66218"/>
    <w:multiLevelType w:val="hybridMultilevel"/>
    <w:tmpl w:val="3A680D56"/>
    <w:lvl w:ilvl="0" w:tplc="DB9C84CE">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B9B1935"/>
    <w:multiLevelType w:val="hybridMultilevel"/>
    <w:tmpl w:val="BDB8DD96"/>
    <w:lvl w:ilvl="0" w:tplc="04050013">
      <w:start w:val="1"/>
      <w:numFmt w:val="upperRoman"/>
      <w:lvlText w:val="%1."/>
      <w:lvlJc w:val="righ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AF2176"/>
    <w:multiLevelType w:val="hybridMultilevel"/>
    <w:tmpl w:val="A1EC5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0B71D4"/>
    <w:multiLevelType w:val="hybridMultilevel"/>
    <w:tmpl w:val="2618EA4C"/>
    <w:lvl w:ilvl="0" w:tplc="C6089644">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6">
    <w:nsid w:val="3ACB4202"/>
    <w:multiLevelType w:val="hybridMultilevel"/>
    <w:tmpl w:val="FB8A6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4C0DF0"/>
    <w:multiLevelType w:val="hybridMultilevel"/>
    <w:tmpl w:val="B15A381A"/>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18">
    <w:nsid w:val="46EC0820"/>
    <w:multiLevelType w:val="hybridMultilevel"/>
    <w:tmpl w:val="6E6A4080"/>
    <w:lvl w:ilvl="0" w:tplc="98DEF27E">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813F40"/>
    <w:multiLevelType w:val="hybridMultilevel"/>
    <w:tmpl w:val="18CE122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FE2666"/>
    <w:multiLevelType w:val="hybridMultilevel"/>
    <w:tmpl w:val="EEE0CB58"/>
    <w:lvl w:ilvl="0" w:tplc="1DCA31B8">
      <w:start w:val="1"/>
      <w:numFmt w:val="lowerLetter"/>
      <w:lvlText w:val="%1)"/>
      <w:lvlJc w:val="left"/>
      <w:pPr>
        <w:ind w:left="1094" w:hanging="360"/>
      </w:pPr>
      <w:rPr>
        <w:rFonts w:hint="default"/>
        <w:u w:val="none"/>
      </w:rPr>
    </w:lvl>
    <w:lvl w:ilvl="1" w:tplc="04050019" w:tentative="1">
      <w:start w:val="1"/>
      <w:numFmt w:val="lowerLetter"/>
      <w:lvlText w:val="%2."/>
      <w:lvlJc w:val="left"/>
      <w:pPr>
        <w:ind w:left="1814" w:hanging="360"/>
      </w:pPr>
    </w:lvl>
    <w:lvl w:ilvl="2" w:tplc="0405001B" w:tentative="1">
      <w:start w:val="1"/>
      <w:numFmt w:val="lowerRoman"/>
      <w:lvlText w:val="%3."/>
      <w:lvlJc w:val="right"/>
      <w:pPr>
        <w:ind w:left="2534" w:hanging="180"/>
      </w:pPr>
    </w:lvl>
    <w:lvl w:ilvl="3" w:tplc="0405000F" w:tentative="1">
      <w:start w:val="1"/>
      <w:numFmt w:val="decimal"/>
      <w:lvlText w:val="%4."/>
      <w:lvlJc w:val="left"/>
      <w:pPr>
        <w:ind w:left="3254" w:hanging="360"/>
      </w:pPr>
    </w:lvl>
    <w:lvl w:ilvl="4" w:tplc="04050019" w:tentative="1">
      <w:start w:val="1"/>
      <w:numFmt w:val="lowerLetter"/>
      <w:lvlText w:val="%5."/>
      <w:lvlJc w:val="left"/>
      <w:pPr>
        <w:ind w:left="3974" w:hanging="360"/>
      </w:pPr>
    </w:lvl>
    <w:lvl w:ilvl="5" w:tplc="0405001B" w:tentative="1">
      <w:start w:val="1"/>
      <w:numFmt w:val="lowerRoman"/>
      <w:lvlText w:val="%6."/>
      <w:lvlJc w:val="right"/>
      <w:pPr>
        <w:ind w:left="4694" w:hanging="180"/>
      </w:pPr>
    </w:lvl>
    <w:lvl w:ilvl="6" w:tplc="0405000F" w:tentative="1">
      <w:start w:val="1"/>
      <w:numFmt w:val="decimal"/>
      <w:lvlText w:val="%7."/>
      <w:lvlJc w:val="left"/>
      <w:pPr>
        <w:ind w:left="5414" w:hanging="360"/>
      </w:pPr>
    </w:lvl>
    <w:lvl w:ilvl="7" w:tplc="04050019" w:tentative="1">
      <w:start w:val="1"/>
      <w:numFmt w:val="lowerLetter"/>
      <w:lvlText w:val="%8."/>
      <w:lvlJc w:val="left"/>
      <w:pPr>
        <w:ind w:left="6134" w:hanging="360"/>
      </w:pPr>
    </w:lvl>
    <w:lvl w:ilvl="8" w:tplc="0405001B" w:tentative="1">
      <w:start w:val="1"/>
      <w:numFmt w:val="lowerRoman"/>
      <w:lvlText w:val="%9."/>
      <w:lvlJc w:val="right"/>
      <w:pPr>
        <w:ind w:left="6854" w:hanging="180"/>
      </w:pPr>
    </w:lvl>
  </w:abstractNum>
  <w:abstractNum w:abstractNumId="21">
    <w:nsid w:val="50E0669C"/>
    <w:multiLevelType w:val="hybridMultilevel"/>
    <w:tmpl w:val="9BC08D8E"/>
    <w:lvl w:ilvl="0" w:tplc="D982F6C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0238D4"/>
    <w:multiLevelType w:val="hybridMultilevel"/>
    <w:tmpl w:val="FCD2BB72"/>
    <w:lvl w:ilvl="0" w:tplc="B5CAA79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A233DBF"/>
    <w:multiLevelType w:val="hybridMultilevel"/>
    <w:tmpl w:val="022A51EA"/>
    <w:lvl w:ilvl="0" w:tplc="04050017">
      <w:start w:val="1"/>
      <w:numFmt w:val="lowerLetter"/>
      <w:lvlText w:val="%1)"/>
      <w:lvlJc w:val="left"/>
      <w:pPr>
        <w:ind w:left="1094" w:hanging="360"/>
      </w:pPr>
      <w:rPr>
        <w:rFonts w:hint="default"/>
        <w:b w:val="0"/>
        <w:u w:val="none"/>
      </w:rPr>
    </w:lvl>
    <w:lvl w:ilvl="1" w:tplc="04050019" w:tentative="1">
      <w:start w:val="1"/>
      <w:numFmt w:val="lowerLetter"/>
      <w:lvlText w:val="%2."/>
      <w:lvlJc w:val="left"/>
      <w:pPr>
        <w:ind w:left="1814" w:hanging="360"/>
      </w:pPr>
    </w:lvl>
    <w:lvl w:ilvl="2" w:tplc="0405001B" w:tentative="1">
      <w:start w:val="1"/>
      <w:numFmt w:val="lowerRoman"/>
      <w:lvlText w:val="%3."/>
      <w:lvlJc w:val="right"/>
      <w:pPr>
        <w:ind w:left="2534" w:hanging="180"/>
      </w:pPr>
    </w:lvl>
    <w:lvl w:ilvl="3" w:tplc="0405000F" w:tentative="1">
      <w:start w:val="1"/>
      <w:numFmt w:val="decimal"/>
      <w:lvlText w:val="%4."/>
      <w:lvlJc w:val="left"/>
      <w:pPr>
        <w:ind w:left="3254" w:hanging="360"/>
      </w:pPr>
    </w:lvl>
    <w:lvl w:ilvl="4" w:tplc="04050019" w:tentative="1">
      <w:start w:val="1"/>
      <w:numFmt w:val="lowerLetter"/>
      <w:lvlText w:val="%5."/>
      <w:lvlJc w:val="left"/>
      <w:pPr>
        <w:ind w:left="3974" w:hanging="360"/>
      </w:pPr>
    </w:lvl>
    <w:lvl w:ilvl="5" w:tplc="0405001B" w:tentative="1">
      <w:start w:val="1"/>
      <w:numFmt w:val="lowerRoman"/>
      <w:lvlText w:val="%6."/>
      <w:lvlJc w:val="right"/>
      <w:pPr>
        <w:ind w:left="4694" w:hanging="180"/>
      </w:pPr>
    </w:lvl>
    <w:lvl w:ilvl="6" w:tplc="0405000F" w:tentative="1">
      <w:start w:val="1"/>
      <w:numFmt w:val="decimal"/>
      <w:lvlText w:val="%7."/>
      <w:lvlJc w:val="left"/>
      <w:pPr>
        <w:ind w:left="5414" w:hanging="360"/>
      </w:pPr>
    </w:lvl>
    <w:lvl w:ilvl="7" w:tplc="04050019" w:tentative="1">
      <w:start w:val="1"/>
      <w:numFmt w:val="lowerLetter"/>
      <w:lvlText w:val="%8."/>
      <w:lvlJc w:val="left"/>
      <w:pPr>
        <w:ind w:left="6134" w:hanging="360"/>
      </w:pPr>
    </w:lvl>
    <w:lvl w:ilvl="8" w:tplc="0405001B" w:tentative="1">
      <w:start w:val="1"/>
      <w:numFmt w:val="lowerRoman"/>
      <w:lvlText w:val="%9."/>
      <w:lvlJc w:val="right"/>
      <w:pPr>
        <w:ind w:left="6854" w:hanging="180"/>
      </w:pPr>
    </w:lvl>
  </w:abstractNum>
  <w:abstractNum w:abstractNumId="24">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82407F0"/>
    <w:multiLevelType w:val="hybridMultilevel"/>
    <w:tmpl w:val="B55C2E28"/>
    <w:lvl w:ilvl="0" w:tplc="043A6B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6C0893"/>
    <w:multiLevelType w:val="hybridMultilevel"/>
    <w:tmpl w:val="C486E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B421AD9"/>
    <w:multiLevelType w:val="hybridMultilevel"/>
    <w:tmpl w:val="940E74CA"/>
    <w:lvl w:ilvl="0" w:tplc="043A6BF8">
      <w:start w:val="1"/>
      <w:numFmt w:val="decimal"/>
      <w:lvlText w:val="(%1)"/>
      <w:lvlJc w:val="left"/>
      <w:pPr>
        <w:ind w:left="360"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28">
    <w:nsid w:val="6C653C04"/>
    <w:multiLevelType w:val="hybridMultilevel"/>
    <w:tmpl w:val="6900BDD8"/>
    <w:lvl w:ilvl="0" w:tplc="6BC857C0">
      <w:start w:val="1"/>
      <w:numFmt w:val="decimal"/>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D8D15B3"/>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01190B"/>
    <w:multiLevelType w:val="hybridMultilevel"/>
    <w:tmpl w:val="7EB8D670"/>
    <w:lvl w:ilvl="0" w:tplc="C012E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AE74849"/>
    <w:multiLevelType w:val="hybridMultilevel"/>
    <w:tmpl w:val="4FBEBEAA"/>
    <w:lvl w:ilvl="0" w:tplc="0294482C">
      <w:start w:val="1"/>
      <w:numFmt w:val="decimal"/>
      <w:lvlText w:val="(%1)"/>
      <w:lvlJc w:val="left"/>
      <w:pPr>
        <w:ind w:left="644"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2">
    <w:nsid w:val="7F3A28B5"/>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8"/>
  </w:num>
  <w:num w:numId="3">
    <w:abstractNumId w:val="0"/>
  </w:num>
  <w:num w:numId="4">
    <w:abstractNumId w:val="9"/>
  </w:num>
  <w:num w:numId="5">
    <w:abstractNumId w:val="26"/>
  </w:num>
  <w:num w:numId="6">
    <w:abstractNumId w:val="1"/>
  </w:num>
  <w:num w:numId="7">
    <w:abstractNumId w:val="15"/>
  </w:num>
  <w:num w:numId="8">
    <w:abstractNumId w:val="5"/>
  </w:num>
  <w:num w:numId="9">
    <w:abstractNumId w:val="16"/>
  </w:num>
  <w:num w:numId="10">
    <w:abstractNumId w:val="2"/>
  </w:num>
  <w:num w:numId="11">
    <w:abstractNumId w:val="4"/>
  </w:num>
  <w:num w:numId="12">
    <w:abstractNumId w:val="24"/>
  </w:num>
  <w:num w:numId="13">
    <w:abstractNumId w:val="10"/>
  </w:num>
  <w:num w:numId="14">
    <w:abstractNumId w:val="29"/>
  </w:num>
  <w:num w:numId="15">
    <w:abstractNumId w:val="32"/>
  </w:num>
  <w:num w:numId="16">
    <w:abstractNumId w:val="31"/>
  </w:num>
  <w:num w:numId="17">
    <w:abstractNumId w:val="21"/>
  </w:num>
  <w:num w:numId="18">
    <w:abstractNumId w:val="17"/>
  </w:num>
  <w:num w:numId="19">
    <w:abstractNumId w:val="7"/>
  </w:num>
  <w:num w:numId="20">
    <w:abstractNumId w:val="11"/>
  </w:num>
  <w:num w:numId="21">
    <w:abstractNumId w:val="8"/>
  </w:num>
  <w:num w:numId="22">
    <w:abstractNumId w:val="27"/>
  </w:num>
  <w:num w:numId="23">
    <w:abstractNumId w:val="20"/>
  </w:num>
  <w:num w:numId="24">
    <w:abstractNumId w:val="22"/>
  </w:num>
  <w:num w:numId="25">
    <w:abstractNumId w:val="6"/>
  </w:num>
  <w:num w:numId="26">
    <w:abstractNumId w:val="13"/>
  </w:num>
  <w:num w:numId="27">
    <w:abstractNumId w:val="14"/>
  </w:num>
  <w:num w:numId="28">
    <w:abstractNumId w:val="18"/>
  </w:num>
  <w:num w:numId="29">
    <w:abstractNumId w:val="25"/>
  </w:num>
  <w:num w:numId="30">
    <w:abstractNumId w:val="23"/>
  </w:num>
  <w:num w:numId="31">
    <w:abstractNumId w:val="19"/>
  </w:num>
  <w:num w:numId="32">
    <w:abstractNumId w:val="3"/>
  </w:num>
  <w:num w:numId="33">
    <w:abstractNumId w:val="12"/>
  </w:num>
  <w:num w:numId="34">
    <w:abstractNumId w:val="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2D"/>
    <w:rsid w:val="00001493"/>
    <w:rsid w:val="000040AA"/>
    <w:rsid w:val="00005208"/>
    <w:rsid w:val="00007315"/>
    <w:rsid w:val="0001457A"/>
    <w:rsid w:val="00016092"/>
    <w:rsid w:val="00017D5D"/>
    <w:rsid w:val="00017D77"/>
    <w:rsid w:val="00017DDB"/>
    <w:rsid w:val="00022D11"/>
    <w:rsid w:val="00023337"/>
    <w:rsid w:val="000241EA"/>
    <w:rsid w:val="0003108B"/>
    <w:rsid w:val="00033CB5"/>
    <w:rsid w:val="00035A53"/>
    <w:rsid w:val="0003729A"/>
    <w:rsid w:val="000454D8"/>
    <w:rsid w:val="00046CEC"/>
    <w:rsid w:val="00050BEF"/>
    <w:rsid w:val="000557AF"/>
    <w:rsid w:val="0005618E"/>
    <w:rsid w:val="00057735"/>
    <w:rsid w:val="0006194E"/>
    <w:rsid w:val="000637F0"/>
    <w:rsid w:val="00064793"/>
    <w:rsid w:val="000666D7"/>
    <w:rsid w:val="00070382"/>
    <w:rsid w:val="000740EC"/>
    <w:rsid w:val="00075316"/>
    <w:rsid w:val="00077545"/>
    <w:rsid w:val="00082F68"/>
    <w:rsid w:val="0008481E"/>
    <w:rsid w:val="00084FE3"/>
    <w:rsid w:val="00085A7F"/>
    <w:rsid w:val="00086A70"/>
    <w:rsid w:val="000901A8"/>
    <w:rsid w:val="000A2F10"/>
    <w:rsid w:val="000A2F68"/>
    <w:rsid w:val="000A6D10"/>
    <w:rsid w:val="000B3933"/>
    <w:rsid w:val="000B3E09"/>
    <w:rsid w:val="000B5270"/>
    <w:rsid w:val="000C3D01"/>
    <w:rsid w:val="000C7ED0"/>
    <w:rsid w:val="000D074F"/>
    <w:rsid w:val="000D5FE6"/>
    <w:rsid w:val="000E1336"/>
    <w:rsid w:val="000F14B7"/>
    <w:rsid w:val="000F2C53"/>
    <w:rsid w:val="000F5C76"/>
    <w:rsid w:val="000F73BB"/>
    <w:rsid w:val="001002F9"/>
    <w:rsid w:val="00107C55"/>
    <w:rsid w:val="00114118"/>
    <w:rsid w:val="001171D1"/>
    <w:rsid w:val="001207A0"/>
    <w:rsid w:val="00127855"/>
    <w:rsid w:val="001362DC"/>
    <w:rsid w:val="00141BB5"/>
    <w:rsid w:val="00143201"/>
    <w:rsid w:val="00145BCC"/>
    <w:rsid w:val="00160E33"/>
    <w:rsid w:val="00162243"/>
    <w:rsid w:val="0016243D"/>
    <w:rsid w:val="0017069C"/>
    <w:rsid w:val="0017151D"/>
    <w:rsid w:val="0019103E"/>
    <w:rsid w:val="00191133"/>
    <w:rsid w:val="00192D32"/>
    <w:rsid w:val="001A520E"/>
    <w:rsid w:val="001A5B7C"/>
    <w:rsid w:val="001A7C68"/>
    <w:rsid w:val="001B2DDA"/>
    <w:rsid w:val="001B766F"/>
    <w:rsid w:val="001C59EA"/>
    <w:rsid w:val="001C66EE"/>
    <w:rsid w:val="001D69CB"/>
    <w:rsid w:val="001E3300"/>
    <w:rsid w:val="001F322A"/>
    <w:rsid w:val="00201929"/>
    <w:rsid w:val="00205FB9"/>
    <w:rsid w:val="00207914"/>
    <w:rsid w:val="002106F7"/>
    <w:rsid w:val="00210F90"/>
    <w:rsid w:val="0021478A"/>
    <w:rsid w:val="002167F2"/>
    <w:rsid w:val="00216F4C"/>
    <w:rsid w:val="00222570"/>
    <w:rsid w:val="002232A3"/>
    <w:rsid w:val="002249E9"/>
    <w:rsid w:val="00240D2E"/>
    <w:rsid w:val="00242C34"/>
    <w:rsid w:val="00245745"/>
    <w:rsid w:val="00245B5E"/>
    <w:rsid w:val="00252916"/>
    <w:rsid w:val="00253C95"/>
    <w:rsid w:val="00253F2A"/>
    <w:rsid w:val="00254A71"/>
    <w:rsid w:val="00254C0C"/>
    <w:rsid w:val="00256FDD"/>
    <w:rsid w:val="00261036"/>
    <w:rsid w:val="00262D07"/>
    <w:rsid w:val="0026318A"/>
    <w:rsid w:val="0026405B"/>
    <w:rsid w:val="002708DF"/>
    <w:rsid w:val="00271F53"/>
    <w:rsid w:val="00273EE2"/>
    <w:rsid w:val="00274F9B"/>
    <w:rsid w:val="00274FDD"/>
    <w:rsid w:val="002A5E14"/>
    <w:rsid w:val="002B0725"/>
    <w:rsid w:val="002B101D"/>
    <w:rsid w:val="002B1731"/>
    <w:rsid w:val="002B3E7A"/>
    <w:rsid w:val="002B4156"/>
    <w:rsid w:val="002B420E"/>
    <w:rsid w:val="002B4CD0"/>
    <w:rsid w:val="002B5656"/>
    <w:rsid w:val="002B6593"/>
    <w:rsid w:val="002C1CD7"/>
    <w:rsid w:val="002C1E86"/>
    <w:rsid w:val="002D32CB"/>
    <w:rsid w:val="002D7756"/>
    <w:rsid w:val="002D7FE3"/>
    <w:rsid w:val="002E0F2E"/>
    <w:rsid w:val="002F0033"/>
    <w:rsid w:val="002F0616"/>
    <w:rsid w:val="002F0C24"/>
    <w:rsid w:val="002F2CCC"/>
    <w:rsid w:val="002F745A"/>
    <w:rsid w:val="0030138B"/>
    <w:rsid w:val="003033AA"/>
    <w:rsid w:val="00304E92"/>
    <w:rsid w:val="003105FA"/>
    <w:rsid w:val="0031566C"/>
    <w:rsid w:val="00317D62"/>
    <w:rsid w:val="003212B5"/>
    <w:rsid w:val="00321E4B"/>
    <w:rsid w:val="00326559"/>
    <w:rsid w:val="00331686"/>
    <w:rsid w:val="00336352"/>
    <w:rsid w:val="00345346"/>
    <w:rsid w:val="00347D93"/>
    <w:rsid w:val="00361F45"/>
    <w:rsid w:val="003636BA"/>
    <w:rsid w:val="0036492B"/>
    <w:rsid w:val="0036724B"/>
    <w:rsid w:val="00367EE2"/>
    <w:rsid w:val="00373C0B"/>
    <w:rsid w:val="00374644"/>
    <w:rsid w:val="0037579C"/>
    <w:rsid w:val="00377703"/>
    <w:rsid w:val="0038612A"/>
    <w:rsid w:val="00390378"/>
    <w:rsid w:val="003920AB"/>
    <w:rsid w:val="00392BA8"/>
    <w:rsid w:val="00393C1E"/>
    <w:rsid w:val="00396592"/>
    <w:rsid w:val="00396D9C"/>
    <w:rsid w:val="003A0681"/>
    <w:rsid w:val="003A5591"/>
    <w:rsid w:val="003A5D61"/>
    <w:rsid w:val="003A5EFB"/>
    <w:rsid w:val="003B0F1D"/>
    <w:rsid w:val="003B6AA8"/>
    <w:rsid w:val="003C16C7"/>
    <w:rsid w:val="003C5084"/>
    <w:rsid w:val="003D18F8"/>
    <w:rsid w:val="003D3D80"/>
    <w:rsid w:val="003D4A9A"/>
    <w:rsid w:val="003D6273"/>
    <w:rsid w:val="003E08A0"/>
    <w:rsid w:val="00400B74"/>
    <w:rsid w:val="004045FF"/>
    <w:rsid w:val="00404E34"/>
    <w:rsid w:val="004058CB"/>
    <w:rsid w:val="0041135F"/>
    <w:rsid w:val="00411B61"/>
    <w:rsid w:val="004164FF"/>
    <w:rsid w:val="00417979"/>
    <w:rsid w:val="00422DAC"/>
    <w:rsid w:val="00422E4B"/>
    <w:rsid w:val="00423CAB"/>
    <w:rsid w:val="00433261"/>
    <w:rsid w:val="0043674A"/>
    <w:rsid w:val="00440299"/>
    <w:rsid w:val="00445CC6"/>
    <w:rsid w:val="0045080A"/>
    <w:rsid w:val="00456E29"/>
    <w:rsid w:val="0046032E"/>
    <w:rsid w:val="004612B0"/>
    <w:rsid w:val="004670BA"/>
    <w:rsid w:val="00470C82"/>
    <w:rsid w:val="004711BB"/>
    <w:rsid w:val="0047390D"/>
    <w:rsid w:val="0047674B"/>
    <w:rsid w:val="0049615B"/>
    <w:rsid w:val="004A3923"/>
    <w:rsid w:val="004A3BDB"/>
    <w:rsid w:val="004A56E0"/>
    <w:rsid w:val="004B1D5E"/>
    <w:rsid w:val="004B5C09"/>
    <w:rsid w:val="004C013D"/>
    <w:rsid w:val="004C0BB7"/>
    <w:rsid w:val="004C51F0"/>
    <w:rsid w:val="004C732D"/>
    <w:rsid w:val="004C741C"/>
    <w:rsid w:val="004D3610"/>
    <w:rsid w:val="004D4BF8"/>
    <w:rsid w:val="004D5C31"/>
    <w:rsid w:val="004D6F37"/>
    <w:rsid w:val="004E0427"/>
    <w:rsid w:val="004E7D73"/>
    <w:rsid w:val="004E7E5B"/>
    <w:rsid w:val="004F40CD"/>
    <w:rsid w:val="004F6C4B"/>
    <w:rsid w:val="004F7906"/>
    <w:rsid w:val="00503330"/>
    <w:rsid w:val="005114C7"/>
    <w:rsid w:val="00513132"/>
    <w:rsid w:val="0051673A"/>
    <w:rsid w:val="00521B93"/>
    <w:rsid w:val="0052760F"/>
    <w:rsid w:val="00527D1C"/>
    <w:rsid w:val="00534CCB"/>
    <w:rsid w:val="0053535D"/>
    <w:rsid w:val="00535DE5"/>
    <w:rsid w:val="005368F9"/>
    <w:rsid w:val="00544908"/>
    <w:rsid w:val="0054737D"/>
    <w:rsid w:val="005477B1"/>
    <w:rsid w:val="005501CB"/>
    <w:rsid w:val="005530CC"/>
    <w:rsid w:val="00562EB5"/>
    <w:rsid w:val="0057174B"/>
    <w:rsid w:val="00571905"/>
    <w:rsid w:val="00573DF9"/>
    <w:rsid w:val="005749C3"/>
    <w:rsid w:val="005804B2"/>
    <w:rsid w:val="00591740"/>
    <w:rsid w:val="00592CE5"/>
    <w:rsid w:val="005932DF"/>
    <w:rsid w:val="005959E6"/>
    <w:rsid w:val="00595D87"/>
    <w:rsid w:val="005963AE"/>
    <w:rsid w:val="005A116A"/>
    <w:rsid w:val="005A65AF"/>
    <w:rsid w:val="005B43E9"/>
    <w:rsid w:val="005B6207"/>
    <w:rsid w:val="005C1421"/>
    <w:rsid w:val="005C4588"/>
    <w:rsid w:val="005C5DBF"/>
    <w:rsid w:val="005D1D66"/>
    <w:rsid w:val="005D4000"/>
    <w:rsid w:val="005E08B0"/>
    <w:rsid w:val="005E1DE0"/>
    <w:rsid w:val="005E4655"/>
    <w:rsid w:val="005E6E71"/>
    <w:rsid w:val="005E7E76"/>
    <w:rsid w:val="005F0305"/>
    <w:rsid w:val="005F2596"/>
    <w:rsid w:val="005F353A"/>
    <w:rsid w:val="005F6A55"/>
    <w:rsid w:val="00600461"/>
    <w:rsid w:val="00600489"/>
    <w:rsid w:val="00602054"/>
    <w:rsid w:val="00602B95"/>
    <w:rsid w:val="00611024"/>
    <w:rsid w:val="00613E30"/>
    <w:rsid w:val="00614B0B"/>
    <w:rsid w:val="00616CC9"/>
    <w:rsid w:val="0062051F"/>
    <w:rsid w:val="006246E4"/>
    <w:rsid w:val="0062685C"/>
    <w:rsid w:val="00626A10"/>
    <w:rsid w:val="00634413"/>
    <w:rsid w:val="006354CA"/>
    <w:rsid w:val="00636AFA"/>
    <w:rsid w:val="00642EE2"/>
    <w:rsid w:val="00651195"/>
    <w:rsid w:val="0065140C"/>
    <w:rsid w:val="00652E48"/>
    <w:rsid w:val="00656AE3"/>
    <w:rsid w:val="0066612D"/>
    <w:rsid w:val="00670613"/>
    <w:rsid w:val="00676BB3"/>
    <w:rsid w:val="00676E2C"/>
    <w:rsid w:val="0068290C"/>
    <w:rsid w:val="006A4EAF"/>
    <w:rsid w:val="006A4EBD"/>
    <w:rsid w:val="006A5279"/>
    <w:rsid w:val="006B1346"/>
    <w:rsid w:val="006C2F3A"/>
    <w:rsid w:val="006C7CCB"/>
    <w:rsid w:val="006E79DB"/>
    <w:rsid w:val="006F2BFF"/>
    <w:rsid w:val="006F2D31"/>
    <w:rsid w:val="006F576D"/>
    <w:rsid w:val="006F5F28"/>
    <w:rsid w:val="006F60D5"/>
    <w:rsid w:val="006F79E0"/>
    <w:rsid w:val="00701BCE"/>
    <w:rsid w:val="007056CD"/>
    <w:rsid w:val="00711CAF"/>
    <w:rsid w:val="007123DD"/>
    <w:rsid w:val="00712BB5"/>
    <w:rsid w:val="00712FD3"/>
    <w:rsid w:val="00717106"/>
    <w:rsid w:val="00737407"/>
    <w:rsid w:val="00740882"/>
    <w:rsid w:val="007414D7"/>
    <w:rsid w:val="007449D2"/>
    <w:rsid w:val="00746E01"/>
    <w:rsid w:val="007562FA"/>
    <w:rsid w:val="00761974"/>
    <w:rsid w:val="00761DD3"/>
    <w:rsid w:val="00764196"/>
    <w:rsid w:val="00765D00"/>
    <w:rsid w:val="00772051"/>
    <w:rsid w:val="007818C5"/>
    <w:rsid w:val="00783D87"/>
    <w:rsid w:val="00786614"/>
    <w:rsid w:val="007925A6"/>
    <w:rsid w:val="0079705D"/>
    <w:rsid w:val="007B19D3"/>
    <w:rsid w:val="007B1B3A"/>
    <w:rsid w:val="007B1C77"/>
    <w:rsid w:val="007B6C97"/>
    <w:rsid w:val="007C2531"/>
    <w:rsid w:val="007C39F7"/>
    <w:rsid w:val="007C3EFB"/>
    <w:rsid w:val="007C57CA"/>
    <w:rsid w:val="007C6AF2"/>
    <w:rsid w:val="007C726D"/>
    <w:rsid w:val="007C78D2"/>
    <w:rsid w:val="007D32B7"/>
    <w:rsid w:val="007E0FC1"/>
    <w:rsid w:val="007F0FB2"/>
    <w:rsid w:val="007F1991"/>
    <w:rsid w:val="007F2BF4"/>
    <w:rsid w:val="007F5789"/>
    <w:rsid w:val="007F6E7B"/>
    <w:rsid w:val="008027C9"/>
    <w:rsid w:val="008050B7"/>
    <w:rsid w:val="00810539"/>
    <w:rsid w:val="008132DA"/>
    <w:rsid w:val="00813D45"/>
    <w:rsid w:val="00817107"/>
    <w:rsid w:val="00817B09"/>
    <w:rsid w:val="008256CF"/>
    <w:rsid w:val="00840954"/>
    <w:rsid w:val="008419B1"/>
    <w:rsid w:val="00844345"/>
    <w:rsid w:val="0084447D"/>
    <w:rsid w:val="008524D2"/>
    <w:rsid w:val="0085512E"/>
    <w:rsid w:val="008553B4"/>
    <w:rsid w:val="00855929"/>
    <w:rsid w:val="00856AB3"/>
    <w:rsid w:val="00861EBB"/>
    <w:rsid w:val="008675E7"/>
    <w:rsid w:val="008709CB"/>
    <w:rsid w:val="008761D0"/>
    <w:rsid w:val="00885805"/>
    <w:rsid w:val="008864E5"/>
    <w:rsid w:val="00886682"/>
    <w:rsid w:val="0089053E"/>
    <w:rsid w:val="008929CB"/>
    <w:rsid w:val="00893287"/>
    <w:rsid w:val="008A29A2"/>
    <w:rsid w:val="008A5090"/>
    <w:rsid w:val="008A5806"/>
    <w:rsid w:val="008B1800"/>
    <w:rsid w:val="008B2888"/>
    <w:rsid w:val="008B7DC6"/>
    <w:rsid w:val="008C0A15"/>
    <w:rsid w:val="008C32AF"/>
    <w:rsid w:val="008C6811"/>
    <w:rsid w:val="008D1B7A"/>
    <w:rsid w:val="008D3B6C"/>
    <w:rsid w:val="008D57E7"/>
    <w:rsid w:val="008E5C67"/>
    <w:rsid w:val="008E6A53"/>
    <w:rsid w:val="008F1701"/>
    <w:rsid w:val="008F2132"/>
    <w:rsid w:val="008F4D8B"/>
    <w:rsid w:val="008F5AFC"/>
    <w:rsid w:val="008F5DC2"/>
    <w:rsid w:val="008F6360"/>
    <w:rsid w:val="008F6B85"/>
    <w:rsid w:val="00902787"/>
    <w:rsid w:val="00902C5D"/>
    <w:rsid w:val="00904CC5"/>
    <w:rsid w:val="00907476"/>
    <w:rsid w:val="00912E5A"/>
    <w:rsid w:val="0092057A"/>
    <w:rsid w:val="009272EA"/>
    <w:rsid w:val="00927668"/>
    <w:rsid w:val="0092787A"/>
    <w:rsid w:val="009303E7"/>
    <w:rsid w:val="00930889"/>
    <w:rsid w:val="009402AD"/>
    <w:rsid w:val="00942996"/>
    <w:rsid w:val="0094359F"/>
    <w:rsid w:val="00943B9C"/>
    <w:rsid w:val="009476EB"/>
    <w:rsid w:val="00953414"/>
    <w:rsid w:val="009558F1"/>
    <w:rsid w:val="00955CE5"/>
    <w:rsid w:val="00956E68"/>
    <w:rsid w:val="00960ACC"/>
    <w:rsid w:val="00960D38"/>
    <w:rsid w:val="0096311F"/>
    <w:rsid w:val="00965ACD"/>
    <w:rsid w:val="009670A4"/>
    <w:rsid w:val="009675E1"/>
    <w:rsid w:val="00980078"/>
    <w:rsid w:val="00981DF2"/>
    <w:rsid w:val="00987828"/>
    <w:rsid w:val="009878AE"/>
    <w:rsid w:val="009A17C4"/>
    <w:rsid w:val="009A3A0C"/>
    <w:rsid w:val="009A5F78"/>
    <w:rsid w:val="009B2480"/>
    <w:rsid w:val="009B248B"/>
    <w:rsid w:val="009B46BC"/>
    <w:rsid w:val="009B5187"/>
    <w:rsid w:val="009C2253"/>
    <w:rsid w:val="009D789F"/>
    <w:rsid w:val="009E0937"/>
    <w:rsid w:val="009E0A7B"/>
    <w:rsid w:val="009E4298"/>
    <w:rsid w:val="009E545A"/>
    <w:rsid w:val="009E70D1"/>
    <w:rsid w:val="009F0F9E"/>
    <w:rsid w:val="009F3B8A"/>
    <w:rsid w:val="00A02950"/>
    <w:rsid w:val="00A03309"/>
    <w:rsid w:val="00A0517C"/>
    <w:rsid w:val="00A179FF"/>
    <w:rsid w:val="00A17BDD"/>
    <w:rsid w:val="00A20A00"/>
    <w:rsid w:val="00A23D07"/>
    <w:rsid w:val="00A245B9"/>
    <w:rsid w:val="00A27F3C"/>
    <w:rsid w:val="00A304C6"/>
    <w:rsid w:val="00A34FAA"/>
    <w:rsid w:val="00A35FB1"/>
    <w:rsid w:val="00A3735A"/>
    <w:rsid w:val="00A37D97"/>
    <w:rsid w:val="00A40B3A"/>
    <w:rsid w:val="00A47211"/>
    <w:rsid w:val="00A520A8"/>
    <w:rsid w:val="00A55478"/>
    <w:rsid w:val="00A55B08"/>
    <w:rsid w:val="00A57E5C"/>
    <w:rsid w:val="00A610B5"/>
    <w:rsid w:val="00A63123"/>
    <w:rsid w:val="00A65BF6"/>
    <w:rsid w:val="00A71AB1"/>
    <w:rsid w:val="00A72CE5"/>
    <w:rsid w:val="00A75A35"/>
    <w:rsid w:val="00A8002B"/>
    <w:rsid w:val="00A85466"/>
    <w:rsid w:val="00A8615B"/>
    <w:rsid w:val="00A90555"/>
    <w:rsid w:val="00A97065"/>
    <w:rsid w:val="00AA2230"/>
    <w:rsid w:val="00AC1257"/>
    <w:rsid w:val="00AC20D0"/>
    <w:rsid w:val="00AC447E"/>
    <w:rsid w:val="00AC6B67"/>
    <w:rsid w:val="00AC7DC5"/>
    <w:rsid w:val="00AD2304"/>
    <w:rsid w:val="00AD319F"/>
    <w:rsid w:val="00AD7434"/>
    <w:rsid w:val="00AE0955"/>
    <w:rsid w:val="00AE545F"/>
    <w:rsid w:val="00AE5B9B"/>
    <w:rsid w:val="00AF15DD"/>
    <w:rsid w:val="00AF1817"/>
    <w:rsid w:val="00B050F7"/>
    <w:rsid w:val="00B06529"/>
    <w:rsid w:val="00B066D1"/>
    <w:rsid w:val="00B11182"/>
    <w:rsid w:val="00B122CB"/>
    <w:rsid w:val="00B21232"/>
    <w:rsid w:val="00B2390A"/>
    <w:rsid w:val="00B25860"/>
    <w:rsid w:val="00B25D26"/>
    <w:rsid w:val="00B27882"/>
    <w:rsid w:val="00B30BF9"/>
    <w:rsid w:val="00B31961"/>
    <w:rsid w:val="00B33226"/>
    <w:rsid w:val="00B33B23"/>
    <w:rsid w:val="00B41E10"/>
    <w:rsid w:val="00B47243"/>
    <w:rsid w:val="00B5062C"/>
    <w:rsid w:val="00B62D30"/>
    <w:rsid w:val="00B63028"/>
    <w:rsid w:val="00B6486C"/>
    <w:rsid w:val="00B70E65"/>
    <w:rsid w:val="00B73FB3"/>
    <w:rsid w:val="00B75712"/>
    <w:rsid w:val="00B86BD1"/>
    <w:rsid w:val="00B9019B"/>
    <w:rsid w:val="00B90DDD"/>
    <w:rsid w:val="00B957C5"/>
    <w:rsid w:val="00B95C46"/>
    <w:rsid w:val="00B96903"/>
    <w:rsid w:val="00B9707C"/>
    <w:rsid w:val="00BA141A"/>
    <w:rsid w:val="00BA3906"/>
    <w:rsid w:val="00BA5F86"/>
    <w:rsid w:val="00BA7ADA"/>
    <w:rsid w:val="00BB02FB"/>
    <w:rsid w:val="00BB2826"/>
    <w:rsid w:val="00BB6E52"/>
    <w:rsid w:val="00BC189C"/>
    <w:rsid w:val="00BC19B0"/>
    <w:rsid w:val="00BC1C61"/>
    <w:rsid w:val="00BC49E4"/>
    <w:rsid w:val="00BC5B5D"/>
    <w:rsid w:val="00BD01B7"/>
    <w:rsid w:val="00BD15EB"/>
    <w:rsid w:val="00BD3300"/>
    <w:rsid w:val="00BE0854"/>
    <w:rsid w:val="00BE0C41"/>
    <w:rsid w:val="00BE1342"/>
    <w:rsid w:val="00BE1823"/>
    <w:rsid w:val="00BE2153"/>
    <w:rsid w:val="00BE2F7F"/>
    <w:rsid w:val="00BE2F94"/>
    <w:rsid w:val="00BE4839"/>
    <w:rsid w:val="00BF2BAC"/>
    <w:rsid w:val="00BF3026"/>
    <w:rsid w:val="00BF4206"/>
    <w:rsid w:val="00C04E47"/>
    <w:rsid w:val="00C11673"/>
    <w:rsid w:val="00C14431"/>
    <w:rsid w:val="00C27A22"/>
    <w:rsid w:val="00C30D9D"/>
    <w:rsid w:val="00C362E0"/>
    <w:rsid w:val="00C3638E"/>
    <w:rsid w:val="00C40864"/>
    <w:rsid w:val="00C46F7D"/>
    <w:rsid w:val="00C61F6C"/>
    <w:rsid w:val="00C63EC7"/>
    <w:rsid w:val="00C646A6"/>
    <w:rsid w:val="00C70294"/>
    <w:rsid w:val="00C76DE7"/>
    <w:rsid w:val="00C829D5"/>
    <w:rsid w:val="00C8762F"/>
    <w:rsid w:val="00C90385"/>
    <w:rsid w:val="00C90614"/>
    <w:rsid w:val="00C92921"/>
    <w:rsid w:val="00C92D36"/>
    <w:rsid w:val="00C97900"/>
    <w:rsid w:val="00C97D56"/>
    <w:rsid w:val="00CA1AEF"/>
    <w:rsid w:val="00CA4F44"/>
    <w:rsid w:val="00CA6043"/>
    <w:rsid w:val="00CA6536"/>
    <w:rsid w:val="00CB12C1"/>
    <w:rsid w:val="00CB2365"/>
    <w:rsid w:val="00CC0E45"/>
    <w:rsid w:val="00CC5376"/>
    <w:rsid w:val="00CC6D8C"/>
    <w:rsid w:val="00CD185D"/>
    <w:rsid w:val="00CD6E6C"/>
    <w:rsid w:val="00CD747D"/>
    <w:rsid w:val="00CE2122"/>
    <w:rsid w:val="00CE2988"/>
    <w:rsid w:val="00CE73BF"/>
    <w:rsid w:val="00CF2566"/>
    <w:rsid w:val="00CF7DBF"/>
    <w:rsid w:val="00D00E41"/>
    <w:rsid w:val="00D01DD3"/>
    <w:rsid w:val="00D025E7"/>
    <w:rsid w:val="00D078EC"/>
    <w:rsid w:val="00D10FD0"/>
    <w:rsid w:val="00D12514"/>
    <w:rsid w:val="00D13CC6"/>
    <w:rsid w:val="00D14282"/>
    <w:rsid w:val="00D20925"/>
    <w:rsid w:val="00D20DEE"/>
    <w:rsid w:val="00D23706"/>
    <w:rsid w:val="00D26DF5"/>
    <w:rsid w:val="00D31212"/>
    <w:rsid w:val="00D53D38"/>
    <w:rsid w:val="00D61A88"/>
    <w:rsid w:val="00D624F9"/>
    <w:rsid w:val="00D6735F"/>
    <w:rsid w:val="00D67391"/>
    <w:rsid w:val="00D675E2"/>
    <w:rsid w:val="00D71576"/>
    <w:rsid w:val="00D81F3D"/>
    <w:rsid w:val="00D82F59"/>
    <w:rsid w:val="00D92DF5"/>
    <w:rsid w:val="00D96480"/>
    <w:rsid w:val="00D97F54"/>
    <w:rsid w:val="00DA0CD8"/>
    <w:rsid w:val="00DA5017"/>
    <w:rsid w:val="00DA65B7"/>
    <w:rsid w:val="00DA6AB9"/>
    <w:rsid w:val="00DB7B01"/>
    <w:rsid w:val="00DC530A"/>
    <w:rsid w:val="00DD1BC7"/>
    <w:rsid w:val="00DD21FB"/>
    <w:rsid w:val="00DD65B2"/>
    <w:rsid w:val="00DE0F34"/>
    <w:rsid w:val="00DE1A33"/>
    <w:rsid w:val="00DE2AC1"/>
    <w:rsid w:val="00DE4498"/>
    <w:rsid w:val="00DE4DF3"/>
    <w:rsid w:val="00DE5C7E"/>
    <w:rsid w:val="00DE693E"/>
    <w:rsid w:val="00DF1068"/>
    <w:rsid w:val="00DF3C8F"/>
    <w:rsid w:val="00DF3D07"/>
    <w:rsid w:val="00DF453C"/>
    <w:rsid w:val="00E00217"/>
    <w:rsid w:val="00E02D26"/>
    <w:rsid w:val="00E02E7D"/>
    <w:rsid w:val="00E035F1"/>
    <w:rsid w:val="00E0717F"/>
    <w:rsid w:val="00E12D8F"/>
    <w:rsid w:val="00E173C4"/>
    <w:rsid w:val="00E175B9"/>
    <w:rsid w:val="00E2047C"/>
    <w:rsid w:val="00E21587"/>
    <w:rsid w:val="00E30DEC"/>
    <w:rsid w:val="00E32210"/>
    <w:rsid w:val="00E327D7"/>
    <w:rsid w:val="00E3676C"/>
    <w:rsid w:val="00E42308"/>
    <w:rsid w:val="00E436CA"/>
    <w:rsid w:val="00E44588"/>
    <w:rsid w:val="00E4688F"/>
    <w:rsid w:val="00E47882"/>
    <w:rsid w:val="00E47CA1"/>
    <w:rsid w:val="00E50086"/>
    <w:rsid w:val="00E56D0C"/>
    <w:rsid w:val="00E66196"/>
    <w:rsid w:val="00E75417"/>
    <w:rsid w:val="00E76317"/>
    <w:rsid w:val="00E87766"/>
    <w:rsid w:val="00E90EE5"/>
    <w:rsid w:val="00E95BDB"/>
    <w:rsid w:val="00EB1BDA"/>
    <w:rsid w:val="00ED11CB"/>
    <w:rsid w:val="00ED2CDA"/>
    <w:rsid w:val="00ED2FE0"/>
    <w:rsid w:val="00EE064B"/>
    <w:rsid w:val="00EE1B9D"/>
    <w:rsid w:val="00EE2422"/>
    <w:rsid w:val="00EE5E9B"/>
    <w:rsid w:val="00EF0BD5"/>
    <w:rsid w:val="00EF36D8"/>
    <w:rsid w:val="00F02AA1"/>
    <w:rsid w:val="00F05254"/>
    <w:rsid w:val="00F0586B"/>
    <w:rsid w:val="00F11CE4"/>
    <w:rsid w:val="00F14CEE"/>
    <w:rsid w:val="00F153DE"/>
    <w:rsid w:val="00F17EB6"/>
    <w:rsid w:val="00F21109"/>
    <w:rsid w:val="00F2174F"/>
    <w:rsid w:val="00F21A5C"/>
    <w:rsid w:val="00F225D7"/>
    <w:rsid w:val="00F22A21"/>
    <w:rsid w:val="00F22BDC"/>
    <w:rsid w:val="00F2428E"/>
    <w:rsid w:val="00F315BD"/>
    <w:rsid w:val="00F31C3E"/>
    <w:rsid w:val="00F33EAF"/>
    <w:rsid w:val="00F33FFC"/>
    <w:rsid w:val="00F42E75"/>
    <w:rsid w:val="00F5329F"/>
    <w:rsid w:val="00F62E00"/>
    <w:rsid w:val="00F6301D"/>
    <w:rsid w:val="00F67C64"/>
    <w:rsid w:val="00F75651"/>
    <w:rsid w:val="00F82D9D"/>
    <w:rsid w:val="00F830C5"/>
    <w:rsid w:val="00F83AE8"/>
    <w:rsid w:val="00F919E7"/>
    <w:rsid w:val="00F91A73"/>
    <w:rsid w:val="00F92E31"/>
    <w:rsid w:val="00F952CF"/>
    <w:rsid w:val="00FA1994"/>
    <w:rsid w:val="00FA243A"/>
    <w:rsid w:val="00FA35FB"/>
    <w:rsid w:val="00FA5E9C"/>
    <w:rsid w:val="00FB1A68"/>
    <w:rsid w:val="00FB32F4"/>
    <w:rsid w:val="00FB4111"/>
    <w:rsid w:val="00FC1614"/>
    <w:rsid w:val="00FC2AEE"/>
    <w:rsid w:val="00FD14E6"/>
    <w:rsid w:val="00FD4178"/>
    <w:rsid w:val="00FD71A6"/>
    <w:rsid w:val="00FE0E27"/>
    <w:rsid w:val="00FE439D"/>
    <w:rsid w:val="00FE4450"/>
    <w:rsid w:val="00FE5716"/>
    <w:rsid w:val="00FE5C86"/>
    <w:rsid w:val="00FF01B6"/>
    <w:rsid w:val="00FF1C1B"/>
    <w:rsid w:val="00FF45F9"/>
    <w:rsid w:val="00FF710D"/>
    <w:rsid w:val="00FF7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32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8F21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C732D"/>
    <w:rPr>
      <w:rFonts w:ascii="Times New Roman" w:eastAsia="Times New Roman" w:hAnsi="Times New Roman" w:cs="Times New Roman"/>
      <w:sz w:val="24"/>
      <w:szCs w:val="24"/>
    </w:rPr>
  </w:style>
  <w:style w:type="paragraph" w:styleId="Bezmezer">
    <w:name w:val="No Spacing"/>
    <w:link w:val="BezmezerChar"/>
    <w:uiPriority w:val="1"/>
    <w:qFormat/>
    <w:rsid w:val="004C732D"/>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4C732D"/>
    <w:pPr>
      <w:ind w:left="708"/>
      <w:jc w:val="both"/>
    </w:pPr>
    <w:rPr>
      <w:szCs w:val="20"/>
    </w:rPr>
  </w:style>
  <w:style w:type="paragraph" w:customStyle="1" w:styleId="Default">
    <w:name w:val="Default"/>
    <w:rsid w:val="004C732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Zhlav">
    <w:name w:val="header"/>
    <w:basedOn w:val="Normln"/>
    <w:link w:val="ZhlavChar"/>
    <w:uiPriority w:val="99"/>
    <w:unhideWhenUsed/>
    <w:rsid w:val="00CD747D"/>
    <w:pPr>
      <w:tabs>
        <w:tab w:val="center" w:pos="4536"/>
        <w:tab w:val="right" w:pos="9072"/>
      </w:tabs>
    </w:pPr>
  </w:style>
  <w:style w:type="character" w:customStyle="1" w:styleId="ZhlavChar">
    <w:name w:val="Záhlaví Char"/>
    <w:basedOn w:val="Standardnpsmoodstavce"/>
    <w:link w:val="Zhlav"/>
    <w:uiPriority w:val="99"/>
    <w:rsid w:val="00CD74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47D"/>
    <w:pPr>
      <w:tabs>
        <w:tab w:val="center" w:pos="4536"/>
        <w:tab w:val="right" w:pos="9072"/>
      </w:tabs>
    </w:pPr>
  </w:style>
  <w:style w:type="character" w:customStyle="1" w:styleId="ZpatChar">
    <w:name w:val="Zápatí Char"/>
    <w:basedOn w:val="Standardnpsmoodstavce"/>
    <w:link w:val="Zpat"/>
    <w:uiPriority w:val="99"/>
    <w:rsid w:val="00CD747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2B95"/>
    <w:rPr>
      <w:sz w:val="16"/>
      <w:szCs w:val="16"/>
    </w:rPr>
  </w:style>
  <w:style w:type="paragraph" w:styleId="Textkomente">
    <w:name w:val="annotation text"/>
    <w:basedOn w:val="Normln"/>
    <w:link w:val="TextkomenteChar"/>
    <w:uiPriority w:val="99"/>
    <w:semiHidden/>
    <w:unhideWhenUsed/>
    <w:rsid w:val="00602B95"/>
    <w:rPr>
      <w:sz w:val="20"/>
      <w:szCs w:val="20"/>
    </w:rPr>
  </w:style>
  <w:style w:type="character" w:customStyle="1" w:styleId="TextkomenteChar">
    <w:name w:val="Text komentáře Char"/>
    <w:basedOn w:val="Standardnpsmoodstavce"/>
    <w:link w:val="Textkomente"/>
    <w:uiPriority w:val="99"/>
    <w:semiHidden/>
    <w:rsid w:val="00602B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02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B95"/>
    <w:rPr>
      <w:rFonts w:ascii="Segoe UI" w:eastAsia="Times New Roman" w:hAnsi="Segoe UI" w:cs="Segoe UI"/>
      <w:sz w:val="18"/>
      <w:szCs w:val="18"/>
      <w:lang w:eastAsia="cs-CZ"/>
    </w:rPr>
  </w:style>
  <w:style w:type="paragraph" w:customStyle="1" w:styleId="Text">
    <w:name w:val="Text"/>
    <w:basedOn w:val="Normln"/>
    <w:rsid w:val="00256FDD"/>
    <w:pPr>
      <w:spacing w:before="120"/>
      <w:ind w:firstLine="851"/>
      <w:jc w:val="both"/>
    </w:pPr>
    <w:rPr>
      <w:szCs w:val="20"/>
    </w:rPr>
  </w:style>
  <w:style w:type="character" w:styleId="Hypertextovodkaz">
    <w:name w:val="Hyperlink"/>
    <w:basedOn w:val="Standardnpsmoodstavce"/>
    <w:uiPriority w:val="99"/>
    <w:unhideWhenUsed/>
    <w:rsid w:val="0021478A"/>
    <w:rPr>
      <w:color w:val="0000FF" w:themeColor="hyperlink"/>
      <w:u w:val="single"/>
    </w:rPr>
  </w:style>
  <w:style w:type="character" w:styleId="Siln">
    <w:name w:val="Strong"/>
    <w:basedOn w:val="Standardnpsmoodstavce"/>
    <w:uiPriority w:val="22"/>
    <w:qFormat/>
    <w:rsid w:val="007F0FB2"/>
    <w:rPr>
      <w:b/>
      <w:bCs/>
    </w:rPr>
  </w:style>
  <w:style w:type="character" w:customStyle="1" w:styleId="eaddress">
    <w:name w:val="eaddress"/>
    <w:basedOn w:val="Standardnpsmoodstavce"/>
    <w:rsid w:val="007F0FB2"/>
  </w:style>
  <w:style w:type="paragraph" w:customStyle="1" w:styleId="Odstavec">
    <w:name w:val="Odstavec"/>
    <w:basedOn w:val="Normln"/>
    <w:uiPriority w:val="99"/>
    <w:rsid w:val="00F33EAF"/>
    <w:pPr>
      <w:tabs>
        <w:tab w:val="left" w:pos="567"/>
      </w:tabs>
      <w:jc w:val="both"/>
    </w:pPr>
    <w:rPr>
      <w:rFonts w:ascii="Arial Narrow" w:hAnsi="Arial Narrow" w:cs="Arial Narrow"/>
      <w:spacing w:val="8"/>
      <w:sz w:val="22"/>
      <w:szCs w:val="22"/>
    </w:rPr>
  </w:style>
  <w:style w:type="paragraph" w:customStyle="1" w:styleId="Texttabulka">
    <w:name w:val="Text tabulka"/>
    <w:basedOn w:val="Nadpis4"/>
    <w:rsid w:val="008F2132"/>
    <w:pPr>
      <w:keepNext w:val="0"/>
      <w:keepLines w:val="0"/>
      <w:spacing w:before="120"/>
    </w:pPr>
    <w:rPr>
      <w:rFonts w:ascii="Arial Narrow" w:eastAsia="Times New Roman" w:hAnsi="Arial Narrow" w:cs="Arial Narrow"/>
      <w:b w:val="0"/>
      <w:bCs w:val="0"/>
      <w:i w:val="0"/>
      <w:iCs w:val="0"/>
      <w:color w:val="auto"/>
      <w:sz w:val="20"/>
      <w:szCs w:val="20"/>
    </w:rPr>
  </w:style>
  <w:style w:type="paragraph" w:customStyle="1" w:styleId="Nadpis4tabulka">
    <w:name w:val="Nadpis 4_tabulka"/>
    <w:basedOn w:val="Nadpis4"/>
    <w:rsid w:val="008F2132"/>
    <w:pPr>
      <w:keepLines w:val="0"/>
      <w:spacing w:before="120"/>
    </w:pPr>
    <w:rPr>
      <w:rFonts w:ascii="Arial Narrow" w:eastAsia="Times New Roman" w:hAnsi="Arial Narrow" w:cs="Arial Narrow"/>
      <w:i w:val="0"/>
      <w:iCs w:val="0"/>
      <w:color w:val="auto"/>
      <w:sz w:val="22"/>
      <w:szCs w:val="22"/>
    </w:rPr>
  </w:style>
  <w:style w:type="character" w:customStyle="1" w:styleId="Nadpis4Char">
    <w:name w:val="Nadpis 4 Char"/>
    <w:basedOn w:val="Standardnpsmoodstavce"/>
    <w:link w:val="Nadpis4"/>
    <w:uiPriority w:val="9"/>
    <w:semiHidden/>
    <w:rsid w:val="008F2132"/>
    <w:rPr>
      <w:rFonts w:asciiTheme="majorHAnsi" w:eastAsiaTheme="majorEastAsia" w:hAnsiTheme="majorHAnsi" w:cstheme="majorBidi"/>
      <w:b/>
      <w:bCs/>
      <w:i/>
      <w:iCs/>
      <w:color w:val="4F81BD" w:themeColor="accent1"/>
      <w:sz w:val="24"/>
      <w:szCs w:val="24"/>
      <w:lang w:eastAsia="cs-CZ"/>
    </w:rPr>
  </w:style>
  <w:style w:type="paragraph" w:styleId="Pedmtkomente">
    <w:name w:val="annotation subject"/>
    <w:basedOn w:val="Textkomente"/>
    <w:next w:val="Textkomente"/>
    <w:link w:val="PedmtkomenteChar"/>
    <w:uiPriority w:val="99"/>
    <w:semiHidden/>
    <w:unhideWhenUsed/>
    <w:rsid w:val="00BE1823"/>
    <w:rPr>
      <w:b/>
      <w:bCs/>
    </w:rPr>
  </w:style>
  <w:style w:type="character" w:customStyle="1" w:styleId="PedmtkomenteChar">
    <w:name w:val="Předmět komentáře Char"/>
    <w:basedOn w:val="TextkomenteChar"/>
    <w:link w:val="Pedmtkomente"/>
    <w:uiPriority w:val="99"/>
    <w:semiHidden/>
    <w:rsid w:val="00BE1823"/>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7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22DAC"/>
    <w:pPr>
      <w:overflowPunct w:val="0"/>
      <w:autoSpaceDE w:val="0"/>
      <w:autoSpaceDN w:val="0"/>
      <w:adjustRightInd w:val="0"/>
      <w:jc w:val="center"/>
      <w:textAlignment w:val="baseline"/>
    </w:pPr>
    <w:rPr>
      <w:rFonts w:ascii="Arial" w:hAnsi="Arial" w:cs="Arial"/>
      <w:b/>
      <w:bCs/>
    </w:rPr>
  </w:style>
  <w:style w:type="character" w:customStyle="1" w:styleId="NzevChar">
    <w:name w:val="Název Char"/>
    <w:basedOn w:val="Standardnpsmoodstavce"/>
    <w:link w:val="Nzev"/>
    <w:rsid w:val="00422DAC"/>
    <w:rPr>
      <w:rFonts w:ascii="Arial" w:eastAsia="Times New Roman" w:hAnsi="Arial" w:cs="Arial"/>
      <w:b/>
      <w:bCs/>
      <w:sz w:val="24"/>
      <w:szCs w:val="24"/>
      <w:lang w:eastAsia="cs-CZ"/>
    </w:rPr>
  </w:style>
  <w:style w:type="paragraph" w:styleId="Obsah4">
    <w:name w:val="toc 4"/>
    <w:basedOn w:val="Normln"/>
    <w:next w:val="Normln"/>
    <w:autoRedefine/>
    <w:uiPriority w:val="39"/>
    <w:unhideWhenUsed/>
    <w:rsid w:val="00595D87"/>
    <w:pPr>
      <w:spacing w:line="276" w:lineRule="auto"/>
      <w:ind w:left="660"/>
    </w:pPr>
    <w:rPr>
      <w:rFonts w:asciiTheme="minorHAnsi" w:eastAsiaTheme="minorHAnsi" w:hAnsiTheme="minorHAnsi" w:cstheme="minorBidi"/>
      <w:sz w:val="18"/>
      <w:szCs w:val="18"/>
      <w:lang w:eastAsia="en-US"/>
    </w:rPr>
  </w:style>
  <w:style w:type="paragraph" w:styleId="Textpoznpodarou">
    <w:name w:val="footnote text"/>
    <w:basedOn w:val="Normln"/>
    <w:link w:val="TextpoznpodarouChar"/>
    <w:uiPriority w:val="99"/>
    <w:semiHidden/>
    <w:unhideWhenUsed/>
    <w:rsid w:val="005501CB"/>
    <w:rPr>
      <w:sz w:val="20"/>
      <w:szCs w:val="20"/>
    </w:rPr>
  </w:style>
  <w:style w:type="character" w:customStyle="1" w:styleId="TextpoznpodarouChar">
    <w:name w:val="Text pozn. pod čarou Char"/>
    <w:basedOn w:val="Standardnpsmoodstavce"/>
    <w:link w:val="Textpoznpodarou"/>
    <w:uiPriority w:val="99"/>
    <w:semiHidden/>
    <w:rsid w:val="005501CB"/>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0F73BB"/>
    <w:pPr>
      <w:spacing w:after="75"/>
    </w:pPr>
  </w:style>
  <w:style w:type="character" w:styleId="Znakapoznpodarou">
    <w:name w:val="footnote reference"/>
    <w:basedOn w:val="Standardnpsmoodstavce"/>
    <w:uiPriority w:val="99"/>
    <w:semiHidden/>
    <w:unhideWhenUsed/>
    <w:rsid w:val="00F91A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32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8F21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C732D"/>
    <w:rPr>
      <w:rFonts w:ascii="Times New Roman" w:eastAsia="Times New Roman" w:hAnsi="Times New Roman" w:cs="Times New Roman"/>
      <w:sz w:val="24"/>
      <w:szCs w:val="24"/>
    </w:rPr>
  </w:style>
  <w:style w:type="paragraph" w:styleId="Bezmezer">
    <w:name w:val="No Spacing"/>
    <w:link w:val="BezmezerChar"/>
    <w:uiPriority w:val="1"/>
    <w:qFormat/>
    <w:rsid w:val="004C732D"/>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4C732D"/>
    <w:pPr>
      <w:ind w:left="708"/>
      <w:jc w:val="both"/>
    </w:pPr>
    <w:rPr>
      <w:szCs w:val="20"/>
    </w:rPr>
  </w:style>
  <w:style w:type="paragraph" w:customStyle="1" w:styleId="Default">
    <w:name w:val="Default"/>
    <w:rsid w:val="004C732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Zhlav">
    <w:name w:val="header"/>
    <w:basedOn w:val="Normln"/>
    <w:link w:val="ZhlavChar"/>
    <w:uiPriority w:val="99"/>
    <w:unhideWhenUsed/>
    <w:rsid w:val="00CD747D"/>
    <w:pPr>
      <w:tabs>
        <w:tab w:val="center" w:pos="4536"/>
        <w:tab w:val="right" w:pos="9072"/>
      </w:tabs>
    </w:pPr>
  </w:style>
  <w:style w:type="character" w:customStyle="1" w:styleId="ZhlavChar">
    <w:name w:val="Záhlaví Char"/>
    <w:basedOn w:val="Standardnpsmoodstavce"/>
    <w:link w:val="Zhlav"/>
    <w:uiPriority w:val="99"/>
    <w:rsid w:val="00CD74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47D"/>
    <w:pPr>
      <w:tabs>
        <w:tab w:val="center" w:pos="4536"/>
        <w:tab w:val="right" w:pos="9072"/>
      </w:tabs>
    </w:pPr>
  </w:style>
  <w:style w:type="character" w:customStyle="1" w:styleId="ZpatChar">
    <w:name w:val="Zápatí Char"/>
    <w:basedOn w:val="Standardnpsmoodstavce"/>
    <w:link w:val="Zpat"/>
    <w:uiPriority w:val="99"/>
    <w:rsid w:val="00CD747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2B95"/>
    <w:rPr>
      <w:sz w:val="16"/>
      <w:szCs w:val="16"/>
    </w:rPr>
  </w:style>
  <w:style w:type="paragraph" w:styleId="Textkomente">
    <w:name w:val="annotation text"/>
    <w:basedOn w:val="Normln"/>
    <w:link w:val="TextkomenteChar"/>
    <w:uiPriority w:val="99"/>
    <w:semiHidden/>
    <w:unhideWhenUsed/>
    <w:rsid w:val="00602B95"/>
    <w:rPr>
      <w:sz w:val="20"/>
      <w:szCs w:val="20"/>
    </w:rPr>
  </w:style>
  <w:style w:type="character" w:customStyle="1" w:styleId="TextkomenteChar">
    <w:name w:val="Text komentáře Char"/>
    <w:basedOn w:val="Standardnpsmoodstavce"/>
    <w:link w:val="Textkomente"/>
    <w:uiPriority w:val="99"/>
    <w:semiHidden/>
    <w:rsid w:val="00602B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02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B95"/>
    <w:rPr>
      <w:rFonts w:ascii="Segoe UI" w:eastAsia="Times New Roman" w:hAnsi="Segoe UI" w:cs="Segoe UI"/>
      <w:sz w:val="18"/>
      <w:szCs w:val="18"/>
      <w:lang w:eastAsia="cs-CZ"/>
    </w:rPr>
  </w:style>
  <w:style w:type="paragraph" w:customStyle="1" w:styleId="Text">
    <w:name w:val="Text"/>
    <w:basedOn w:val="Normln"/>
    <w:rsid w:val="00256FDD"/>
    <w:pPr>
      <w:spacing w:before="120"/>
      <w:ind w:firstLine="851"/>
      <w:jc w:val="both"/>
    </w:pPr>
    <w:rPr>
      <w:szCs w:val="20"/>
    </w:rPr>
  </w:style>
  <w:style w:type="character" w:styleId="Hypertextovodkaz">
    <w:name w:val="Hyperlink"/>
    <w:basedOn w:val="Standardnpsmoodstavce"/>
    <w:uiPriority w:val="99"/>
    <w:unhideWhenUsed/>
    <w:rsid w:val="0021478A"/>
    <w:rPr>
      <w:color w:val="0000FF" w:themeColor="hyperlink"/>
      <w:u w:val="single"/>
    </w:rPr>
  </w:style>
  <w:style w:type="character" w:styleId="Siln">
    <w:name w:val="Strong"/>
    <w:basedOn w:val="Standardnpsmoodstavce"/>
    <w:uiPriority w:val="22"/>
    <w:qFormat/>
    <w:rsid w:val="007F0FB2"/>
    <w:rPr>
      <w:b/>
      <w:bCs/>
    </w:rPr>
  </w:style>
  <w:style w:type="character" w:customStyle="1" w:styleId="eaddress">
    <w:name w:val="eaddress"/>
    <w:basedOn w:val="Standardnpsmoodstavce"/>
    <w:rsid w:val="007F0FB2"/>
  </w:style>
  <w:style w:type="paragraph" w:customStyle="1" w:styleId="Odstavec">
    <w:name w:val="Odstavec"/>
    <w:basedOn w:val="Normln"/>
    <w:uiPriority w:val="99"/>
    <w:rsid w:val="00F33EAF"/>
    <w:pPr>
      <w:tabs>
        <w:tab w:val="left" w:pos="567"/>
      </w:tabs>
      <w:jc w:val="both"/>
    </w:pPr>
    <w:rPr>
      <w:rFonts w:ascii="Arial Narrow" w:hAnsi="Arial Narrow" w:cs="Arial Narrow"/>
      <w:spacing w:val="8"/>
      <w:sz w:val="22"/>
      <w:szCs w:val="22"/>
    </w:rPr>
  </w:style>
  <w:style w:type="paragraph" w:customStyle="1" w:styleId="Texttabulka">
    <w:name w:val="Text tabulka"/>
    <w:basedOn w:val="Nadpis4"/>
    <w:rsid w:val="008F2132"/>
    <w:pPr>
      <w:keepNext w:val="0"/>
      <w:keepLines w:val="0"/>
      <w:spacing w:before="120"/>
    </w:pPr>
    <w:rPr>
      <w:rFonts w:ascii="Arial Narrow" w:eastAsia="Times New Roman" w:hAnsi="Arial Narrow" w:cs="Arial Narrow"/>
      <w:b w:val="0"/>
      <w:bCs w:val="0"/>
      <w:i w:val="0"/>
      <w:iCs w:val="0"/>
      <w:color w:val="auto"/>
      <w:sz w:val="20"/>
      <w:szCs w:val="20"/>
    </w:rPr>
  </w:style>
  <w:style w:type="paragraph" w:customStyle="1" w:styleId="Nadpis4tabulka">
    <w:name w:val="Nadpis 4_tabulka"/>
    <w:basedOn w:val="Nadpis4"/>
    <w:rsid w:val="008F2132"/>
    <w:pPr>
      <w:keepLines w:val="0"/>
      <w:spacing w:before="120"/>
    </w:pPr>
    <w:rPr>
      <w:rFonts w:ascii="Arial Narrow" w:eastAsia="Times New Roman" w:hAnsi="Arial Narrow" w:cs="Arial Narrow"/>
      <w:i w:val="0"/>
      <w:iCs w:val="0"/>
      <w:color w:val="auto"/>
      <w:sz w:val="22"/>
      <w:szCs w:val="22"/>
    </w:rPr>
  </w:style>
  <w:style w:type="character" w:customStyle="1" w:styleId="Nadpis4Char">
    <w:name w:val="Nadpis 4 Char"/>
    <w:basedOn w:val="Standardnpsmoodstavce"/>
    <w:link w:val="Nadpis4"/>
    <w:uiPriority w:val="9"/>
    <w:semiHidden/>
    <w:rsid w:val="008F2132"/>
    <w:rPr>
      <w:rFonts w:asciiTheme="majorHAnsi" w:eastAsiaTheme="majorEastAsia" w:hAnsiTheme="majorHAnsi" w:cstheme="majorBidi"/>
      <w:b/>
      <w:bCs/>
      <w:i/>
      <w:iCs/>
      <w:color w:val="4F81BD" w:themeColor="accent1"/>
      <w:sz w:val="24"/>
      <w:szCs w:val="24"/>
      <w:lang w:eastAsia="cs-CZ"/>
    </w:rPr>
  </w:style>
  <w:style w:type="paragraph" w:styleId="Pedmtkomente">
    <w:name w:val="annotation subject"/>
    <w:basedOn w:val="Textkomente"/>
    <w:next w:val="Textkomente"/>
    <w:link w:val="PedmtkomenteChar"/>
    <w:uiPriority w:val="99"/>
    <w:semiHidden/>
    <w:unhideWhenUsed/>
    <w:rsid w:val="00BE1823"/>
    <w:rPr>
      <w:b/>
      <w:bCs/>
    </w:rPr>
  </w:style>
  <w:style w:type="character" w:customStyle="1" w:styleId="PedmtkomenteChar">
    <w:name w:val="Předmět komentáře Char"/>
    <w:basedOn w:val="TextkomenteChar"/>
    <w:link w:val="Pedmtkomente"/>
    <w:uiPriority w:val="99"/>
    <w:semiHidden/>
    <w:rsid w:val="00BE1823"/>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7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22DAC"/>
    <w:pPr>
      <w:overflowPunct w:val="0"/>
      <w:autoSpaceDE w:val="0"/>
      <w:autoSpaceDN w:val="0"/>
      <w:adjustRightInd w:val="0"/>
      <w:jc w:val="center"/>
      <w:textAlignment w:val="baseline"/>
    </w:pPr>
    <w:rPr>
      <w:rFonts w:ascii="Arial" w:hAnsi="Arial" w:cs="Arial"/>
      <w:b/>
      <w:bCs/>
    </w:rPr>
  </w:style>
  <w:style w:type="character" w:customStyle="1" w:styleId="NzevChar">
    <w:name w:val="Název Char"/>
    <w:basedOn w:val="Standardnpsmoodstavce"/>
    <w:link w:val="Nzev"/>
    <w:rsid w:val="00422DAC"/>
    <w:rPr>
      <w:rFonts w:ascii="Arial" w:eastAsia="Times New Roman" w:hAnsi="Arial" w:cs="Arial"/>
      <w:b/>
      <w:bCs/>
      <w:sz w:val="24"/>
      <w:szCs w:val="24"/>
      <w:lang w:eastAsia="cs-CZ"/>
    </w:rPr>
  </w:style>
  <w:style w:type="paragraph" w:styleId="Obsah4">
    <w:name w:val="toc 4"/>
    <w:basedOn w:val="Normln"/>
    <w:next w:val="Normln"/>
    <w:autoRedefine/>
    <w:uiPriority w:val="39"/>
    <w:unhideWhenUsed/>
    <w:rsid w:val="00595D87"/>
    <w:pPr>
      <w:spacing w:line="276" w:lineRule="auto"/>
      <w:ind w:left="660"/>
    </w:pPr>
    <w:rPr>
      <w:rFonts w:asciiTheme="minorHAnsi" w:eastAsiaTheme="minorHAnsi" w:hAnsiTheme="minorHAnsi" w:cstheme="minorBidi"/>
      <w:sz w:val="18"/>
      <w:szCs w:val="18"/>
      <w:lang w:eastAsia="en-US"/>
    </w:rPr>
  </w:style>
  <w:style w:type="paragraph" w:styleId="Textpoznpodarou">
    <w:name w:val="footnote text"/>
    <w:basedOn w:val="Normln"/>
    <w:link w:val="TextpoznpodarouChar"/>
    <w:uiPriority w:val="99"/>
    <w:semiHidden/>
    <w:unhideWhenUsed/>
    <w:rsid w:val="005501CB"/>
    <w:rPr>
      <w:sz w:val="20"/>
      <w:szCs w:val="20"/>
    </w:rPr>
  </w:style>
  <w:style w:type="character" w:customStyle="1" w:styleId="TextpoznpodarouChar">
    <w:name w:val="Text pozn. pod čarou Char"/>
    <w:basedOn w:val="Standardnpsmoodstavce"/>
    <w:link w:val="Textpoznpodarou"/>
    <w:uiPriority w:val="99"/>
    <w:semiHidden/>
    <w:rsid w:val="005501CB"/>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0F73BB"/>
    <w:pPr>
      <w:spacing w:after="75"/>
    </w:pPr>
  </w:style>
  <w:style w:type="character" w:styleId="Znakapoznpodarou">
    <w:name w:val="footnote reference"/>
    <w:basedOn w:val="Standardnpsmoodstavce"/>
    <w:uiPriority w:val="99"/>
    <w:semiHidden/>
    <w:unhideWhenUsed/>
    <w:rsid w:val="00F91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4582">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818545299">
      <w:bodyDiv w:val="1"/>
      <w:marLeft w:val="0"/>
      <w:marRight w:val="0"/>
      <w:marTop w:val="0"/>
      <w:marBottom w:val="0"/>
      <w:divBdr>
        <w:top w:val="none" w:sz="0" w:space="0" w:color="auto"/>
        <w:left w:val="none" w:sz="0" w:space="0" w:color="auto"/>
        <w:bottom w:val="none" w:sz="0" w:space="0" w:color="auto"/>
        <w:right w:val="none" w:sz="0" w:space="0" w:color="auto"/>
      </w:divBdr>
    </w:div>
    <w:div w:id="1080104236">
      <w:bodyDiv w:val="1"/>
      <w:marLeft w:val="0"/>
      <w:marRight w:val="0"/>
      <w:marTop w:val="0"/>
      <w:marBottom w:val="0"/>
      <w:divBdr>
        <w:top w:val="none" w:sz="0" w:space="0" w:color="auto"/>
        <w:left w:val="none" w:sz="0" w:space="0" w:color="auto"/>
        <w:bottom w:val="none" w:sz="0" w:space="0" w:color="auto"/>
        <w:right w:val="none" w:sz="0" w:space="0" w:color="auto"/>
      </w:divBdr>
    </w:div>
    <w:div w:id="1359772112">
      <w:bodyDiv w:val="1"/>
      <w:marLeft w:val="0"/>
      <w:marRight w:val="0"/>
      <w:marTop w:val="0"/>
      <w:marBottom w:val="0"/>
      <w:divBdr>
        <w:top w:val="none" w:sz="0" w:space="0" w:color="auto"/>
        <w:left w:val="none" w:sz="0" w:space="0" w:color="auto"/>
        <w:bottom w:val="none" w:sz="0" w:space="0" w:color="auto"/>
        <w:right w:val="none" w:sz="0" w:space="0" w:color="auto"/>
      </w:divBdr>
    </w:div>
    <w:div w:id="1446079588">
      <w:bodyDiv w:val="1"/>
      <w:marLeft w:val="0"/>
      <w:marRight w:val="0"/>
      <w:marTop w:val="0"/>
      <w:marBottom w:val="0"/>
      <w:divBdr>
        <w:top w:val="none" w:sz="0" w:space="0" w:color="auto"/>
        <w:left w:val="none" w:sz="0" w:space="0" w:color="auto"/>
        <w:bottom w:val="none" w:sz="0" w:space="0" w:color="auto"/>
        <w:right w:val="none" w:sz="0" w:space="0" w:color="auto"/>
      </w:divBdr>
    </w:div>
    <w:div w:id="1610120729">
      <w:bodyDiv w:val="1"/>
      <w:marLeft w:val="0"/>
      <w:marRight w:val="0"/>
      <w:marTop w:val="0"/>
      <w:marBottom w:val="0"/>
      <w:divBdr>
        <w:top w:val="none" w:sz="0" w:space="0" w:color="auto"/>
        <w:left w:val="none" w:sz="0" w:space="0" w:color="auto"/>
        <w:bottom w:val="none" w:sz="0" w:space="0" w:color="auto"/>
        <w:right w:val="none" w:sz="0" w:space="0" w:color="auto"/>
      </w:divBdr>
    </w:div>
    <w:div w:id="1672487098">
      <w:bodyDiv w:val="1"/>
      <w:marLeft w:val="0"/>
      <w:marRight w:val="0"/>
      <w:marTop w:val="0"/>
      <w:marBottom w:val="0"/>
      <w:divBdr>
        <w:top w:val="none" w:sz="0" w:space="0" w:color="auto"/>
        <w:left w:val="none" w:sz="0" w:space="0" w:color="auto"/>
        <w:bottom w:val="none" w:sz="0" w:space="0" w:color="auto"/>
        <w:right w:val="none" w:sz="0" w:space="0" w:color="auto"/>
      </w:divBdr>
      <w:divsChild>
        <w:div w:id="11806175">
          <w:marLeft w:val="0"/>
          <w:marRight w:val="0"/>
          <w:marTop w:val="600"/>
          <w:marBottom w:val="0"/>
          <w:divBdr>
            <w:top w:val="none" w:sz="0" w:space="0" w:color="auto"/>
            <w:left w:val="none" w:sz="0" w:space="0" w:color="auto"/>
            <w:bottom w:val="none" w:sz="0" w:space="0" w:color="auto"/>
            <w:right w:val="none" w:sz="0" w:space="0" w:color="auto"/>
          </w:divBdr>
          <w:divsChild>
            <w:div w:id="645355389">
              <w:marLeft w:val="0"/>
              <w:marRight w:val="0"/>
              <w:marTop w:val="0"/>
              <w:marBottom w:val="0"/>
              <w:divBdr>
                <w:top w:val="none" w:sz="0" w:space="0" w:color="auto"/>
                <w:left w:val="none" w:sz="0" w:space="0" w:color="auto"/>
                <w:bottom w:val="none" w:sz="0" w:space="0" w:color="auto"/>
                <w:right w:val="none" w:sz="0" w:space="0" w:color="auto"/>
              </w:divBdr>
              <w:divsChild>
                <w:div w:id="154879095">
                  <w:marLeft w:val="0"/>
                  <w:marRight w:val="0"/>
                  <w:marTop w:val="600"/>
                  <w:marBottom w:val="0"/>
                  <w:divBdr>
                    <w:top w:val="none" w:sz="0" w:space="0" w:color="auto"/>
                    <w:left w:val="none" w:sz="0" w:space="0" w:color="auto"/>
                    <w:bottom w:val="none" w:sz="0" w:space="0" w:color="auto"/>
                    <w:right w:val="none" w:sz="0" w:space="0" w:color="auto"/>
                  </w:divBdr>
                  <w:divsChild>
                    <w:div w:id="1171797596">
                      <w:marLeft w:val="0"/>
                      <w:marRight w:val="0"/>
                      <w:marTop w:val="0"/>
                      <w:marBottom w:val="0"/>
                      <w:divBdr>
                        <w:top w:val="none" w:sz="0" w:space="0" w:color="auto"/>
                        <w:left w:val="none" w:sz="0" w:space="0" w:color="auto"/>
                        <w:bottom w:val="none" w:sz="0" w:space="0" w:color="auto"/>
                        <w:right w:val="none" w:sz="0" w:space="0" w:color="auto"/>
                      </w:divBdr>
                      <w:divsChild>
                        <w:div w:id="147327879">
                          <w:marLeft w:val="0"/>
                          <w:marRight w:val="0"/>
                          <w:marTop w:val="0"/>
                          <w:marBottom w:val="0"/>
                          <w:divBdr>
                            <w:top w:val="none" w:sz="0" w:space="0" w:color="auto"/>
                            <w:left w:val="none" w:sz="0" w:space="0" w:color="auto"/>
                            <w:bottom w:val="none" w:sz="0" w:space="0" w:color="auto"/>
                            <w:right w:val="none" w:sz="0" w:space="0" w:color="auto"/>
                          </w:divBdr>
                          <w:divsChild>
                            <w:div w:id="1875657112">
                              <w:marLeft w:val="0"/>
                              <w:marRight w:val="0"/>
                              <w:marTop w:val="0"/>
                              <w:marBottom w:val="0"/>
                              <w:divBdr>
                                <w:top w:val="none" w:sz="0" w:space="0" w:color="auto"/>
                                <w:left w:val="none" w:sz="0" w:space="0" w:color="auto"/>
                                <w:bottom w:val="none" w:sz="0" w:space="0" w:color="auto"/>
                                <w:right w:val="none" w:sz="0" w:space="0" w:color="auto"/>
                              </w:divBdr>
                              <w:divsChild>
                                <w:div w:id="1907564329">
                                  <w:marLeft w:val="0"/>
                                  <w:marRight w:val="0"/>
                                  <w:marTop w:val="0"/>
                                  <w:marBottom w:val="0"/>
                                  <w:divBdr>
                                    <w:top w:val="none" w:sz="0" w:space="0" w:color="auto"/>
                                    <w:left w:val="none" w:sz="0" w:space="0" w:color="auto"/>
                                    <w:bottom w:val="none" w:sz="0" w:space="0" w:color="auto"/>
                                    <w:right w:val="none" w:sz="0" w:space="0" w:color="auto"/>
                                  </w:divBdr>
                                  <w:divsChild>
                                    <w:div w:id="1252472742">
                                      <w:marLeft w:val="0"/>
                                      <w:marRight w:val="0"/>
                                      <w:marTop w:val="0"/>
                                      <w:marBottom w:val="0"/>
                                      <w:divBdr>
                                        <w:top w:val="none" w:sz="0" w:space="0" w:color="auto"/>
                                        <w:left w:val="none" w:sz="0" w:space="0" w:color="auto"/>
                                        <w:bottom w:val="none" w:sz="0" w:space="0" w:color="auto"/>
                                        <w:right w:val="none" w:sz="0" w:space="0" w:color="auto"/>
                                      </w:divBdr>
                                      <w:divsChild>
                                        <w:div w:id="1752922149">
                                          <w:marLeft w:val="0"/>
                                          <w:marRight w:val="0"/>
                                          <w:marTop w:val="0"/>
                                          <w:marBottom w:val="0"/>
                                          <w:divBdr>
                                            <w:top w:val="none" w:sz="0" w:space="0" w:color="auto"/>
                                            <w:left w:val="none" w:sz="0" w:space="0" w:color="auto"/>
                                            <w:bottom w:val="none" w:sz="0" w:space="0" w:color="auto"/>
                                            <w:right w:val="none" w:sz="0" w:space="0" w:color="auto"/>
                                          </w:divBdr>
                                          <w:divsChild>
                                            <w:div w:id="937180971">
                                              <w:marLeft w:val="0"/>
                                              <w:marRight w:val="0"/>
                                              <w:marTop w:val="0"/>
                                              <w:marBottom w:val="0"/>
                                              <w:divBdr>
                                                <w:top w:val="none" w:sz="0" w:space="0" w:color="auto"/>
                                                <w:left w:val="none" w:sz="0" w:space="0" w:color="auto"/>
                                                <w:bottom w:val="none" w:sz="0" w:space="0" w:color="auto"/>
                                                <w:right w:val="none" w:sz="0" w:space="0" w:color="auto"/>
                                              </w:divBdr>
                                              <w:divsChild>
                                                <w:div w:id="3412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9460">
      <w:bodyDiv w:val="1"/>
      <w:marLeft w:val="0"/>
      <w:marRight w:val="0"/>
      <w:marTop w:val="0"/>
      <w:marBottom w:val="0"/>
      <w:divBdr>
        <w:top w:val="none" w:sz="0" w:space="0" w:color="auto"/>
        <w:left w:val="none" w:sz="0" w:space="0" w:color="auto"/>
        <w:bottom w:val="none" w:sz="0" w:space="0" w:color="auto"/>
        <w:right w:val="none" w:sz="0" w:space="0" w:color="auto"/>
      </w:divBdr>
    </w:div>
    <w:div w:id="1881166790">
      <w:bodyDiv w:val="1"/>
      <w:marLeft w:val="0"/>
      <w:marRight w:val="0"/>
      <w:marTop w:val="0"/>
      <w:marBottom w:val="0"/>
      <w:divBdr>
        <w:top w:val="none" w:sz="0" w:space="0" w:color="auto"/>
        <w:left w:val="none" w:sz="0" w:space="0" w:color="auto"/>
        <w:bottom w:val="none" w:sz="0" w:space="0" w:color="auto"/>
        <w:right w:val="none" w:sz="0" w:space="0" w:color="auto"/>
      </w:divBdr>
    </w:div>
    <w:div w:id="20810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5376-4D8E-4F38-BBB0-3491847C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1088</Words>
  <Characters>6420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Froulík Jaroslav</dc:creator>
  <cp:lastModifiedBy>Pohořelý Svatopluk</cp:lastModifiedBy>
  <cp:revision>27</cp:revision>
  <cp:lastPrinted>2017-11-29T08:57:00Z</cp:lastPrinted>
  <dcterms:created xsi:type="dcterms:W3CDTF">2017-11-21T08:06:00Z</dcterms:created>
  <dcterms:modified xsi:type="dcterms:W3CDTF">2017-11-29T15:40:00Z</dcterms:modified>
</cp:coreProperties>
</file>