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451E4E">
      <w:pPr>
        <w:spacing w:after="0" w:line="269" w:lineRule="auto"/>
        <w:jc w:val="center"/>
        <w:rPr>
          <w:rFonts w:ascii="Arial" w:hAnsi="Arial" w:cs="Arial"/>
          <w:b/>
        </w:rPr>
      </w:pPr>
      <w:r w:rsidRPr="00BF0919">
        <w:rPr>
          <w:rFonts w:ascii="Arial" w:hAnsi="Arial" w:cs="Arial"/>
          <w:b/>
        </w:rPr>
        <w:t xml:space="preserve">Oznámení o vyhlášení </w:t>
      </w:r>
      <w:r w:rsidR="00A4186F">
        <w:rPr>
          <w:rFonts w:ascii="Arial" w:hAnsi="Arial" w:cs="Arial"/>
          <w:b/>
        </w:rPr>
        <w:t>II</w:t>
      </w:r>
      <w:r w:rsidR="001D4A0B">
        <w:rPr>
          <w:rFonts w:ascii="Arial" w:hAnsi="Arial" w:cs="Arial"/>
          <w:b/>
        </w:rPr>
        <w:t>I</w:t>
      </w:r>
      <w:r w:rsidR="00A4186F">
        <w:rPr>
          <w:rFonts w:ascii="Arial" w:hAnsi="Arial" w:cs="Arial"/>
          <w:b/>
        </w:rPr>
        <w:t xml:space="preserve">. kola </w:t>
      </w:r>
      <w:r w:rsidRPr="00BF0919">
        <w:rPr>
          <w:rFonts w:ascii="Arial" w:hAnsi="Arial" w:cs="Arial"/>
          <w:b/>
        </w:rPr>
        <w:t>výběrového řízení na služební místo</w:t>
      </w:r>
      <w:r w:rsidR="00FF4388" w:rsidRPr="00BF0919">
        <w:rPr>
          <w:rFonts w:ascii="Arial" w:hAnsi="Arial" w:cs="Arial"/>
          <w:b/>
        </w:rPr>
        <w:t xml:space="preserve"> </w:t>
      </w:r>
    </w:p>
    <w:p w:rsidR="00BA3DD6" w:rsidRDefault="009A0006" w:rsidP="00451E4E">
      <w:pPr>
        <w:spacing w:after="0" w:line="269"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83507A">
        <w:rPr>
          <w:rFonts w:ascii="Arial" w:hAnsi="Arial" w:cs="Arial"/>
          <w:b/>
        </w:rPr>
        <w:t>vedoucí o</w:t>
      </w:r>
      <w:r w:rsidR="00DB4D06">
        <w:rPr>
          <w:rFonts w:ascii="Arial" w:hAnsi="Arial" w:cs="Arial"/>
          <w:b/>
        </w:rPr>
        <w:t>ddělení personálního</w:t>
      </w:r>
    </w:p>
    <w:p w:rsidR="008C6D10" w:rsidRPr="00BF0919" w:rsidRDefault="008C6D10" w:rsidP="00451E4E">
      <w:pPr>
        <w:spacing w:after="0" w:line="269"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DB4D06" w:rsidRDefault="008C6D10" w:rsidP="00451E4E">
      <w:pPr>
        <w:spacing w:after="0" w:line="269" w:lineRule="auto"/>
        <w:jc w:val="center"/>
        <w:rPr>
          <w:rFonts w:ascii="Arial" w:hAnsi="Arial" w:cs="Arial"/>
          <w:sz w:val="12"/>
          <w:szCs w:val="12"/>
        </w:rPr>
      </w:pPr>
    </w:p>
    <w:p w:rsidR="00163FF9" w:rsidRPr="00DB4D06" w:rsidRDefault="00163FF9" w:rsidP="00451E4E">
      <w:pPr>
        <w:spacing w:after="0" w:line="269" w:lineRule="auto"/>
        <w:jc w:val="center"/>
        <w:rPr>
          <w:rFonts w:ascii="Arial" w:hAnsi="Arial" w:cs="Arial"/>
          <w:sz w:val="8"/>
          <w:szCs w:val="8"/>
        </w:rPr>
      </w:pPr>
    </w:p>
    <w:p w:rsidR="00CC6193" w:rsidRDefault="00D56A83" w:rsidP="00451E4E">
      <w:pPr>
        <w:spacing w:after="0" w:line="269"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B93BF8" w:rsidRPr="00B93BF8">
        <w:rPr>
          <w:rFonts w:ascii="Arial" w:hAnsi="Arial" w:cs="Arial"/>
        </w:rPr>
        <w:t>MSMT-33495/2017-1</w:t>
      </w:r>
    </w:p>
    <w:p w:rsidR="00163FF9" w:rsidRDefault="00A01C44" w:rsidP="00163FF9">
      <w:pPr>
        <w:spacing w:after="0" w:line="269"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56A83" w:rsidRPr="000D6E96">
        <w:rPr>
          <w:rFonts w:ascii="Arial" w:hAnsi="Arial" w:cs="Arial"/>
        </w:rPr>
        <w:t xml:space="preserve">. </w:t>
      </w:r>
      <w:proofErr w:type="gramStart"/>
      <w:r w:rsidR="00BA3DD6">
        <w:rPr>
          <w:rFonts w:ascii="Arial" w:hAnsi="Arial" w:cs="Arial"/>
        </w:rPr>
        <w:t>prosince</w:t>
      </w:r>
      <w:proofErr w:type="gramEnd"/>
      <w:r w:rsidR="00E06F4D">
        <w:rPr>
          <w:rFonts w:ascii="Arial" w:hAnsi="Arial" w:cs="Arial"/>
        </w:rPr>
        <w:t xml:space="preserve"> 2017</w:t>
      </w:r>
    </w:p>
    <w:p w:rsidR="00451E4E" w:rsidRPr="00451E4E" w:rsidRDefault="00451E4E" w:rsidP="00451E4E">
      <w:pPr>
        <w:spacing w:after="0" w:line="269" w:lineRule="auto"/>
        <w:ind w:left="6372" w:firstLine="708"/>
        <w:rPr>
          <w:rFonts w:ascii="Arial" w:hAnsi="Arial" w:cs="Arial"/>
          <w:sz w:val="8"/>
          <w:szCs w:val="8"/>
        </w:rPr>
      </w:pPr>
    </w:p>
    <w:p w:rsidR="006474F3" w:rsidRDefault="00DE44FF" w:rsidP="00451E4E">
      <w:pPr>
        <w:spacing w:after="120" w:line="269"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2D500F">
        <w:rPr>
          <w:rFonts w:ascii="Arial" w:hAnsi="Arial" w:cs="Arial"/>
        </w:rPr>
        <w:t>6</w:t>
      </w:r>
      <w:r w:rsidR="00914193">
        <w:rPr>
          <w:rFonts w:ascii="Arial" w:hAnsi="Arial" w:cs="Arial"/>
        </w:rPr>
        <w:t xml:space="preserve"> </w:t>
      </w:r>
      <w:r w:rsidR="00371EA0">
        <w:rPr>
          <w:rFonts w:ascii="Arial" w:hAnsi="Arial" w:cs="Arial"/>
        </w:rPr>
        <w:t>zákona</w:t>
      </w:r>
      <w:r w:rsidR="00371EA0" w:rsidRPr="00BF0919">
        <w:rPr>
          <w:rFonts w:ascii="Arial" w:hAnsi="Arial" w:cs="Arial"/>
        </w:rPr>
        <w:t xml:space="preserve"> </w:t>
      </w:r>
      <w:r w:rsidR="002856BA">
        <w:rPr>
          <w:rFonts w:ascii="Arial" w:hAnsi="Arial" w:cs="Arial"/>
        </w:rPr>
        <w:t>třetí</w:t>
      </w:r>
      <w:r w:rsidR="00E02659">
        <w:rPr>
          <w:rFonts w:ascii="Arial" w:hAnsi="Arial" w:cs="Arial"/>
        </w:rPr>
        <w:t xml:space="preserve"> kolo </w:t>
      </w:r>
      <w:r w:rsidRPr="00BF0919">
        <w:rPr>
          <w:rFonts w:ascii="Arial" w:hAnsi="Arial" w:cs="Arial"/>
        </w:rPr>
        <w:t>výběrové</w:t>
      </w:r>
      <w:r w:rsidR="00E02659">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vedoucí oddělení </w:t>
      </w:r>
      <w:r w:rsidR="00BA3DD6">
        <w:rPr>
          <w:rFonts w:ascii="Arial" w:hAnsi="Arial" w:cs="Arial"/>
          <w:b/>
        </w:rPr>
        <w:t>personální</w:t>
      </w:r>
      <w:r w:rsidR="00DB4D06">
        <w:rPr>
          <w:rFonts w:ascii="Arial" w:hAnsi="Arial" w:cs="Arial"/>
          <w:b/>
        </w:rPr>
        <w:t>ho</w:t>
      </w:r>
      <w:r w:rsidR="00BA3DD6">
        <w:rPr>
          <w:rFonts w:ascii="Arial" w:hAnsi="Arial" w:cs="Arial"/>
          <w:b/>
        </w:rPr>
        <w:t xml:space="preserve"> </w:t>
      </w:r>
      <w:r w:rsidR="0083507A">
        <w:rPr>
          <w:rFonts w:ascii="Arial" w:hAnsi="Arial" w:cs="Arial"/>
          <w:b/>
        </w:rPr>
        <w:t>v</w:t>
      </w:r>
      <w:r w:rsidR="00D930A6">
        <w:rPr>
          <w:rFonts w:ascii="Arial" w:hAnsi="Arial" w:cs="Arial"/>
          <w:b/>
        </w:rPr>
        <w:t> </w:t>
      </w:r>
      <w:r>
        <w:rPr>
          <w:rFonts w:ascii="Arial" w:hAnsi="Arial" w:cs="Arial"/>
          <w:b/>
        </w:rPr>
        <w:t xml:space="preserve">odboru </w:t>
      </w:r>
      <w:r w:rsidR="00BA3DD6">
        <w:rPr>
          <w:rFonts w:ascii="Arial" w:hAnsi="Arial" w:cs="Arial"/>
          <w:b/>
        </w:rPr>
        <w:t>personálním</w:t>
      </w:r>
      <w:r w:rsidR="00BA3DD6" w:rsidRPr="00163985">
        <w:rPr>
          <w:rFonts w:ascii="Arial" w:hAnsi="Arial" w:cs="Arial"/>
          <w:b/>
        </w:rPr>
        <w:t xml:space="preserve"> a státní služby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B67829">
        <w:rPr>
          <w:rFonts w:ascii="Arial" w:hAnsi="Arial" w:cs="Arial"/>
        </w:rPr>
        <w:t>0000081</w:t>
      </w:r>
      <w:r w:rsidR="00E06F4D" w:rsidRPr="00E06F4D">
        <w:rPr>
          <w:rFonts w:ascii="Arial" w:hAnsi="Arial" w:cs="Arial"/>
        </w:rPr>
        <w:t>S, v níže</w:t>
      </w:r>
      <w:r w:rsidR="00BA3DD6">
        <w:rPr>
          <w:rFonts w:ascii="Arial" w:hAnsi="Arial" w:cs="Arial"/>
        </w:rPr>
        <w:t xml:space="preserve"> uvedených</w:t>
      </w:r>
      <w:r w:rsidR="00E06F4D">
        <w:rPr>
          <w:rFonts w:ascii="Arial" w:hAnsi="Arial" w:cs="Arial"/>
        </w:rPr>
        <w:t xml:space="preserve"> obor</w:t>
      </w:r>
      <w:r w:rsidR="00BA3DD6">
        <w:rPr>
          <w:rFonts w:ascii="Arial" w:hAnsi="Arial" w:cs="Arial"/>
        </w:rPr>
        <w:t>ech</w:t>
      </w:r>
      <w:r w:rsidR="00E06F4D" w:rsidRPr="00423D61">
        <w:rPr>
          <w:rFonts w:ascii="Arial" w:hAnsi="Arial" w:cs="Arial"/>
        </w:rPr>
        <w:t xml:space="preserve"> služby podle nařízení vlády 106/2015 Sb., o oborech státní služby</w:t>
      </w:r>
    </w:p>
    <w:p w:rsidR="00BA3DD6" w:rsidRPr="00A43622" w:rsidRDefault="00BA3DD6" w:rsidP="00BA3DD6">
      <w:pPr>
        <w:spacing w:after="0"/>
        <w:jc w:val="both"/>
        <w:rPr>
          <w:rFonts w:ascii="Arial" w:hAnsi="Arial" w:cs="Arial"/>
          <w:b/>
        </w:rPr>
      </w:pPr>
      <w:r w:rsidRPr="00A43622">
        <w:rPr>
          <w:rFonts w:ascii="Arial" w:hAnsi="Arial" w:cs="Arial"/>
          <w:b/>
        </w:rPr>
        <w:t>25 – Pracovněprávní vztahy,</w:t>
      </w:r>
    </w:p>
    <w:p w:rsidR="00BA3DD6" w:rsidRPr="00A43622" w:rsidRDefault="00BA3DD6" w:rsidP="00BA3DD6">
      <w:pPr>
        <w:spacing w:after="120"/>
        <w:jc w:val="both"/>
        <w:rPr>
          <w:rFonts w:ascii="Arial" w:hAnsi="Arial" w:cs="Arial"/>
          <w:b/>
        </w:rPr>
      </w:pPr>
      <w:r w:rsidRPr="00A43622">
        <w:rPr>
          <w:rFonts w:ascii="Arial" w:hAnsi="Arial" w:cs="Arial"/>
          <w:b/>
        </w:rPr>
        <w:t>78 – Organizační věci státní služby a správa služebních vztahů státních zaměstnanců, příslušníků bezpečnostních sborů a vojáků z povolání.</w:t>
      </w:r>
    </w:p>
    <w:p w:rsidR="002960FE" w:rsidRPr="00DA49BC" w:rsidRDefault="008C6D10" w:rsidP="00451E4E">
      <w:pPr>
        <w:spacing w:after="120" w:line="269"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2D26B1">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9F334F">
        <w:rPr>
          <w:rFonts w:ascii="Arial" w:hAnsi="Arial" w:cs="Arial"/>
        </w:rPr>
        <w:t>5</w:t>
      </w:r>
      <w:r w:rsidR="002960FE" w:rsidRPr="00C911F8">
        <w:rPr>
          <w:rFonts w:ascii="Arial" w:hAnsi="Arial" w:cs="Arial"/>
        </w:rPr>
        <w:t xml:space="preserve">. </w:t>
      </w:r>
      <w:r w:rsidR="00BA3DD6">
        <w:rPr>
          <w:rFonts w:ascii="Arial" w:hAnsi="Arial" w:cs="Arial"/>
        </w:rPr>
        <w:t>únor</w:t>
      </w:r>
      <w:r w:rsidR="0049258B" w:rsidRPr="00C911F8">
        <w:rPr>
          <w:rFonts w:ascii="Arial" w:hAnsi="Arial" w:cs="Arial"/>
        </w:rPr>
        <w:t xml:space="preserve"> 201</w:t>
      </w:r>
      <w:r w:rsidR="00BA3DD6">
        <w:rPr>
          <w:rFonts w:ascii="Arial" w:hAnsi="Arial" w:cs="Arial"/>
        </w:rPr>
        <w:t>8</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Pr="002960FE" w:rsidRDefault="00DA3368" w:rsidP="00451E4E">
      <w:pPr>
        <w:spacing w:after="0" w:line="269" w:lineRule="auto"/>
        <w:jc w:val="both"/>
        <w:rPr>
          <w:rFonts w:ascii="Arial" w:hAnsi="Arial" w:cs="Arial"/>
          <w:b/>
        </w:rPr>
      </w:pPr>
      <w:r w:rsidRPr="00DA3368">
        <w:rPr>
          <w:rFonts w:ascii="Arial" w:hAnsi="Arial" w:cs="Arial"/>
          <w:b/>
        </w:rPr>
        <w:t>Služba zahrnuje zejména:</w:t>
      </w:r>
    </w:p>
    <w:p w:rsidR="00BA3DD6" w:rsidRPr="00097F54" w:rsidRDefault="00BA3DD6" w:rsidP="00BA3DD6">
      <w:pPr>
        <w:pStyle w:val="Default"/>
        <w:numPr>
          <w:ilvl w:val="0"/>
          <w:numId w:val="29"/>
        </w:numPr>
        <w:spacing w:line="276" w:lineRule="auto"/>
        <w:jc w:val="both"/>
        <w:rPr>
          <w:rFonts w:ascii="Arial" w:hAnsi="Arial" w:cs="Arial"/>
          <w:sz w:val="22"/>
          <w:szCs w:val="22"/>
        </w:rPr>
      </w:pPr>
      <w:r>
        <w:rPr>
          <w:rFonts w:ascii="Arial" w:hAnsi="Arial" w:cs="Arial"/>
          <w:sz w:val="22"/>
          <w:szCs w:val="22"/>
        </w:rPr>
        <w:t>H</w:t>
      </w:r>
      <w:r w:rsidRPr="00097F54">
        <w:rPr>
          <w:rFonts w:ascii="Arial" w:hAnsi="Arial" w:cs="Arial"/>
          <w:sz w:val="22"/>
          <w:szCs w:val="22"/>
        </w:rPr>
        <w:t>ospodaření s finančními prostředky na platy zaměstnanců v režimu zákoníku práce a</w:t>
      </w:r>
      <w:r>
        <w:rPr>
          <w:rFonts w:ascii="Arial" w:hAnsi="Arial" w:cs="Arial"/>
          <w:sz w:val="22"/>
          <w:szCs w:val="22"/>
        </w:rPr>
        <w:t> </w:t>
      </w:r>
      <w:r w:rsidRPr="00097F54">
        <w:rPr>
          <w:rFonts w:ascii="Arial" w:hAnsi="Arial" w:cs="Arial"/>
          <w:sz w:val="22"/>
          <w:szCs w:val="22"/>
        </w:rPr>
        <w:t>ve služebním poměru podle zákona o státní službě</w:t>
      </w:r>
      <w:r>
        <w:rPr>
          <w:rFonts w:ascii="Arial" w:hAnsi="Arial" w:cs="Arial"/>
          <w:sz w:val="22"/>
          <w:szCs w:val="22"/>
        </w:rPr>
        <w:t>;</w:t>
      </w:r>
      <w:r w:rsidRPr="00097F54">
        <w:rPr>
          <w:rFonts w:ascii="Arial" w:hAnsi="Arial" w:cs="Arial"/>
          <w:sz w:val="22"/>
          <w:szCs w:val="22"/>
        </w:rPr>
        <w:t xml:space="preserve"> </w:t>
      </w:r>
    </w:p>
    <w:p w:rsidR="00BA3DD6" w:rsidRDefault="00BA3DD6" w:rsidP="00BA3DD6">
      <w:pPr>
        <w:pStyle w:val="Default"/>
        <w:numPr>
          <w:ilvl w:val="0"/>
          <w:numId w:val="29"/>
        </w:numPr>
        <w:spacing w:line="276" w:lineRule="auto"/>
        <w:jc w:val="both"/>
        <w:rPr>
          <w:rFonts w:ascii="Arial" w:hAnsi="Arial" w:cs="Arial"/>
          <w:sz w:val="22"/>
          <w:szCs w:val="22"/>
        </w:rPr>
      </w:pPr>
      <w:r w:rsidRPr="00D035DA">
        <w:rPr>
          <w:rFonts w:ascii="Arial" w:hAnsi="Arial" w:cs="Arial"/>
          <w:sz w:val="22"/>
          <w:szCs w:val="22"/>
        </w:rPr>
        <w:t>zajištění oblasti Fondu kulturních a sociálních pot</w:t>
      </w:r>
      <w:r>
        <w:rPr>
          <w:rFonts w:ascii="Arial" w:hAnsi="Arial" w:cs="Arial"/>
          <w:sz w:val="22"/>
          <w:szCs w:val="22"/>
        </w:rPr>
        <w:t>řeb v podmínkách ministerstva v </w:t>
      </w:r>
      <w:r w:rsidRPr="00D035DA">
        <w:rPr>
          <w:rFonts w:ascii="Arial" w:hAnsi="Arial" w:cs="Arial"/>
          <w:sz w:val="22"/>
          <w:szCs w:val="22"/>
        </w:rPr>
        <w:t>souladu s</w:t>
      </w:r>
      <w:r>
        <w:rPr>
          <w:rFonts w:ascii="Arial" w:hAnsi="Arial" w:cs="Arial"/>
          <w:sz w:val="22"/>
          <w:szCs w:val="22"/>
        </w:rPr>
        <w:t> </w:t>
      </w:r>
      <w:r w:rsidRPr="00D035DA">
        <w:rPr>
          <w:rFonts w:ascii="Arial" w:hAnsi="Arial" w:cs="Arial"/>
          <w:sz w:val="22"/>
          <w:szCs w:val="22"/>
        </w:rPr>
        <w:t>příslušnou legislativou a i</w:t>
      </w:r>
      <w:r>
        <w:rPr>
          <w:rFonts w:ascii="Arial" w:hAnsi="Arial" w:cs="Arial"/>
          <w:sz w:val="22"/>
          <w:szCs w:val="22"/>
        </w:rPr>
        <w:t>nterní dokumentací ministerstva;</w:t>
      </w:r>
    </w:p>
    <w:p w:rsidR="00BA3DD6" w:rsidRPr="00D035DA" w:rsidRDefault="00BA3DD6" w:rsidP="00BA3DD6">
      <w:pPr>
        <w:pStyle w:val="Default"/>
        <w:numPr>
          <w:ilvl w:val="0"/>
          <w:numId w:val="29"/>
        </w:numPr>
        <w:spacing w:line="276" w:lineRule="auto"/>
        <w:jc w:val="both"/>
        <w:rPr>
          <w:rFonts w:ascii="Arial" w:hAnsi="Arial" w:cs="Arial"/>
          <w:sz w:val="22"/>
          <w:szCs w:val="22"/>
        </w:rPr>
      </w:pPr>
      <w:r w:rsidRPr="00D035DA">
        <w:rPr>
          <w:rFonts w:ascii="Arial" w:hAnsi="Arial" w:cs="Arial"/>
          <w:sz w:val="22"/>
          <w:szCs w:val="22"/>
        </w:rPr>
        <w:t xml:space="preserve">zabezpečení výkonu personální agendy spojené se vznikem, změnou a skončením pracovního poměru zaměstnanců ministerstva, se jmenováním a odvoláváním vedoucích zaměstnanců ministerstva, a to včetně platových otázek a řešení pracovněprávních záležitostí;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 xml:space="preserve"> </w:t>
      </w:r>
      <w:r>
        <w:rPr>
          <w:rFonts w:ascii="Arial" w:hAnsi="Arial" w:cs="Arial"/>
          <w:sz w:val="22"/>
          <w:szCs w:val="22"/>
        </w:rPr>
        <w:t>personální agendu spojenou</w:t>
      </w:r>
      <w:r w:rsidRPr="00097F54">
        <w:rPr>
          <w:rFonts w:ascii="Arial" w:hAnsi="Arial" w:cs="Arial"/>
          <w:sz w:val="22"/>
          <w:szCs w:val="22"/>
        </w:rPr>
        <w:t xml:space="preserve"> se vznikem, změnou a skončením služebního poměru státních zaměstnanců, s vydáváním rozhodnutí ve věcech služebního poměru podle správního řádu, odměňováním a řešením služebně právních záležitostí;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 xml:space="preserve">vedení personální evidence a evidence funkční skladby útvarů ministerstva, evidence náplní práce a popisů služebních činností jednotlivých zaměstnanců a státních zaměstnanců, evidence volných pracovních a služebních míst;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 xml:space="preserve">evidenci a registraci pracovních úrazů zaměstnanců a státních zaměstnanců ministerstva;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 xml:space="preserve">vedení systému odměňování zaměstnanců ministerstva v návaznosti na platné právní předpisy a vnitřní předpisy ministerstva;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 xml:space="preserve">podíl na návrhu Kolektivní dohody ve spolupráci s odborovou organizací ministerstva, včetně dodatků a Zásad pro tvorbu a používání fondu kulturních a sociálních potřeb;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organizaci a realizaci rozborové činnosti vymezených oblastí personální a platové agendy a</w:t>
      </w:r>
      <w:r w:rsidR="00D31616">
        <w:rPr>
          <w:rFonts w:ascii="Arial" w:hAnsi="Arial" w:cs="Arial"/>
          <w:sz w:val="22"/>
          <w:szCs w:val="22"/>
        </w:rPr>
        <w:t> </w:t>
      </w:r>
      <w:r w:rsidRPr="00097F54">
        <w:rPr>
          <w:rFonts w:ascii="Arial" w:hAnsi="Arial" w:cs="Arial"/>
          <w:sz w:val="22"/>
          <w:szCs w:val="22"/>
        </w:rPr>
        <w:t xml:space="preserve">zpracování požadovaných statistických výkazů a hlášení; </w:t>
      </w:r>
    </w:p>
    <w:p w:rsidR="00BA3DD6" w:rsidRPr="00D035DA"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t xml:space="preserve">vedení personálního modulu programu PIS – personální informační systém; </w:t>
      </w:r>
      <w:r w:rsidRPr="00D035DA">
        <w:rPr>
          <w:rFonts w:ascii="Arial" w:hAnsi="Arial" w:cs="Arial"/>
          <w:sz w:val="22"/>
          <w:szCs w:val="22"/>
        </w:rPr>
        <w:t xml:space="preserve"> </w:t>
      </w:r>
    </w:p>
    <w:p w:rsidR="00BA3DD6" w:rsidRPr="00097F54" w:rsidRDefault="00BA3DD6" w:rsidP="00BA3DD6">
      <w:pPr>
        <w:pStyle w:val="Default"/>
        <w:numPr>
          <w:ilvl w:val="0"/>
          <w:numId w:val="29"/>
        </w:numPr>
        <w:spacing w:line="276" w:lineRule="auto"/>
        <w:jc w:val="both"/>
        <w:rPr>
          <w:rFonts w:ascii="Arial" w:hAnsi="Arial" w:cs="Arial"/>
          <w:sz w:val="22"/>
          <w:szCs w:val="22"/>
        </w:rPr>
      </w:pPr>
      <w:r w:rsidRPr="00097F54">
        <w:rPr>
          <w:rFonts w:ascii="Arial" w:hAnsi="Arial" w:cs="Arial"/>
          <w:sz w:val="22"/>
          <w:szCs w:val="22"/>
        </w:rPr>
        <w:lastRenderedPageBreak/>
        <w:t xml:space="preserve">přípravu návrhů systemizace rezortu podle zákona o státní službě a </w:t>
      </w:r>
      <w:r>
        <w:rPr>
          <w:rFonts w:ascii="Arial" w:hAnsi="Arial" w:cs="Arial"/>
          <w:sz w:val="22"/>
          <w:szCs w:val="22"/>
        </w:rPr>
        <w:t>dohled</w:t>
      </w:r>
      <w:r w:rsidRPr="00097F54">
        <w:rPr>
          <w:rFonts w:ascii="Arial" w:hAnsi="Arial" w:cs="Arial"/>
          <w:sz w:val="22"/>
          <w:szCs w:val="22"/>
        </w:rPr>
        <w:t xml:space="preserve"> na</w:t>
      </w:r>
      <w:r>
        <w:rPr>
          <w:rFonts w:ascii="Arial" w:hAnsi="Arial" w:cs="Arial"/>
          <w:sz w:val="22"/>
          <w:szCs w:val="22"/>
        </w:rPr>
        <w:t xml:space="preserve">d </w:t>
      </w:r>
      <w:r w:rsidRPr="00097F54">
        <w:rPr>
          <w:rFonts w:ascii="Arial" w:hAnsi="Arial" w:cs="Arial"/>
          <w:sz w:val="22"/>
          <w:szCs w:val="22"/>
        </w:rPr>
        <w:t>dodržování</w:t>
      </w:r>
      <w:r>
        <w:rPr>
          <w:rFonts w:ascii="Arial" w:hAnsi="Arial" w:cs="Arial"/>
          <w:sz w:val="22"/>
          <w:szCs w:val="22"/>
        </w:rPr>
        <w:t>m schválené systemizace ministerstva</w:t>
      </w:r>
      <w:r w:rsidRPr="00097F54">
        <w:rPr>
          <w:rFonts w:ascii="Arial" w:hAnsi="Arial" w:cs="Arial"/>
          <w:sz w:val="22"/>
          <w:szCs w:val="22"/>
        </w:rPr>
        <w:t xml:space="preserve">. </w:t>
      </w:r>
    </w:p>
    <w:p w:rsidR="00B93BF8" w:rsidRDefault="00B93BF8" w:rsidP="00451E4E">
      <w:pPr>
        <w:spacing w:after="120" w:line="269" w:lineRule="auto"/>
        <w:jc w:val="both"/>
        <w:rPr>
          <w:rFonts w:ascii="Arial" w:hAnsi="Arial" w:cs="Arial"/>
        </w:rPr>
      </w:pPr>
    </w:p>
    <w:p w:rsidR="008C6D10" w:rsidRPr="00BF0919" w:rsidRDefault="008C6D10" w:rsidP="00451E4E">
      <w:pPr>
        <w:spacing w:after="120" w:line="269"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BA3DD6">
        <w:rPr>
          <w:rFonts w:ascii="Arial" w:hAnsi="Arial" w:cs="Arial"/>
          <w:b/>
        </w:rPr>
        <w:t>15</w:t>
      </w:r>
      <w:r w:rsidR="008E5B7C">
        <w:rPr>
          <w:rFonts w:ascii="Arial" w:hAnsi="Arial" w:cs="Arial"/>
          <w:b/>
        </w:rPr>
        <w:t xml:space="preserve">. </w:t>
      </w:r>
      <w:r w:rsidR="007403D9">
        <w:rPr>
          <w:rFonts w:ascii="Arial" w:hAnsi="Arial" w:cs="Arial"/>
          <w:b/>
        </w:rPr>
        <w:t>ledna</w:t>
      </w:r>
      <w:r w:rsidR="007F1248" w:rsidRPr="00C911F8">
        <w:rPr>
          <w:rFonts w:ascii="Arial" w:hAnsi="Arial" w:cs="Arial"/>
          <w:b/>
        </w:rPr>
        <w:t xml:space="preserve"> </w:t>
      </w:r>
      <w:r w:rsidR="007F1248" w:rsidRPr="00EA61E1">
        <w:rPr>
          <w:rFonts w:ascii="Arial" w:hAnsi="Arial" w:cs="Arial"/>
          <w:b/>
        </w:rPr>
        <w:t>201</w:t>
      </w:r>
      <w:r w:rsidR="00BA3DD6">
        <w:rPr>
          <w:rFonts w:ascii="Arial" w:hAnsi="Arial" w:cs="Arial"/>
          <w:b/>
        </w:rPr>
        <w:t>8</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DE44FF" w:rsidRPr="00D37C68" w:rsidRDefault="008C6D10" w:rsidP="009725F3">
      <w:pPr>
        <w:spacing w:after="240" w:line="269" w:lineRule="auto"/>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 xml:space="preserve">vrchní ministerský rada – vedoucí oddělení </w:t>
      </w:r>
      <w:r w:rsidR="00DB4D06">
        <w:rPr>
          <w:rFonts w:ascii="Arial" w:hAnsi="Arial" w:cs="Arial"/>
        </w:rPr>
        <w:t>personálního</w:t>
      </w:r>
      <w:r w:rsidR="00BA3DD6" w:rsidRPr="00BA3DD6">
        <w:rPr>
          <w:rFonts w:ascii="Arial" w:hAnsi="Arial" w:cs="Arial"/>
        </w:rPr>
        <w:t xml:space="preserve">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B93BF8" w:rsidRPr="00B93BF8">
        <w:rPr>
          <w:rFonts w:ascii="Arial" w:hAnsi="Arial" w:cs="Arial"/>
        </w:rPr>
        <w:t>MSMT-33495/2017-1</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DE44FF" w:rsidRPr="00DE44FF" w:rsidRDefault="00DE44FF" w:rsidP="00451E4E">
      <w:pPr>
        <w:spacing w:after="0" w:line="269"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451E4E">
      <w:pPr>
        <w:pStyle w:val="Odstavecseseznamem"/>
        <w:numPr>
          <w:ilvl w:val="0"/>
          <w:numId w:val="26"/>
        </w:numPr>
        <w:spacing w:after="0" w:line="269"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451E4E">
      <w:pPr>
        <w:numPr>
          <w:ilvl w:val="0"/>
          <w:numId w:val="25"/>
        </w:numPr>
        <w:spacing w:after="0" w:line="269" w:lineRule="auto"/>
        <w:ind w:left="567"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451E4E">
      <w:pPr>
        <w:spacing w:after="0" w:line="269" w:lineRule="auto"/>
        <w:ind w:left="567"/>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9725F3" w:rsidRPr="009725F3" w:rsidRDefault="009725F3" w:rsidP="00451E4E">
      <w:pPr>
        <w:spacing w:after="0" w:line="269" w:lineRule="auto"/>
        <w:ind w:left="567"/>
        <w:jc w:val="both"/>
        <w:rPr>
          <w:rFonts w:ascii="Arial" w:hAnsi="Arial" w:cs="Arial"/>
          <w:sz w:val="8"/>
          <w:szCs w:val="8"/>
        </w:rPr>
      </w:pPr>
    </w:p>
    <w:p w:rsidR="002350A1" w:rsidRPr="00D73054" w:rsidRDefault="002350A1" w:rsidP="00451E4E">
      <w:pPr>
        <w:numPr>
          <w:ilvl w:val="0"/>
          <w:numId w:val="25"/>
        </w:numPr>
        <w:spacing w:after="120" w:line="269"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451E4E">
      <w:pPr>
        <w:spacing w:after="120" w:line="269"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451E4E">
      <w:pPr>
        <w:spacing w:after="120" w:line="269"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2"/>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451E4E">
      <w:pPr>
        <w:spacing w:after="120" w:line="269"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451E4E">
      <w:pPr>
        <w:spacing w:after="120" w:line="269" w:lineRule="auto"/>
        <w:ind w:left="567"/>
        <w:jc w:val="both"/>
        <w:rPr>
          <w:rFonts w:ascii="Arial" w:hAnsi="Arial" w:cs="Arial"/>
        </w:rPr>
      </w:pPr>
      <w:r w:rsidRPr="00BF0919">
        <w:rPr>
          <w:rFonts w:ascii="Arial" w:hAnsi="Arial" w:cs="Arial"/>
        </w:rPr>
        <w:lastRenderedPageBreak/>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451E4E">
      <w:pPr>
        <w:pStyle w:val="Odstavecseseznamem"/>
        <w:numPr>
          <w:ilvl w:val="0"/>
          <w:numId w:val="26"/>
        </w:numPr>
        <w:spacing w:after="0" w:line="269"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451E4E">
      <w:pPr>
        <w:pStyle w:val="Odstavecseseznamem"/>
        <w:spacing w:after="0" w:line="269" w:lineRule="auto"/>
        <w:ind w:left="502"/>
        <w:jc w:val="both"/>
        <w:rPr>
          <w:rFonts w:ascii="Arial" w:hAnsi="Arial" w:cs="Arial"/>
          <w:sz w:val="6"/>
          <w:szCs w:val="6"/>
        </w:rPr>
      </w:pPr>
    </w:p>
    <w:p w:rsidR="002350A1" w:rsidRPr="001122FE" w:rsidRDefault="002350A1" w:rsidP="00451E4E">
      <w:pPr>
        <w:pStyle w:val="Odstavecseseznamem"/>
        <w:spacing w:after="0" w:line="269" w:lineRule="auto"/>
        <w:ind w:left="502"/>
        <w:jc w:val="both"/>
        <w:rPr>
          <w:rFonts w:ascii="Arial" w:hAnsi="Arial" w:cs="Arial"/>
          <w:sz w:val="8"/>
          <w:szCs w:val="8"/>
        </w:rPr>
      </w:pPr>
    </w:p>
    <w:p w:rsidR="002350A1" w:rsidRPr="00513432" w:rsidRDefault="002350A1" w:rsidP="00451E4E">
      <w:pPr>
        <w:pStyle w:val="Odstavecseseznamem"/>
        <w:numPr>
          <w:ilvl w:val="0"/>
          <w:numId w:val="26"/>
        </w:numPr>
        <w:spacing w:after="0" w:line="269"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451E4E">
      <w:pPr>
        <w:spacing w:after="0" w:line="269" w:lineRule="auto"/>
        <w:ind w:left="502"/>
        <w:jc w:val="both"/>
        <w:rPr>
          <w:rFonts w:ascii="Arial" w:eastAsia="Times New Roman" w:hAnsi="Arial" w:cs="Arial"/>
          <w:lang w:eastAsia="cs-CZ"/>
        </w:rPr>
      </w:pPr>
      <w:r w:rsidRPr="00CE26FF">
        <w:rPr>
          <w:rFonts w:ascii="Arial" w:hAnsi="Arial" w:cs="Arial"/>
        </w:rPr>
        <w:t xml:space="preserve">Splnění </w:t>
      </w:r>
      <w:r w:rsidR="00914193" w:rsidRPr="00CE26FF">
        <w:rPr>
          <w:rFonts w:ascii="Arial" w:hAnsi="Arial" w:cs="Arial"/>
        </w:rPr>
        <w:t xml:space="preserve">tohoto požadavku lze pro účely výběrového řízení též doložit dokladem, že žadatel o vydání osvědčení požádal. Osvědčení </w:t>
      </w:r>
      <w:r w:rsidR="00914193">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451E4E">
      <w:pPr>
        <w:spacing w:after="0" w:line="269" w:lineRule="auto"/>
        <w:ind w:left="502"/>
        <w:jc w:val="both"/>
        <w:rPr>
          <w:rFonts w:ascii="Arial" w:eastAsia="Times New Roman" w:hAnsi="Arial" w:cs="Arial"/>
          <w:sz w:val="6"/>
          <w:szCs w:val="6"/>
          <w:lang w:eastAsia="cs-CZ"/>
        </w:rPr>
      </w:pPr>
    </w:p>
    <w:p w:rsidR="002350A1" w:rsidRPr="00513432" w:rsidRDefault="002350A1" w:rsidP="00451E4E">
      <w:pPr>
        <w:pStyle w:val="Odstavecseseznamem"/>
        <w:numPr>
          <w:ilvl w:val="0"/>
          <w:numId w:val="26"/>
        </w:numPr>
        <w:spacing w:after="0" w:line="269"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451E4E">
      <w:pPr>
        <w:numPr>
          <w:ilvl w:val="0"/>
          <w:numId w:val="24"/>
        </w:numPr>
        <w:spacing w:after="0" w:line="269"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914193" w:rsidRDefault="00371EA0" w:rsidP="00451E4E">
      <w:pPr>
        <w:spacing w:after="0" w:line="269" w:lineRule="auto"/>
        <w:ind w:left="1080"/>
        <w:jc w:val="both"/>
        <w:rPr>
          <w:rFonts w:ascii="Arial" w:eastAsia="Times New Roman" w:hAnsi="Arial" w:cs="Arial"/>
          <w:sz w:val="16"/>
          <w:szCs w:val="16"/>
          <w:lang w:eastAsia="cs-CZ"/>
        </w:rPr>
      </w:pPr>
    </w:p>
    <w:p w:rsidR="007B3987" w:rsidRPr="00DA49BC" w:rsidRDefault="007B3987" w:rsidP="00451E4E">
      <w:pPr>
        <w:spacing w:after="0" w:line="269" w:lineRule="auto"/>
        <w:jc w:val="both"/>
        <w:rPr>
          <w:rFonts w:ascii="Arial" w:hAnsi="Arial" w:cs="Arial"/>
          <w:sz w:val="8"/>
          <w:szCs w:val="8"/>
        </w:rPr>
      </w:pPr>
    </w:p>
    <w:p w:rsidR="006C3505" w:rsidRDefault="006C3505" w:rsidP="00451E4E">
      <w:pPr>
        <w:spacing w:after="0" w:line="269" w:lineRule="auto"/>
        <w:jc w:val="both"/>
        <w:rPr>
          <w:rFonts w:ascii="Arial" w:hAnsi="Arial" w:cs="Arial"/>
        </w:rPr>
      </w:pPr>
      <w:r>
        <w:rPr>
          <w:rFonts w:ascii="Arial" w:hAnsi="Arial" w:cs="Arial"/>
        </w:rPr>
        <w:t>K žádosti dále žadatel přiloží:</w:t>
      </w:r>
    </w:p>
    <w:p w:rsidR="006C3505" w:rsidRDefault="006C3505" w:rsidP="00451E4E">
      <w:pPr>
        <w:numPr>
          <w:ilvl w:val="0"/>
          <w:numId w:val="19"/>
        </w:numPr>
        <w:spacing w:after="0" w:line="269" w:lineRule="auto"/>
        <w:ind w:left="567" w:hanging="283"/>
        <w:jc w:val="both"/>
        <w:rPr>
          <w:rFonts w:ascii="Arial" w:hAnsi="Arial" w:cs="Arial"/>
        </w:rPr>
      </w:pPr>
      <w:r>
        <w:rPr>
          <w:rFonts w:ascii="Arial" w:hAnsi="Arial" w:cs="Arial"/>
        </w:rPr>
        <w:t>strukturovaný profesní životopis,</w:t>
      </w:r>
    </w:p>
    <w:p w:rsidR="002856BA" w:rsidRPr="00B93BF8" w:rsidRDefault="006C3505" w:rsidP="00451E4E">
      <w:pPr>
        <w:numPr>
          <w:ilvl w:val="0"/>
          <w:numId w:val="19"/>
        </w:numPr>
        <w:spacing w:after="0" w:line="269"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DB4D06" w:rsidRDefault="00DB4D06" w:rsidP="00451E4E">
      <w:pPr>
        <w:spacing w:after="0" w:line="269" w:lineRule="auto"/>
        <w:jc w:val="both"/>
        <w:rPr>
          <w:rFonts w:ascii="Arial" w:hAnsi="Arial" w:cs="Arial"/>
        </w:rPr>
      </w:pPr>
    </w:p>
    <w:p w:rsidR="00DB4D06" w:rsidRDefault="00DB4D06" w:rsidP="00451E4E">
      <w:pPr>
        <w:spacing w:after="0" w:line="269" w:lineRule="auto"/>
        <w:jc w:val="both"/>
        <w:rPr>
          <w:rFonts w:ascii="Arial" w:hAnsi="Arial" w:cs="Arial"/>
        </w:rPr>
      </w:pPr>
    </w:p>
    <w:p w:rsidR="00DB4D06" w:rsidRDefault="00DB4D06" w:rsidP="00451E4E">
      <w:pPr>
        <w:spacing w:after="0" w:line="269" w:lineRule="auto"/>
        <w:jc w:val="both"/>
        <w:rPr>
          <w:rFonts w:ascii="Arial" w:hAnsi="Arial" w:cs="Arial"/>
        </w:rPr>
      </w:pPr>
    </w:p>
    <w:p w:rsidR="00753E6B" w:rsidRPr="00753E6B" w:rsidRDefault="00753E6B" w:rsidP="00451E4E">
      <w:pPr>
        <w:spacing w:after="0" w:line="269" w:lineRule="auto"/>
        <w:jc w:val="both"/>
        <w:rPr>
          <w:rFonts w:ascii="Arial" w:hAnsi="Arial" w:cs="Arial"/>
        </w:rPr>
      </w:pPr>
      <w:r w:rsidRPr="00753E6B">
        <w:rPr>
          <w:rFonts w:ascii="Arial" w:hAnsi="Arial" w:cs="Arial"/>
        </w:rPr>
        <w:lastRenderedPageBreak/>
        <w:t>Další informace o služebním místě:</w:t>
      </w:r>
    </w:p>
    <w:p w:rsidR="00753E6B" w:rsidRDefault="00753E6B" w:rsidP="00451E4E">
      <w:pPr>
        <w:numPr>
          <w:ilvl w:val="0"/>
          <w:numId w:val="33"/>
        </w:numPr>
        <w:spacing w:after="0" w:line="269" w:lineRule="auto"/>
        <w:jc w:val="both"/>
        <w:rPr>
          <w:rFonts w:ascii="Arial" w:hAnsi="Arial" w:cs="Arial"/>
        </w:rPr>
      </w:pPr>
      <w:r w:rsidRPr="00753E6B">
        <w:rPr>
          <w:rFonts w:ascii="Arial" w:hAnsi="Arial" w:cs="Arial"/>
        </w:rPr>
        <w:t xml:space="preserve">platový tarif </w:t>
      </w:r>
      <w:r w:rsidR="00163FF9">
        <w:rPr>
          <w:rFonts w:ascii="Arial" w:hAnsi="Arial" w:cs="Arial"/>
        </w:rPr>
        <w:t>28</w:t>
      </w:r>
      <w:r w:rsidR="00D54B4E">
        <w:rPr>
          <w:rFonts w:ascii="Arial" w:hAnsi="Arial" w:cs="Arial"/>
        </w:rPr>
        <w:t xml:space="preserve"> </w:t>
      </w:r>
      <w:r w:rsidR="00163FF9">
        <w:rPr>
          <w:rFonts w:ascii="Arial" w:hAnsi="Arial" w:cs="Arial"/>
        </w:rPr>
        <w:t>730 – 43</w:t>
      </w:r>
      <w:r w:rsidR="00D54B4E">
        <w:rPr>
          <w:rFonts w:ascii="Arial" w:hAnsi="Arial" w:cs="Arial"/>
        </w:rPr>
        <w:t> </w:t>
      </w:r>
      <w:r w:rsidR="00163FF9">
        <w:rPr>
          <w:rFonts w:ascii="Arial" w:hAnsi="Arial" w:cs="Arial"/>
        </w:rPr>
        <w:t>180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451E4E">
      <w:pPr>
        <w:numPr>
          <w:ilvl w:val="0"/>
          <w:numId w:val="33"/>
        </w:numPr>
        <w:spacing w:after="0" w:line="269" w:lineRule="auto"/>
        <w:jc w:val="both"/>
        <w:rPr>
          <w:rFonts w:ascii="Arial" w:hAnsi="Arial" w:cs="Arial"/>
        </w:rPr>
      </w:pPr>
      <w:r>
        <w:rPr>
          <w:rFonts w:ascii="Arial" w:hAnsi="Arial" w:cs="Arial"/>
        </w:rPr>
        <w:t>příplatek za vedení,</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motivační finanční odměny,</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pružná služební doba,</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možnost profesního růstu ve státní službě,</w:t>
      </w:r>
    </w:p>
    <w:p w:rsidR="00371EA0" w:rsidRDefault="00753E6B" w:rsidP="00451E4E">
      <w:pPr>
        <w:numPr>
          <w:ilvl w:val="0"/>
          <w:numId w:val="33"/>
        </w:numPr>
        <w:spacing w:after="0" w:line="269"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bookmarkStart w:id="0" w:name="_GoBack"/>
      <w:bookmarkEnd w:id="0"/>
    </w:p>
    <w:p w:rsidR="00FA6C17" w:rsidRPr="00FA6C17" w:rsidRDefault="00FA6C17" w:rsidP="00FA6C17">
      <w:pPr>
        <w:numPr>
          <w:ilvl w:val="0"/>
          <w:numId w:val="33"/>
        </w:numPr>
        <w:spacing w:after="0" w:line="269" w:lineRule="auto"/>
        <w:jc w:val="both"/>
        <w:rPr>
          <w:rFonts w:ascii="Arial" w:hAnsi="Arial" w:cs="Arial"/>
        </w:rPr>
      </w:pPr>
      <w:r w:rsidRPr="00914193">
        <w:rPr>
          <w:rFonts w:ascii="Arial" w:hAnsi="Arial" w:cs="Arial"/>
        </w:rPr>
        <w:t>vhodné pro os</w:t>
      </w:r>
      <w:r>
        <w:rPr>
          <w:rFonts w:ascii="Arial" w:hAnsi="Arial" w:cs="Arial"/>
        </w:rPr>
        <w:t>oby se zdravotním znevýhodněním.</w:t>
      </w:r>
    </w:p>
    <w:p w:rsidR="00753E6B" w:rsidRPr="00D54B4E" w:rsidRDefault="00753E6B" w:rsidP="00451E4E">
      <w:pPr>
        <w:spacing w:after="0" w:line="269" w:lineRule="auto"/>
        <w:jc w:val="both"/>
        <w:rPr>
          <w:rFonts w:ascii="Arial" w:hAnsi="Arial" w:cs="Arial"/>
          <w:sz w:val="8"/>
          <w:szCs w:val="8"/>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výhody:</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široký program benefitů,</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25 dní dovolené,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5 dní </w:t>
      </w:r>
      <w:proofErr w:type="spellStart"/>
      <w:r w:rsidRPr="00914193">
        <w:rPr>
          <w:rFonts w:ascii="Arial" w:hAnsi="Arial" w:cs="Arial"/>
        </w:rPr>
        <w:t>indispozičního</w:t>
      </w:r>
      <w:proofErr w:type="spellEnd"/>
      <w:r w:rsidRPr="00914193">
        <w:rPr>
          <w:rFonts w:ascii="Arial" w:hAnsi="Arial" w:cs="Arial"/>
        </w:rPr>
        <w:t xml:space="preserve"> volna (tzv. </w:t>
      </w:r>
      <w:proofErr w:type="spellStart"/>
      <w:r w:rsidRPr="00914193">
        <w:rPr>
          <w:rFonts w:ascii="Arial" w:hAnsi="Arial" w:cs="Arial"/>
        </w:rPr>
        <w:t>sick</w:t>
      </w:r>
      <w:proofErr w:type="spellEnd"/>
      <w:r w:rsidRPr="00914193">
        <w:rPr>
          <w:rFonts w:ascii="Arial" w:hAnsi="Arial" w:cs="Arial"/>
        </w:rPr>
        <w:t xml:space="preserve"> </w:t>
      </w:r>
      <w:proofErr w:type="spellStart"/>
      <w:r w:rsidRPr="00914193">
        <w:rPr>
          <w:rFonts w:ascii="Arial" w:hAnsi="Arial" w:cs="Arial"/>
        </w:rPr>
        <w:t>days</w:t>
      </w:r>
      <w:proofErr w:type="spellEnd"/>
      <w:r w:rsidRPr="00914193">
        <w:rPr>
          <w:rFonts w:ascii="Arial" w:hAnsi="Arial" w:cs="Arial"/>
        </w:rPr>
        <w:t xml:space="preserve">),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až 6 dní volna k individuálním studijním účelům,</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příspěvek na důchodové připojištění,</w:t>
      </w:r>
    </w:p>
    <w:p w:rsidR="00FA6C17" w:rsidRDefault="00914193" w:rsidP="00451E4E">
      <w:pPr>
        <w:numPr>
          <w:ilvl w:val="0"/>
          <w:numId w:val="33"/>
        </w:numPr>
        <w:spacing w:after="0" w:line="269" w:lineRule="auto"/>
        <w:jc w:val="both"/>
        <w:rPr>
          <w:rFonts w:ascii="Arial" w:hAnsi="Arial" w:cs="Arial"/>
        </w:rPr>
      </w:pPr>
      <w:r w:rsidRPr="00914193">
        <w:rPr>
          <w:rFonts w:ascii="Arial" w:hAnsi="Arial" w:cs="Arial"/>
        </w:rPr>
        <w:t>finanční podpora stravování</w:t>
      </w:r>
      <w:r w:rsidR="00FA6C17">
        <w:rPr>
          <w:rFonts w:ascii="Arial" w:hAnsi="Arial" w:cs="Arial"/>
        </w:rPr>
        <w:t>,</w:t>
      </w:r>
    </w:p>
    <w:p w:rsidR="00914193" w:rsidRDefault="00526DFC" w:rsidP="00FA6C17">
      <w:pPr>
        <w:numPr>
          <w:ilvl w:val="0"/>
          <w:numId w:val="33"/>
        </w:numPr>
        <w:spacing w:after="0" w:line="269" w:lineRule="auto"/>
        <w:jc w:val="both"/>
        <w:rPr>
          <w:rFonts w:ascii="Arial" w:hAnsi="Arial" w:cs="Arial"/>
        </w:rPr>
      </w:pPr>
      <w:r>
        <w:rPr>
          <w:rFonts w:ascii="Arial" w:hAnsi="Arial" w:cs="Arial"/>
        </w:rPr>
        <w:t>možnost využití mateřské školy pro děti zaměstnanců MŠMT</w:t>
      </w:r>
      <w:r w:rsidR="00914193" w:rsidRPr="00914193">
        <w:rPr>
          <w:rFonts w:ascii="Arial" w:hAnsi="Arial" w:cs="Arial"/>
        </w:rPr>
        <w:t>.</w:t>
      </w:r>
    </w:p>
    <w:p w:rsidR="0088789C" w:rsidRDefault="0088789C" w:rsidP="00451E4E">
      <w:pPr>
        <w:spacing w:line="269" w:lineRule="auto"/>
        <w:rPr>
          <w:rFonts w:ascii="Arial" w:hAnsi="Arial" w:cs="Arial"/>
          <w:sz w:val="36"/>
          <w:szCs w:val="36"/>
        </w:rPr>
      </w:pPr>
    </w:p>
    <w:p w:rsidR="00163FF9" w:rsidRPr="00451E4E" w:rsidRDefault="00163FF9" w:rsidP="00451E4E">
      <w:pPr>
        <w:spacing w:line="269" w:lineRule="auto"/>
        <w:rPr>
          <w:rFonts w:ascii="Arial" w:hAnsi="Arial" w:cs="Arial"/>
          <w:sz w:val="36"/>
          <w:szCs w:val="36"/>
        </w:rPr>
      </w:pPr>
    </w:p>
    <w:p w:rsidR="006C3505" w:rsidRDefault="006C3505" w:rsidP="00451E4E">
      <w:pPr>
        <w:spacing w:line="269"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451E4E">
      <w:pPr>
        <w:spacing w:after="0" w:line="269" w:lineRule="auto"/>
        <w:ind w:left="4247"/>
        <w:jc w:val="center"/>
        <w:rPr>
          <w:rFonts w:ascii="Arial" w:hAnsi="Arial" w:cs="Arial"/>
        </w:rPr>
      </w:pPr>
      <w:r>
        <w:rPr>
          <w:rFonts w:ascii="Arial" w:hAnsi="Arial" w:cs="Arial"/>
        </w:rPr>
        <w:t>PhDr. Jindřich Fryč</w:t>
      </w:r>
    </w:p>
    <w:p w:rsidR="006C3505" w:rsidRDefault="006C3505" w:rsidP="00451E4E">
      <w:pPr>
        <w:spacing w:after="0" w:line="269" w:lineRule="auto"/>
        <w:ind w:left="4247"/>
        <w:jc w:val="center"/>
        <w:rPr>
          <w:rFonts w:ascii="Arial" w:hAnsi="Arial" w:cs="Arial"/>
        </w:rPr>
      </w:pPr>
      <w:r>
        <w:rPr>
          <w:rFonts w:ascii="Arial" w:hAnsi="Arial" w:cs="Arial"/>
        </w:rPr>
        <w:t>státní tajemník</w:t>
      </w:r>
    </w:p>
    <w:p w:rsidR="00753E6B" w:rsidRPr="00FA6C17" w:rsidRDefault="006C3505" w:rsidP="00FA6C17">
      <w:pPr>
        <w:spacing w:after="0" w:line="269" w:lineRule="auto"/>
        <w:ind w:left="4247"/>
        <w:jc w:val="center"/>
        <w:rPr>
          <w:rFonts w:ascii="Arial" w:hAnsi="Arial" w:cs="Arial"/>
        </w:rPr>
      </w:pPr>
      <w:r>
        <w:rPr>
          <w:rFonts w:ascii="Arial" w:hAnsi="Arial" w:cs="Arial"/>
        </w:rPr>
        <w:t>v Ministerstvu školství, mládeže a tělovýchovy</w:t>
      </w:r>
    </w:p>
    <w:p w:rsidR="00FA6C17" w:rsidRPr="00FA6C17" w:rsidRDefault="00FA6C17" w:rsidP="00451E4E">
      <w:pPr>
        <w:spacing w:after="0" w:line="269" w:lineRule="auto"/>
        <w:jc w:val="both"/>
        <w:rPr>
          <w:rFonts w:ascii="Arial" w:hAnsi="Arial" w:cs="Arial"/>
          <w:sz w:val="40"/>
          <w:szCs w:val="40"/>
        </w:rPr>
      </w:pPr>
    </w:p>
    <w:p w:rsidR="00163FF9" w:rsidRDefault="00163FF9" w:rsidP="00451E4E">
      <w:pPr>
        <w:spacing w:after="0" w:line="269" w:lineRule="auto"/>
        <w:jc w:val="both"/>
        <w:rPr>
          <w:rFonts w:ascii="Arial" w:hAnsi="Arial" w:cs="Arial"/>
        </w:rPr>
      </w:pPr>
    </w:p>
    <w:p w:rsidR="00D31616" w:rsidRDefault="00D31616" w:rsidP="00451E4E">
      <w:pPr>
        <w:spacing w:after="0" w:line="269" w:lineRule="auto"/>
        <w:jc w:val="both"/>
        <w:rPr>
          <w:rFonts w:ascii="Arial" w:hAnsi="Arial" w:cs="Arial"/>
        </w:rPr>
      </w:pPr>
    </w:p>
    <w:p w:rsidR="006C3505" w:rsidRDefault="006C3505" w:rsidP="00451E4E">
      <w:pPr>
        <w:spacing w:after="0" w:line="269" w:lineRule="auto"/>
        <w:jc w:val="both"/>
        <w:rPr>
          <w:rFonts w:ascii="Arial" w:hAnsi="Arial" w:cs="Arial"/>
        </w:rPr>
      </w:pPr>
      <w:r>
        <w:rPr>
          <w:rFonts w:ascii="Arial" w:hAnsi="Arial" w:cs="Arial"/>
        </w:rPr>
        <w:t xml:space="preserve">Vyvěšeno na úřední desce: </w:t>
      </w:r>
    </w:p>
    <w:p w:rsidR="006C3505" w:rsidRDefault="006C3505" w:rsidP="00451E4E">
      <w:pPr>
        <w:spacing w:after="0" w:line="269" w:lineRule="auto"/>
        <w:jc w:val="both"/>
        <w:rPr>
          <w:rFonts w:ascii="Arial" w:hAnsi="Arial" w:cs="Arial"/>
        </w:rPr>
      </w:pPr>
      <w:r>
        <w:rPr>
          <w:rFonts w:ascii="Arial" w:hAnsi="Arial" w:cs="Arial"/>
        </w:rPr>
        <w:t>Odstraněno z úřední desky:</w:t>
      </w:r>
    </w:p>
    <w:p w:rsidR="00DE44FF" w:rsidRPr="00DA49BC" w:rsidRDefault="00DE44FF" w:rsidP="00451E4E">
      <w:pPr>
        <w:spacing w:after="0" w:line="269" w:lineRule="auto"/>
        <w:jc w:val="both"/>
        <w:rPr>
          <w:rFonts w:ascii="Arial" w:hAnsi="Arial" w:cs="Arial"/>
          <w:sz w:val="8"/>
          <w:szCs w:val="8"/>
        </w:rPr>
      </w:pPr>
    </w:p>
    <w:p w:rsidR="00753E6B" w:rsidRPr="00FA6C17" w:rsidRDefault="00753E6B" w:rsidP="00451E4E">
      <w:pPr>
        <w:spacing w:after="0" w:line="269" w:lineRule="auto"/>
        <w:jc w:val="both"/>
        <w:rPr>
          <w:rFonts w:ascii="Arial" w:hAnsi="Arial" w:cs="Arial"/>
          <w:sz w:val="8"/>
          <w:szCs w:val="8"/>
        </w:rPr>
      </w:pPr>
    </w:p>
    <w:p w:rsidR="00163FF9" w:rsidRDefault="00163FF9" w:rsidP="00451E4E">
      <w:pPr>
        <w:spacing w:after="0" w:line="269" w:lineRule="auto"/>
        <w:jc w:val="both"/>
        <w:rPr>
          <w:rFonts w:ascii="Arial" w:hAnsi="Arial" w:cs="Arial"/>
        </w:rPr>
      </w:pPr>
    </w:p>
    <w:p w:rsidR="00C405A8" w:rsidRDefault="00C405A8" w:rsidP="00451E4E">
      <w:pPr>
        <w:spacing w:after="0" w:line="269"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4F4" w:rsidRDefault="00F144F4" w:rsidP="008C6D10">
      <w:pPr>
        <w:spacing w:after="0" w:line="240" w:lineRule="auto"/>
      </w:pPr>
      <w:r>
        <w:separator/>
      </w:r>
    </w:p>
  </w:endnote>
  <w:endnote w:type="continuationSeparator" w:id="0">
    <w:p w:rsidR="00F144F4" w:rsidRDefault="00F144F4"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526DFC">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4F4" w:rsidRDefault="00F144F4" w:rsidP="008C6D10">
      <w:pPr>
        <w:spacing w:after="0" w:line="240" w:lineRule="auto"/>
      </w:pPr>
      <w:r>
        <w:separator/>
      </w:r>
    </w:p>
  </w:footnote>
  <w:footnote w:type="continuationSeparator" w:id="0">
    <w:p w:rsidR="00F144F4" w:rsidRDefault="00F144F4" w:rsidP="008C6D10">
      <w:pPr>
        <w:spacing w:after="0" w:line="240" w:lineRule="auto"/>
      </w:pPr>
      <w:r>
        <w:continuationSeparator/>
      </w:r>
    </w:p>
  </w:footnote>
  <w:footnote w:id="1">
    <w:p w:rsidR="002D26B1" w:rsidRPr="002D26B1" w:rsidRDefault="002D26B1" w:rsidP="00163FF9">
      <w:pPr>
        <w:pStyle w:val="Textpoznpodarou"/>
        <w:spacing w:line="240" w:lineRule="auto"/>
        <w:jc w:val="both"/>
        <w:rPr>
          <w:lang w:val="cs-CZ"/>
        </w:rPr>
      </w:pPr>
      <w:r w:rsidRPr="0066168F">
        <w:rPr>
          <w:rFonts w:ascii="Times New Roman" w:hAnsi="Times New Roman"/>
          <w:vertAlign w:val="superscript"/>
        </w:rPr>
        <w:t>1</w:t>
      </w:r>
      <w:r>
        <w:t xml:space="preserve"> </w:t>
      </w:r>
      <w:r w:rsidRPr="00D31616">
        <w:rPr>
          <w:rFonts w:ascii="Times New Roman" w:hAnsi="Times New Roman"/>
          <w:lang w:val="cs-CZ"/>
        </w:rPr>
        <w:t xml:space="preserve">Pokud by na základě výsledku výběrového řízení byla na služební místo </w:t>
      </w:r>
      <w:r w:rsidR="0088789C">
        <w:rPr>
          <w:rFonts w:ascii="Times New Roman" w:hAnsi="Times New Roman"/>
          <w:lang w:val="cs-CZ"/>
        </w:rPr>
        <w:t>představeného jmenována</w:t>
      </w:r>
      <w:r w:rsidRPr="00D31616">
        <w:rPr>
          <w:rFonts w:ascii="Times New Roman" w:hAnsi="Times New Roman"/>
          <w:lang w:val="cs-CZ"/>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D31616">
        <w:rPr>
          <w:rFonts w:ascii="Times New Roman" w:hAnsi="Times New Roman"/>
          <w:lang w:val="cs-CZ"/>
        </w:rPr>
        <w:t xml:space="preserve"> zákona o státní službě tím není dotčena.</w:t>
      </w:r>
    </w:p>
  </w:footnote>
  <w:footnote w:id="2">
    <w:p w:rsidR="000243A1" w:rsidRPr="00D73054" w:rsidRDefault="000243A1" w:rsidP="000243A1">
      <w:pPr>
        <w:pStyle w:val="Textpoznpodarou"/>
        <w:spacing w:after="120" w:line="240" w:lineRule="auto"/>
        <w:jc w:val="both"/>
        <w:rPr>
          <w:rFonts w:ascii="Times New Roman" w:hAnsi="Times New Roman"/>
          <w:u w:val="single"/>
        </w:rPr>
      </w:pPr>
      <w:r w:rsidRPr="00832966">
        <w:rPr>
          <w:rFonts w:ascii="Times New Roman" w:hAnsi="Times New Roman"/>
          <w:vertAlign w:val="superscript"/>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3"/>
  </w:num>
  <w:num w:numId="8">
    <w:abstractNumId w:val="30"/>
  </w:num>
  <w:num w:numId="9">
    <w:abstractNumId w:val="2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9"/>
  </w:num>
  <w:num w:numId="13">
    <w:abstractNumId w:val="25"/>
  </w:num>
  <w:num w:numId="14">
    <w:abstractNumId w:val="27"/>
  </w:num>
  <w:num w:numId="15">
    <w:abstractNumId w:val="21"/>
  </w:num>
  <w:num w:numId="16">
    <w:abstractNumId w:val="3"/>
  </w:num>
  <w:num w:numId="17">
    <w:abstractNumId w:val="22"/>
  </w:num>
  <w:num w:numId="18">
    <w:abstractNumId w:val="14"/>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7"/>
  </w:num>
  <w:num w:numId="23">
    <w:abstractNumId w:val="9"/>
  </w:num>
  <w:num w:numId="24">
    <w:abstractNumId w:val="23"/>
  </w:num>
  <w:num w:numId="25">
    <w:abstractNumId w:val="31"/>
  </w:num>
  <w:num w:numId="26">
    <w:abstractNumId w:val="26"/>
  </w:num>
  <w:num w:numId="27">
    <w:abstractNumId w:val="29"/>
  </w:num>
  <w:num w:numId="28">
    <w:abstractNumId w:val="11"/>
  </w:num>
  <w:num w:numId="29">
    <w:abstractNumId w:val="0"/>
  </w:num>
  <w:num w:numId="30">
    <w:abstractNumId w:val="24"/>
  </w:num>
  <w:num w:numId="31">
    <w:abstractNumId w:val="17"/>
  </w:num>
  <w:num w:numId="32">
    <w:abstractNumId w:val="8"/>
  </w:num>
  <w:num w:numId="33">
    <w:abstractNumId w:val="12"/>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6D5D"/>
    <w:rsid w:val="0007176F"/>
    <w:rsid w:val="00090E47"/>
    <w:rsid w:val="000956F1"/>
    <w:rsid w:val="000A1D54"/>
    <w:rsid w:val="000C3251"/>
    <w:rsid w:val="000C6053"/>
    <w:rsid w:val="000D0DBC"/>
    <w:rsid w:val="000D1225"/>
    <w:rsid w:val="000D6E96"/>
    <w:rsid w:val="001122FE"/>
    <w:rsid w:val="001217DF"/>
    <w:rsid w:val="001416B8"/>
    <w:rsid w:val="00146FD1"/>
    <w:rsid w:val="00160386"/>
    <w:rsid w:val="00163FF9"/>
    <w:rsid w:val="00166FE7"/>
    <w:rsid w:val="001679BA"/>
    <w:rsid w:val="001810CF"/>
    <w:rsid w:val="00197BF3"/>
    <w:rsid w:val="001B40B8"/>
    <w:rsid w:val="001B61EB"/>
    <w:rsid w:val="001C4179"/>
    <w:rsid w:val="001C5796"/>
    <w:rsid w:val="001D4A0B"/>
    <w:rsid w:val="001D4E15"/>
    <w:rsid w:val="001E066E"/>
    <w:rsid w:val="001E1979"/>
    <w:rsid w:val="001E328B"/>
    <w:rsid w:val="001E5CA1"/>
    <w:rsid w:val="001E66A5"/>
    <w:rsid w:val="00224523"/>
    <w:rsid w:val="002350A1"/>
    <w:rsid w:val="00247066"/>
    <w:rsid w:val="002545E9"/>
    <w:rsid w:val="00265FEF"/>
    <w:rsid w:val="002737DF"/>
    <w:rsid w:val="002856BA"/>
    <w:rsid w:val="002960FE"/>
    <w:rsid w:val="00296F95"/>
    <w:rsid w:val="002A1069"/>
    <w:rsid w:val="002A3394"/>
    <w:rsid w:val="002A4F66"/>
    <w:rsid w:val="002B21AE"/>
    <w:rsid w:val="002B3F0C"/>
    <w:rsid w:val="002D26B1"/>
    <w:rsid w:val="002D500F"/>
    <w:rsid w:val="002D7C04"/>
    <w:rsid w:val="002E6D6E"/>
    <w:rsid w:val="002F111C"/>
    <w:rsid w:val="002F3760"/>
    <w:rsid w:val="00303235"/>
    <w:rsid w:val="003042BD"/>
    <w:rsid w:val="003065E5"/>
    <w:rsid w:val="003068BE"/>
    <w:rsid w:val="0031721A"/>
    <w:rsid w:val="003275A9"/>
    <w:rsid w:val="003511C3"/>
    <w:rsid w:val="00353924"/>
    <w:rsid w:val="00371EA0"/>
    <w:rsid w:val="00376679"/>
    <w:rsid w:val="00386513"/>
    <w:rsid w:val="00391D3A"/>
    <w:rsid w:val="003B0470"/>
    <w:rsid w:val="003F4BA9"/>
    <w:rsid w:val="00401B34"/>
    <w:rsid w:val="004245AB"/>
    <w:rsid w:val="00451E4E"/>
    <w:rsid w:val="00483D24"/>
    <w:rsid w:val="00484B17"/>
    <w:rsid w:val="00491A35"/>
    <w:rsid w:val="0049258B"/>
    <w:rsid w:val="00497811"/>
    <w:rsid w:val="004A1064"/>
    <w:rsid w:val="004A783A"/>
    <w:rsid w:val="004B68F4"/>
    <w:rsid w:val="004C14B3"/>
    <w:rsid w:val="004C41A2"/>
    <w:rsid w:val="004D300B"/>
    <w:rsid w:val="004D5B62"/>
    <w:rsid w:val="00506052"/>
    <w:rsid w:val="00526DFC"/>
    <w:rsid w:val="00526E3B"/>
    <w:rsid w:val="00531F5B"/>
    <w:rsid w:val="005370FA"/>
    <w:rsid w:val="00543D18"/>
    <w:rsid w:val="00563A6F"/>
    <w:rsid w:val="00583793"/>
    <w:rsid w:val="00583C12"/>
    <w:rsid w:val="00590B73"/>
    <w:rsid w:val="005C3945"/>
    <w:rsid w:val="005C7C2E"/>
    <w:rsid w:val="005E5379"/>
    <w:rsid w:val="005E7103"/>
    <w:rsid w:val="00616E38"/>
    <w:rsid w:val="00622FB7"/>
    <w:rsid w:val="00624B5B"/>
    <w:rsid w:val="00626751"/>
    <w:rsid w:val="006474F3"/>
    <w:rsid w:val="00655195"/>
    <w:rsid w:val="0066168F"/>
    <w:rsid w:val="006677E3"/>
    <w:rsid w:val="0067530F"/>
    <w:rsid w:val="00687DEA"/>
    <w:rsid w:val="006A01D3"/>
    <w:rsid w:val="006A1577"/>
    <w:rsid w:val="006A5492"/>
    <w:rsid w:val="006A57D1"/>
    <w:rsid w:val="006C3505"/>
    <w:rsid w:val="006D3DA2"/>
    <w:rsid w:val="00736D68"/>
    <w:rsid w:val="007403D9"/>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235BC"/>
    <w:rsid w:val="00831CAD"/>
    <w:rsid w:val="00832966"/>
    <w:rsid w:val="0083507A"/>
    <w:rsid w:val="00850A5D"/>
    <w:rsid w:val="00866482"/>
    <w:rsid w:val="0088789C"/>
    <w:rsid w:val="008C13A9"/>
    <w:rsid w:val="008C36E4"/>
    <w:rsid w:val="008C6D10"/>
    <w:rsid w:val="008D4F37"/>
    <w:rsid w:val="008E178C"/>
    <w:rsid w:val="008E5B7C"/>
    <w:rsid w:val="008F72DE"/>
    <w:rsid w:val="00914193"/>
    <w:rsid w:val="00965CE3"/>
    <w:rsid w:val="0096737E"/>
    <w:rsid w:val="009701A5"/>
    <w:rsid w:val="009725F3"/>
    <w:rsid w:val="00997494"/>
    <w:rsid w:val="009A0006"/>
    <w:rsid w:val="009A680C"/>
    <w:rsid w:val="009B3B40"/>
    <w:rsid w:val="009D07AF"/>
    <w:rsid w:val="009D1B08"/>
    <w:rsid w:val="009D2270"/>
    <w:rsid w:val="009E2834"/>
    <w:rsid w:val="009E2DBD"/>
    <w:rsid w:val="009E311E"/>
    <w:rsid w:val="009F11A7"/>
    <w:rsid w:val="009F1C1C"/>
    <w:rsid w:val="009F334F"/>
    <w:rsid w:val="00A01C44"/>
    <w:rsid w:val="00A138B4"/>
    <w:rsid w:val="00A1595C"/>
    <w:rsid w:val="00A2576D"/>
    <w:rsid w:val="00A4186F"/>
    <w:rsid w:val="00A42652"/>
    <w:rsid w:val="00A42CC0"/>
    <w:rsid w:val="00A60950"/>
    <w:rsid w:val="00A72741"/>
    <w:rsid w:val="00A84962"/>
    <w:rsid w:val="00A87346"/>
    <w:rsid w:val="00A937AF"/>
    <w:rsid w:val="00AB4959"/>
    <w:rsid w:val="00AC2828"/>
    <w:rsid w:val="00AF1700"/>
    <w:rsid w:val="00B02320"/>
    <w:rsid w:val="00B03951"/>
    <w:rsid w:val="00B04298"/>
    <w:rsid w:val="00B11763"/>
    <w:rsid w:val="00B208BD"/>
    <w:rsid w:val="00B2528A"/>
    <w:rsid w:val="00B35CDC"/>
    <w:rsid w:val="00B55D69"/>
    <w:rsid w:val="00B6756F"/>
    <w:rsid w:val="00B67829"/>
    <w:rsid w:val="00B917A8"/>
    <w:rsid w:val="00B93BF8"/>
    <w:rsid w:val="00BA3DD6"/>
    <w:rsid w:val="00BA49EB"/>
    <w:rsid w:val="00BA5E76"/>
    <w:rsid w:val="00BB1257"/>
    <w:rsid w:val="00BC02BE"/>
    <w:rsid w:val="00BE43F3"/>
    <w:rsid w:val="00BF0919"/>
    <w:rsid w:val="00C21751"/>
    <w:rsid w:val="00C2404D"/>
    <w:rsid w:val="00C24C5B"/>
    <w:rsid w:val="00C30864"/>
    <w:rsid w:val="00C330B7"/>
    <w:rsid w:val="00C405A8"/>
    <w:rsid w:val="00C441FF"/>
    <w:rsid w:val="00C5513D"/>
    <w:rsid w:val="00C62779"/>
    <w:rsid w:val="00C63EB1"/>
    <w:rsid w:val="00C830F2"/>
    <w:rsid w:val="00C911F8"/>
    <w:rsid w:val="00C95CAD"/>
    <w:rsid w:val="00CA6593"/>
    <w:rsid w:val="00CA76BA"/>
    <w:rsid w:val="00CB1C51"/>
    <w:rsid w:val="00CC6193"/>
    <w:rsid w:val="00CC7885"/>
    <w:rsid w:val="00CE26FF"/>
    <w:rsid w:val="00CF1099"/>
    <w:rsid w:val="00D00B8C"/>
    <w:rsid w:val="00D13E32"/>
    <w:rsid w:val="00D1523F"/>
    <w:rsid w:val="00D31616"/>
    <w:rsid w:val="00D462D2"/>
    <w:rsid w:val="00D53204"/>
    <w:rsid w:val="00D54B4E"/>
    <w:rsid w:val="00D56A83"/>
    <w:rsid w:val="00D64725"/>
    <w:rsid w:val="00D66321"/>
    <w:rsid w:val="00D66BC2"/>
    <w:rsid w:val="00D73054"/>
    <w:rsid w:val="00D90A86"/>
    <w:rsid w:val="00D930A6"/>
    <w:rsid w:val="00D9552F"/>
    <w:rsid w:val="00DA21AD"/>
    <w:rsid w:val="00DA315B"/>
    <w:rsid w:val="00DA3368"/>
    <w:rsid w:val="00DA49BC"/>
    <w:rsid w:val="00DA59AE"/>
    <w:rsid w:val="00DA664C"/>
    <w:rsid w:val="00DB4D06"/>
    <w:rsid w:val="00DB7754"/>
    <w:rsid w:val="00DD7CB3"/>
    <w:rsid w:val="00DE119C"/>
    <w:rsid w:val="00DE44FF"/>
    <w:rsid w:val="00E02659"/>
    <w:rsid w:val="00E03058"/>
    <w:rsid w:val="00E03E75"/>
    <w:rsid w:val="00E06F4D"/>
    <w:rsid w:val="00E15542"/>
    <w:rsid w:val="00E672C1"/>
    <w:rsid w:val="00E722FE"/>
    <w:rsid w:val="00EA227F"/>
    <w:rsid w:val="00EA61E1"/>
    <w:rsid w:val="00EB5F58"/>
    <w:rsid w:val="00EC6FA2"/>
    <w:rsid w:val="00EC7B9D"/>
    <w:rsid w:val="00ED6C71"/>
    <w:rsid w:val="00EE044E"/>
    <w:rsid w:val="00EE5B62"/>
    <w:rsid w:val="00F06037"/>
    <w:rsid w:val="00F13FD9"/>
    <w:rsid w:val="00F144F4"/>
    <w:rsid w:val="00F26CDC"/>
    <w:rsid w:val="00F4654F"/>
    <w:rsid w:val="00F66583"/>
    <w:rsid w:val="00F761E3"/>
    <w:rsid w:val="00F83F64"/>
    <w:rsid w:val="00F85536"/>
    <w:rsid w:val="00FA3849"/>
    <w:rsid w:val="00FA6C17"/>
    <w:rsid w:val="00FD78E7"/>
    <w:rsid w:val="00FF04CA"/>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8262526">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1B52-B814-4AA9-AA2E-6A41696C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1468</Words>
  <Characters>8665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7</cp:revision>
  <cp:lastPrinted>2017-12-08T13:56:00Z</cp:lastPrinted>
  <dcterms:created xsi:type="dcterms:W3CDTF">2017-12-08T12:41:00Z</dcterms:created>
  <dcterms:modified xsi:type="dcterms:W3CDTF">2017-12-18T14:26:00Z</dcterms:modified>
</cp:coreProperties>
</file>