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DD" w:rsidRDefault="004F5C9B" w:rsidP="00B953B8">
      <w:pPr>
        <w:spacing w:after="0"/>
        <w:jc w:val="center"/>
        <w:rPr>
          <w:rFonts w:ascii="Arial" w:hAnsi="Arial" w:cs="Arial"/>
          <w:b/>
        </w:rPr>
      </w:pPr>
      <w:r>
        <w:rPr>
          <w:rFonts w:ascii="Arial" w:hAnsi="Arial" w:cs="Arial"/>
          <w:b/>
        </w:rPr>
        <w:t xml:space="preserve">Oznámení o vyhlášení </w:t>
      </w:r>
      <w:r w:rsidR="00EB6ADD">
        <w:rPr>
          <w:rFonts w:ascii="Arial" w:hAnsi="Arial" w:cs="Arial"/>
          <w:b/>
        </w:rPr>
        <w:t xml:space="preserve">I. kola </w:t>
      </w:r>
      <w:r>
        <w:rPr>
          <w:rFonts w:ascii="Arial" w:hAnsi="Arial" w:cs="Arial"/>
          <w:b/>
        </w:rPr>
        <w:t xml:space="preserve">výběrového řízení na služební místo vrchní ministerský rada – vedoucí oddělení </w:t>
      </w:r>
      <w:r w:rsidR="002A44AD">
        <w:rPr>
          <w:rFonts w:ascii="Arial" w:hAnsi="Arial" w:cs="Arial"/>
          <w:b/>
        </w:rPr>
        <w:t>kanceláře náměstka sekce III</w:t>
      </w:r>
    </w:p>
    <w:p w:rsidR="004F5C9B" w:rsidRDefault="004F5C9B" w:rsidP="00B953B8">
      <w:pPr>
        <w:spacing w:after="0"/>
        <w:jc w:val="center"/>
        <w:rPr>
          <w:rFonts w:ascii="Arial" w:hAnsi="Arial" w:cs="Arial"/>
          <w:b/>
        </w:rPr>
      </w:pPr>
      <w:r>
        <w:rPr>
          <w:rFonts w:ascii="Arial" w:hAnsi="Arial" w:cs="Arial"/>
          <w:b/>
        </w:rPr>
        <w:t>Ministerstva školství, mládeže a tělovýchovy</w:t>
      </w:r>
    </w:p>
    <w:p w:rsidR="004F5C9B" w:rsidRPr="00195D4F" w:rsidRDefault="00EB6ADD" w:rsidP="00B953B8">
      <w:pPr>
        <w:tabs>
          <w:tab w:val="left" w:pos="8025"/>
        </w:tabs>
        <w:spacing w:after="0"/>
        <w:rPr>
          <w:rFonts w:ascii="Arial" w:hAnsi="Arial" w:cs="Arial"/>
          <w:sz w:val="8"/>
          <w:szCs w:val="8"/>
        </w:rPr>
      </w:pPr>
      <w:r>
        <w:rPr>
          <w:rFonts w:ascii="Arial" w:hAnsi="Arial" w:cs="Arial"/>
        </w:rPr>
        <w:tab/>
      </w:r>
    </w:p>
    <w:p w:rsidR="004F5C9B" w:rsidRDefault="00195D4F" w:rsidP="00B953B8">
      <w:pPr>
        <w:spacing w:after="0"/>
        <w:ind w:left="6372"/>
        <w:rPr>
          <w:rFonts w:ascii="Arial" w:hAnsi="Arial" w:cs="Arial"/>
        </w:rPr>
      </w:pPr>
      <w:r>
        <w:rPr>
          <w:rFonts w:ascii="Arial" w:hAnsi="Arial" w:cs="Arial"/>
        </w:rPr>
        <w:t xml:space="preserve">   </w:t>
      </w:r>
      <w:r w:rsidR="00635408">
        <w:rPr>
          <w:rFonts w:ascii="Arial" w:hAnsi="Arial" w:cs="Arial"/>
        </w:rPr>
        <w:t>Č. j.: MSMT-</w:t>
      </w:r>
      <w:r w:rsidR="00E163CF">
        <w:rPr>
          <w:rFonts w:ascii="Arial" w:hAnsi="Arial" w:cs="Arial"/>
        </w:rPr>
        <w:t>1993</w:t>
      </w:r>
      <w:r w:rsidR="00635408">
        <w:rPr>
          <w:rFonts w:ascii="Arial" w:hAnsi="Arial" w:cs="Arial"/>
        </w:rPr>
        <w:t>/201</w:t>
      </w:r>
      <w:r w:rsidR="00E163CF">
        <w:rPr>
          <w:rFonts w:ascii="Arial" w:hAnsi="Arial" w:cs="Arial"/>
        </w:rPr>
        <w:t>8</w:t>
      </w:r>
      <w:r w:rsidR="00EB6ADD">
        <w:rPr>
          <w:rFonts w:ascii="Arial" w:hAnsi="Arial" w:cs="Arial"/>
        </w:rPr>
        <w:t>-2</w:t>
      </w:r>
    </w:p>
    <w:p w:rsidR="004F5C9B" w:rsidRDefault="00195D4F" w:rsidP="00B953B8">
      <w:pPr>
        <w:spacing w:after="0"/>
        <w:ind w:left="6372"/>
        <w:rPr>
          <w:rFonts w:ascii="Arial" w:hAnsi="Arial" w:cs="Arial"/>
        </w:rPr>
      </w:pPr>
      <w:r>
        <w:rPr>
          <w:rFonts w:ascii="Arial" w:hAnsi="Arial" w:cs="Arial"/>
        </w:rPr>
        <w:t xml:space="preserve">   </w:t>
      </w:r>
      <w:r w:rsidR="004F5C9B">
        <w:rPr>
          <w:rFonts w:ascii="Arial" w:hAnsi="Arial" w:cs="Arial"/>
        </w:rPr>
        <w:t xml:space="preserve">Datum:   </w:t>
      </w:r>
      <w:r w:rsidR="00635408">
        <w:rPr>
          <w:rFonts w:ascii="Arial" w:hAnsi="Arial" w:cs="Arial"/>
        </w:rPr>
        <w:t xml:space="preserve">   </w:t>
      </w:r>
      <w:r w:rsidR="004963C1">
        <w:rPr>
          <w:rFonts w:ascii="Arial" w:hAnsi="Arial" w:cs="Arial"/>
        </w:rPr>
        <w:t xml:space="preserve"> </w:t>
      </w:r>
      <w:r w:rsidR="004F5C9B">
        <w:rPr>
          <w:rFonts w:ascii="Arial" w:hAnsi="Arial" w:cs="Arial"/>
        </w:rPr>
        <w:t xml:space="preserve">. </w:t>
      </w:r>
      <w:proofErr w:type="gramStart"/>
      <w:r w:rsidR="006C1656">
        <w:rPr>
          <w:rFonts w:ascii="Arial" w:hAnsi="Arial" w:cs="Arial"/>
        </w:rPr>
        <w:t>února</w:t>
      </w:r>
      <w:proofErr w:type="gramEnd"/>
      <w:r w:rsidR="004F5C9B">
        <w:rPr>
          <w:rFonts w:ascii="Arial" w:hAnsi="Arial" w:cs="Arial"/>
        </w:rPr>
        <w:t xml:space="preserve"> 201</w:t>
      </w:r>
      <w:r w:rsidR="0013203B">
        <w:rPr>
          <w:rFonts w:ascii="Arial" w:hAnsi="Arial" w:cs="Arial"/>
        </w:rPr>
        <w:t>8</w:t>
      </w:r>
    </w:p>
    <w:p w:rsidR="006C3505" w:rsidRDefault="008C6D10" w:rsidP="00195D4F">
      <w:pPr>
        <w:spacing w:after="0"/>
        <w:jc w:val="both"/>
        <w:rPr>
          <w:rFonts w:ascii="Arial" w:hAnsi="Arial" w:cs="Arial"/>
          <w:b/>
        </w:rPr>
      </w:pPr>
      <w:r w:rsidRPr="00BF0919">
        <w:rPr>
          <w:rFonts w:ascii="Arial" w:hAnsi="Arial" w:cs="Arial"/>
        </w:rPr>
        <w:t>Státní tajemník v Ministerstvu školství, mládeže a tělovýchovy jako služební orgán příslušný podle § 10 odst. 1 písm. f) zákona č</w:t>
      </w:r>
      <w:r w:rsidR="00635408">
        <w:rPr>
          <w:rFonts w:ascii="Arial" w:hAnsi="Arial" w:cs="Arial"/>
        </w:rPr>
        <w:t xml:space="preserve">. 234/2014 Sb., o státní službě, ve znění pozdějších předpisů </w:t>
      </w:r>
      <w:r w:rsidRPr="00BF0919">
        <w:rPr>
          <w:rFonts w:ascii="Arial" w:hAnsi="Arial" w:cs="Arial"/>
        </w:rPr>
        <w:t xml:space="preserve">(dále jen „zákon“), </w:t>
      </w:r>
      <w:r w:rsidR="00635408" w:rsidRPr="00635408">
        <w:rPr>
          <w:rFonts w:ascii="Arial" w:hAnsi="Arial" w:cs="Arial"/>
        </w:rPr>
        <w:t xml:space="preserve">vyhlašuje podle § 58 odst. 3 zákona </w:t>
      </w:r>
      <w:r w:rsidR="00EB6ADD">
        <w:rPr>
          <w:rFonts w:ascii="Arial" w:hAnsi="Arial" w:cs="Arial"/>
        </w:rPr>
        <w:t>první</w:t>
      </w:r>
      <w:r w:rsidR="00635408" w:rsidRPr="00635408">
        <w:rPr>
          <w:rFonts w:ascii="Arial" w:hAnsi="Arial" w:cs="Arial"/>
        </w:rPr>
        <w:t xml:space="preserve"> kolo výběrového řízení na služební místo </w:t>
      </w:r>
      <w:r w:rsidR="00635408" w:rsidRPr="00635408">
        <w:rPr>
          <w:rFonts w:ascii="Arial" w:hAnsi="Arial" w:cs="Arial"/>
          <w:b/>
        </w:rPr>
        <w:t>vrchní ministerský</w:t>
      </w:r>
      <w:r w:rsidR="00C71834">
        <w:rPr>
          <w:rFonts w:ascii="Arial" w:hAnsi="Arial" w:cs="Arial"/>
          <w:b/>
        </w:rPr>
        <w:t xml:space="preserve"> rada</w:t>
      </w:r>
      <w:r w:rsidR="00C71834" w:rsidRPr="00BF0919">
        <w:rPr>
          <w:rFonts w:ascii="Arial" w:hAnsi="Arial" w:cs="Arial"/>
          <w:b/>
        </w:rPr>
        <w:t xml:space="preserve"> </w:t>
      </w:r>
      <w:r w:rsidR="00C71834">
        <w:rPr>
          <w:rFonts w:ascii="Arial" w:hAnsi="Arial" w:cs="Arial"/>
          <w:b/>
        </w:rPr>
        <w:t xml:space="preserve">– vedoucí </w:t>
      </w:r>
      <w:r w:rsidR="00E034B1">
        <w:rPr>
          <w:rFonts w:ascii="Arial" w:hAnsi="Arial" w:cs="Arial"/>
          <w:b/>
        </w:rPr>
        <w:t>kanceláře náměstka sekce</w:t>
      </w:r>
      <w:r w:rsidR="00195D4F">
        <w:rPr>
          <w:rFonts w:ascii="Arial" w:hAnsi="Arial" w:cs="Arial"/>
          <w:b/>
        </w:rPr>
        <w:t xml:space="preserve"> III</w:t>
      </w:r>
      <w:r w:rsidR="00E034B1">
        <w:rPr>
          <w:rFonts w:ascii="Arial" w:hAnsi="Arial" w:cs="Arial"/>
          <w:b/>
        </w:rPr>
        <w:t xml:space="preserve"> </w:t>
      </w:r>
      <w:r w:rsidR="00195D4F">
        <w:rPr>
          <w:rFonts w:ascii="Arial" w:hAnsi="Arial" w:cs="Arial"/>
          <w:b/>
        </w:rPr>
        <w:t xml:space="preserve">vysokého školství, vědy a výzkumu </w:t>
      </w:r>
      <w:r w:rsidRPr="00BF0919">
        <w:rPr>
          <w:rFonts w:ascii="Arial" w:hAnsi="Arial" w:cs="Arial"/>
          <w:b/>
        </w:rPr>
        <w:t>Ministerstva školství, mládeže a</w:t>
      </w:r>
      <w:r w:rsidR="00CA76BA">
        <w:rPr>
          <w:rFonts w:ascii="Arial" w:hAnsi="Arial" w:cs="Arial"/>
          <w:b/>
        </w:rPr>
        <w:t> </w:t>
      </w:r>
      <w:r w:rsidR="00532010" w:rsidRPr="00BF0919">
        <w:rPr>
          <w:rFonts w:ascii="Arial" w:hAnsi="Arial" w:cs="Arial"/>
          <w:b/>
        </w:rPr>
        <w:t>tělovýchovy</w:t>
      </w:r>
      <w:r w:rsidR="00532010">
        <w:rPr>
          <w:rFonts w:ascii="Arial" w:hAnsi="Arial" w:cs="Arial"/>
          <w:b/>
        </w:rPr>
        <w:t xml:space="preserve">, </w:t>
      </w:r>
      <w:r w:rsidR="00E163CF">
        <w:rPr>
          <w:rFonts w:ascii="Arial" w:hAnsi="Arial" w:cs="Arial"/>
        </w:rPr>
        <w:t>kód místa MSMT0001044</w:t>
      </w:r>
      <w:r w:rsidR="00942044" w:rsidRPr="00296D38">
        <w:rPr>
          <w:rFonts w:ascii="Arial" w:hAnsi="Arial" w:cs="Arial"/>
        </w:rPr>
        <w:t>S,</w:t>
      </w:r>
      <w:r w:rsidR="00942044" w:rsidRPr="001C5F8E">
        <w:rPr>
          <w:rFonts w:ascii="Arial" w:hAnsi="Arial" w:cs="Arial"/>
          <w:b/>
        </w:rPr>
        <w:t xml:space="preserve"> </w:t>
      </w:r>
      <w:r w:rsidR="00942044">
        <w:rPr>
          <w:rFonts w:ascii="Arial" w:hAnsi="Arial" w:cs="Arial"/>
        </w:rPr>
        <w:t>v níže uvedených oborech</w:t>
      </w:r>
      <w:r w:rsidR="00942044" w:rsidRPr="00942044">
        <w:rPr>
          <w:rFonts w:ascii="Arial" w:hAnsi="Arial" w:cs="Arial"/>
        </w:rPr>
        <w:t xml:space="preserve"> služby podle nařízení vlády </w:t>
      </w:r>
      <w:r w:rsidR="004F7032">
        <w:rPr>
          <w:rFonts w:ascii="Arial" w:hAnsi="Arial" w:cs="Arial"/>
        </w:rPr>
        <w:t>č. 1</w:t>
      </w:r>
      <w:r w:rsidR="00942044" w:rsidRPr="00942044">
        <w:rPr>
          <w:rFonts w:ascii="Arial" w:hAnsi="Arial" w:cs="Arial"/>
        </w:rPr>
        <w:t>06/2015 Sb., o</w:t>
      </w:r>
      <w:r w:rsidR="00942044">
        <w:rPr>
          <w:rFonts w:ascii="Arial" w:hAnsi="Arial" w:cs="Arial"/>
        </w:rPr>
        <w:t> </w:t>
      </w:r>
      <w:r w:rsidR="00942044" w:rsidRPr="00942044">
        <w:rPr>
          <w:rFonts w:ascii="Arial" w:hAnsi="Arial" w:cs="Arial"/>
        </w:rPr>
        <w:t>oborech státní služby</w:t>
      </w:r>
    </w:p>
    <w:p w:rsidR="00E163CF" w:rsidRDefault="00E163CF" w:rsidP="00195D4F">
      <w:pPr>
        <w:spacing w:after="0"/>
        <w:jc w:val="both"/>
        <w:rPr>
          <w:rFonts w:ascii="Arial" w:hAnsi="Arial" w:cs="Arial"/>
          <w:b/>
        </w:rPr>
      </w:pPr>
      <w:r>
        <w:rPr>
          <w:rFonts w:ascii="Arial" w:hAnsi="Arial" w:cs="Arial"/>
          <w:b/>
        </w:rPr>
        <w:t>10 – Školství, výchova a vzdělávání,</w:t>
      </w:r>
    </w:p>
    <w:p w:rsidR="00E163CF" w:rsidRDefault="00803822" w:rsidP="00B953B8">
      <w:pPr>
        <w:spacing w:after="40"/>
        <w:jc w:val="both"/>
        <w:rPr>
          <w:rFonts w:ascii="Arial" w:hAnsi="Arial" w:cs="Arial"/>
          <w:b/>
        </w:rPr>
      </w:pPr>
      <w:r>
        <w:rPr>
          <w:rFonts w:ascii="Arial" w:hAnsi="Arial" w:cs="Arial"/>
          <w:b/>
        </w:rPr>
        <w:t>12</w:t>
      </w:r>
      <w:r w:rsidR="00E163CF">
        <w:rPr>
          <w:rFonts w:ascii="Arial" w:hAnsi="Arial" w:cs="Arial"/>
          <w:b/>
        </w:rPr>
        <w:t xml:space="preserve"> – </w:t>
      </w:r>
      <w:r>
        <w:rPr>
          <w:rFonts w:ascii="Arial" w:hAnsi="Arial" w:cs="Arial"/>
          <w:b/>
        </w:rPr>
        <w:t>Výzkum, vývoj a inovace,</w:t>
      </w:r>
    </w:p>
    <w:p w:rsidR="004963C1" w:rsidRDefault="004F5C9B" w:rsidP="00B953B8">
      <w:pPr>
        <w:spacing w:after="40"/>
        <w:jc w:val="both"/>
        <w:rPr>
          <w:rFonts w:ascii="Arial" w:hAnsi="Arial" w:cs="Arial"/>
          <w:b/>
        </w:rPr>
      </w:pPr>
      <w:r>
        <w:rPr>
          <w:rFonts w:ascii="Arial" w:hAnsi="Arial" w:cs="Arial"/>
          <w:b/>
        </w:rPr>
        <w:t xml:space="preserve">29 </w:t>
      </w:r>
      <w:r w:rsidR="00364B2C">
        <w:rPr>
          <w:rFonts w:ascii="Arial" w:hAnsi="Arial" w:cs="Arial"/>
          <w:b/>
        </w:rPr>
        <w:t>–</w:t>
      </w:r>
      <w:r>
        <w:rPr>
          <w:rFonts w:ascii="Arial" w:hAnsi="Arial" w:cs="Arial"/>
          <w:b/>
        </w:rPr>
        <w:t xml:space="preserve"> Legislativa a právní činnost</w:t>
      </w:r>
      <w:r w:rsidR="00E163CF">
        <w:rPr>
          <w:rFonts w:ascii="Arial" w:hAnsi="Arial" w:cs="Arial"/>
          <w:b/>
        </w:rPr>
        <w:t>.</w:t>
      </w:r>
    </w:p>
    <w:p w:rsidR="002960FE" w:rsidRPr="00BF0919" w:rsidRDefault="004F5C9B" w:rsidP="00195D4F">
      <w:pPr>
        <w:spacing w:after="0"/>
        <w:jc w:val="both"/>
        <w:rPr>
          <w:rFonts w:ascii="Arial" w:hAnsi="Arial" w:cs="Arial"/>
        </w:rPr>
      </w:pPr>
      <w:r>
        <w:rPr>
          <w:rFonts w:ascii="Arial" w:hAnsi="Arial" w:cs="Arial"/>
        </w:rPr>
        <w:t>Místem výkonu služby je Praha. Služba na tomto služebním místě bude vykonávána ve služebním poměru na dobu neurčitou. Předpokládaným dnem nástupu na služební místo je 1</w:t>
      </w:r>
      <w:r w:rsidR="00EB6ADD">
        <w:rPr>
          <w:rFonts w:ascii="Arial" w:hAnsi="Arial" w:cs="Arial"/>
        </w:rPr>
        <w:t xml:space="preserve">. </w:t>
      </w:r>
      <w:r w:rsidR="00E163CF">
        <w:rPr>
          <w:rFonts w:ascii="Arial" w:hAnsi="Arial" w:cs="Arial"/>
        </w:rPr>
        <w:t>březen</w:t>
      </w:r>
      <w:r w:rsidR="00364B2C">
        <w:rPr>
          <w:rFonts w:ascii="Arial" w:hAnsi="Arial" w:cs="Arial"/>
        </w:rPr>
        <w:t xml:space="preserve"> 2018</w:t>
      </w:r>
      <w:r>
        <w:rPr>
          <w:rFonts w:ascii="Arial" w:hAnsi="Arial" w:cs="Arial"/>
        </w:rPr>
        <w:t xml:space="preserve"> nebo dle dohody. Služební místo je zařazeno p</w:t>
      </w:r>
      <w:r w:rsidR="004963C1">
        <w:rPr>
          <w:rFonts w:ascii="Arial" w:hAnsi="Arial" w:cs="Arial"/>
        </w:rPr>
        <w:t>odle Přílohy č. 1 k zákonu do 14</w:t>
      </w:r>
      <w:r>
        <w:rPr>
          <w:rFonts w:ascii="Arial" w:hAnsi="Arial" w:cs="Arial"/>
        </w:rPr>
        <w:t>. platové třídy.</w:t>
      </w:r>
    </w:p>
    <w:p w:rsidR="00DA3368" w:rsidRDefault="00DA3368" w:rsidP="00B953B8">
      <w:pPr>
        <w:spacing w:after="0"/>
        <w:jc w:val="both"/>
        <w:rPr>
          <w:rFonts w:ascii="Arial" w:hAnsi="Arial" w:cs="Arial"/>
          <w:b/>
        </w:rPr>
      </w:pPr>
      <w:r w:rsidRPr="00DA3368">
        <w:rPr>
          <w:rFonts w:ascii="Arial" w:hAnsi="Arial" w:cs="Arial"/>
          <w:b/>
        </w:rPr>
        <w:t>Služba zahrnuje zejména:</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Pr>
          <w:rFonts w:ascii="Arial" w:eastAsia="Calibri" w:hAnsi="Arial" w:cs="Arial"/>
          <w:color w:val="auto"/>
          <w:sz w:val="22"/>
          <w:szCs w:val="22"/>
        </w:rPr>
        <w:t>podíl</w:t>
      </w:r>
      <w:r w:rsidRPr="00042E5C">
        <w:rPr>
          <w:rFonts w:ascii="Arial" w:eastAsia="Calibri" w:hAnsi="Arial" w:cs="Arial"/>
          <w:color w:val="auto"/>
          <w:sz w:val="22"/>
          <w:szCs w:val="22"/>
        </w:rPr>
        <w:t xml:space="preserve"> na tvorbě koncepce a implementace politiky v oblas</w:t>
      </w:r>
      <w:r w:rsidR="00130B5E">
        <w:rPr>
          <w:rFonts w:ascii="Arial" w:eastAsia="Calibri" w:hAnsi="Arial" w:cs="Arial"/>
          <w:color w:val="auto"/>
          <w:sz w:val="22"/>
          <w:szCs w:val="22"/>
        </w:rPr>
        <w:t>ti vysokého školství a realizace</w:t>
      </w:r>
      <w:r w:rsidRPr="00042E5C">
        <w:rPr>
          <w:rFonts w:ascii="Arial" w:eastAsia="Calibri" w:hAnsi="Arial" w:cs="Arial"/>
          <w:color w:val="auto"/>
          <w:sz w:val="22"/>
          <w:szCs w:val="22"/>
        </w:rPr>
        <w:t xml:space="preserve"> vědní politiky </w:t>
      </w:r>
      <w:r w:rsidR="00130B5E">
        <w:rPr>
          <w:rFonts w:ascii="Arial" w:eastAsia="Calibri" w:hAnsi="Arial" w:cs="Arial"/>
          <w:color w:val="auto"/>
          <w:sz w:val="22"/>
          <w:szCs w:val="22"/>
        </w:rPr>
        <w:t>státu a mezinárodní spolupráce</w:t>
      </w:r>
      <w:r w:rsidRPr="00042E5C">
        <w:rPr>
          <w:rFonts w:ascii="Arial" w:eastAsia="Calibri" w:hAnsi="Arial" w:cs="Arial"/>
          <w:color w:val="auto"/>
          <w:sz w:val="22"/>
          <w:szCs w:val="22"/>
        </w:rPr>
        <w:t xml:space="preserve"> České republiky ve výzkumu a</w:t>
      </w:r>
      <w:r w:rsidR="00130B5E">
        <w:rPr>
          <w:rFonts w:ascii="Arial" w:eastAsia="Calibri" w:hAnsi="Arial" w:cs="Arial"/>
          <w:color w:val="auto"/>
          <w:sz w:val="22"/>
          <w:szCs w:val="22"/>
        </w:rPr>
        <w:t> </w:t>
      </w:r>
      <w:r w:rsidRPr="00042E5C">
        <w:rPr>
          <w:rFonts w:ascii="Arial" w:eastAsia="Calibri" w:hAnsi="Arial" w:cs="Arial"/>
          <w:color w:val="auto"/>
          <w:sz w:val="22"/>
          <w:szCs w:val="22"/>
        </w:rPr>
        <w:t>vývoji;</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Pr>
          <w:rFonts w:ascii="Arial" w:eastAsia="Calibri" w:hAnsi="Arial" w:cs="Arial"/>
          <w:color w:val="auto"/>
          <w:sz w:val="22"/>
          <w:szCs w:val="22"/>
        </w:rPr>
        <w:t>podíl</w:t>
      </w:r>
      <w:r w:rsidRPr="00042E5C">
        <w:rPr>
          <w:rFonts w:ascii="Arial" w:eastAsia="Calibri" w:hAnsi="Arial" w:cs="Arial"/>
          <w:color w:val="auto"/>
          <w:sz w:val="22"/>
          <w:szCs w:val="22"/>
        </w:rPr>
        <w:t xml:space="preserve"> na řešení koncepčních, metodických a koordinačních úkolů sekce a zabezpečení kontroly plnění úkolů náměstka pro řízení sekce;</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sidRPr="00042E5C">
        <w:rPr>
          <w:rFonts w:ascii="Arial" w:eastAsia="Calibri" w:hAnsi="Arial" w:cs="Arial"/>
          <w:color w:val="auto"/>
          <w:sz w:val="22"/>
          <w:szCs w:val="22"/>
        </w:rPr>
        <w:t>odpovědnost za přípravu a realizaci I</w:t>
      </w:r>
      <w:r w:rsidR="002A44AD">
        <w:rPr>
          <w:rFonts w:ascii="Arial" w:eastAsia="Calibri" w:hAnsi="Arial" w:cs="Arial"/>
          <w:color w:val="auto"/>
          <w:sz w:val="22"/>
          <w:szCs w:val="22"/>
        </w:rPr>
        <w:t>ndividuálních projektů systémových</w:t>
      </w:r>
      <w:r w:rsidRPr="00042E5C">
        <w:rPr>
          <w:rFonts w:ascii="Arial" w:eastAsia="Calibri" w:hAnsi="Arial" w:cs="Arial"/>
          <w:color w:val="auto"/>
          <w:sz w:val="22"/>
          <w:szCs w:val="22"/>
        </w:rPr>
        <w:t xml:space="preserve"> pro oblast terciárního vzdělávání, výzkumu a</w:t>
      </w:r>
      <w:r w:rsidR="00130B5E">
        <w:rPr>
          <w:rFonts w:ascii="Arial" w:eastAsia="Calibri" w:hAnsi="Arial" w:cs="Arial"/>
          <w:color w:val="auto"/>
          <w:sz w:val="22"/>
          <w:szCs w:val="22"/>
        </w:rPr>
        <w:t> </w:t>
      </w:r>
      <w:r w:rsidRPr="00042E5C">
        <w:rPr>
          <w:rFonts w:ascii="Arial" w:eastAsia="Calibri" w:hAnsi="Arial" w:cs="Arial"/>
          <w:color w:val="auto"/>
          <w:sz w:val="22"/>
          <w:szCs w:val="22"/>
        </w:rPr>
        <w:t>vývoje realizovaných v rámci O</w:t>
      </w:r>
      <w:r w:rsidR="002A44AD">
        <w:rPr>
          <w:rFonts w:ascii="Arial" w:eastAsia="Calibri" w:hAnsi="Arial" w:cs="Arial"/>
          <w:color w:val="auto"/>
          <w:sz w:val="22"/>
          <w:szCs w:val="22"/>
        </w:rPr>
        <w:t>peračního programu Výzkum, vývoj a vzdělávání</w:t>
      </w:r>
      <w:r w:rsidRPr="00042E5C">
        <w:rPr>
          <w:rFonts w:ascii="Arial" w:eastAsia="Calibri" w:hAnsi="Arial" w:cs="Arial"/>
          <w:color w:val="auto"/>
          <w:sz w:val="22"/>
          <w:szCs w:val="22"/>
        </w:rPr>
        <w:t>;</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sidRPr="00042E5C">
        <w:rPr>
          <w:rFonts w:ascii="Arial" w:eastAsia="Calibri" w:hAnsi="Arial" w:cs="Arial"/>
          <w:color w:val="auto"/>
          <w:sz w:val="22"/>
          <w:szCs w:val="22"/>
        </w:rPr>
        <w:t xml:space="preserve">odpovědnost za udržitelnost </w:t>
      </w:r>
      <w:r w:rsidR="002A44AD" w:rsidRPr="00042E5C">
        <w:rPr>
          <w:rFonts w:ascii="Arial" w:eastAsia="Calibri" w:hAnsi="Arial" w:cs="Arial"/>
          <w:color w:val="auto"/>
          <w:sz w:val="22"/>
          <w:szCs w:val="22"/>
        </w:rPr>
        <w:t>I</w:t>
      </w:r>
      <w:r w:rsidR="002A44AD">
        <w:rPr>
          <w:rFonts w:ascii="Arial" w:eastAsia="Calibri" w:hAnsi="Arial" w:cs="Arial"/>
          <w:color w:val="auto"/>
          <w:sz w:val="22"/>
          <w:szCs w:val="22"/>
        </w:rPr>
        <w:t xml:space="preserve">ndividuálních projektů národních </w:t>
      </w:r>
      <w:r w:rsidRPr="00042E5C">
        <w:rPr>
          <w:rFonts w:ascii="Arial" w:eastAsia="Calibri" w:hAnsi="Arial" w:cs="Arial"/>
          <w:color w:val="auto"/>
          <w:sz w:val="22"/>
          <w:szCs w:val="22"/>
        </w:rPr>
        <w:t xml:space="preserve">pro oblast terciárního vzdělávání, výzkumu a vývoje realizovaných v rámci </w:t>
      </w:r>
      <w:r w:rsidR="002A44AD" w:rsidRPr="00042E5C">
        <w:rPr>
          <w:rFonts w:ascii="Arial" w:eastAsia="Calibri" w:hAnsi="Arial" w:cs="Arial"/>
          <w:color w:val="auto"/>
          <w:sz w:val="22"/>
          <w:szCs w:val="22"/>
        </w:rPr>
        <w:t>O</w:t>
      </w:r>
      <w:r w:rsidR="002A44AD">
        <w:rPr>
          <w:rFonts w:ascii="Arial" w:eastAsia="Calibri" w:hAnsi="Arial" w:cs="Arial"/>
          <w:color w:val="auto"/>
          <w:sz w:val="22"/>
          <w:szCs w:val="22"/>
        </w:rPr>
        <w:t xml:space="preserve">peračního programu </w:t>
      </w:r>
      <w:r w:rsidR="006C1656">
        <w:rPr>
          <w:rFonts w:ascii="Arial" w:eastAsia="Calibri" w:hAnsi="Arial" w:cs="Arial"/>
          <w:color w:val="auto"/>
          <w:sz w:val="22"/>
          <w:szCs w:val="22"/>
        </w:rPr>
        <w:t>V</w:t>
      </w:r>
      <w:r w:rsidR="002A44AD">
        <w:rPr>
          <w:rFonts w:ascii="Arial" w:eastAsia="Calibri" w:hAnsi="Arial" w:cs="Arial"/>
          <w:color w:val="auto"/>
          <w:sz w:val="22"/>
          <w:szCs w:val="22"/>
        </w:rPr>
        <w:t>zdělávání pro konkurenceschopnost</w:t>
      </w:r>
      <w:r w:rsidRPr="00042E5C">
        <w:rPr>
          <w:rFonts w:ascii="Arial" w:eastAsia="Calibri" w:hAnsi="Arial" w:cs="Arial"/>
          <w:color w:val="auto"/>
          <w:sz w:val="22"/>
          <w:szCs w:val="22"/>
        </w:rPr>
        <w:t>;</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Pr>
          <w:rFonts w:ascii="Arial" w:eastAsia="Calibri" w:hAnsi="Arial" w:cs="Arial"/>
          <w:color w:val="auto"/>
          <w:sz w:val="22"/>
          <w:szCs w:val="22"/>
        </w:rPr>
        <w:t>podíl</w:t>
      </w:r>
      <w:r w:rsidRPr="00042E5C">
        <w:rPr>
          <w:rFonts w:ascii="Arial" w:eastAsia="Calibri" w:hAnsi="Arial" w:cs="Arial"/>
          <w:color w:val="auto"/>
          <w:sz w:val="22"/>
          <w:szCs w:val="22"/>
        </w:rPr>
        <w:t xml:space="preserve"> na agendě genderové rovnosti v</w:t>
      </w:r>
      <w:r w:rsidR="00130B5E">
        <w:rPr>
          <w:rFonts w:ascii="Arial" w:eastAsia="Calibri" w:hAnsi="Arial" w:cs="Arial"/>
          <w:color w:val="auto"/>
          <w:sz w:val="22"/>
          <w:szCs w:val="22"/>
        </w:rPr>
        <w:t> </w:t>
      </w:r>
      <w:r w:rsidRPr="00042E5C">
        <w:rPr>
          <w:rFonts w:ascii="Arial" w:eastAsia="Calibri" w:hAnsi="Arial" w:cs="Arial"/>
          <w:color w:val="auto"/>
          <w:sz w:val="22"/>
          <w:szCs w:val="22"/>
        </w:rPr>
        <w:t>sekci</w:t>
      </w:r>
      <w:r w:rsidR="00130B5E">
        <w:rPr>
          <w:rFonts w:ascii="Arial" w:eastAsia="Calibri" w:hAnsi="Arial" w:cs="Arial"/>
          <w:color w:val="auto"/>
          <w:sz w:val="22"/>
          <w:szCs w:val="22"/>
        </w:rPr>
        <w:t>;</w:t>
      </w:r>
    </w:p>
    <w:p w:rsidR="00042E5C" w:rsidRPr="00042E5C" w:rsidRDefault="00042E5C" w:rsidP="00042E5C">
      <w:pPr>
        <w:pStyle w:val="Default"/>
        <w:numPr>
          <w:ilvl w:val="0"/>
          <w:numId w:val="30"/>
        </w:numPr>
        <w:spacing w:line="269" w:lineRule="auto"/>
        <w:jc w:val="both"/>
        <w:rPr>
          <w:rFonts w:ascii="Arial" w:eastAsia="Calibri" w:hAnsi="Arial" w:cs="Arial"/>
          <w:color w:val="auto"/>
          <w:sz w:val="22"/>
          <w:szCs w:val="22"/>
        </w:rPr>
      </w:pPr>
      <w:r w:rsidRPr="00042E5C">
        <w:rPr>
          <w:rFonts w:ascii="Arial" w:eastAsia="Calibri" w:hAnsi="Arial" w:cs="Arial"/>
          <w:color w:val="auto"/>
          <w:sz w:val="22"/>
          <w:szCs w:val="22"/>
        </w:rPr>
        <w:t>zabezpečuje agendu správních řízení o udělení povolení nebo oprávnění k</w:t>
      </w:r>
      <w:r>
        <w:rPr>
          <w:rFonts w:ascii="Arial" w:eastAsia="Calibri" w:hAnsi="Arial" w:cs="Arial"/>
          <w:color w:val="auto"/>
          <w:sz w:val="22"/>
          <w:szCs w:val="22"/>
        </w:rPr>
        <w:t> </w:t>
      </w:r>
      <w:r w:rsidRPr="00042E5C">
        <w:rPr>
          <w:rFonts w:ascii="Arial" w:eastAsia="Calibri" w:hAnsi="Arial" w:cs="Arial"/>
          <w:color w:val="auto"/>
          <w:sz w:val="22"/>
          <w:szCs w:val="22"/>
        </w:rPr>
        <w:t>poskytování zahraničního vysokoškolského vzdělávání na území ČR pro mimoevropské zahraniční vysoké školy a jejich pobočky a agendu týkající se plnění informační povinnosti evropských zahraničních vysokých škol a jejich poboček dle zákona o vysokých školách;</w:t>
      </w:r>
    </w:p>
    <w:p w:rsidR="00042E5C" w:rsidRDefault="00042E5C" w:rsidP="00042E5C">
      <w:pPr>
        <w:pStyle w:val="Default"/>
        <w:numPr>
          <w:ilvl w:val="0"/>
          <w:numId w:val="30"/>
        </w:numPr>
        <w:spacing w:line="269" w:lineRule="auto"/>
        <w:jc w:val="both"/>
        <w:rPr>
          <w:rFonts w:ascii="Arial" w:eastAsia="Calibri" w:hAnsi="Arial" w:cs="Arial"/>
          <w:color w:val="auto"/>
          <w:sz w:val="22"/>
          <w:szCs w:val="22"/>
        </w:rPr>
      </w:pPr>
      <w:r w:rsidRPr="00042E5C">
        <w:rPr>
          <w:rFonts w:ascii="Arial" w:eastAsia="Calibri" w:hAnsi="Arial" w:cs="Arial"/>
          <w:color w:val="auto"/>
          <w:sz w:val="22"/>
          <w:szCs w:val="22"/>
        </w:rPr>
        <w:t>projednává</w:t>
      </w:r>
      <w:r w:rsidR="00130B5E">
        <w:rPr>
          <w:rFonts w:ascii="Arial" w:eastAsia="Calibri" w:hAnsi="Arial" w:cs="Arial"/>
          <w:color w:val="auto"/>
          <w:sz w:val="22"/>
          <w:szCs w:val="22"/>
        </w:rPr>
        <w:t>ní</w:t>
      </w:r>
      <w:r w:rsidRPr="00042E5C">
        <w:rPr>
          <w:rFonts w:ascii="Arial" w:eastAsia="Calibri" w:hAnsi="Arial" w:cs="Arial"/>
          <w:color w:val="auto"/>
          <w:sz w:val="22"/>
          <w:szCs w:val="22"/>
        </w:rPr>
        <w:t xml:space="preserve"> správní</w:t>
      </w:r>
      <w:r w:rsidR="00130B5E">
        <w:rPr>
          <w:rFonts w:ascii="Arial" w:eastAsia="Calibri" w:hAnsi="Arial" w:cs="Arial"/>
          <w:color w:val="auto"/>
          <w:sz w:val="22"/>
          <w:szCs w:val="22"/>
        </w:rPr>
        <w:t>ch</w:t>
      </w:r>
      <w:r w:rsidRPr="00042E5C">
        <w:rPr>
          <w:rFonts w:ascii="Arial" w:eastAsia="Calibri" w:hAnsi="Arial" w:cs="Arial"/>
          <w:color w:val="auto"/>
          <w:sz w:val="22"/>
          <w:szCs w:val="22"/>
        </w:rPr>
        <w:t xml:space="preserve"> delikt</w:t>
      </w:r>
      <w:r w:rsidR="00130B5E">
        <w:rPr>
          <w:rFonts w:ascii="Arial" w:eastAsia="Calibri" w:hAnsi="Arial" w:cs="Arial"/>
          <w:color w:val="auto"/>
          <w:sz w:val="22"/>
          <w:szCs w:val="22"/>
        </w:rPr>
        <w:t>ů</w:t>
      </w:r>
      <w:r w:rsidRPr="00042E5C">
        <w:rPr>
          <w:rFonts w:ascii="Arial" w:eastAsia="Calibri" w:hAnsi="Arial" w:cs="Arial"/>
          <w:color w:val="auto"/>
          <w:sz w:val="22"/>
          <w:szCs w:val="22"/>
        </w:rPr>
        <w:t xml:space="preserve"> a odpov</w:t>
      </w:r>
      <w:r w:rsidR="00130B5E">
        <w:rPr>
          <w:rFonts w:ascii="Arial" w:eastAsia="Calibri" w:hAnsi="Arial" w:cs="Arial"/>
          <w:color w:val="auto"/>
          <w:sz w:val="22"/>
          <w:szCs w:val="22"/>
        </w:rPr>
        <w:t>ě</w:t>
      </w:r>
      <w:r w:rsidRPr="00042E5C">
        <w:rPr>
          <w:rFonts w:ascii="Arial" w:eastAsia="Calibri" w:hAnsi="Arial" w:cs="Arial"/>
          <w:color w:val="auto"/>
          <w:sz w:val="22"/>
          <w:szCs w:val="22"/>
        </w:rPr>
        <w:t>d</w:t>
      </w:r>
      <w:r w:rsidR="00130B5E">
        <w:rPr>
          <w:rFonts w:ascii="Arial" w:eastAsia="Calibri" w:hAnsi="Arial" w:cs="Arial"/>
          <w:color w:val="auto"/>
          <w:sz w:val="22"/>
          <w:szCs w:val="22"/>
        </w:rPr>
        <w:t>nost</w:t>
      </w:r>
      <w:r w:rsidRPr="00042E5C">
        <w:rPr>
          <w:rFonts w:ascii="Arial" w:eastAsia="Calibri" w:hAnsi="Arial" w:cs="Arial"/>
          <w:color w:val="auto"/>
          <w:sz w:val="22"/>
          <w:szCs w:val="22"/>
        </w:rPr>
        <w:t xml:space="preserve"> za přípravu </w:t>
      </w:r>
      <w:bookmarkStart w:id="0" w:name="_GoBack"/>
      <w:bookmarkEnd w:id="0"/>
      <w:r w:rsidRPr="00042E5C">
        <w:rPr>
          <w:rFonts w:ascii="Arial" w:eastAsia="Calibri" w:hAnsi="Arial" w:cs="Arial"/>
          <w:color w:val="auto"/>
          <w:sz w:val="22"/>
          <w:szCs w:val="22"/>
        </w:rPr>
        <w:t xml:space="preserve">uložení sankce za správní delikty; </w:t>
      </w:r>
    </w:p>
    <w:p w:rsidR="00F94156" w:rsidRPr="00042E5C" w:rsidRDefault="00042E5C" w:rsidP="00195D4F">
      <w:pPr>
        <w:pStyle w:val="Default"/>
        <w:numPr>
          <w:ilvl w:val="0"/>
          <w:numId w:val="30"/>
        </w:numPr>
        <w:spacing w:line="269" w:lineRule="auto"/>
        <w:jc w:val="both"/>
        <w:rPr>
          <w:rFonts w:ascii="Arial" w:eastAsia="Calibri" w:hAnsi="Arial" w:cs="Arial"/>
          <w:color w:val="auto"/>
          <w:sz w:val="22"/>
          <w:szCs w:val="22"/>
        </w:rPr>
      </w:pPr>
      <w:r w:rsidRPr="00042E5C">
        <w:rPr>
          <w:rFonts w:ascii="Arial" w:eastAsia="Calibri" w:hAnsi="Arial" w:cs="Arial"/>
          <w:color w:val="auto"/>
          <w:sz w:val="22"/>
          <w:szCs w:val="22"/>
        </w:rPr>
        <w:t>v souladu se zákonem o vysokých školách a zákonem o přestupcích ved</w:t>
      </w:r>
      <w:r w:rsidR="00130B5E">
        <w:rPr>
          <w:rFonts w:ascii="Arial" w:eastAsia="Calibri" w:hAnsi="Arial" w:cs="Arial"/>
          <w:color w:val="auto"/>
          <w:sz w:val="22"/>
          <w:szCs w:val="22"/>
        </w:rPr>
        <w:t>ení</w:t>
      </w:r>
      <w:r w:rsidRPr="00042E5C">
        <w:rPr>
          <w:rFonts w:ascii="Arial" w:eastAsia="Calibri" w:hAnsi="Arial" w:cs="Arial"/>
          <w:color w:val="auto"/>
          <w:sz w:val="22"/>
          <w:szCs w:val="22"/>
        </w:rPr>
        <w:t xml:space="preserve"> řízení o</w:t>
      </w:r>
      <w:r>
        <w:rPr>
          <w:rFonts w:ascii="Arial" w:eastAsia="Calibri" w:hAnsi="Arial" w:cs="Arial"/>
          <w:color w:val="auto"/>
          <w:sz w:val="22"/>
          <w:szCs w:val="22"/>
        </w:rPr>
        <w:t> </w:t>
      </w:r>
      <w:r w:rsidRPr="00042E5C">
        <w:rPr>
          <w:rFonts w:ascii="Arial" w:eastAsia="Calibri" w:hAnsi="Arial" w:cs="Arial"/>
          <w:color w:val="auto"/>
          <w:sz w:val="22"/>
          <w:szCs w:val="22"/>
        </w:rPr>
        <w:t>přestupcích zahraničních poskytovatelů a tuzemských právnických osob na úz</w:t>
      </w:r>
      <w:r w:rsidR="00130B5E">
        <w:rPr>
          <w:rFonts w:ascii="Arial" w:eastAsia="Calibri" w:hAnsi="Arial" w:cs="Arial"/>
          <w:color w:val="auto"/>
          <w:sz w:val="22"/>
          <w:szCs w:val="22"/>
        </w:rPr>
        <w:t>emí České republiky a odpovědnost</w:t>
      </w:r>
      <w:r w:rsidR="00195D4F">
        <w:rPr>
          <w:rFonts w:ascii="Arial" w:eastAsia="Calibri" w:hAnsi="Arial" w:cs="Arial"/>
          <w:color w:val="auto"/>
          <w:sz w:val="22"/>
          <w:szCs w:val="22"/>
        </w:rPr>
        <w:t xml:space="preserve"> za přípravu uložení sankce za</w:t>
      </w:r>
      <w:r w:rsidR="00195D4F" w:rsidRPr="00195D4F">
        <w:rPr>
          <w:rFonts w:ascii="Arial" w:eastAsia="Calibri" w:hAnsi="Arial" w:cs="Arial"/>
          <w:color w:val="auto"/>
          <w:sz w:val="22"/>
          <w:szCs w:val="22"/>
        </w:rPr>
        <w:t xml:space="preserve"> protiprávní jednání naplňující skutkovou podstatu přestupků těchto subjektů</w:t>
      </w:r>
      <w:r w:rsidR="00130B5E">
        <w:rPr>
          <w:rFonts w:ascii="Arial" w:eastAsia="Calibri" w:hAnsi="Arial" w:cs="Arial"/>
          <w:color w:val="auto"/>
          <w:sz w:val="22"/>
          <w:szCs w:val="22"/>
        </w:rPr>
        <w:t xml:space="preserve">. </w:t>
      </w:r>
    </w:p>
    <w:p w:rsidR="00EF47A7" w:rsidRPr="00082DB5" w:rsidRDefault="00EF47A7" w:rsidP="00B953B8">
      <w:pPr>
        <w:pStyle w:val="Odstavecseseznamem"/>
        <w:spacing w:after="27"/>
        <w:jc w:val="both"/>
        <w:rPr>
          <w:rFonts w:ascii="Arial" w:hAnsi="Arial" w:cs="Arial"/>
          <w:color w:val="000000"/>
          <w:sz w:val="8"/>
          <w:szCs w:val="8"/>
        </w:rPr>
      </w:pPr>
    </w:p>
    <w:p w:rsidR="008C6D10" w:rsidRPr="00BF0919" w:rsidRDefault="008C6D10" w:rsidP="00B953B8">
      <w:pPr>
        <w:spacing w:after="120"/>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E163CF">
        <w:rPr>
          <w:rFonts w:ascii="Arial" w:hAnsi="Arial" w:cs="Arial"/>
          <w:b/>
        </w:rPr>
        <w:t>12</w:t>
      </w:r>
      <w:r w:rsidR="00FF4388" w:rsidRPr="000D6E96">
        <w:rPr>
          <w:rFonts w:ascii="Arial" w:hAnsi="Arial" w:cs="Arial"/>
          <w:b/>
        </w:rPr>
        <w:t xml:space="preserve">. </w:t>
      </w:r>
      <w:r w:rsidR="00E163CF">
        <w:rPr>
          <w:rFonts w:ascii="Arial" w:hAnsi="Arial" w:cs="Arial"/>
          <w:b/>
        </w:rPr>
        <w:t>února</w:t>
      </w:r>
      <w:r w:rsidR="00EF47A7">
        <w:rPr>
          <w:rFonts w:ascii="Arial" w:hAnsi="Arial" w:cs="Arial"/>
          <w:b/>
        </w:rPr>
        <w:t xml:space="preserve"> 201</w:t>
      </w:r>
      <w:r w:rsidR="00E163CF">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xml:space="preserve">, 118 12 Praha 1, nebo osobně podané na podatelnu služebního úřadu na výše uvedené adrese. Žádost lze podat rovněž v elektronické podobě s uznávaným elektronickým podpisem </w:t>
      </w:r>
      <w:r w:rsidRPr="00BF0919">
        <w:rPr>
          <w:rFonts w:ascii="Arial" w:hAnsi="Arial" w:cs="Arial"/>
        </w:rPr>
        <w:lastRenderedPageBreak/>
        <w:t>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03822" w:rsidRPr="006C1656" w:rsidRDefault="00BE4F4C" w:rsidP="00803822">
      <w:pPr>
        <w:spacing w:after="120"/>
        <w:jc w:val="both"/>
        <w:rPr>
          <w:rFonts w:ascii="Arial" w:hAnsi="Arial" w:cs="Arial"/>
        </w:rPr>
      </w:pPr>
      <w:r>
        <w:rPr>
          <w:rFonts w:ascii="Arial" w:hAnsi="Arial" w:cs="Arial"/>
        </w:rPr>
        <w:t>Obálka, resp. datová zpráva</w:t>
      </w:r>
      <w:r w:rsidR="008C6D10" w:rsidRPr="00BF0919">
        <w:rPr>
          <w:rFonts w:ascii="Arial" w:hAnsi="Arial" w:cs="Arial"/>
        </w:rPr>
        <w:t xml:space="preserve"> obsahující žádost včetně požadovaných listin (příloh) musí být označena slovy: </w:t>
      </w:r>
      <w:r w:rsidR="004F5C9B">
        <w:rPr>
          <w:rFonts w:ascii="Arial" w:hAnsi="Arial" w:cs="Arial"/>
        </w:rPr>
        <w:t xml:space="preserve">„Neotvírat“ a „Výběrové řízení na služební místo vrchní ministerský rada – vedoucí </w:t>
      </w:r>
      <w:r w:rsidR="00F94156">
        <w:rPr>
          <w:rFonts w:ascii="Arial" w:hAnsi="Arial" w:cs="Arial"/>
        </w:rPr>
        <w:t xml:space="preserve">kanceláře náměstka sekce III </w:t>
      </w:r>
      <w:r w:rsidR="00635408">
        <w:rPr>
          <w:rFonts w:ascii="Arial" w:hAnsi="Arial" w:cs="Arial"/>
          <w:spacing w:val="-4"/>
        </w:rPr>
        <w:t>MŠMT (č</w:t>
      </w:r>
      <w:r w:rsidR="00EF47A7">
        <w:rPr>
          <w:rFonts w:ascii="Arial" w:hAnsi="Arial" w:cs="Arial"/>
          <w:spacing w:val="-4"/>
        </w:rPr>
        <w:t>. j.: MSMT-</w:t>
      </w:r>
      <w:r w:rsidR="00E163CF">
        <w:rPr>
          <w:rFonts w:ascii="Arial" w:hAnsi="Arial" w:cs="Arial"/>
        </w:rPr>
        <w:t>1993</w:t>
      </w:r>
      <w:r w:rsidR="00EF47A7">
        <w:rPr>
          <w:rFonts w:ascii="Arial" w:hAnsi="Arial" w:cs="Arial"/>
          <w:spacing w:val="-4"/>
        </w:rPr>
        <w:t>/201</w:t>
      </w:r>
      <w:r w:rsidR="00D75F19">
        <w:rPr>
          <w:rFonts w:ascii="Arial" w:hAnsi="Arial" w:cs="Arial"/>
          <w:spacing w:val="-4"/>
        </w:rPr>
        <w:t>8</w:t>
      </w:r>
      <w:r w:rsidR="004F5C9B">
        <w:rPr>
          <w:rFonts w:ascii="Arial" w:hAnsi="Arial" w:cs="Arial"/>
          <w:spacing w:val="-4"/>
        </w:rPr>
        <w:t>-</w:t>
      </w:r>
      <w:r w:rsidR="00EB6ADD">
        <w:rPr>
          <w:rFonts w:ascii="Arial" w:hAnsi="Arial" w:cs="Arial"/>
          <w:spacing w:val="-4"/>
        </w:rPr>
        <w:t>2</w:t>
      </w:r>
      <w:r w:rsidR="004F5C9B">
        <w:rPr>
          <w:rFonts w:ascii="Arial" w:hAnsi="Arial" w:cs="Arial"/>
          <w:spacing w:val="-4"/>
        </w:rPr>
        <w:t>)“.</w:t>
      </w:r>
    </w:p>
    <w:p w:rsidR="00EF47A7" w:rsidRPr="005A3FE4" w:rsidRDefault="00EF47A7" w:rsidP="00B953B8">
      <w:pPr>
        <w:spacing w:after="0"/>
        <w:jc w:val="both"/>
        <w:rPr>
          <w:rFonts w:ascii="Arial" w:hAnsi="Arial" w:cs="Arial"/>
          <w:b/>
        </w:rPr>
      </w:pPr>
      <w:r w:rsidRPr="005A3FE4">
        <w:rPr>
          <w:rFonts w:ascii="Arial" w:hAnsi="Arial" w:cs="Arial"/>
          <w:b/>
        </w:rPr>
        <w:t xml:space="preserve">Výběrového řízení na výše uvedené služební místo se v souladu s § </w:t>
      </w:r>
      <w:r>
        <w:rPr>
          <w:rFonts w:ascii="Arial" w:hAnsi="Arial" w:cs="Arial"/>
          <w:b/>
        </w:rPr>
        <w:t>58 odst. 3 zákona může zúčastnit</w:t>
      </w:r>
    </w:p>
    <w:p w:rsidR="00EF47A7" w:rsidRPr="00C360E9" w:rsidRDefault="00EF47A7" w:rsidP="00B953B8">
      <w:pPr>
        <w:spacing w:after="0"/>
        <w:ind w:left="284"/>
        <w:jc w:val="both"/>
        <w:rPr>
          <w:rFonts w:ascii="Arial" w:hAnsi="Arial" w:cs="Arial"/>
        </w:rPr>
      </w:pPr>
      <w:r w:rsidRPr="00C360E9">
        <w:rPr>
          <w:rFonts w:ascii="Arial" w:hAnsi="Arial" w:cs="Arial"/>
        </w:rPr>
        <w:t>a)</w:t>
      </w:r>
      <w:r w:rsidRPr="00C360E9">
        <w:rPr>
          <w:rFonts w:ascii="Arial" w:hAnsi="Arial" w:cs="Arial"/>
        </w:rPr>
        <w:tab/>
        <w:t>státní zaměstnanec</w:t>
      </w:r>
      <w:r w:rsidR="007746D4">
        <w:rPr>
          <w:rFonts w:ascii="Arial" w:hAnsi="Arial" w:cs="Arial"/>
        </w:rPr>
        <w:t>, který má složenou úřednickou zkoušku</w:t>
      </w:r>
      <w:r w:rsidRPr="00C360E9">
        <w:rPr>
          <w:rFonts w:ascii="Arial" w:hAnsi="Arial" w:cs="Arial"/>
        </w:rPr>
        <w:t>,</w:t>
      </w:r>
    </w:p>
    <w:p w:rsidR="00EF47A7" w:rsidRPr="00C360E9" w:rsidRDefault="00EF47A7" w:rsidP="00B953B8">
      <w:pPr>
        <w:spacing w:after="0"/>
        <w:ind w:left="284"/>
        <w:jc w:val="both"/>
        <w:rPr>
          <w:rFonts w:ascii="Arial" w:hAnsi="Arial" w:cs="Arial"/>
        </w:rPr>
      </w:pPr>
      <w:r w:rsidRPr="00C360E9">
        <w:rPr>
          <w:rFonts w:ascii="Arial" w:hAnsi="Arial" w:cs="Arial"/>
        </w:rPr>
        <w:t>b)</w:t>
      </w:r>
      <w:r w:rsidRPr="00C360E9">
        <w:rPr>
          <w:rFonts w:ascii="Arial" w:hAnsi="Arial" w:cs="Arial"/>
        </w:rPr>
        <w:tab/>
        <w:t>úředník územního samosprávného celku,</w:t>
      </w:r>
    </w:p>
    <w:p w:rsidR="00EF47A7" w:rsidRPr="00C360E9" w:rsidRDefault="00EF47A7" w:rsidP="00B953B8">
      <w:pPr>
        <w:spacing w:after="0"/>
        <w:ind w:left="284"/>
        <w:jc w:val="both"/>
        <w:rPr>
          <w:rFonts w:ascii="Arial" w:hAnsi="Arial" w:cs="Arial"/>
        </w:rPr>
      </w:pPr>
      <w:r w:rsidRPr="00C360E9">
        <w:rPr>
          <w:rFonts w:ascii="Arial" w:hAnsi="Arial" w:cs="Arial"/>
        </w:rPr>
        <w:t>c)</w:t>
      </w:r>
      <w:r w:rsidRPr="00C360E9">
        <w:rPr>
          <w:rFonts w:ascii="Arial" w:hAnsi="Arial" w:cs="Arial"/>
        </w:rPr>
        <w:tab/>
        <w:t>zaměstnanec regionální rady zařazený v úřadu regionální rady,</w:t>
      </w:r>
    </w:p>
    <w:p w:rsidR="00EF47A7" w:rsidRPr="00C360E9" w:rsidRDefault="00EF47A7" w:rsidP="00B953B8">
      <w:pPr>
        <w:spacing w:after="0"/>
        <w:ind w:left="284"/>
        <w:jc w:val="both"/>
        <w:rPr>
          <w:rFonts w:ascii="Arial" w:hAnsi="Arial" w:cs="Arial"/>
        </w:rPr>
      </w:pPr>
      <w:r w:rsidRPr="00C360E9">
        <w:rPr>
          <w:rFonts w:ascii="Arial" w:hAnsi="Arial" w:cs="Arial"/>
        </w:rPr>
        <w:t>d)</w:t>
      </w:r>
      <w:r w:rsidRPr="00C360E9">
        <w:rPr>
          <w:rFonts w:ascii="Arial" w:hAnsi="Arial" w:cs="Arial"/>
        </w:rPr>
        <w:tab/>
        <w:t>příslušník bezpečnostního sboru alespoň ve služební hodnosti komisař,</w:t>
      </w:r>
    </w:p>
    <w:p w:rsidR="00EF47A7" w:rsidRPr="00C360E9" w:rsidRDefault="00EF47A7" w:rsidP="00B953B8">
      <w:pPr>
        <w:spacing w:after="0"/>
        <w:ind w:left="284"/>
        <w:jc w:val="both"/>
        <w:rPr>
          <w:rFonts w:ascii="Arial" w:hAnsi="Arial" w:cs="Arial"/>
        </w:rPr>
      </w:pPr>
      <w:r w:rsidRPr="00C360E9">
        <w:rPr>
          <w:rFonts w:ascii="Arial" w:hAnsi="Arial" w:cs="Arial"/>
        </w:rPr>
        <w:t xml:space="preserve">e) </w:t>
      </w:r>
      <w:r w:rsidRPr="00C360E9">
        <w:rPr>
          <w:rFonts w:ascii="Arial" w:hAnsi="Arial" w:cs="Arial"/>
        </w:rPr>
        <w:tab/>
        <w:t>voják z povolání v důstojnické hodnosti,</w:t>
      </w:r>
    </w:p>
    <w:p w:rsidR="00EF47A7" w:rsidRPr="00C360E9" w:rsidRDefault="00EF47A7" w:rsidP="00B953B8">
      <w:pPr>
        <w:spacing w:after="0"/>
        <w:ind w:left="284"/>
        <w:jc w:val="both"/>
        <w:rPr>
          <w:rFonts w:ascii="Arial" w:hAnsi="Arial" w:cs="Arial"/>
        </w:rPr>
      </w:pPr>
      <w:r w:rsidRPr="00C360E9">
        <w:rPr>
          <w:rFonts w:ascii="Arial" w:hAnsi="Arial" w:cs="Arial"/>
        </w:rPr>
        <w:t>f)</w:t>
      </w:r>
      <w:r w:rsidRPr="00C360E9">
        <w:rPr>
          <w:rFonts w:ascii="Arial" w:hAnsi="Arial" w:cs="Arial"/>
        </w:rPr>
        <w:tab/>
        <w:t xml:space="preserve">akademický pracovník, </w:t>
      </w:r>
    </w:p>
    <w:p w:rsidR="00EF47A7" w:rsidRDefault="00EF47A7" w:rsidP="00B953B8">
      <w:pPr>
        <w:spacing w:after="0"/>
        <w:ind w:left="709" w:hanging="425"/>
        <w:jc w:val="both"/>
        <w:rPr>
          <w:rFonts w:ascii="Arial" w:hAnsi="Arial" w:cs="Arial"/>
        </w:rPr>
      </w:pPr>
      <w:r w:rsidRPr="00C360E9">
        <w:rPr>
          <w:rFonts w:ascii="Arial" w:hAnsi="Arial" w:cs="Arial"/>
        </w:rPr>
        <w:t xml:space="preserve">g) </w:t>
      </w:r>
      <w:r w:rsidRPr="00C360E9">
        <w:rPr>
          <w:rFonts w:ascii="Arial" w:hAnsi="Arial" w:cs="Arial"/>
        </w:rPr>
        <w:tab/>
        <w:t>osoba, od doby jejíhož skončení výkonu funkce uvolněného člena zastupitelstva kraje nebo obce s pověřeným obecním úřadem neuplynuly více než 3 roky,</w:t>
      </w:r>
      <w:r w:rsidR="007746D4">
        <w:rPr>
          <w:rFonts w:ascii="Arial" w:hAnsi="Arial" w:cs="Arial"/>
        </w:rPr>
        <w:t xml:space="preserve"> nebo</w:t>
      </w:r>
    </w:p>
    <w:p w:rsidR="007746D4" w:rsidRPr="00C360E9" w:rsidRDefault="007746D4" w:rsidP="00B953B8">
      <w:pPr>
        <w:spacing w:after="0"/>
        <w:ind w:left="709" w:hanging="425"/>
        <w:jc w:val="both"/>
        <w:rPr>
          <w:rFonts w:ascii="Arial" w:hAnsi="Arial" w:cs="Arial"/>
        </w:rPr>
      </w:pPr>
      <w:r>
        <w:rPr>
          <w:rFonts w:ascii="Arial" w:hAnsi="Arial" w:cs="Arial"/>
        </w:rPr>
        <w:t>h)</w:t>
      </w:r>
      <w:r>
        <w:rPr>
          <w:rFonts w:ascii="Arial" w:hAnsi="Arial" w:cs="Arial"/>
        </w:rPr>
        <w:tab/>
        <w:t>zaměstnanec zařazený v Kanceláři prezidenta republiky, Kanceláři Poslanecké sněmovny nebo Kanceláři Senátu,</w:t>
      </w:r>
    </w:p>
    <w:p w:rsidR="00EF47A7" w:rsidRPr="00C360E9" w:rsidRDefault="00EF47A7" w:rsidP="00B953B8">
      <w:pPr>
        <w:spacing w:after="0"/>
        <w:jc w:val="both"/>
        <w:rPr>
          <w:rFonts w:ascii="Arial" w:hAnsi="Arial" w:cs="Arial"/>
        </w:rPr>
      </w:pPr>
      <w:r w:rsidRPr="00C360E9">
        <w:rPr>
          <w:rFonts w:ascii="Arial" w:hAnsi="Arial" w:cs="Arial"/>
        </w:rPr>
        <w:t xml:space="preserve">pokud v uplynulých 4 letech vykonával nebo vykonávala nejméně po dobu 2 let činnosti </w:t>
      </w:r>
      <w:r w:rsidR="007746D4">
        <w:rPr>
          <w:rFonts w:ascii="Arial" w:hAnsi="Arial" w:cs="Arial"/>
        </w:rPr>
        <w:t>podle § 5 nebo činnosti obdobné</w:t>
      </w:r>
      <w:r w:rsidRPr="00C360E9">
        <w:rPr>
          <w:rStyle w:val="Znakapoznpodarou"/>
          <w:rFonts w:ascii="Arial" w:hAnsi="Arial" w:cs="Arial"/>
          <w:bCs/>
        </w:rPr>
        <w:footnoteReference w:id="1"/>
      </w:r>
      <w:r w:rsidRPr="00C360E9">
        <w:rPr>
          <w:rFonts w:ascii="Arial" w:hAnsi="Arial" w:cs="Arial"/>
        </w:rPr>
        <w:t xml:space="preserve">. </w:t>
      </w:r>
    </w:p>
    <w:p w:rsidR="00635408" w:rsidRPr="00942044" w:rsidRDefault="00EF47A7" w:rsidP="00B953B8">
      <w:pPr>
        <w:spacing w:after="0"/>
        <w:jc w:val="both"/>
        <w:rPr>
          <w:rFonts w:ascii="Arial" w:hAnsi="Arial" w:cs="Arial"/>
        </w:rPr>
      </w:pPr>
      <w:r w:rsidRPr="005A3FE4">
        <w:rPr>
          <w:rFonts w:ascii="Arial" w:hAnsi="Arial" w:cs="Arial"/>
        </w:rPr>
        <w:t xml:space="preserve">Splnění tohoto předpokladu se podle § 51 odst. 3 zákona dokládá příslušnými listinami (např. pracovní smlouva, potvrzení o zaměstnání </w:t>
      </w:r>
      <w:r>
        <w:rPr>
          <w:rFonts w:ascii="Arial" w:hAnsi="Arial" w:cs="Arial"/>
        </w:rPr>
        <w:t>vydané zaměstnavatelem, výpis z </w:t>
      </w:r>
      <w:r w:rsidRPr="005A3FE4">
        <w:rPr>
          <w:rFonts w:ascii="Arial" w:hAnsi="Arial" w:cs="Arial"/>
        </w:rPr>
        <w:t>personálního spisu, které prokazují zastávanou pozici.)</w:t>
      </w:r>
    </w:p>
    <w:p w:rsidR="007746D4" w:rsidRPr="00195D4F" w:rsidRDefault="007746D4" w:rsidP="00B953B8">
      <w:pPr>
        <w:spacing w:after="120"/>
        <w:jc w:val="both"/>
        <w:rPr>
          <w:rFonts w:ascii="Arial" w:hAnsi="Arial" w:cs="Arial"/>
          <w:b/>
          <w:sz w:val="2"/>
          <w:szCs w:val="2"/>
        </w:rPr>
      </w:pPr>
    </w:p>
    <w:p w:rsidR="008C6D10" w:rsidRPr="00BF0919" w:rsidRDefault="008C6D10" w:rsidP="00195D4F">
      <w:pPr>
        <w:spacing w:after="0"/>
        <w:jc w:val="both"/>
        <w:rPr>
          <w:rFonts w:ascii="Arial" w:hAnsi="Arial" w:cs="Arial"/>
          <w:b/>
        </w:rPr>
      </w:pPr>
      <w:proofErr w:type="gramStart"/>
      <w:r w:rsidRPr="00BF0919">
        <w:rPr>
          <w:rFonts w:ascii="Arial" w:hAnsi="Arial" w:cs="Arial"/>
          <w:b/>
        </w:rPr>
        <w:t>Výběrového</w:t>
      </w:r>
      <w:proofErr w:type="gramEnd"/>
      <w:r w:rsidRPr="00BF0919">
        <w:rPr>
          <w:rFonts w:ascii="Arial" w:hAnsi="Arial" w:cs="Arial"/>
          <w:b/>
        </w:rPr>
        <w:t xml:space="preserve"> řízení na výše uvedené služební místo se v souladu se zákonem může zúčastnit žadatel, </w:t>
      </w:r>
      <w:proofErr w:type="gramStart"/>
      <w:r w:rsidRPr="00BF0919">
        <w:rPr>
          <w:rFonts w:ascii="Arial" w:hAnsi="Arial" w:cs="Arial"/>
          <w:b/>
        </w:rPr>
        <w:t>který:</w:t>
      </w:r>
      <w:proofErr w:type="gramEnd"/>
    </w:p>
    <w:p w:rsidR="008C6D10" w:rsidRPr="00F733F8" w:rsidRDefault="008C13A9" w:rsidP="00195D4F">
      <w:pPr>
        <w:pStyle w:val="Odstavecseseznamem"/>
        <w:numPr>
          <w:ilvl w:val="0"/>
          <w:numId w:val="25"/>
        </w:numPr>
        <w:spacing w:after="0"/>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B953B8">
      <w:pPr>
        <w:numPr>
          <w:ilvl w:val="0"/>
          <w:numId w:val="2"/>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8" w:hanging="284"/>
        <w:jc w:val="both"/>
        <w:rPr>
          <w:rFonts w:ascii="Arial" w:hAnsi="Arial" w:cs="Arial"/>
        </w:rPr>
      </w:pPr>
      <w:r w:rsidRPr="00D73054">
        <w:rPr>
          <w:rFonts w:ascii="Arial" w:hAnsi="Arial" w:cs="Arial"/>
        </w:rPr>
        <w:t>dosáhl věku 18 let [§ 25 odst. 1 písm. b) zákona];</w:t>
      </w:r>
    </w:p>
    <w:p w:rsidR="00082DB5" w:rsidRPr="00082DB5" w:rsidRDefault="00082DB5" w:rsidP="00B953B8">
      <w:pPr>
        <w:spacing w:after="0"/>
        <w:jc w:val="both"/>
        <w:rPr>
          <w:rFonts w:ascii="Arial" w:hAnsi="Arial" w:cs="Arial"/>
          <w:sz w:val="4"/>
          <w:szCs w:val="4"/>
        </w:rPr>
      </w:pP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B953B8">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B953B8">
      <w:pPr>
        <w:spacing w:after="0"/>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lastRenderedPageBreak/>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Default="008C6D10" w:rsidP="00B953B8">
      <w:pPr>
        <w:spacing w:after="0"/>
        <w:ind w:left="568"/>
        <w:jc w:val="both"/>
        <w:rPr>
          <w:rFonts w:ascii="Arial" w:hAnsi="Arial" w:cs="Arial"/>
        </w:rPr>
      </w:pPr>
      <w:r w:rsidRPr="00D90A86">
        <w:rPr>
          <w:rFonts w:ascii="Arial" w:hAnsi="Arial" w:cs="Arial"/>
        </w:rPr>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082DB5" w:rsidRPr="00082DB5" w:rsidRDefault="00082DB5" w:rsidP="00B953B8">
      <w:pPr>
        <w:spacing w:after="0"/>
        <w:ind w:left="568"/>
        <w:jc w:val="both"/>
        <w:rPr>
          <w:rFonts w:ascii="Arial" w:hAnsi="Arial" w:cs="Arial"/>
          <w:sz w:val="4"/>
          <w:szCs w:val="4"/>
        </w:rPr>
      </w:pPr>
    </w:p>
    <w:p w:rsidR="008C6D10" w:rsidRPr="00BF0919" w:rsidRDefault="008C6D10" w:rsidP="00B953B8">
      <w:pPr>
        <w:numPr>
          <w:ilvl w:val="0"/>
          <w:numId w:val="2"/>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8C6D10" w:rsidRDefault="008C6D10" w:rsidP="00B953B8">
      <w:pPr>
        <w:spacing w:after="0"/>
        <w:ind w:left="567"/>
        <w:jc w:val="both"/>
        <w:rPr>
          <w:rFonts w:ascii="Arial" w:hAnsi="Arial" w:cs="Arial"/>
        </w:rPr>
      </w:pPr>
      <w:r w:rsidRPr="00BF0919">
        <w:rPr>
          <w:rFonts w:ascii="Arial" w:hAnsi="Arial" w:cs="Arial"/>
        </w:rPr>
        <w:t xml:space="preserve">Splnění </w:t>
      </w:r>
      <w:r w:rsidR="00535579" w:rsidRPr="00535579">
        <w:rPr>
          <w:rFonts w:ascii="Arial" w:hAnsi="Arial" w:cs="Arial"/>
        </w:rPr>
        <w:t>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082DB5" w:rsidRPr="00B953B8" w:rsidRDefault="00082DB5" w:rsidP="00B953B8">
      <w:pPr>
        <w:spacing w:after="0"/>
        <w:ind w:left="567"/>
        <w:jc w:val="both"/>
        <w:rPr>
          <w:rFonts w:ascii="Arial" w:hAnsi="Arial" w:cs="Arial"/>
          <w:sz w:val="10"/>
          <w:szCs w:val="10"/>
        </w:rPr>
      </w:pPr>
    </w:p>
    <w:p w:rsidR="002A1069" w:rsidRDefault="002475C8" w:rsidP="00B953B8">
      <w:pPr>
        <w:pStyle w:val="Odstavecseseznamem"/>
        <w:numPr>
          <w:ilvl w:val="0"/>
          <w:numId w:val="25"/>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0864CD" w:rsidRPr="00B953B8" w:rsidRDefault="000864CD" w:rsidP="00B953B8">
      <w:pPr>
        <w:pStyle w:val="Odstavecseseznamem"/>
        <w:spacing w:after="0"/>
        <w:ind w:left="502"/>
        <w:jc w:val="both"/>
        <w:rPr>
          <w:rFonts w:ascii="Arial" w:hAnsi="Arial" w:cs="Arial"/>
          <w:sz w:val="10"/>
          <w:szCs w:val="10"/>
        </w:rPr>
      </w:pPr>
    </w:p>
    <w:p w:rsidR="002475C8" w:rsidRPr="002475C8" w:rsidRDefault="002475C8" w:rsidP="00B953B8">
      <w:pPr>
        <w:pStyle w:val="Odstavecseseznamem"/>
        <w:spacing w:after="0"/>
        <w:ind w:left="502"/>
        <w:jc w:val="both"/>
        <w:rPr>
          <w:rFonts w:ascii="Arial" w:hAnsi="Arial" w:cs="Arial"/>
          <w:sz w:val="6"/>
          <w:szCs w:val="6"/>
        </w:rPr>
      </w:pPr>
    </w:p>
    <w:p w:rsidR="00C63EB1" w:rsidRPr="00513432" w:rsidRDefault="00C63EB1" w:rsidP="00B953B8">
      <w:pPr>
        <w:pStyle w:val="Odstavecseseznamem"/>
        <w:numPr>
          <w:ilvl w:val="0"/>
          <w:numId w:val="25"/>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082DB5" w:rsidRPr="00082DB5" w:rsidRDefault="00C63EB1" w:rsidP="00B953B8">
      <w:pPr>
        <w:spacing w:after="120"/>
        <w:ind w:left="488"/>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že žadatel o vydání osvědčení požádal. Osvědčení </w:t>
      </w:r>
      <w:r w:rsidR="00B953B8">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C63EB1" w:rsidRPr="00513432" w:rsidRDefault="00C63EB1" w:rsidP="00B953B8">
      <w:pPr>
        <w:pStyle w:val="Odstavecseseznamem"/>
        <w:numPr>
          <w:ilvl w:val="0"/>
          <w:numId w:val="25"/>
        </w:numPr>
        <w:spacing w:after="120"/>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lastRenderedPageBreak/>
        <w:t xml:space="preserve">pracovníkem aparátu orgánů uvedených pod písmenem d) na úseku politického řízení Sboru národní bezpečnosti,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příslušníkem Lidových milicí,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57C24" w:rsidRDefault="00C63EB1" w:rsidP="00B953B8">
      <w:pPr>
        <w:numPr>
          <w:ilvl w:val="0"/>
          <w:numId w:val="24"/>
        </w:numPr>
        <w:spacing w:after="120"/>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sidR="00B953B8">
        <w:rPr>
          <w:rFonts w:ascii="Arial" w:hAnsi="Arial" w:cs="Arial"/>
        </w:rPr>
        <w:t xml:space="preserve"> příslušníky Státní bezpečnosti, v</w:t>
      </w:r>
      <w:r w:rsidRPr="00CE26FF">
        <w:rPr>
          <w:rFonts w:ascii="Arial" w:hAnsi="Arial" w:cs="Arial"/>
        </w:rPr>
        <w:t>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D13357" w:rsidRPr="00901A97" w:rsidRDefault="00D13357" w:rsidP="00B953B8">
      <w:pPr>
        <w:spacing w:after="0"/>
        <w:jc w:val="both"/>
        <w:rPr>
          <w:rFonts w:ascii="Arial" w:hAnsi="Arial" w:cs="Arial"/>
          <w:sz w:val="8"/>
          <w:szCs w:val="8"/>
        </w:rPr>
      </w:pPr>
    </w:p>
    <w:p w:rsidR="006C3505" w:rsidRDefault="006C3505" w:rsidP="00B953B8">
      <w:pPr>
        <w:spacing w:after="0"/>
        <w:jc w:val="both"/>
        <w:rPr>
          <w:rFonts w:ascii="Arial" w:hAnsi="Arial" w:cs="Arial"/>
        </w:rPr>
      </w:pPr>
      <w:r>
        <w:rPr>
          <w:rFonts w:ascii="Arial" w:hAnsi="Arial" w:cs="Arial"/>
        </w:rPr>
        <w:t>K žádosti dále žadatel přiloží:</w:t>
      </w:r>
    </w:p>
    <w:p w:rsidR="006C3505" w:rsidRDefault="006C3505" w:rsidP="00B953B8">
      <w:pPr>
        <w:numPr>
          <w:ilvl w:val="0"/>
          <w:numId w:val="19"/>
        </w:numPr>
        <w:spacing w:after="0"/>
        <w:ind w:left="567" w:hanging="283"/>
        <w:jc w:val="both"/>
        <w:rPr>
          <w:rFonts w:ascii="Arial" w:hAnsi="Arial" w:cs="Arial"/>
        </w:rPr>
      </w:pPr>
      <w:r>
        <w:rPr>
          <w:rFonts w:ascii="Arial" w:hAnsi="Arial" w:cs="Arial"/>
        </w:rPr>
        <w:t>strukturovaný profesní životopis,</w:t>
      </w:r>
    </w:p>
    <w:p w:rsidR="00D13357" w:rsidRPr="00D13357" w:rsidRDefault="006C3505" w:rsidP="00B953B8">
      <w:pPr>
        <w:numPr>
          <w:ilvl w:val="0"/>
          <w:numId w:val="19"/>
        </w:numPr>
        <w:spacing w:after="0"/>
        <w:ind w:left="567" w:hanging="283"/>
        <w:jc w:val="both"/>
        <w:rPr>
          <w:rFonts w:ascii="Arial" w:hAnsi="Arial" w:cs="Arial"/>
        </w:rPr>
      </w:pPr>
      <w:r>
        <w:rPr>
          <w:rFonts w:ascii="Arial" w:hAnsi="Arial" w:cs="Arial"/>
        </w:rPr>
        <w:t>motivační dopis.</w:t>
      </w:r>
    </w:p>
    <w:p w:rsidR="00513432" w:rsidRPr="000D666F" w:rsidRDefault="00513432" w:rsidP="00B953B8">
      <w:pPr>
        <w:ind w:left="4248"/>
        <w:rPr>
          <w:rFonts w:ascii="Arial" w:hAnsi="Arial" w:cs="Arial"/>
          <w:sz w:val="8"/>
          <w:szCs w:val="8"/>
        </w:rPr>
      </w:pPr>
    </w:p>
    <w:p w:rsidR="00635408" w:rsidRDefault="00635408" w:rsidP="00B953B8">
      <w:pPr>
        <w:spacing w:after="0"/>
        <w:rPr>
          <w:rFonts w:ascii="Arial" w:hAnsi="Arial" w:cs="Arial"/>
        </w:rPr>
      </w:pPr>
      <w:r>
        <w:rPr>
          <w:rFonts w:ascii="Arial" w:hAnsi="Arial" w:cs="Arial"/>
        </w:rPr>
        <w:t>Další informace o služebním místě:</w:t>
      </w:r>
    </w:p>
    <w:p w:rsidR="00635408" w:rsidRDefault="00635408" w:rsidP="00B953B8">
      <w:pPr>
        <w:pStyle w:val="Odstavecseseznamem"/>
        <w:numPr>
          <w:ilvl w:val="0"/>
          <w:numId w:val="31"/>
        </w:numPr>
        <w:spacing w:after="0"/>
        <w:jc w:val="both"/>
        <w:rPr>
          <w:rFonts w:ascii="Arial" w:hAnsi="Arial" w:cs="Arial"/>
        </w:rPr>
      </w:pPr>
      <w:r>
        <w:rPr>
          <w:rFonts w:ascii="Arial" w:hAnsi="Arial" w:cs="Arial"/>
        </w:rPr>
        <w:t>platový tarif</w:t>
      </w:r>
      <w:r w:rsidR="00352528">
        <w:rPr>
          <w:rFonts w:ascii="Arial" w:hAnsi="Arial" w:cs="Arial"/>
        </w:rPr>
        <w:t xml:space="preserve"> </w:t>
      </w:r>
      <w:r w:rsidR="00901A97">
        <w:rPr>
          <w:rFonts w:ascii="Arial" w:hAnsi="Arial" w:cs="Arial"/>
        </w:rPr>
        <w:t>28 730</w:t>
      </w:r>
      <w:r w:rsidR="00352528">
        <w:rPr>
          <w:rFonts w:ascii="Arial" w:hAnsi="Arial" w:cs="Arial"/>
        </w:rPr>
        <w:t xml:space="preserve"> – 4</w:t>
      </w:r>
      <w:r w:rsidR="00901A97">
        <w:rPr>
          <w:rFonts w:ascii="Arial" w:hAnsi="Arial" w:cs="Arial"/>
        </w:rPr>
        <w:t>3</w:t>
      </w:r>
      <w:r w:rsidR="00352528">
        <w:rPr>
          <w:rFonts w:ascii="Arial" w:hAnsi="Arial" w:cs="Arial"/>
        </w:rPr>
        <w:t xml:space="preserve"> 1</w:t>
      </w:r>
      <w:r w:rsidR="00901A97">
        <w:rPr>
          <w:rFonts w:ascii="Arial" w:hAnsi="Arial" w:cs="Arial"/>
        </w:rPr>
        <w:t>8</w:t>
      </w:r>
      <w:r w:rsidR="00352528">
        <w:rPr>
          <w:rFonts w:ascii="Arial" w:hAnsi="Arial" w:cs="Arial"/>
        </w:rPr>
        <w:t>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635408" w:rsidRPr="00FA4D28" w:rsidRDefault="00635408" w:rsidP="00B953B8">
      <w:pPr>
        <w:pStyle w:val="Odstavecseseznamem"/>
        <w:numPr>
          <w:ilvl w:val="0"/>
          <w:numId w:val="31"/>
        </w:numPr>
        <w:spacing w:after="0"/>
        <w:jc w:val="both"/>
        <w:rPr>
          <w:rFonts w:ascii="Arial" w:hAnsi="Arial" w:cs="Arial"/>
        </w:rPr>
      </w:pPr>
      <w:r>
        <w:rPr>
          <w:rFonts w:ascii="Arial" w:hAnsi="Arial" w:cs="Arial"/>
        </w:rPr>
        <w:t>mimořádné finanční odměny,</w:t>
      </w:r>
    </w:p>
    <w:p w:rsidR="00535579" w:rsidRPr="00753E6B" w:rsidRDefault="00535579" w:rsidP="00B953B8">
      <w:pPr>
        <w:numPr>
          <w:ilvl w:val="0"/>
          <w:numId w:val="31"/>
        </w:numPr>
        <w:spacing w:after="0"/>
        <w:jc w:val="both"/>
        <w:rPr>
          <w:rFonts w:ascii="Arial" w:hAnsi="Arial" w:cs="Arial"/>
        </w:rPr>
      </w:pPr>
      <w:r>
        <w:rPr>
          <w:rFonts w:ascii="Arial" w:hAnsi="Arial" w:cs="Arial"/>
        </w:rPr>
        <w:t>příplatek za vedení,</w:t>
      </w:r>
    </w:p>
    <w:p w:rsidR="00535579" w:rsidRPr="00753E6B" w:rsidRDefault="00535579" w:rsidP="00B953B8">
      <w:pPr>
        <w:numPr>
          <w:ilvl w:val="0"/>
          <w:numId w:val="31"/>
        </w:numPr>
        <w:spacing w:after="0"/>
        <w:jc w:val="both"/>
        <w:rPr>
          <w:rFonts w:ascii="Arial" w:hAnsi="Arial" w:cs="Arial"/>
        </w:rPr>
      </w:pPr>
      <w:r w:rsidRPr="00753E6B">
        <w:rPr>
          <w:rFonts w:ascii="Arial" w:hAnsi="Arial" w:cs="Arial"/>
        </w:rPr>
        <w:t>motivační finanční odměny,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pružná služební doba,</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možnosti profesního růstu ve státní službě</w:t>
      </w:r>
      <w:r w:rsidR="00532F96">
        <w:rPr>
          <w:rFonts w:ascii="Arial" w:hAnsi="Arial" w:cs="Arial"/>
        </w:rPr>
        <w:t>.</w:t>
      </w:r>
    </w:p>
    <w:p w:rsidR="007746D4" w:rsidRPr="00B953B8" w:rsidRDefault="007746D4" w:rsidP="00B953B8">
      <w:pPr>
        <w:spacing w:after="0"/>
        <w:jc w:val="both"/>
        <w:rPr>
          <w:rFonts w:ascii="Arial" w:hAnsi="Arial" w:cs="Arial"/>
          <w:sz w:val="4"/>
          <w:szCs w:val="4"/>
        </w:rPr>
      </w:pPr>
    </w:p>
    <w:p w:rsidR="00635408" w:rsidRDefault="00635408" w:rsidP="00B953B8">
      <w:pPr>
        <w:spacing w:after="0"/>
        <w:jc w:val="both"/>
        <w:rPr>
          <w:rFonts w:ascii="Arial" w:hAnsi="Arial" w:cs="Arial"/>
        </w:rPr>
      </w:pPr>
      <w:r>
        <w:rPr>
          <w:rFonts w:ascii="Arial" w:hAnsi="Arial" w:cs="Arial"/>
        </w:rPr>
        <w:t>Další výhody: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až 6 dní volna k individuálním studijním účelům,</w:t>
      </w:r>
    </w:p>
    <w:p w:rsidR="00535579" w:rsidRPr="00C64910" w:rsidRDefault="00535579" w:rsidP="00B953B8">
      <w:pPr>
        <w:pStyle w:val="Odstavecseseznamem"/>
        <w:numPr>
          <w:ilvl w:val="0"/>
          <w:numId w:val="31"/>
        </w:numPr>
        <w:spacing w:after="0"/>
        <w:jc w:val="both"/>
        <w:rPr>
          <w:rFonts w:ascii="Arial" w:hAnsi="Arial" w:cs="Arial"/>
        </w:rPr>
      </w:pPr>
      <w:r>
        <w:rPr>
          <w:rFonts w:ascii="Arial" w:hAnsi="Arial" w:cs="Arial"/>
        </w:rPr>
        <w:t>příjemné pracovní prostředí v centru Prahy,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finanční podpora stravování,</w:t>
      </w:r>
    </w:p>
    <w:p w:rsidR="00930B9A" w:rsidRPr="00930B9A" w:rsidRDefault="00930B9A" w:rsidP="00B953B8">
      <w:pPr>
        <w:pStyle w:val="Odstavecseseznamem"/>
        <w:numPr>
          <w:ilvl w:val="0"/>
          <w:numId w:val="31"/>
        </w:numPr>
        <w:spacing w:after="0"/>
        <w:jc w:val="both"/>
        <w:rPr>
          <w:rFonts w:ascii="Arial" w:hAnsi="Arial" w:cs="Arial"/>
        </w:rPr>
      </w:pPr>
      <w:r w:rsidRPr="00A11615">
        <w:rPr>
          <w:rFonts w:ascii="Arial" w:hAnsi="Arial" w:cs="Arial"/>
        </w:rPr>
        <w:t>příspěvek na důchodové připojištění,</w:t>
      </w:r>
    </w:p>
    <w:p w:rsidR="00535579" w:rsidRPr="00B96BE5" w:rsidRDefault="00535579" w:rsidP="00B953B8">
      <w:pPr>
        <w:pStyle w:val="Odstavecseseznamem"/>
        <w:numPr>
          <w:ilvl w:val="0"/>
          <w:numId w:val="31"/>
        </w:numPr>
        <w:spacing w:after="0"/>
        <w:jc w:val="both"/>
        <w:rPr>
          <w:rFonts w:ascii="Arial" w:hAnsi="Arial" w:cs="Arial"/>
        </w:rPr>
      </w:pPr>
      <w:r>
        <w:rPr>
          <w:rFonts w:ascii="Arial" w:hAnsi="Arial" w:cs="Arial"/>
        </w:rPr>
        <w:t>široký program benefitů.</w:t>
      </w:r>
    </w:p>
    <w:p w:rsidR="00CB6357" w:rsidRDefault="00CB6357" w:rsidP="00B953B8">
      <w:pPr>
        <w:rPr>
          <w:rFonts w:ascii="Arial" w:hAnsi="Arial" w:cs="Arial"/>
        </w:rPr>
      </w:pPr>
    </w:p>
    <w:p w:rsidR="00901A97" w:rsidRDefault="00901A97" w:rsidP="00B953B8">
      <w:pPr>
        <w:rPr>
          <w:rFonts w:ascii="Arial" w:hAnsi="Arial" w:cs="Arial"/>
        </w:rPr>
      </w:pPr>
    </w:p>
    <w:p w:rsidR="006C3505" w:rsidRDefault="006C3505" w:rsidP="00B953B8">
      <w:pPr>
        <w:ind w:left="4248"/>
        <w:rPr>
          <w:rFonts w:ascii="Arial" w:hAnsi="Arial" w:cs="Arial"/>
        </w:rPr>
      </w:pPr>
      <w:r>
        <w:rPr>
          <w:rFonts w:ascii="Arial" w:hAnsi="Arial" w:cs="Arial"/>
        </w:rPr>
        <w:t xml:space="preserve">                    …..………………………</w:t>
      </w:r>
    </w:p>
    <w:p w:rsidR="006C3505" w:rsidRDefault="006C3505" w:rsidP="00B953B8">
      <w:pPr>
        <w:spacing w:after="0"/>
        <w:ind w:left="4247"/>
        <w:jc w:val="center"/>
        <w:rPr>
          <w:rFonts w:ascii="Arial" w:hAnsi="Arial" w:cs="Arial"/>
        </w:rPr>
      </w:pPr>
      <w:r>
        <w:rPr>
          <w:rFonts w:ascii="Arial" w:hAnsi="Arial" w:cs="Arial"/>
        </w:rPr>
        <w:t>PhDr. Jindřich Fryč</w:t>
      </w:r>
    </w:p>
    <w:p w:rsidR="006C3505" w:rsidRDefault="006C3505" w:rsidP="00B953B8">
      <w:pPr>
        <w:spacing w:after="0"/>
        <w:ind w:left="4247"/>
        <w:jc w:val="center"/>
        <w:rPr>
          <w:rFonts w:ascii="Arial" w:hAnsi="Arial" w:cs="Arial"/>
        </w:rPr>
      </w:pPr>
      <w:r>
        <w:rPr>
          <w:rFonts w:ascii="Arial" w:hAnsi="Arial" w:cs="Arial"/>
        </w:rPr>
        <w:t>státní tajemník</w:t>
      </w:r>
    </w:p>
    <w:p w:rsidR="00CB6357" w:rsidRDefault="006C3505" w:rsidP="00B953B8">
      <w:pPr>
        <w:spacing w:after="0"/>
        <w:ind w:left="4247"/>
        <w:jc w:val="center"/>
        <w:rPr>
          <w:rFonts w:ascii="Arial" w:hAnsi="Arial" w:cs="Arial"/>
        </w:rPr>
      </w:pPr>
      <w:r>
        <w:rPr>
          <w:rFonts w:ascii="Arial" w:hAnsi="Arial" w:cs="Arial"/>
        </w:rPr>
        <w:t>v Ministerstvu školství, mládeže a tělovýchovy</w:t>
      </w:r>
    </w:p>
    <w:p w:rsidR="00B953B8" w:rsidRDefault="00B953B8" w:rsidP="00B953B8">
      <w:pPr>
        <w:spacing w:after="0" w:line="288" w:lineRule="auto"/>
        <w:rPr>
          <w:rFonts w:ascii="Arial" w:hAnsi="Arial" w:cs="Arial"/>
        </w:rPr>
      </w:pPr>
    </w:p>
    <w:p w:rsidR="00E163CF" w:rsidRDefault="00E163CF" w:rsidP="00B953B8">
      <w:pPr>
        <w:spacing w:after="0" w:line="288" w:lineRule="auto"/>
        <w:rPr>
          <w:rFonts w:ascii="Arial" w:hAnsi="Arial" w:cs="Arial"/>
        </w:rPr>
      </w:pPr>
    </w:p>
    <w:p w:rsidR="006C3505" w:rsidRDefault="006C3505" w:rsidP="00B953B8">
      <w:pPr>
        <w:spacing w:after="0" w:line="288" w:lineRule="auto"/>
        <w:rPr>
          <w:rFonts w:ascii="Arial" w:hAnsi="Arial" w:cs="Arial"/>
        </w:rPr>
      </w:pPr>
      <w:r>
        <w:rPr>
          <w:rFonts w:ascii="Arial" w:hAnsi="Arial" w:cs="Arial"/>
        </w:rPr>
        <w:t xml:space="preserve">Vyvěšeno na úřední desce: </w:t>
      </w:r>
    </w:p>
    <w:p w:rsidR="00DA315B" w:rsidRDefault="006C3505" w:rsidP="00082DB5">
      <w:pPr>
        <w:spacing w:after="0" w:line="307" w:lineRule="auto"/>
        <w:jc w:val="both"/>
        <w:rPr>
          <w:rFonts w:ascii="Arial" w:hAnsi="Arial" w:cs="Arial"/>
        </w:rPr>
      </w:pPr>
      <w:r>
        <w:rPr>
          <w:rFonts w:ascii="Arial" w:hAnsi="Arial" w:cs="Arial"/>
        </w:rPr>
        <w:t>Odstraněno z úřední desky:</w:t>
      </w:r>
    </w:p>
    <w:p w:rsidR="00B953B8" w:rsidRPr="00B953B8" w:rsidRDefault="00B953B8" w:rsidP="00082DB5">
      <w:pPr>
        <w:spacing w:after="0" w:line="307" w:lineRule="auto"/>
        <w:jc w:val="both"/>
        <w:rPr>
          <w:rFonts w:ascii="Arial" w:hAnsi="Arial" w:cs="Arial"/>
          <w:sz w:val="16"/>
          <w:szCs w:val="16"/>
        </w:rPr>
      </w:pPr>
    </w:p>
    <w:p w:rsidR="00C405A8" w:rsidRDefault="00C405A8" w:rsidP="00082DB5">
      <w:pPr>
        <w:spacing w:after="0" w:line="307" w:lineRule="auto"/>
        <w:jc w:val="both"/>
        <w:rPr>
          <w:rFonts w:ascii="Arial" w:hAnsi="Arial" w:cs="Arial"/>
        </w:rPr>
      </w:pPr>
      <w:r>
        <w:rPr>
          <w:rFonts w:ascii="Arial" w:hAnsi="Arial" w:cs="Arial"/>
        </w:rPr>
        <w:t xml:space="preserve">Kontaktní osoba </w:t>
      </w:r>
      <w:r w:rsidR="009C15A7">
        <w:rPr>
          <w:rFonts w:ascii="Arial" w:hAnsi="Arial" w:cs="Arial"/>
        </w:rPr>
        <w:t>Mgr. Světlana Dobešová</w:t>
      </w:r>
      <w:r>
        <w:rPr>
          <w:rFonts w:ascii="Arial" w:hAnsi="Arial" w:cs="Arial"/>
        </w:rPr>
        <w:t xml:space="preserve">, </w:t>
      </w:r>
      <w:proofErr w:type="spellStart"/>
      <w:r w:rsidRPr="009C15A7">
        <w:rPr>
          <w:rFonts w:ascii="Arial" w:hAnsi="Arial" w:cs="Arial"/>
        </w:rPr>
        <w:t>tlf</w:t>
      </w:r>
      <w:proofErr w:type="spellEnd"/>
      <w:r w:rsidRPr="009C15A7">
        <w:rPr>
          <w:rFonts w:ascii="Arial" w:hAnsi="Arial" w:cs="Arial"/>
        </w:rPr>
        <w:t>: 234 812</w:t>
      </w:r>
      <w:r w:rsidR="002101ED">
        <w:rPr>
          <w:rFonts w:ascii="Arial" w:hAnsi="Arial" w:cs="Arial"/>
        </w:rPr>
        <w:t> </w:t>
      </w:r>
      <w:r w:rsidRPr="009C15A7">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7A" w:rsidRDefault="00D2177A" w:rsidP="008C6D10">
      <w:pPr>
        <w:spacing w:after="0" w:line="240" w:lineRule="auto"/>
      </w:pPr>
      <w:r>
        <w:separator/>
      </w:r>
    </w:p>
  </w:endnote>
  <w:endnote w:type="continuationSeparator" w:id="0">
    <w:p w:rsidR="00D2177A" w:rsidRDefault="00D2177A"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195D4F">
          <w:rPr>
            <w:noProof/>
          </w:rPr>
          <w:t>1</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7A" w:rsidRDefault="00D2177A" w:rsidP="008C6D10">
      <w:pPr>
        <w:spacing w:after="0" w:line="240" w:lineRule="auto"/>
      </w:pPr>
      <w:r>
        <w:separator/>
      </w:r>
    </w:p>
  </w:footnote>
  <w:footnote w:type="continuationSeparator" w:id="0">
    <w:p w:rsidR="00D2177A" w:rsidRDefault="00D2177A" w:rsidP="008C6D10">
      <w:pPr>
        <w:spacing w:after="0" w:line="240" w:lineRule="auto"/>
      </w:pPr>
      <w:r>
        <w:continuationSeparator/>
      </w:r>
    </w:p>
  </w:footnote>
  <w:footnote w:id="1">
    <w:p w:rsidR="00EF47A7" w:rsidRPr="00D73054" w:rsidRDefault="00EF47A7" w:rsidP="00EF47A7">
      <w:pPr>
        <w:pStyle w:val="Textpoznpodarou"/>
        <w:spacing w:after="120" w:line="240" w:lineRule="auto"/>
        <w:jc w:val="both"/>
        <w:rPr>
          <w:rFonts w:ascii="Times New Roman" w:hAnsi="Times New Roman"/>
          <w:u w:val="single"/>
        </w:rPr>
      </w:pPr>
      <w:r w:rsidRPr="00901A97">
        <w:rPr>
          <w:rFonts w:ascii="Times New Roman" w:hAnsi="Times New Roman"/>
          <w:vertAlign w:val="superscript"/>
          <w:lang w:val="cs-CZ"/>
        </w:rPr>
        <w:footnoteRef/>
      </w:r>
      <w:r w:rsidRPr="00D73054">
        <w:rPr>
          <w:rFonts w:ascii="Times New Roman" w:hAnsi="Times New Roman"/>
          <w:lang w:val="cs-CZ"/>
        </w:rPr>
        <w:t xml:space="preserve"> </w:t>
      </w:r>
      <w:r w:rsidRPr="0034084C">
        <w:rPr>
          <w:rFonts w:ascii="Times New Roman" w:hAnsi="Times New Roman"/>
          <w:lang w:val="cs-CZ"/>
        </w:rPr>
        <w:t>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901A97">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862" w:hanging="360"/>
      </w:pPr>
      <w:rPr>
        <w:rFonts w:ascii="Arial" w:eastAsia="Calibr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7"/>
  </w:num>
  <w:num w:numId="7">
    <w:abstractNumId w:val="12"/>
  </w:num>
  <w:num w:numId="8">
    <w:abstractNumId w:val="29"/>
  </w:num>
  <w:num w:numId="9">
    <w:abstractNumId w:val="2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4"/>
  </w:num>
  <w:num w:numId="14">
    <w:abstractNumId w:val="26"/>
  </w:num>
  <w:num w:numId="15">
    <w:abstractNumId w:val="21"/>
  </w:num>
  <w:num w:numId="16">
    <w:abstractNumId w:val="4"/>
  </w:num>
  <w:num w:numId="17">
    <w:abstractNumId w:val="22"/>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8"/>
  </w:num>
  <w:num w:numId="23">
    <w:abstractNumId w:val="9"/>
  </w:num>
  <w:num w:numId="24">
    <w:abstractNumId w:val="23"/>
  </w:num>
  <w:num w:numId="25">
    <w:abstractNumId w:val="25"/>
  </w:num>
  <w:num w:numId="26">
    <w:abstractNumId w:val="28"/>
  </w:num>
  <w:num w:numId="27">
    <w:abstractNumId w:val="3"/>
  </w:num>
  <w:num w:numId="28">
    <w:abstractNumId w:val="17"/>
  </w:num>
  <w:num w:numId="29">
    <w:abstractNumId w:val="15"/>
  </w:num>
  <w:num w:numId="30">
    <w:abstractNumId w:val="0"/>
  </w:num>
  <w:num w:numId="31">
    <w:abstractNumId w:val="18"/>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42E5C"/>
    <w:rsid w:val="00044E54"/>
    <w:rsid w:val="000510BA"/>
    <w:rsid w:val="000543CC"/>
    <w:rsid w:val="000718AA"/>
    <w:rsid w:val="00082DB5"/>
    <w:rsid w:val="000864CD"/>
    <w:rsid w:val="00087F21"/>
    <w:rsid w:val="00094B83"/>
    <w:rsid w:val="000956F1"/>
    <w:rsid w:val="000A5C9F"/>
    <w:rsid w:val="000B3ACF"/>
    <w:rsid w:val="000D1225"/>
    <w:rsid w:val="000D5445"/>
    <w:rsid w:val="000D5E20"/>
    <w:rsid w:val="000D666F"/>
    <w:rsid w:val="000D6E96"/>
    <w:rsid w:val="00106B70"/>
    <w:rsid w:val="00130B5E"/>
    <w:rsid w:val="0013203B"/>
    <w:rsid w:val="00143EC7"/>
    <w:rsid w:val="00146FD1"/>
    <w:rsid w:val="00160386"/>
    <w:rsid w:val="00166FE7"/>
    <w:rsid w:val="00174879"/>
    <w:rsid w:val="00195D4F"/>
    <w:rsid w:val="0019641B"/>
    <w:rsid w:val="00197BF3"/>
    <w:rsid w:val="001A1597"/>
    <w:rsid w:val="001A1D75"/>
    <w:rsid w:val="001B31D7"/>
    <w:rsid w:val="001C3D7F"/>
    <w:rsid w:val="001D631C"/>
    <w:rsid w:val="001E1979"/>
    <w:rsid w:val="00204486"/>
    <w:rsid w:val="00205CC3"/>
    <w:rsid w:val="002101ED"/>
    <w:rsid w:val="002162D6"/>
    <w:rsid w:val="00217220"/>
    <w:rsid w:val="00224523"/>
    <w:rsid w:val="002475C8"/>
    <w:rsid w:val="002545E9"/>
    <w:rsid w:val="00260132"/>
    <w:rsid w:val="00265FEF"/>
    <w:rsid w:val="002868CB"/>
    <w:rsid w:val="002960FE"/>
    <w:rsid w:val="00296F95"/>
    <w:rsid w:val="002A0603"/>
    <w:rsid w:val="002A1069"/>
    <w:rsid w:val="002A3394"/>
    <w:rsid w:val="002A44AD"/>
    <w:rsid w:val="002A48E0"/>
    <w:rsid w:val="002B21AE"/>
    <w:rsid w:val="002B3F0C"/>
    <w:rsid w:val="002B6340"/>
    <w:rsid w:val="002B6352"/>
    <w:rsid w:val="002D592D"/>
    <w:rsid w:val="002D7C04"/>
    <w:rsid w:val="00303235"/>
    <w:rsid w:val="00305C01"/>
    <w:rsid w:val="003061B8"/>
    <w:rsid w:val="00310C09"/>
    <w:rsid w:val="0031721A"/>
    <w:rsid w:val="00331852"/>
    <w:rsid w:val="00340ACD"/>
    <w:rsid w:val="003511C3"/>
    <w:rsid w:val="00352528"/>
    <w:rsid w:val="00353924"/>
    <w:rsid w:val="00364B2C"/>
    <w:rsid w:val="00386513"/>
    <w:rsid w:val="003B0470"/>
    <w:rsid w:val="00401B34"/>
    <w:rsid w:val="0042418C"/>
    <w:rsid w:val="004245AB"/>
    <w:rsid w:val="004532DE"/>
    <w:rsid w:val="0049258B"/>
    <w:rsid w:val="004963C1"/>
    <w:rsid w:val="004A1064"/>
    <w:rsid w:val="004A783A"/>
    <w:rsid w:val="004B0A04"/>
    <w:rsid w:val="004B5470"/>
    <w:rsid w:val="004B68F4"/>
    <w:rsid w:val="004C14B3"/>
    <w:rsid w:val="004D300B"/>
    <w:rsid w:val="004D5B62"/>
    <w:rsid w:val="004F5C9B"/>
    <w:rsid w:val="004F7032"/>
    <w:rsid w:val="00513432"/>
    <w:rsid w:val="005227A2"/>
    <w:rsid w:val="00532010"/>
    <w:rsid w:val="00532F96"/>
    <w:rsid w:val="00533696"/>
    <w:rsid w:val="00535579"/>
    <w:rsid w:val="005362FE"/>
    <w:rsid w:val="0057483A"/>
    <w:rsid w:val="005823B7"/>
    <w:rsid w:val="00583793"/>
    <w:rsid w:val="005940E4"/>
    <w:rsid w:val="005C7C2E"/>
    <w:rsid w:val="005E7103"/>
    <w:rsid w:val="00610128"/>
    <w:rsid w:val="00616E38"/>
    <w:rsid w:val="00635408"/>
    <w:rsid w:val="00660CBF"/>
    <w:rsid w:val="006623F0"/>
    <w:rsid w:val="00676024"/>
    <w:rsid w:val="006C1656"/>
    <w:rsid w:val="006C3505"/>
    <w:rsid w:val="006D0CD2"/>
    <w:rsid w:val="006D3066"/>
    <w:rsid w:val="00732B3D"/>
    <w:rsid w:val="00743976"/>
    <w:rsid w:val="00753C97"/>
    <w:rsid w:val="007625AE"/>
    <w:rsid w:val="007746D4"/>
    <w:rsid w:val="00786944"/>
    <w:rsid w:val="007A4C4A"/>
    <w:rsid w:val="007C7674"/>
    <w:rsid w:val="007D09F2"/>
    <w:rsid w:val="007D2346"/>
    <w:rsid w:val="007D2FA2"/>
    <w:rsid w:val="007E4AB3"/>
    <w:rsid w:val="008008A1"/>
    <w:rsid w:val="00803822"/>
    <w:rsid w:val="008127C7"/>
    <w:rsid w:val="00836416"/>
    <w:rsid w:val="0084315C"/>
    <w:rsid w:val="00850A5D"/>
    <w:rsid w:val="0085212F"/>
    <w:rsid w:val="008C0555"/>
    <w:rsid w:val="008C13A9"/>
    <w:rsid w:val="008C4715"/>
    <w:rsid w:val="008C6D10"/>
    <w:rsid w:val="008D6053"/>
    <w:rsid w:val="008D7303"/>
    <w:rsid w:val="008E178C"/>
    <w:rsid w:val="00901A97"/>
    <w:rsid w:val="00920172"/>
    <w:rsid w:val="009260B7"/>
    <w:rsid w:val="009305F3"/>
    <w:rsid w:val="00930B9A"/>
    <w:rsid w:val="00942044"/>
    <w:rsid w:val="0095716E"/>
    <w:rsid w:val="0096737E"/>
    <w:rsid w:val="009851FD"/>
    <w:rsid w:val="00997494"/>
    <w:rsid w:val="009B3B40"/>
    <w:rsid w:val="009C15A7"/>
    <w:rsid w:val="009D07AF"/>
    <w:rsid w:val="009D1B08"/>
    <w:rsid w:val="009D2270"/>
    <w:rsid w:val="009E311E"/>
    <w:rsid w:val="00A01C44"/>
    <w:rsid w:val="00A1595C"/>
    <w:rsid w:val="00A2576D"/>
    <w:rsid w:val="00A34554"/>
    <w:rsid w:val="00A42652"/>
    <w:rsid w:val="00A6512D"/>
    <w:rsid w:val="00A74EC2"/>
    <w:rsid w:val="00A823D7"/>
    <w:rsid w:val="00A9180A"/>
    <w:rsid w:val="00AC2828"/>
    <w:rsid w:val="00AF1700"/>
    <w:rsid w:val="00B02320"/>
    <w:rsid w:val="00B13C52"/>
    <w:rsid w:val="00B2528A"/>
    <w:rsid w:val="00B35CDC"/>
    <w:rsid w:val="00B6756F"/>
    <w:rsid w:val="00B953B8"/>
    <w:rsid w:val="00BA49EB"/>
    <w:rsid w:val="00BA7316"/>
    <w:rsid w:val="00BB2B07"/>
    <w:rsid w:val="00BB3D2D"/>
    <w:rsid w:val="00BC4A5D"/>
    <w:rsid w:val="00BE43F3"/>
    <w:rsid w:val="00BE4F4C"/>
    <w:rsid w:val="00BF0919"/>
    <w:rsid w:val="00C2404D"/>
    <w:rsid w:val="00C30864"/>
    <w:rsid w:val="00C3379B"/>
    <w:rsid w:val="00C405A8"/>
    <w:rsid w:val="00C43D7C"/>
    <w:rsid w:val="00C46C9C"/>
    <w:rsid w:val="00C57348"/>
    <w:rsid w:val="00C62779"/>
    <w:rsid w:val="00C63EB1"/>
    <w:rsid w:val="00C71834"/>
    <w:rsid w:val="00C758BD"/>
    <w:rsid w:val="00C830F2"/>
    <w:rsid w:val="00C83F90"/>
    <w:rsid w:val="00C91067"/>
    <w:rsid w:val="00C93A20"/>
    <w:rsid w:val="00C95CAD"/>
    <w:rsid w:val="00CA6593"/>
    <w:rsid w:val="00CA76BA"/>
    <w:rsid w:val="00CB6357"/>
    <w:rsid w:val="00CC7885"/>
    <w:rsid w:val="00CE04EF"/>
    <w:rsid w:val="00CE26FF"/>
    <w:rsid w:val="00CE46E6"/>
    <w:rsid w:val="00D13357"/>
    <w:rsid w:val="00D13C98"/>
    <w:rsid w:val="00D1523F"/>
    <w:rsid w:val="00D2177A"/>
    <w:rsid w:val="00D37425"/>
    <w:rsid w:val="00D44B90"/>
    <w:rsid w:val="00D462D2"/>
    <w:rsid w:val="00D51B22"/>
    <w:rsid w:val="00D53204"/>
    <w:rsid w:val="00D56A83"/>
    <w:rsid w:val="00D57C24"/>
    <w:rsid w:val="00D639E8"/>
    <w:rsid w:val="00D64725"/>
    <w:rsid w:val="00D73054"/>
    <w:rsid w:val="00D75F19"/>
    <w:rsid w:val="00D82EA0"/>
    <w:rsid w:val="00D90A86"/>
    <w:rsid w:val="00D9552F"/>
    <w:rsid w:val="00DA21AD"/>
    <w:rsid w:val="00DA315B"/>
    <w:rsid w:val="00DA3368"/>
    <w:rsid w:val="00DB672D"/>
    <w:rsid w:val="00DB7754"/>
    <w:rsid w:val="00DC4346"/>
    <w:rsid w:val="00DE0B7E"/>
    <w:rsid w:val="00E03058"/>
    <w:rsid w:val="00E034B1"/>
    <w:rsid w:val="00E03E75"/>
    <w:rsid w:val="00E13E4C"/>
    <w:rsid w:val="00E163CF"/>
    <w:rsid w:val="00E2793E"/>
    <w:rsid w:val="00E34444"/>
    <w:rsid w:val="00E34BC3"/>
    <w:rsid w:val="00E37296"/>
    <w:rsid w:val="00E42223"/>
    <w:rsid w:val="00E672C1"/>
    <w:rsid w:val="00E67A83"/>
    <w:rsid w:val="00E8094F"/>
    <w:rsid w:val="00E87F36"/>
    <w:rsid w:val="00EA227F"/>
    <w:rsid w:val="00EB3F12"/>
    <w:rsid w:val="00EB5F58"/>
    <w:rsid w:val="00EB6ADD"/>
    <w:rsid w:val="00EC45F9"/>
    <w:rsid w:val="00ED3983"/>
    <w:rsid w:val="00ED6C71"/>
    <w:rsid w:val="00EE1AB5"/>
    <w:rsid w:val="00EE5B62"/>
    <w:rsid w:val="00EF47A7"/>
    <w:rsid w:val="00F05AB2"/>
    <w:rsid w:val="00F06E13"/>
    <w:rsid w:val="00F07D6A"/>
    <w:rsid w:val="00F13FD9"/>
    <w:rsid w:val="00F20F3D"/>
    <w:rsid w:val="00F4654F"/>
    <w:rsid w:val="00F733F8"/>
    <w:rsid w:val="00F761E3"/>
    <w:rsid w:val="00F94156"/>
    <w:rsid w:val="00FF4388"/>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C685-C681-4335-A876-FC6CC0C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54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684236011">
      <w:bodyDiv w:val="1"/>
      <w:marLeft w:val="0"/>
      <w:marRight w:val="0"/>
      <w:marTop w:val="0"/>
      <w:marBottom w:val="0"/>
      <w:divBdr>
        <w:top w:val="none" w:sz="0" w:space="0" w:color="auto"/>
        <w:left w:val="none" w:sz="0" w:space="0" w:color="auto"/>
        <w:bottom w:val="none" w:sz="0" w:space="0" w:color="auto"/>
        <w:right w:val="none" w:sz="0" w:space="0" w:color="auto"/>
      </w:divBdr>
    </w:div>
    <w:div w:id="195628235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87BD-40CE-4968-85B7-70E3D74B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1516</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20</cp:revision>
  <cp:lastPrinted>2018-02-02T09:40:00Z</cp:lastPrinted>
  <dcterms:created xsi:type="dcterms:W3CDTF">2018-01-31T06:47:00Z</dcterms:created>
  <dcterms:modified xsi:type="dcterms:W3CDTF">2018-02-02T09:40:00Z</dcterms:modified>
</cp:coreProperties>
</file>