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0A" w:rsidRDefault="00310A0A" w:rsidP="00755734">
      <w:pPr>
        <w:jc w:val="center"/>
        <w:rPr>
          <w:rFonts w:ascii="Calibri" w:hAnsi="Calibri"/>
          <w:b/>
          <w:sz w:val="28"/>
        </w:rPr>
      </w:pPr>
    </w:p>
    <w:p w:rsidR="00755734" w:rsidRDefault="00755734" w:rsidP="00755734">
      <w:pPr>
        <w:jc w:val="center"/>
        <w:rPr>
          <w:rFonts w:ascii="Calibri" w:hAnsi="Calibri"/>
          <w:b/>
          <w:sz w:val="28"/>
        </w:rPr>
      </w:pPr>
      <w:r w:rsidRPr="00E43F1F">
        <w:rPr>
          <w:rFonts w:ascii="Calibri" w:hAnsi="Calibri"/>
          <w:b/>
          <w:sz w:val="28"/>
        </w:rPr>
        <w:t>Podnět k předkládání žádostí v rámci Fondu vzdělávací politiky na podporu akademických pracovníků na pedagogických fakultách veřejných vysokých škol pro rok 2018</w:t>
      </w:r>
    </w:p>
    <w:p w:rsidR="00755734" w:rsidRDefault="00755734" w:rsidP="00755734">
      <w:pPr>
        <w:jc w:val="center"/>
        <w:rPr>
          <w:rFonts w:ascii="Calibri" w:hAnsi="Calibri"/>
          <w:b/>
          <w:sz w:val="28"/>
        </w:rPr>
      </w:pPr>
    </w:p>
    <w:p w:rsidR="00310A0A" w:rsidRPr="00E43F1F" w:rsidRDefault="00310A0A" w:rsidP="00755734">
      <w:pPr>
        <w:jc w:val="center"/>
        <w:rPr>
          <w:rFonts w:ascii="Calibri" w:hAnsi="Calibri"/>
          <w:b/>
          <w:sz w:val="28"/>
        </w:rPr>
      </w:pPr>
    </w:p>
    <w:p w:rsidR="00755734" w:rsidRDefault="00755734" w:rsidP="00755734">
      <w:pPr>
        <w:spacing w:after="360"/>
        <w:rPr>
          <w:rFonts w:ascii="Calibri" w:hAnsi="Calibri"/>
          <w:b/>
          <w:i/>
          <w:sz w:val="24"/>
        </w:rPr>
      </w:pPr>
      <w:r w:rsidRPr="00E43F1F">
        <w:rPr>
          <w:rFonts w:ascii="Calibri" w:hAnsi="Calibri"/>
          <w:i/>
          <w:sz w:val="24"/>
        </w:rPr>
        <w:t>Ministerstvo školství, mládeže a tělovýchovy (dále jen „</w:t>
      </w:r>
      <w:r w:rsidRPr="00FA626F">
        <w:rPr>
          <w:rFonts w:ascii="Calibri" w:hAnsi="Calibri"/>
          <w:i/>
          <w:sz w:val="24"/>
        </w:rPr>
        <w:t>m</w:t>
      </w:r>
      <w:r w:rsidRPr="00BA1FCA">
        <w:rPr>
          <w:rFonts w:ascii="Calibri" w:hAnsi="Calibri"/>
          <w:i/>
          <w:sz w:val="24"/>
        </w:rPr>
        <w:t xml:space="preserve">inisterstvo“) vyhlašuje </w:t>
      </w:r>
      <w:r w:rsidR="004E5BE2" w:rsidRPr="00BA1FCA">
        <w:rPr>
          <w:rFonts w:ascii="Calibri" w:hAnsi="Calibri"/>
          <w:i/>
          <w:sz w:val="24"/>
        </w:rPr>
        <w:t>podle zákona č. 111/1998 Sb., vysokých školách a o změně a dop</w:t>
      </w:r>
      <w:r w:rsidR="004E5BE2" w:rsidRPr="00E43F1F">
        <w:rPr>
          <w:rFonts w:ascii="Calibri" w:hAnsi="Calibri"/>
          <w:i/>
          <w:sz w:val="24"/>
        </w:rPr>
        <w:t xml:space="preserve">lnění dalších zákonů (zákon o vysokých školách), ve znění pozdějších předpisů, </w:t>
      </w:r>
      <w:r w:rsidRPr="00E43F1F">
        <w:rPr>
          <w:rFonts w:ascii="Calibri" w:hAnsi="Calibri"/>
          <w:i/>
          <w:sz w:val="24"/>
        </w:rPr>
        <w:t>v souladu s příslušnými ustanoveními zákona č.</w:t>
      </w:r>
      <w:r w:rsidR="004F6C54">
        <w:rPr>
          <w:rFonts w:ascii="Calibri" w:hAnsi="Calibri"/>
          <w:i/>
          <w:sz w:val="24"/>
        </w:rPr>
        <w:t> </w:t>
      </w:r>
      <w:r w:rsidRPr="00E43F1F">
        <w:rPr>
          <w:rFonts w:ascii="Calibri" w:hAnsi="Calibri"/>
          <w:i/>
          <w:sz w:val="24"/>
        </w:rPr>
        <w:t>218/2000 Sb. o rozpočtových pravidlech a o změně některých zákonů (rozpočtová pravidla), ve znění pozdějších předpisů, na základě schváleného rozpisu rozpočtu vysokých škol na rok 2018, podle čl. 20 odst. 4 „Pravidel pro poskytování příspěvku a dotací veřejným vysokým školám Ministerstvem školství, mládeže a tělovýchovy“ č. j. MSMT-1251/2018-2 ze dne 31. ledna 2018 (dále jen „p</w:t>
      </w:r>
      <w:r w:rsidRPr="00BA1FCA">
        <w:rPr>
          <w:rFonts w:ascii="Calibri" w:hAnsi="Calibri"/>
          <w:i/>
          <w:sz w:val="24"/>
        </w:rPr>
        <w:t xml:space="preserve">ravidla“) a v souladu s </w:t>
      </w:r>
      <w:r w:rsidRPr="00E43F1F">
        <w:rPr>
          <w:rFonts w:ascii="Calibri" w:hAnsi="Calibri"/>
          <w:i/>
          <w:sz w:val="24"/>
        </w:rPr>
        <w:t xml:space="preserve">interními předpisy Ministerstva </w:t>
      </w:r>
      <w:r w:rsidRPr="00E43F1F">
        <w:rPr>
          <w:rFonts w:ascii="Calibri" w:hAnsi="Calibri"/>
          <w:b/>
          <w:i/>
          <w:sz w:val="24"/>
        </w:rPr>
        <w:t>Podnět k předkládání žádostí v rámci Fondu vzdělávací politiky (dále jen „f</w:t>
      </w:r>
      <w:r w:rsidRPr="00BA1FCA">
        <w:rPr>
          <w:rFonts w:ascii="Calibri" w:hAnsi="Calibri"/>
          <w:b/>
          <w:i/>
          <w:sz w:val="24"/>
        </w:rPr>
        <w:t>ond“) na podporu akademických pracovníků na pedagogických fakultách veřejných vysokých škol pro rok 2018 (dále jen „</w:t>
      </w:r>
      <w:r w:rsidRPr="00FA626F">
        <w:rPr>
          <w:rFonts w:ascii="Calibri" w:hAnsi="Calibri"/>
          <w:b/>
          <w:i/>
          <w:sz w:val="24"/>
        </w:rPr>
        <w:t>p</w:t>
      </w:r>
      <w:r w:rsidRPr="00BA1FCA">
        <w:rPr>
          <w:rFonts w:ascii="Calibri" w:hAnsi="Calibri"/>
          <w:b/>
          <w:i/>
          <w:sz w:val="24"/>
        </w:rPr>
        <w:t>odnět“).</w:t>
      </w:r>
    </w:p>
    <w:p w:rsidR="00310A0A" w:rsidRDefault="00310A0A" w:rsidP="00755734">
      <w:pPr>
        <w:spacing w:after="360"/>
        <w:rPr>
          <w:rFonts w:ascii="Calibri" w:hAnsi="Calibri"/>
          <w:b/>
          <w:i/>
          <w:sz w:val="24"/>
        </w:rPr>
      </w:pPr>
      <w:bookmarkStart w:id="0" w:name="_GoBack"/>
      <w:bookmarkEnd w:id="0"/>
    </w:p>
    <w:p w:rsidR="00755734" w:rsidRPr="00BA1FCA" w:rsidRDefault="00755734" w:rsidP="00C2345D">
      <w:pPr>
        <w:numPr>
          <w:ilvl w:val="0"/>
          <w:numId w:val="1"/>
        </w:numPr>
        <w:ind w:left="567" w:hanging="578"/>
        <w:rPr>
          <w:rFonts w:ascii="Calibri" w:hAnsi="Calibri"/>
          <w:b/>
          <w:sz w:val="24"/>
        </w:rPr>
      </w:pPr>
      <w:r w:rsidRPr="00BA1FCA">
        <w:rPr>
          <w:rFonts w:ascii="Calibri" w:hAnsi="Calibri"/>
          <w:b/>
          <w:sz w:val="24"/>
        </w:rPr>
        <w:t>Poskytovatel finančních prostředků</w:t>
      </w:r>
    </w:p>
    <w:p w:rsidR="00755734" w:rsidRPr="00BA1FCA" w:rsidRDefault="00755734" w:rsidP="00C2345D">
      <w:pPr>
        <w:ind w:left="567"/>
        <w:rPr>
          <w:rFonts w:ascii="Calibri" w:hAnsi="Calibri"/>
          <w:sz w:val="24"/>
        </w:rPr>
      </w:pPr>
      <w:r w:rsidRPr="00FA626F">
        <w:rPr>
          <w:rFonts w:ascii="Calibri" w:hAnsi="Calibri"/>
          <w:sz w:val="24"/>
        </w:rPr>
        <w:t>ministerstvo</w:t>
      </w:r>
      <w:r w:rsidRPr="00BA1FCA">
        <w:rPr>
          <w:rFonts w:ascii="Calibri" w:hAnsi="Calibri"/>
          <w:sz w:val="24"/>
        </w:rPr>
        <w:t xml:space="preserve"> </w:t>
      </w:r>
    </w:p>
    <w:p w:rsidR="00755734" w:rsidRPr="00E43F1F" w:rsidRDefault="00755734" w:rsidP="00C2345D">
      <w:pPr>
        <w:numPr>
          <w:ilvl w:val="0"/>
          <w:numId w:val="1"/>
        </w:numPr>
        <w:ind w:left="567" w:hanging="578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>Období realizace</w:t>
      </w:r>
    </w:p>
    <w:p w:rsidR="00755734" w:rsidRPr="00E43F1F" w:rsidRDefault="00755734" w:rsidP="00C2345D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Rok 2018</w:t>
      </w:r>
    </w:p>
    <w:p w:rsidR="00755734" w:rsidRPr="00E43F1F" w:rsidRDefault="00755734" w:rsidP="00C2345D">
      <w:pPr>
        <w:numPr>
          <w:ilvl w:val="0"/>
          <w:numId w:val="1"/>
        </w:numPr>
        <w:ind w:left="567" w:hanging="578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>Cíl – věcné zaměření</w:t>
      </w:r>
    </w:p>
    <w:p w:rsidR="00755734" w:rsidRPr="00E43F1F" w:rsidRDefault="00755734" w:rsidP="00C2345D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Cílem p</w:t>
      </w:r>
      <w:r w:rsidRPr="00BA1FCA">
        <w:rPr>
          <w:rFonts w:ascii="Calibri" w:hAnsi="Calibri"/>
          <w:sz w:val="24"/>
        </w:rPr>
        <w:t>odnětu je podpořit zlepšení</w:t>
      </w:r>
      <w:r w:rsidRPr="00E43F1F">
        <w:rPr>
          <w:rFonts w:ascii="Calibri" w:hAnsi="Calibri"/>
          <w:sz w:val="24"/>
        </w:rPr>
        <w:t xml:space="preserve"> zejména </w:t>
      </w:r>
      <w:r w:rsidR="00A51DA8" w:rsidRPr="00E43F1F">
        <w:rPr>
          <w:rFonts w:ascii="Calibri" w:hAnsi="Calibri"/>
          <w:sz w:val="24"/>
        </w:rPr>
        <w:t>mzdových</w:t>
      </w:r>
      <w:r w:rsidRPr="00E43F1F">
        <w:rPr>
          <w:rFonts w:ascii="Calibri" w:hAnsi="Calibri"/>
          <w:sz w:val="24"/>
        </w:rPr>
        <w:t xml:space="preserve"> podmínek akademických pracovníků na pedagogických fakultách veřejných vysokých škol. Zajištěním lepších podmínek pro výkon pedagogické činnosti, bude zvýšena prestiž pedagogů, jejich další osobnostní a odborný rozvoj i jejich motivace k zapojení do výzkumných a s nimi souvisejících činností a při výchově budoucích pedagogů. Prioritou je podpora zejména nižších věkových kategorií akademických pracovníků, které z pohledu potřeby stabilizace pedagogické a tvůrčí činnosti jsou pro pedagogické fakulty do budoucna rozhodující.</w:t>
      </w:r>
    </w:p>
    <w:p w:rsidR="00755734" w:rsidRPr="00E43F1F" w:rsidRDefault="00755734" w:rsidP="00C2345D">
      <w:pPr>
        <w:numPr>
          <w:ilvl w:val="0"/>
          <w:numId w:val="1"/>
        </w:numPr>
        <w:ind w:left="567" w:hanging="578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 xml:space="preserve">Odůvodnění potřebnosti </w:t>
      </w:r>
    </w:p>
    <w:p w:rsidR="00755734" w:rsidRPr="00E43F1F" w:rsidRDefault="00755734" w:rsidP="00C2345D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Podnět reaguje na přetrvávající nedostatek kvalitních pedagogů ve vzdělávacím systému České republiky a potřebu pokračovat v podpoře akademických pracovníků pedagogických fakult, směřující k přiblížení platových podmínek na těchto fakultách k celkovým průměrům ostatních veřejných vysokých škol.</w:t>
      </w:r>
    </w:p>
    <w:p w:rsidR="00755734" w:rsidRDefault="00755734" w:rsidP="00C2345D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Vzhledem k pozitivním výstupům z těchto podpořených aktivit v minulém roce bude m</w:t>
      </w:r>
      <w:r w:rsidRPr="00BA1FCA">
        <w:rPr>
          <w:rFonts w:ascii="Calibri" w:hAnsi="Calibri"/>
          <w:sz w:val="24"/>
        </w:rPr>
        <w:t>inisterstvo v této iniciativě pokračovat i v tomto roce.</w:t>
      </w:r>
    </w:p>
    <w:p w:rsidR="00755734" w:rsidRDefault="00755734" w:rsidP="00C2345D">
      <w:pPr>
        <w:ind w:left="567" w:hanging="578"/>
        <w:rPr>
          <w:rFonts w:ascii="Calibri" w:hAnsi="Calibri"/>
          <w:sz w:val="24"/>
        </w:rPr>
      </w:pPr>
    </w:p>
    <w:p w:rsidR="00755734" w:rsidRPr="00BA1FCA" w:rsidRDefault="00755734" w:rsidP="00C2345D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 w:rsidRPr="00BA1FCA">
        <w:rPr>
          <w:rFonts w:ascii="Calibri" w:hAnsi="Calibri"/>
          <w:b/>
          <w:sz w:val="24"/>
        </w:rPr>
        <w:lastRenderedPageBreak/>
        <w:t>Účel poskytnutých prostředků</w:t>
      </w:r>
    </w:p>
    <w:p w:rsidR="00755734" w:rsidRPr="00E43F1F" w:rsidRDefault="00093499" w:rsidP="00C2345D">
      <w:pPr>
        <w:spacing w:after="240"/>
        <w:ind w:left="567"/>
        <w:rPr>
          <w:rFonts w:ascii="Calibri" w:hAnsi="Calibri"/>
          <w:sz w:val="24"/>
        </w:rPr>
      </w:pPr>
      <w:r w:rsidRPr="00BA1FCA">
        <w:rPr>
          <w:rFonts w:ascii="Calibri" w:hAnsi="Calibri"/>
          <w:sz w:val="24"/>
        </w:rPr>
        <w:t xml:space="preserve">Účelem </w:t>
      </w:r>
      <w:r w:rsidRPr="00FA626F">
        <w:rPr>
          <w:rFonts w:ascii="Calibri" w:hAnsi="Calibri"/>
          <w:sz w:val="24"/>
        </w:rPr>
        <w:t>p</w:t>
      </w:r>
      <w:r w:rsidRPr="00BA1FCA">
        <w:rPr>
          <w:rFonts w:ascii="Calibri" w:hAnsi="Calibri"/>
          <w:sz w:val="24"/>
        </w:rPr>
        <w:t xml:space="preserve">odnětu je </w:t>
      </w:r>
      <w:r w:rsidR="004E5BE2" w:rsidRPr="00BA1FCA">
        <w:rPr>
          <w:rFonts w:ascii="Calibri" w:hAnsi="Calibri"/>
          <w:sz w:val="24"/>
        </w:rPr>
        <w:t>prostřednictv</w:t>
      </w:r>
      <w:r w:rsidR="004E5BE2" w:rsidRPr="00E43F1F">
        <w:rPr>
          <w:rFonts w:ascii="Calibri" w:hAnsi="Calibri"/>
          <w:sz w:val="24"/>
        </w:rPr>
        <w:t xml:space="preserve">ím </w:t>
      </w:r>
      <w:r w:rsidRPr="00C2345D">
        <w:rPr>
          <w:rFonts w:ascii="Calibri" w:hAnsi="Calibri"/>
          <w:color w:val="auto"/>
          <w:sz w:val="24"/>
        </w:rPr>
        <w:t>příspěvk</w:t>
      </w:r>
      <w:r w:rsidR="004E5BE2" w:rsidRPr="00C2345D">
        <w:rPr>
          <w:rFonts w:ascii="Calibri" w:hAnsi="Calibri"/>
          <w:color w:val="auto"/>
          <w:sz w:val="24"/>
        </w:rPr>
        <w:t>u</w:t>
      </w:r>
      <w:r w:rsidRPr="00C2345D">
        <w:rPr>
          <w:rFonts w:ascii="Calibri" w:hAnsi="Calibri"/>
          <w:color w:val="auto"/>
          <w:sz w:val="24"/>
        </w:rPr>
        <w:t xml:space="preserve"> </w:t>
      </w:r>
      <w:r w:rsidR="00CB40F0" w:rsidRPr="00C2345D">
        <w:rPr>
          <w:rFonts w:ascii="Calibri" w:hAnsi="Calibri"/>
          <w:color w:val="auto"/>
          <w:sz w:val="24"/>
        </w:rPr>
        <w:t xml:space="preserve">poskytnutého </w:t>
      </w:r>
      <w:r w:rsidR="004E5BE2" w:rsidRPr="00E43F1F">
        <w:rPr>
          <w:rFonts w:ascii="Calibri" w:hAnsi="Calibri"/>
          <w:sz w:val="24"/>
        </w:rPr>
        <w:t xml:space="preserve">veřejným </w:t>
      </w:r>
      <w:r w:rsidR="00755734" w:rsidRPr="00E43F1F">
        <w:rPr>
          <w:rFonts w:ascii="Calibri" w:hAnsi="Calibri"/>
          <w:sz w:val="24"/>
        </w:rPr>
        <w:t>vysokým školám podle § 18 odst. 2 písm. a) zákona o vysokých školách</w:t>
      </w:r>
      <w:r w:rsidR="00755734" w:rsidRPr="00BA1FCA">
        <w:rPr>
          <w:rFonts w:ascii="Calibri" w:hAnsi="Calibri"/>
          <w:sz w:val="24"/>
        </w:rPr>
        <w:t xml:space="preserve">, na vzdělávací a ostatní tvůrčí </w:t>
      </w:r>
      <w:r w:rsidR="00755734" w:rsidRPr="00C2345D">
        <w:rPr>
          <w:rFonts w:ascii="Calibri" w:hAnsi="Calibri"/>
          <w:color w:val="auto"/>
          <w:sz w:val="24"/>
        </w:rPr>
        <w:t xml:space="preserve">činnost </w:t>
      </w:r>
      <w:r w:rsidR="00CB40F0" w:rsidRPr="00C2345D">
        <w:rPr>
          <w:rFonts w:ascii="Calibri" w:hAnsi="Calibri"/>
          <w:color w:val="auto"/>
          <w:sz w:val="24"/>
        </w:rPr>
        <w:t>na základě tohoto podnětu</w:t>
      </w:r>
      <w:r w:rsidR="00175D58" w:rsidRPr="00C2345D">
        <w:rPr>
          <w:rFonts w:ascii="Calibri" w:hAnsi="Calibri"/>
          <w:color w:val="auto"/>
          <w:sz w:val="24"/>
        </w:rPr>
        <w:t>,</w:t>
      </w:r>
      <w:r w:rsidR="004E5BE2" w:rsidRPr="00C2345D">
        <w:rPr>
          <w:rFonts w:ascii="Calibri" w:hAnsi="Calibri"/>
          <w:color w:val="auto"/>
          <w:sz w:val="24"/>
        </w:rPr>
        <w:t xml:space="preserve"> podpořit</w:t>
      </w:r>
      <w:r w:rsidR="00755734" w:rsidRPr="00C2345D">
        <w:rPr>
          <w:rFonts w:ascii="Calibri" w:hAnsi="Calibri"/>
          <w:color w:val="auto"/>
          <w:sz w:val="24"/>
        </w:rPr>
        <w:t xml:space="preserve"> </w:t>
      </w:r>
      <w:r w:rsidR="00CC2466" w:rsidRPr="00175D58">
        <w:rPr>
          <w:rFonts w:ascii="Calibri" w:hAnsi="Calibri"/>
          <w:sz w:val="24"/>
        </w:rPr>
        <w:t>zlepšení</w:t>
      </w:r>
      <w:r w:rsidR="00CC2466" w:rsidRPr="00E43F1F">
        <w:rPr>
          <w:rFonts w:ascii="Calibri" w:hAnsi="Calibri"/>
          <w:sz w:val="24"/>
        </w:rPr>
        <w:t xml:space="preserve"> </w:t>
      </w:r>
      <w:r w:rsidR="00755734" w:rsidRPr="00E43F1F">
        <w:rPr>
          <w:rFonts w:ascii="Calibri" w:hAnsi="Calibri"/>
          <w:sz w:val="24"/>
        </w:rPr>
        <w:t xml:space="preserve">zejména </w:t>
      </w:r>
      <w:r w:rsidR="00A51DA8" w:rsidRPr="00E43F1F">
        <w:rPr>
          <w:rFonts w:ascii="Calibri" w:hAnsi="Calibri"/>
          <w:sz w:val="24"/>
        </w:rPr>
        <w:t>mzdových</w:t>
      </w:r>
      <w:r w:rsidR="00755734" w:rsidRPr="00E43F1F">
        <w:rPr>
          <w:rFonts w:ascii="Calibri" w:hAnsi="Calibri"/>
          <w:sz w:val="24"/>
        </w:rPr>
        <w:t xml:space="preserve"> podmínek akademických pracovníků na pedagogických fakultách.</w:t>
      </w:r>
    </w:p>
    <w:p w:rsidR="00755734" w:rsidRPr="00E43F1F" w:rsidRDefault="00755734" w:rsidP="00755734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>Okruh oprávněných žadatelů</w:t>
      </w:r>
    </w:p>
    <w:p w:rsidR="00755734" w:rsidRPr="00BA1FCA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O finanční podporu mohou požádat všechny veřejné vysoké školy s pedagogickými fakultami</w:t>
      </w:r>
      <w:r w:rsidR="005E2A29" w:rsidRPr="00E43F1F">
        <w:rPr>
          <w:rFonts w:ascii="Calibri" w:hAnsi="Calibri"/>
          <w:sz w:val="24"/>
        </w:rPr>
        <w:t>. F</w:t>
      </w:r>
      <w:r w:rsidRPr="00FA626F">
        <w:rPr>
          <w:rFonts w:ascii="Calibri" w:hAnsi="Calibri"/>
          <w:sz w:val="24"/>
        </w:rPr>
        <w:t xml:space="preserve">inanční alokace </w:t>
      </w:r>
      <w:r w:rsidR="005E2A29" w:rsidRPr="00FA626F">
        <w:rPr>
          <w:rFonts w:ascii="Calibri" w:hAnsi="Calibri"/>
          <w:sz w:val="24"/>
        </w:rPr>
        <w:t>je stanovena v bodu IX. p</w:t>
      </w:r>
      <w:r w:rsidRPr="00FA626F">
        <w:rPr>
          <w:rFonts w:ascii="Calibri" w:hAnsi="Calibri"/>
          <w:sz w:val="24"/>
        </w:rPr>
        <w:t>odnětu.</w:t>
      </w:r>
    </w:p>
    <w:p w:rsidR="00755734" w:rsidRPr="00E43F1F" w:rsidRDefault="00755734" w:rsidP="00755734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>Předkládání žádostí</w:t>
      </w:r>
    </w:p>
    <w:p w:rsidR="00755734" w:rsidRDefault="005E2A29" w:rsidP="00755734">
      <w:pPr>
        <w:ind w:left="567"/>
        <w:rPr>
          <w:rFonts w:ascii="Calibri" w:hAnsi="Calibri"/>
          <w:sz w:val="24"/>
        </w:rPr>
      </w:pPr>
      <w:r w:rsidRPr="00FA626F">
        <w:rPr>
          <w:rFonts w:ascii="Calibri" w:hAnsi="Calibri"/>
          <w:sz w:val="24"/>
        </w:rPr>
        <w:t>Ž</w:t>
      </w:r>
      <w:r w:rsidR="00755734" w:rsidRPr="00FA626F">
        <w:rPr>
          <w:rFonts w:ascii="Calibri" w:hAnsi="Calibri"/>
          <w:sz w:val="24"/>
        </w:rPr>
        <w:t>ádost</w:t>
      </w:r>
      <w:r w:rsidR="00755734" w:rsidRPr="00BA1FCA">
        <w:rPr>
          <w:rFonts w:ascii="Calibri" w:hAnsi="Calibri"/>
          <w:sz w:val="24"/>
        </w:rPr>
        <w:t xml:space="preserve"> musí být předložena na </w:t>
      </w:r>
      <w:r w:rsidR="00755734" w:rsidRPr="00FA626F">
        <w:rPr>
          <w:rFonts w:ascii="Calibri" w:hAnsi="Calibri"/>
          <w:sz w:val="24"/>
        </w:rPr>
        <w:t>pří</w:t>
      </w:r>
      <w:r w:rsidRPr="00FA626F">
        <w:rPr>
          <w:rFonts w:ascii="Calibri" w:hAnsi="Calibri"/>
          <w:sz w:val="24"/>
        </w:rPr>
        <w:t xml:space="preserve">slušném formuláři, včetně přílohy, které </w:t>
      </w:r>
      <w:r w:rsidR="00755734" w:rsidRPr="00FA626F">
        <w:rPr>
          <w:rFonts w:ascii="Calibri" w:hAnsi="Calibri"/>
          <w:sz w:val="24"/>
        </w:rPr>
        <w:t xml:space="preserve">jsou k dispozici ke stažení na webových stránkách </w:t>
      </w:r>
      <w:r w:rsidRPr="00FA626F">
        <w:rPr>
          <w:rFonts w:ascii="Calibri" w:hAnsi="Calibri"/>
          <w:sz w:val="24"/>
        </w:rPr>
        <w:t>m</w:t>
      </w:r>
      <w:r w:rsidR="00755734" w:rsidRPr="00FA626F">
        <w:rPr>
          <w:rFonts w:ascii="Calibri" w:hAnsi="Calibri"/>
          <w:sz w:val="24"/>
        </w:rPr>
        <w:t>inisterstva:</w:t>
      </w:r>
    </w:p>
    <w:p w:rsidR="00755734" w:rsidRDefault="00310A0A" w:rsidP="00755734">
      <w:pPr>
        <w:ind w:left="567"/>
        <w:rPr>
          <w:i/>
          <w:u w:val="single"/>
        </w:rPr>
      </w:pPr>
      <w:hyperlink r:id="rId8" w:history="1">
        <w:r w:rsidR="00755734" w:rsidRPr="00992547">
          <w:rPr>
            <w:rStyle w:val="Hypertextovodkaz"/>
            <w:i/>
          </w:rPr>
          <w:t>http://www.msmt.cz/vzdelavani/vysoke-skolstvi/formular-zadosti-o-poskytnuti-prispevku-dotace-z-fondu-7</w:t>
        </w:r>
      </w:hyperlink>
    </w:p>
    <w:p w:rsidR="00755734" w:rsidRDefault="00755734" w:rsidP="00755734">
      <w:pPr>
        <w:ind w:left="567"/>
        <w:rPr>
          <w:rFonts w:ascii="Calibri" w:hAnsi="Calibri"/>
          <w:sz w:val="24"/>
        </w:rPr>
      </w:pPr>
      <w:r w:rsidRPr="009C6CB6">
        <w:rPr>
          <w:rFonts w:ascii="Calibri" w:hAnsi="Calibri"/>
          <w:sz w:val="24"/>
        </w:rPr>
        <w:t xml:space="preserve">Veřejná vysoká škola předloží žádost o poskytnutí finančních prostředků na </w:t>
      </w:r>
      <w:r w:rsidR="005E2A29">
        <w:rPr>
          <w:rFonts w:ascii="Calibri" w:hAnsi="Calibri"/>
          <w:sz w:val="24"/>
        </w:rPr>
        <w:t>realizaci projektu v souladu s p</w:t>
      </w:r>
      <w:r w:rsidRPr="009C6CB6">
        <w:rPr>
          <w:rFonts w:ascii="Calibri" w:hAnsi="Calibri"/>
          <w:sz w:val="24"/>
        </w:rPr>
        <w:t xml:space="preserve">ravidly, která jsou </w:t>
      </w:r>
      <w:r w:rsidR="005E2A29">
        <w:rPr>
          <w:rFonts w:ascii="Calibri" w:hAnsi="Calibri"/>
          <w:sz w:val="24"/>
        </w:rPr>
        <w:t>přílohou p</w:t>
      </w:r>
      <w:r>
        <w:rPr>
          <w:rFonts w:ascii="Calibri" w:hAnsi="Calibri"/>
          <w:sz w:val="24"/>
        </w:rPr>
        <w:t xml:space="preserve">odnětu a jsou </w:t>
      </w:r>
      <w:r w:rsidRPr="009C6CB6">
        <w:rPr>
          <w:rFonts w:ascii="Calibri" w:hAnsi="Calibri"/>
          <w:sz w:val="24"/>
        </w:rPr>
        <w:t xml:space="preserve">k dispozici na webových stránkách </w:t>
      </w:r>
      <w:r w:rsidR="005E2A29">
        <w:rPr>
          <w:rFonts w:ascii="Calibri" w:hAnsi="Calibri"/>
          <w:sz w:val="24"/>
        </w:rPr>
        <w:t>m</w:t>
      </w:r>
      <w:r w:rsidRPr="009C6CB6">
        <w:rPr>
          <w:rFonts w:ascii="Calibri" w:hAnsi="Calibri"/>
          <w:sz w:val="24"/>
        </w:rPr>
        <w:t>inisterstva</w:t>
      </w:r>
      <w:r>
        <w:rPr>
          <w:rFonts w:ascii="Calibri" w:hAnsi="Calibri"/>
          <w:sz w:val="24"/>
        </w:rPr>
        <w:t>:</w:t>
      </w:r>
    </w:p>
    <w:p w:rsidR="004F6C54" w:rsidRPr="00286FBA" w:rsidRDefault="004F6C54" w:rsidP="00C2345D">
      <w:pPr>
        <w:spacing w:after="240"/>
        <w:ind w:left="567"/>
        <w:rPr>
          <w:rStyle w:val="Hypertextovodkaz"/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fldChar w:fldCharType="begin"/>
      </w:r>
      <w:r w:rsidR="002204AB">
        <w:rPr>
          <w:rFonts w:ascii="Calibri" w:hAnsi="Calibri"/>
          <w:i/>
          <w:sz w:val="24"/>
          <w:u w:val="single"/>
        </w:rPr>
        <w:instrText>HYPERLINK "\\\\msmt.cz\\os_private\\Sekce_III\\32_odbor\\Oddělení  320\\Fond F\\2018\\8336_PV\\(http:\\www.msmt.cz\\vzdelavani\\vysoke-skolstvi\\pravidla-pro-poskytovani-prispevku-a-dotaci-verejnym-vysokym-5"</w:instrText>
      </w:r>
      <w:r>
        <w:rPr>
          <w:rFonts w:ascii="Calibri" w:hAnsi="Calibri"/>
          <w:i/>
          <w:sz w:val="24"/>
          <w:u w:val="single"/>
        </w:rPr>
        <w:fldChar w:fldCharType="separate"/>
      </w:r>
      <w:r w:rsidRPr="00286FBA">
        <w:rPr>
          <w:rStyle w:val="Hypertextovodkaz"/>
          <w:rFonts w:ascii="Calibri" w:hAnsi="Calibri"/>
          <w:i/>
          <w:sz w:val="24"/>
        </w:rPr>
        <w:t>(http://www.msmt.cz/vzdelavani/vysoke-skolstvi/pravidla-pro-poskytovani-prispevku-a-dotaci-verejnym-vysokym-5</w:t>
      </w:r>
    </w:p>
    <w:p w:rsidR="00755734" w:rsidRPr="00012B4B" w:rsidRDefault="004F6C54" w:rsidP="00755734">
      <w:pPr>
        <w:ind w:left="567"/>
        <w:rPr>
          <w:rFonts w:ascii="Calibri" w:hAnsi="Calibri"/>
          <w:b/>
          <w:sz w:val="24"/>
        </w:rPr>
      </w:pPr>
      <w:r>
        <w:rPr>
          <w:rFonts w:ascii="Calibri" w:hAnsi="Calibri"/>
          <w:i/>
          <w:sz w:val="24"/>
          <w:u w:val="single"/>
        </w:rPr>
        <w:fldChar w:fldCharType="end"/>
      </w:r>
      <w:r w:rsidR="00C2345D" w:rsidRPr="00C2345D">
        <w:rPr>
          <w:rFonts w:ascii="Calibri" w:hAnsi="Calibri"/>
          <w:b/>
          <w:sz w:val="24"/>
        </w:rPr>
        <w:t xml:space="preserve"> </w:t>
      </w:r>
      <w:r w:rsidR="00755734" w:rsidRPr="00C2345D">
        <w:rPr>
          <w:rFonts w:ascii="Calibri" w:hAnsi="Calibri"/>
          <w:b/>
          <w:sz w:val="24"/>
        </w:rPr>
        <w:t>Náležitosti</w:t>
      </w:r>
      <w:r w:rsidR="00755734" w:rsidRPr="00012B4B">
        <w:rPr>
          <w:rFonts w:ascii="Calibri" w:hAnsi="Calibri"/>
          <w:b/>
          <w:sz w:val="24"/>
        </w:rPr>
        <w:t xml:space="preserve"> žádostí</w:t>
      </w:r>
    </w:p>
    <w:p w:rsidR="00755734" w:rsidRDefault="00755734" w:rsidP="00755734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Ž</w:t>
      </w:r>
      <w:r w:rsidRPr="0090476E">
        <w:rPr>
          <w:rFonts w:ascii="Calibri" w:hAnsi="Calibri"/>
          <w:sz w:val="24"/>
        </w:rPr>
        <w:t>ádosti obsah</w:t>
      </w:r>
      <w:r>
        <w:rPr>
          <w:rFonts w:ascii="Calibri" w:hAnsi="Calibri"/>
          <w:sz w:val="24"/>
        </w:rPr>
        <w:t>ují</w:t>
      </w:r>
    </w:p>
    <w:p w:rsidR="004E5BE2" w:rsidRPr="00BA1FCA" w:rsidRDefault="00E958CF" w:rsidP="00755734">
      <w:pPr>
        <w:ind w:left="567"/>
        <w:rPr>
          <w:rFonts w:ascii="Calibri" w:hAnsi="Calibri"/>
          <w:sz w:val="24"/>
        </w:rPr>
      </w:pPr>
      <w:r w:rsidRPr="00BA1FCA">
        <w:rPr>
          <w:rFonts w:ascii="Calibri" w:hAnsi="Calibri"/>
          <w:sz w:val="24"/>
        </w:rPr>
        <w:t xml:space="preserve">- </w:t>
      </w:r>
      <w:r w:rsidR="004E5BE2" w:rsidRPr="00BA1FCA">
        <w:rPr>
          <w:rFonts w:ascii="Calibri" w:hAnsi="Calibri"/>
          <w:sz w:val="24"/>
        </w:rPr>
        <w:t>název podnětu</w:t>
      </w:r>
      <w:r w:rsidR="004F6C54">
        <w:rPr>
          <w:rFonts w:ascii="Calibri" w:hAnsi="Calibri"/>
          <w:sz w:val="24"/>
        </w:rPr>
        <w:t>;</w:t>
      </w:r>
    </w:p>
    <w:p w:rsidR="00755734" w:rsidRPr="00BA1FCA" w:rsidRDefault="00A44CFB" w:rsidP="00755734">
      <w:pPr>
        <w:ind w:left="567"/>
        <w:rPr>
          <w:rFonts w:ascii="Calibri" w:hAnsi="Calibri"/>
          <w:sz w:val="24"/>
        </w:rPr>
      </w:pPr>
      <w:r w:rsidRPr="00FA626F">
        <w:rPr>
          <w:rFonts w:ascii="Calibri" w:hAnsi="Calibri"/>
          <w:sz w:val="24"/>
        </w:rPr>
        <w:t xml:space="preserve">- </w:t>
      </w:r>
      <w:r w:rsidR="00E958CF" w:rsidRPr="00FA626F">
        <w:rPr>
          <w:rFonts w:ascii="Calibri" w:hAnsi="Calibri"/>
          <w:sz w:val="24"/>
        </w:rPr>
        <w:t>název projektu</w:t>
      </w:r>
      <w:r w:rsidR="00755734" w:rsidRPr="00FA626F">
        <w:rPr>
          <w:rFonts w:ascii="Calibri" w:hAnsi="Calibri"/>
          <w:sz w:val="24"/>
        </w:rPr>
        <w:t>;</w:t>
      </w:r>
    </w:p>
    <w:p w:rsidR="00755734" w:rsidRPr="00E43F1F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-</w:t>
      </w:r>
      <w:r w:rsidRPr="00E43F1F">
        <w:rPr>
          <w:rFonts w:ascii="Calibri" w:hAnsi="Calibri"/>
          <w:sz w:val="24"/>
        </w:rPr>
        <w:tab/>
        <w:t>označení žadatele, jeho název, právní formu, adresu sídla a IČ osoby;</w:t>
      </w:r>
    </w:p>
    <w:p w:rsidR="00755734" w:rsidRPr="00E43F1F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- základní informace o řešiteli;</w:t>
      </w:r>
    </w:p>
    <w:p w:rsidR="00755734" w:rsidRPr="00E43F1F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-</w:t>
      </w:r>
      <w:r w:rsidRPr="00E43F1F">
        <w:rPr>
          <w:rFonts w:ascii="Calibri" w:hAnsi="Calibri"/>
          <w:sz w:val="24"/>
        </w:rPr>
        <w:tab/>
        <w:t>požadovanou částku na příspěvek;</w:t>
      </w:r>
    </w:p>
    <w:p w:rsidR="00755734" w:rsidRPr="00E43F1F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-</w:t>
      </w:r>
      <w:r w:rsidRPr="00E43F1F">
        <w:rPr>
          <w:rFonts w:ascii="Calibri" w:hAnsi="Calibri"/>
          <w:sz w:val="24"/>
        </w:rPr>
        <w:tab/>
        <w:t xml:space="preserve">účel, na který mají být prostředky použity (anotace, zdůvodnění potřebnosti, cíle projektu, kontrolovatelné výstupy – viz dále; vazba projektu na dlouhodobý záměr veřejné vysoké školy a </w:t>
      </w:r>
      <w:r w:rsidR="00E958CF" w:rsidRPr="00E43F1F">
        <w:rPr>
          <w:rFonts w:ascii="Calibri" w:hAnsi="Calibri"/>
          <w:sz w:val="24"/>
        </w:rPr>
        <w:t>m</w:t>
      </w:r>
      <w:r w:rsidRPr="00E43F1F">
        <w:rPr>
          <w:rFonts w:ascii="Calibri" w:hAnsi="Calibri"/>
          <w:sz w:val="24"/>
        </w:rPr>
        <w:t>inisterstva (přesný odkaz nebo citace);</w:t>
      </w:r>
    </w:p>
    <w:p w:rsidR="00755734" w:rsidRPr="00E43F1F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-</w:t>
      </w:r>
      <w:r w:rsidRPr="00E43F1F">
        <w:rPr>
          <w:rFonts w:ascii="Calibri" w:hAnsi="Calibri"/>
          <w:sz w:val="24"/>
        </w:rPr>
        <w:tab/>
        <w:t>harmonogram projektu s uvedením jednotlivých etap jeho realizace;</w:t>
      </w:r>
    </w:p>
    <w:p w:rsidR="00755734" w:rsidRPr="00BA1FCA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-</w:t>
      </w:r>
      <w:r w:rsidRPr="00E43F1F">
        <w:rPr>
          <w:rFonts w:ascii="Calibri" w:hAnsi="Calibri"/>
          <w:sz w:val="24"/>
        </w:rPr>
        <w:tab/>
        <w:t xml:space="preserve">relevantní monitorovací indikátory, jejichž prostřednictvím lze doložit míru naplňování stanovených cílů projektu. </w:t>
      </w:r>
      <w:r w:rsidRPr="00BA1FCA">
        <w:rPr>
          <w:rFonts w:ascii="Calibri" w:hAnsi="Calibri"/>
          <w:sz w:val="24"/>
        </w:rPr>
        <w:t>Součástí žádosti bude popis indikátorů a stanovení hodnot na začátku řešení projektu a cílových hodnot pro konec projektu. Indikátory musí být měřitelné, reálné a přiměřeně ambiciózní; pro transparentní vyjádření navrhov</w:t>
      </w:r>
      <w:r w:rsidR="006C4772" w:rsidRPr="00BA1FCA">
        <w:rPr>
          <w:rFonts w:ascii="Calibri" w:hAnsi="Calibri"/>
          <w:sz w:val="24"/>
        </w:rPr>
        <w:t xml:space="preserve">aného dopadu projektu na </w:t>
      </w:r>
      <w:r w:rsidR="00A51DA8" w:rsidRPr="00BA1FCA">
        <w:rPr>
          <w:rFonts w:ascii="Calibri" w:hAnsi="Calibri"/>
          <w:sz w:val="24"/>
        </w:rPr>
        <w:t xml:space="preserve">mzdovou </w:t>
      </w:r>
      <w:r w:rsidRPr="00BA1FCA">
        <w:rPr>
          <w:rFonts w:ascii="Calibri" w:hAnsi="Calibri"/>
          <w:sz w:val="24"/>
        </w:rPr>
        <w:t>oblast akademických pracovníků pedagogické fakulty bude součástí žádosti následující tabulka:</w:t>
      </w:r>
    </w:p>
    <w:p w:rsidR="00755734" w:rsidRPr="00BA1FCA" w:rsidRDefault="00755734" w:rsidP="00755734">
      <w:pPr>
        <w:ind w:left="567"/>
        <w:rPr>
          <w:rFonts w:ascii="Calibri" w:hAnsi="Calibri"/>
          <w:sz w:val="24"/>
        </w:rPr>
      </w:pPr>
    </w:p>
    <w:p w:rsidR="00755734" w:rsidRPr="00BA1FCA" w:rsidRDefault="00755734" w:rsidP="00755734">
      <w:pPr>
        <w:ind w:left="567"/>
        <w:rPr>
          <w:rFonts w:ascii="Calibri" w:hAnsi="Calibri"/>
          <w:sz w:val="24"/>
        </w:rPr>
      </w:pPr>
      <w:r w:rsidRPr="00BA1FCA">
        <w:rPr>
          <w:noProof/>
        </w:rPr>
        <w:lastRenderedPageBreak/>
        <w:drawing>
          <wp:inline distT="0" distB="0" distL="0" distR="0">
            <wp:extent cx="5372100" cy="15335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34" w:rsidRPr="00BA1FCA" w:rsidRDefault="00755734" w:rsidP="00755734">
      <w:pPr>
        <w:ind w:left="567"/>
        <w:rPr>
          <w:rFonts w:ascii="Calibri" w:hAnsi="Calibri"/>
          <w:sz w:val="24"/>
        </w:rPr>
      </w:pPr>
    </w:p>
    <w:p w:rsidR="00755734" w:rsidRPr="00BA1FCA" w:rsidRDefault="00755734" w:rsidP="00755734">
      <w:pPr>
        <w:ind w:left="567"/>
        <w:rPr>
          <w:rFonts w:ascii="Calibri" w:hAnsi="Calibri"/>
          <w:sz w:val="24"/>
        </w:rPr>
      </w:pPr>
      <w:r w:rsidRPr="00BA1FCA">
        <w:rPr>
          <w:rFonts w:ascii="Calibri" w:hAnsi="Calibri"/>
          <w:sz w:val="24"/>
        </w:rPr>
        <w:t>-</w:t>
      </w:r>
      <w:r w:rsidRPr="00BA1FCA">
        <w:rPr>
          <w:rFonts w:ascii="Calibri" w:hAnsi="Calibri"/>
          <w:sz w:val="24"/>
        </w:rPr>
        <w:tab/>
        <w:t>rozpočet projektu: celkový rozpočet projektu (z toho finanční spoluúčast veř</w:t>
      </w:r>
      <w:r w:rsidR="006C4772" w:rsidRPr="00BA1FCA">
        <w:rPr>
          <w:rFonts w:ascii="Calibri" w:hAnsi="Calibri"/>
          <w:sz w:val="24"/>
        </w:rPr>
        <w:t xml:space="preserve">ejné vysoké školy, požadavek z </w:t>
      </w:r>
      <w:r w:rsidR="006C4772" w:rsidRPr="00FA626F">
        <w:rPr>
          <w:rFonts w:ascii="Calibri" w:hAnsi="Calibri"/>
          <w:sz w:val="24"/>
        </w:rPr>
        <w:t>f</w:t>
      </w:r>
      <w:r w:rsidRPr="00BA1FCA">
        <w:rPr>
          <w:rFonts w:ascii="Calibri" w:hAnsi="Calibri"/>
          <w:sz w:val="24"/>
        </w:rPr>
        <w:t>ondu, ostatn</w:t>
      </w:r>
      <w:r w:rsidR="006C4772" w:rsidRPr="00BA1FCA">
        <w:rPr>
          <w:rFonts w:ascii="Calibri" w:hAnsi="Calibri"/>
          <w:sz w:val="24"/>
        </w:rPr>
        <w:t xml:space="preserve">í zdroje); částka požadovaná z </w:t>
      </w:r>
      <w:r w:rsidR="006C4772" w:rsidRPr="00FA626F">
        <w:rPr>
          <w:rFonts w:ascii="Calibri" w:hAnsi="Calibri"/>
          <w:sz w:val="24"/>
        </w:rPr>
        <w:t>f</w:t>
      </w:r>
      <w:r w:rsidRPr="00FA626F">
        <w:rPr>
          <w:rFonts w:ascii="Calibri" w:hAnsi="Calibri"/>
          <w:sz w:val="24"/>
        </w:rPr>
        <w:t>o</w:t>
      </w:r>
      <w:r w:rsidRPr="00BA1FCA">
        <w:rPr>
          <w:rFonts w:ascii="Calibri" w:hAnsi="Calibri"/>
          <w:sz w:val="24"/>
        </w:rPr>
        <w:t>ndu bude členěná na kapitálové a běžné náklady (z toho vyjádřeny zvlášť osob</w:t>
      </w:r>
      <w:r w:rsidRPr="00E43F1F">
        <w:rPr>
          <w:rFonts w:ascii="Calibri" w:hAnsi="Calibri"/>
          <w:sz w:val="24"/>
        </w:rPr>
        <w:t>ní</w:t>
      </w:r>
      <w:r w:rsidR="006C4772" w:rsidRPr="00E43F1F">
        <w:rPr>
          <w:rFonts w:ascii="Calibri" w:hAnsi="Calibri"/>
          <w:sz w:val="24"/>
        </w:rPr>
        <w:t xml:space="preserve"> náklady); požadovaná částka z f</w:t>
      </w:r>
      <w:r w:rsidRPr="00BA1FCA">
        <w:rPr>
          <w:rFonts w:ascii="Calibri" w:hAnsi="Calibri"/>
          <w:sz w:val="24"/>
        </w:rPr>
        <w:t>ondu bude odůvodněná ve vztahu k obsahu projektu a jeho cílům;</w:t>
      </w:r>
    </w:p>
    <w:p w:rsidR="00755734" w:rsidRPr="00E43F1F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- čestné prohlášení, že aktivity, na které veřejná vysoká škola žádá finanční podporu, nejsou financovány z jiných zdrojů než, které jsou uvedeny v návrhu projektu; že žadatel provedl kontrolu povinných náležitostí žádosti.</w:t>
      </w:r>
    </w:p>
    <w:p w:rsidR="00755734" w:rsidRPr="00E43F1F" w:rsidRDefault="00755734" w:rsidP="00755734">
      <w:pPr>
        <w:ind w:left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>Žadatel odpovídá za správnost a úplnost údajů uvedených v žádosti.</w:t>
      </w:r>
    </w:p>
    <w:p w:rsidR="00755734" w:rsidRPr="00E43F1F" w:rsidRDefault="00755734" w:rsidP="00755734">
      <w:pPr>
        <w:ind w:left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 xml:space="preserve">Lhůta pro podání žádosti je 30 dnů ode dne zveřejnění </w:t>
      </w:r>
      <w:r w:rsidR="006C4772" w:rsidRPr="00FA626F">
        <w:rPr>
          <w:rFonts w:ascii="Calibri" w:hAnsi="Calibri"/>
          <w:b/>
          <w:sz w:val="24"/>
        </w:rPr>
        <w:t>p</w:t>
      </w:r>
      <w:r w:rsidRPr="00BA1FCA">
        <w:rPr>
          <w:rFonts w:ascii="Calibri" w:hAnsi="Calibri"/>
          <w:b/>
          <w:sz w:val="24"/>
        </w:rPr>
        <w:t xml:space="preserve">odnětu na webových stránkách </w:t>
      </w:r>
      <w:r w:rsidR="006C4772" w:rsidRPr="00BA1FCA">
        <w:rPr>
          <w:rFonts w:ascii="Calibri" w:hAnsi="Calibri"/>
          <w:b/>
          <w:sz w:val="24"/>
        </w:rPr>
        <w:t>m</w:t>
      </w:r>
      <w:r w:rsidRPr="00BA1FCA">
        <w:rPr>
          <w:rFonts w:ascii="Calibri" w:hAnsi="Calibri"/>
          <w:b/>
          <w:sz w:val="24"/>
        </w:rPr>
        <w:t xml:space="preserve">inisterstva. </w:t>
      </w:r>
    </w:p>
    <w:p w:rsidR="00755734" w:rsidRPr="00E43F1F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b/>
          <w:sz w:val="24"/>
        </w:rPr>
        <w:t>Adresa pro zasílání žádostí je</w:t>
      </w:r>
      <w:r w:rsidRPr="00E43F1F">
        <w:rPr>
          <w:rFonts w:ascii="Calibri" w:hAnsi="Calibri"/>
          <w:sz w:val="24"/>
        </w:rPr>
        <w:t>:</w:t>
      </w:r>
    </w:p>
    <w:p w:rsidR="00755734" w:rsidRPr="00E43F1F" w:rsidRDefault="00755734" w:rsidP="00755734">
      <w:pPr>
        <w:spacing w:after="0"/>
        <w:ind w:left="567"/>
        <w:rPr>
          <w:rFonts w:ascii="Calibri" w:hAnsi="Calibri"/>
          <w:i/>
          <w:sz w:val="24"/>
        </w:rPr>
      </w:pPr>
      <w:r w:rsidRPr="00E43F1F">
        <w:rPr>
          <w:rFonts w:ascii="Calibri" w:hAnsi="Calibri"/>
          <w:i/>
          <w:sz w:val="24"/>
        </w:rPr>
        <w:t>Ministerstvo školství, mládeže a tělovýchovy</w:t>
      </w:r>
    </w:p>
    <w:p w:rsidR="00755734" w:rsidRPr="00E43F1F" w:rsidRDefault="00755734" w:rsidP="00C2345D">
      <w:pPr>
        <w:spacing w:after="0"/>
        <w:ind w:left="567"/>
        <w:rPr>
          <w:rFonts w:ascii="Calibri" w:hAnsi="Calibri"/>
          <w:i/>
          <w:sz w:val="24"/>
        </w:rPr>
      </w:pPr>
      <w:r w:rsidRPr="00E43F1F">
        <w:rPr>
          <w:rFonts w:ascii="Calibri" w:hAnsi="Calibri"/>
          <w:i/>
          <w:sz w:val="24"/>
        </w:rPr>
        <w:t>Karmelitská 529/5</w:t>
      </w:r>
    </w:p>
    <w:p w:rsidR="00755734" w:rsidRPr="00E43F1F" w:rsidRDefault="00755734" w:rsidP="006C4772">
      <w:pPr>
        <w:spacing w:after="240"/>
        <w:ind w:left="567"/>
        <w:rPr>
          <w:rFonts w:ascii="Calibri" w:hAnsi="Calibri"/>
          <w:i/>
          <w:sz w:val="24"/>
        </w:rPr>
      </w:pPr>
      <w:r w:rsidRPr="00E43F1F">
        <w:rPr>
          <w:rFonts w:ascii="Calibri" w:hAnsi="Calibri"/>
          <w:i/>
          <w:sz w:val="24"/>
        </w:rPr>
        <w:t xml:space="preserve">118 12 Praha 1 – Malá Strana </w:t>
      </w:r>
    </w:p>
    <w:p w:rsidR="00755734" w:rsidRPr="00E43F1F" w:rsidRDefault="00755734" w:rsidP="00755734">
      <w:pPr>
        <w:spacing w:after="240"/>
        <w:ind w:left="567"/>
        <w:rPr>
          <w:rFonts w:ascii="Calibri" w:hAnsi="Calibri"/>
          <w:i/>
          <w:sz w:val="24"/>
        </w:rPr>
      </w:pPr>
      <w:r w:rsidRPr="00E43F1F">
        <w:rPr>
          <w:rFonts w:ascii="Calibri" w:hAnsi="Calibri"/>
          <w:i/>
          <w:sz w:val="24"/>
        </w:rPr>
        <w:t xml:space="preserve">ID datové schránky: </w:t>
      </w:r>
      <w:proofErr w:type="spellStart"/>
      <w:r w:rsidRPr="00E43F1F">
        <w:rPr>
          <w:rFonts w:ascii="Calibri" w:hAnsi="Calibri"/>
          <w:i/>
          <w:sz w:val="24"/>
        </w:rPr>
        <w:t>vidaawt</w:t>
      </w:r>
      <w:proofErr w:type="spellEnd"/>
    </w:p>
    <w:p w:rsidR="00755734" w:rsidRPr="00E43F1F" w:rsidRDefault="00755734" w:rsidP="00755734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>Způsob hodnocení žádosti</w:t>
      </w:r>
    </w:p>
    <w:p w:rsidR="00755734" w:rsidRPr="00FA626F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Hodnocení žád</w:t>
      </w:r>
      <w:r w:rsidR="00510D0E" w:rsidRPr="00E43F1F">
        <w:rPr>
          <w:rFonts w:ascii="Calibri" w:hAnsi="Calibri"/>
          <w:sz w:val="24"/>
        </w:rPr>
        <w:t>ostí bude probíhat v souladu s p</w:t>
      </w:r>
      <w:r w:rsidRPr="00BA1FCA">
        <w:rPr>
          <w:rFonts w:ascii="Calibri" w:hAnsi="Calibri"/>
          <w:sz w:val="24"/>
        </w:rPr>
        <w:t>ravidly (článek 20 odst. 4). Žádosti vyhodnotí Odborné grémium Fondu vzdělávac</w:t>
      </w:r>
      <w:r w:rsidR="00510D0E" w:rsidRPr="00BA1FCA">
        <w:rPr>
          <w:rFonts w:ascii="Calibri" w:hAnsi="Calibri"/>
          <w:sz w:val="24"/>
        </w:rPr>
        <w:t xml:space="preserve">í politiky (článek 1 Přílohy 1 </w:t>
      </w:r>
      <w:r w:rsidR="00510D0E" w:rsidRPr="00FA626F">
        <w:rPr>
          <w:rFonts w:ascii="Calibri" w:hAnsi="Calibri"/>
          <w:sz w:val="24"/>
        </w:rPr>
        <w:t>p</w:t>
      </w:r>
      <w:r w:rsidRPr="00BA1FCA">
        <w:rPr>
          <w:rFonts w:ascii="Calibri" w:hAnsi="Calibri"/>
          <w:sz w:val="24"/>
        </w:rPr>
        <w:t xml:space="preserve">ravidel) ve lhůtě </w:t>
      </w:r>
      <w:r w:rsidRPr="00FA626F">
        <w:rPr>
          <w:rFonts w:ascii="Calibri" w:hAnsi="Calibri"/>
          <w:sz w:val="24"/>
        </w:rPr>
        <w:t>do jednoho</w:t>
      </w:r>
      <w:r w:rsidR="00510D0E" w:rsidRPr="00FA626F">
        <w:rPr>
          <w:rFonts w:ascii="Calibri" w:hAnsi="Calibri"/>
          <w:sz w:val="24"/>
        </w:rPr>
        <w:t xml:space="preserve"> měsíce od jejich podání</w:t>
      </w:r>
      <w:r w:rsidRPr="00BA1FCA">
        <w:rPr>
          <w:rFonts w:ascii="Calibri" w:hAnsi="Calibri"/>
          <w:sz w:val="24"/>
        </w:rPr>
        <w:t xml:space="preserve">. </w:t>
      </w:r>
      <w:r w:rsidRPr="00FA626F">
        <w:rPr>
          <w:rFonts w:ascii="Calibri" w:hAnsi="Calibri"/>
          <w:sz w:val="24"/>
        </w:rPr>
        <w:t>V rámci hodnocen</w:t>
      </w:r>
      <w:r w:rsidR="00271A0A" w:rsidRPr="00FA626F">
        <w:rPr>
          <w:rFonts w:ascii="Calibri" w:hAnsi="Calibri"/>
          <w:sz w:val="24"/>
        </w:rPr>
        <w:t xml:space="preserve">í budou posuzovány: </w:t>
      </w:r>
    </w:p>
    <w:p w:rsidR="00271A0A" w:rsidRPr="00FA626F" w:rsidRDefault="009F5155" w:rsidP="00271A0A">
      <w:pPr>
        <w:numPr>
          <w:ilvl w:val="0"/>
          <w:numId w:val="2"/>
        </w:numPr>
        <w:ind w:left="1134"/>
        <w:rPr>
          <w:rFonts w:ascii="Calibri" w:hAnsi="Calibri"/>
          <w:sz w:val="24"/>
        </w:rPr>
      </w:pPr>
      <w:r w:rsidRPr="00FA626F">
        <w:rPr>
          <w:rFonts w:ascii="Calibri" w:hAnsi="Calibri"/>
          <w:sz w:val="24"/>
        </w:rPr>
        <w:t>Formální náležitosti žádosti</w:t>
      </w:r>
      <w:r w:rsidR="00271A0A" w:rsidRPr="00FA626F">
        <w:rPr>
          <w:rFonts w:ascii="Calibri" w:hAnsi="Calibri"/>
          <w:sz w:val="24"/>
        </w:rPr>
        <w:t xml:space="preserve"> </w:t>
      </w:r>
    </w:p>
    <w:p w:rsidR="009F5155" w:rsidRPr="00BA1FCA" w:rsidRDefault="009F5155" w:rsidP="009F5155">
      <w:pPr>
        <w:rPr>
          <w:rFonts w:ascii="Calibri" w:hAnsi="Calibri"/>
          <w:sz w:val="24"/>
        </w:rPr>
      </w:pPr>
      <w:r w:rsidRPr="00BA1FCA">
        <w:rPr>
          <w:rFonts w:ascii="Calibri" w:hAnsi="Calibri"/>
          <w:sz w:val="24"/>
        </w:rPr>
        <w:t xml:space="preserve">         </w:t>
      </w:r>
      <w:r w:rsidRPr="00FA626F">
        <w:rPr>
          <w:rFonts w:ascii="Calibri" w:hAnsi="Calibri"/>
          <w:sz w:val="24"/>
        </w:rPr>
        <w:t>Po věcné a odborné stránce zejména</w:t>
      </w:r>
      <w:r w:rsidRPr="00BA1FCA">
        <w:rPr>
          <w:rFonts w:ascii="Calibri" w:hAnsi="Calibri"/>
          <w:sz w:val="24"/>
        </w:rPr>
        <w:t>:</w:t>
      </w:r>
    </w:p>
    <w:p w:rsidR="00755734" w:rsidRPr="00E43F1F" w:rsidRDefault="00271A0A" w:rsidP="00755734">
      <w:pPr>
        <w:numPr>
          <w:ilvl w:val="0"/>
          <w:numId w:val="2"/>
        </w:numPr>
        <w:ind w:left="1134"/>
        <w:rPr>
          <w:rFonts w:ascii="Calibri" w:hAnsi="Calibri"/>
          <w:sz w:val="24"/>
        </w:rPr>
      </w:pPr>
      <w:r w:rsidRPr="00BA1FCA">
        <w:rPr>
          <w:rFonts w:ascii="Calibri" w:hAnsi="Calibri"/>
          <w:sz w:val="24"/>
        </w:rPr>
        <w:t xml:space="preserve">Soulad cílů projektu s cíli </w:t>
      </w:r>
      <w:r w:rsidRPr="00FA626F">
        <w:rPr>
          <w:rFonts w:ascii="Calibri" w:hAnsi="Calibri"/>
          <w:sz w:val="24"/>
        </w:rPr>
        <w:t>p</w:t>
      </w:r>
      <w:r w:rsidR="00755734" w:rsidRPr="00BA1FCA">
        <w:rPr>
          <w:rFonts w:ascii="Calibri" w:hAnsi="Calibri"/>
          <w:sz w:val="24"/>
        </w:rPr>
        <w:t xml:space="preserve">odnětu. Za soulad s cíli </w:t>
      </w:r>
      <w:r w:rsidR="009F5155" w:rsidRPr="00FA626F">
        <w:rPr>
          <w:rFonts w:ascii="Calibri" w:hAnsi="Calibri"/>
          <w:sz w:val="24"/>
        </w:rPr>
        <w:t>p</w:t>
      </w:r>
      <w:r w:rsidR="00755734" w:rsidRPr="00BA1FCA">
        <w:rPr>
          <w:rFonts w:ascii="Calibri" w:hAnsi="Calibri"/>
          <w:sz w:val="24"/>
        </w:rPr>
        <w:t xml:space="preserve">odnětu bude považováno, pokud alespoň 50% poskytnutých </w:t>
      </w:r>
      <w:r w:rsidR="00755734" w:rsidRPr="00E43F1F">
        <w:rPr>
          <w:rFonts w:ascii="Calibri" w:hAnsi="Calibri"/>
          <w:sz w:val="24"/>
        </w:rPr>
        <w:t>prostředků bude v projektu rozpočtováno v položce „osobní náklady celkem“</w:t>
      </w:r>
    </w:p>
    <w:p w:rsidR="00755734" w:rsidRPr="00BA1FCA" w:rsidRDefault="00755734" w:rsidP="00755734">
      <w:pPr>
        <w:numPr>
          <w:ilvl w:val="0"/>
          <w:numId w:val="2"/>
        </w:numPr>
        <w:ind w:left="1134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Kvalita a relevance definovaných cílů a monitorovacích indikátorů a vazba projektu na dlouhodobý záměr veřejné vysoké školy a </w:t>
      </w:r>
      <w:r w:rsidR="00271A0A" w:rsidRPr="00FA626F">
        <w:rPr>
          <w:rFonts w:ascii="Calibri" w:hAnsi="Calibri"/>
          <w:sz w:val="24"/>
        </w:rPr>
        <w:t>m</w:t>
      </w:r>
      <w:r w:rsidRPr="00BA1FCA">
        <w:rPr>
          <w:rFonts w:ascii="Calibri" w:hAnsi="Calibri"/>
          <w:sz w:val="24"/>
        </w:rPr>
        <w:t>inisterstva</w:t>
      </w:r>
    </w:p>
    <w:p w:rsidR="004F6C54" w:rsidRDefault="00755734" w:rsidP="00755734">
      <w:pPr>
        <w:numPr>
          <w:ilvl w:val="0"/>
          <w:numId w:val="2"/>
        </w:numPr>
        <w:ind w:left="1134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Hospodárnost, efektivnost a účelnost vynaložení navrhovaných nákladů na řešení projektu </w:t>
      </w:r>
    </w:p>
    <w:p w:rsidR="00755734" w:rsidRPr="00E43F1F" w:rsidRDefault="004F6C54" w:rsidP="00755734">
      <w:pPr>
        <w:numPr>
          <w:ilvl w:val="0"/>
          <w:numId w:val="2"/>
        </w:numPr>
        <w:ind w:left="113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Ú</w:t>
      </w:r>
      <w:r w:rsidRPr="00FA626F">
        <w:rPr>
          <w:rFonts w:ascii="Calibri" w:hAnsi="Calibri"/>
          <w:sz w:val="24"/>
        </w:rPr>
        <w:t>roveň zpracování, včetně příloh</w:t>
      </w:r>
    </w:p>
    <w:p w:rsidR="00755734" w:rsidRPr="00BA1FCA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lastRenderedPageBreak/>
        <w:t>Ministerstvo připouští odstranění vad žádosti, doložení dalších podkladů nebo údajů nezbytných pro vydání rozhodnutí, ú</w:t>
      </w:r>
      <w:r w:rsidR="00125F23">
        <w:rPr>
          <w:rFonts w:ascii="Calibri" w:hAnsi="Calibri"/>
          <w:sz w:val="24"/>
        </w:rPr>
        <w:t>pravu žádosti na základě pokynů</w:t>
      </w:r>
      <w:r w:rsidR="00271A0A" w:rsidRPr="00E43F1F">
        <w:rPr>
          <w:rFonts w:ascii="Calibri" w:hAnsi="Calibri"/>
          <w:sz w:val="24"/>
        </w:rPr>
        <w:t xml:space="preserve"> m</w:t>
      </w:r>
      <w:r w:rsidRPr="00BA1FCA">
        <w:rPr>
          <w:rFonts w:ascii="Calibri" w:hAnsi="Calibri"/>
          <w:sz w:val="24"/>
        </w:rPr>
        <w:t xml:space="preserve">inisterstva. </w:t>
      </w:r>
    </w:p>
    <w:p w:rsidR="00755734" w:rsidRPr="007322FB" w:rsidRDefault="00755734" w:rsidP="00755734">
      <w:pPr>
        <w:spacing w:after="240"/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V případě, že předložená žádost nebude doporučena k financování, může veřejná vysoká škola na základě </w:t>
      </w:r>
      <w:r w:rsidR="00A44CFB" w:rsidRPr="00E43F1F">
        <w:rPr>
          <w:rFonts w:ascii="Calibri" w:hAnsi="Calibri"/>
          <w:sz w:val="24"/>
        </w:rPr>
        <w:t>pokynu</w:t>
      </w:r>
      <w:r w:rsidRPr="00E43F1F">
        <w:rPr>
          <w:rFonts w:ascii="Calibri" w:hAnsi="Calibri"/>
          <w:sz w:val="24"/>
        </w:rPr>
        <w:t xml:space="preserve"> </w:t>
      </w:r>
      <w:r w:rsidR="00271A0A" w:rsidRPr="00FA626F">
        <w:rPr>
          <w:rFonts w:ascii="Calibri" w:hAnsi="Calibri"/>
          <w:sz w:val="24"/>
        </w:rPr>
        <w:t>m</w:t>
      </w:r>
      <w:r w:rsidRPr="00BA1FCA">
        <w:rPr>
          <w:rFonts w:ascii="Calibri" w:hAnsi="Calibri"/>
          <w:sz w:val="24"/>
        </w:rPr>
        <w:t xml:space="preserve">inisterstva </w:t>
      </w:r>
      <w:r w:rsidR="00A44CFB" w:rsidRPr="00BA1FCA">
        <w:rPr>
          <w:rFonts w:ascii="Calibri" w:hAnsi="Calibri"/>
          <w:sz w:val="24"/>
        </w:rPr>
        <w:t>v </w:t>
      </w:r>
      <w:r w:rsidR="00A44CFB" w:rsidRPr="00E43F1F">
        <w:rPr>
          <w:rFonts w:ascii="Calibri" w:hAnsi="Calibri"/>
          <w:sz w:val="24"/>
        </w:rPr>
        <w:t>rámci tohot</w:t>
      </w:r>
      <w:r w:rsidR="00E43F1F" w:rsidRPr="00E43F1F">
        <w:rPr>
          <w:rFonts w:ascii="Calibri" w:hAnsi="Calibri"/>
          <w:sz w:val="24"/>
        </w:rPr>
        <w:t>o</w:t>
      </w:r>
      <w:r w:rsidR="00A44CFB" w:rsidRPr="00E43F1F">
        <w:rPr>
          <w:rFonts w:ascii="Calibri" w:hAnsi="Calibri"/>
          <w:sz w:val="24"/>
        </w:rPr>
        <w:t xml:space="preserve"> podnětu </w:t>
      </w:r>
      <w:r w:rsidRPr="00E43F1F">
        <w:rPr>
          <w:rFonts w:ascii="Calibri" w:hAnsi="Calibri"/>
          <w:sz w:val="24"/>
        </w:rPr>
        <w:t>předložit přepracovanou</w:t>
      </w:r>
      <w:r w:rsidR="009F5155" w:rsidRPr="00E43F1F">
        <w:rPr>
          <w:rFonts w:ascii="Calibri" w:hAnsi="Calibri"/>
          <w:sz w:val="24"/>
        </w:rPr>
        <w:t xml:space="preserve"> (doplněnou o chybějící, či upravené požadované údaje</w:t>
      </w:r>
      <w:r w:rsidR="00C5308F" w:rsidRPr="00FA626F">
        <w:rPr>
          <w:rFonts w:ascii="Calibri" w:hAnsi="Calibri"/>
          <w:sz w:val="24"/>
        </w:rPr>
        <w:t xml:space="preserve"> a </w:t>
      </w:r>
      <w:r w:rsidR="009F5155" w:rsidRPr="00FA626F">
        <w:rPr>
          <w:rFonts w:ascii="Calibri" w:hAnsi="Calibri"/>
          <w:sz w:val="24"/>
        </w:rPr>
        <w:t>náležitosti)</w:t>
      </w:r>
      <w:r w:rsidRPr="00BA1FCA">
        <w:rPr>
          <w:rFonts w:ascii="Calibri" w:hAnsi="Calibri"/>
          <w:sz w:val="24"/>
        </w:rPr>
        <w:t xml:space="preserve"> žádost do druhého kola hodnocení, a to v </w:t>
      </w:r>
      <w:r w:rsidRPr="00E43F1F">
        <w:rPr>
          <w:rFonts w:ascii="Calibri" w:hAnsi="Calibri"/>
          <w:sz w:val="24"/>
        </w:rPr>
        <w:t xml:space="preserve">termínu určeném </w:t>
      </w:r>
      <w:r w:rsidR="00271A0A" w:rsidRPr="00FA626F">
        <w:rPr>
          <w:rFonts w:ascii="Calibri" w:hAnsi="Calibri"/>
          <w:sz w:val="24"/>
        </w:rPr>
        <w:t>m</w:t>
      </w:r>
      <w:r w:rsidRPr="00BA1FCA">
        <w:rPr>
          <w:rFonts w:ascii="Calibri" w:hAnsi="Calibri"/>
          <w:sz w:val="24"/>
        </w:rPr>
        <w:t xml:space="preserve">inisterstvem po hodnocení </w:t>
      </w:r>
      <w:r w:rsidRPr="00E43F1F">
        <w:rPr>
          <w:rFonts w:ascii="Calibri" w:hAnsi="Calibri"/>
          <w:sz w:val="24"/>
        </w:rPr>
        <w:t>žádostí v prvním kole.</w:t>
      </w:r>
    </w:p>
    <w:p w:rsidR="00755734" w:rsidRPr="00E501FE" w:rsidRDefault="00755734" w:rsidP="00755734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 w:rsidRPr="00E501FE">
        <w:rPr>
          <w:rFonts w:ascii="Calibri" w:hAnsi="Calibri"/>
          <w:b/>
          <w:sz w:val="24"/>
        </w:rPr>
        <w:t>Výše finanční alokace n</w:t>
      </w:r>
      <w:r w:rsidR="00C5308F">
        <w:rPr>
          <w:rFonts w:ascii="Calibri" w:hAnsi="Calibri"/>
          <w:b/>
          <w:sz w:val="24"/>
        </w:rPr>
        <w:t>a p</w:t>
      </w:r>
      <w:r w:rsidRPr="00E501FE">
        <w:rPr>
          <w:rFonts w:ascii="Calibri" w:hAnsi="Calibri"/>
          <w:b/>
          <w:sz w:val="24"/>
        </w:rPr>
        <w:t>odnět - způsob určení podílu pro jednotlivé žadatele</w:t>
      </w:r>
    </w:p>
    <w:p w:rsidR="00755734" w:rsidRDefault="00755734" w:rsidP="00755734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Celková v</w:t>
      </w:r>
      <w:r w:rsidRPr="009C6CB6">
        <w:rPr>
          <w:rFonts w:ascii="Calibri" w:hAnsi="Calibri"/>
          <w:sz w:val="24"/>
        </w:rPr>
        <w:t xml:space="preserve">ýše prostředků </w:t>
      </w:r>
      <w:r>
        <w:rPr>
          <w:rFonts w:ascii="Calibri" w:hAnsi="Calibri"/>
          <w:sz w:val="24"/>
        </w:rPr>
        <w:t>stá</w:t>
      </w:r>
      <w:r w:rsidR="00297CFE">
        <w:rPr>
          <w:rFonts w:ascii="Calibri" w:hAnsi="Calibri"/>
          <w:sz w:val="24"/>
        </w:rPr>
        <w:t>tního rozpočtu určená na tento p</w:t>
      </w:r>
      <w:r>
        <w:rPr>
          <w:rFonts w:ascii="Calibri" w:hAnsi="Calibri"/>
          <w:sz w:val="24"/>
        </w:rPr>
        <w:t>odnět</w:t>
      </w:r>
      <w:r w:rsidRPr="009C6CB6">
        <w:rPr>
          <w:rFonts w:ascii="Calibri" w:hAnsi="Calibri"/>
          <w:sz w:val="24"/>
        </w:rPr>
        <w:t xml:space="preserve"> pro </w:t>
      </w:r>
      <w:r w:rsidRPr="004A401B">
        <w:rPr>
          <w:rFonts w:ascii="Calibri" w:hAnsi="Calibri"/>
          <w:sz w:val="24"/>
        </w:rPr>
        <w:t xml:space="preserve">rok </w:t>
      </w:r>
      <w:r w:rsidRPr="007322FB">
        <w:rPr>
          <w:rFonts w:ascii="Calibri" w:hAnsi="Calibri"/>
          <w:sz w:val="24"/>
        </w:rPr>
        <w:t>201</w:t>
      </w:r>
      <w:r>
        <w:rPr>
          <w:rFonts w:ascii="Calibri" w:hAnsi="Calibri"/>
          <w:sz w:val="24"/>
        </w:rPr>
        <w:t>8</w:t>
      </w:r>
      <w:r w:rsidRPr="004A401B">
        <w:rPr>
          <w:rFonts w:ascii="Calibri" w:hAnsi="Calibri"/>
          <w:sz w:val="24"/>
        </w:rPr>
        <w:t xml:space="preserve"> je </w:t>
      </w:r>
      <w:r w:rsidRPr="00B77532">
        <w:rPr>
          <w:rFonts w:ascii="Calibri" w:hAnsi="Calibri"/>
          <w:b/>
          <w:sz w:val="24"/>
        </w:rPr>
        <w:t>9</w:t>
      </w:r>
      <w:r>
        <w:rPr>
          <w:rFonts w:ascii="Calibri" w:hAnsi="Calibri"/>
          <w:b/>
          <w:sz w:val="24"/>
        </w:rPr>
        <w:t>5</w:t>
      </w:r>
      <w:r w:rsidRPr="007322FB">
        <w:rPr>
          <w:rFonts w:ascii="Calibri" w:hAnsi="Calibri"/>
          <w:b/>
          <w:sz w:val="24"/>
        </w:rPr>
        <w:t> 000 tis. Kč</w:t>
      </w:r>
      <w:r w:rsidRPr="007322FB">
        <w:rPr>
          <w:rFonts w:ascii="Calibri" w:hAnsi="Calibri"/>
          <w:sz w:val="24"/>
        </w:rPr>
        <w:t>.</w:t>
      </w:r>
      <w:r w:rsidRPr="009C6CB6">
        <w:rPr>
          <w:rFonts w:ascii="Calibri" w:hAnsi="Calibri"/>
          <w:sz w:val="24"/>
        </w:rPr>
        <w:t xml:space="preserve"> Vzhledem k tomu, že </w:t>
      </w:r>
      <w:r>
        <w:rPr>
          <w:rFonts w:ascii="Calibri" w:hAnsi="Calibri"/>
          <w:sz w:val="24"/>
        </w:rPr>
        <w:t xml:space="preserve">situace v odměňování je na jednotlivých pedagogických fakultách </w:t>
      </w:r>
      <w:r w:rsidRPr="009C6CB6">
        <w:rPr>
          <w:rFonts w:ascii="Calibri" w:hAnsi="Calibri"/>
          <w:sz w:val="24"/>
        </w:rPr>
        <w:t>odlišn</w:t>
      </w:r>
      <w:r>
        <w:rPr>
          <w:rFonts w:ascii="Calibri" w:hAnsi="Calibri"/>
          <w:sz w:val="24"/>
        </w:rPr>
        <w:t>á,</w:t>
      </w:r>
      <w:r w:rsidRPr="009C6CB6">
        <w:rPr>
          <w:rFonts w:ascii="Calibri" w:hAnsi="Calibri"/>
          <w:sz w:val="24"/>
        </w:rPr>
        <w:t xml:space="preserve"> je jim výše finanční podpory, o kterou mohou požádat</w:t>
      </w:r>
      <w:r>
        <w:rPr>
          <w:rFonts w:ascii="Calibri" w:hAnsi="Calibri"/>
          <w:sz w:val="24"/>
        </w:rPr>
        <w:t xml:space="preserve">, stanovena </w:t>
      </w:r>
      <w:r w:rsidRPr="009C6CB6">
        <w:rPr>
          <w:rFonts w:ascii="Calibri" w:hAnsi="Calibri"/>
          <w:sz w:val="24"/>
        </w:rPr>
        <w:t xml:space="preserve">na základě </w:t>
      </w:r>
      <w:r>
        <w:rPr>
          <w:rFonts w:ascii="Calibri" w:hAnsi="Calibri"/>
          <w:sz w:val="24"/>
        </w:rPr>
        <w:t xml:space="preserve">objemu mzdových prostředků, průměrné mzdy a počtu akademických pracovníků, </w:t>
      </w:r>
      <w:r w:rsidRPr="009C6CB6">
        <w:rPr>
          <w:rFonts w:ascii="Calibri" w:hAnsi="Calibri"/>
          <w:sz w:val="24"/>
        </w:rPr>
        <w:t xml:space="preserve">počtů studentů </w:t>
      </w:r>
      <w:r>
        <w:rPr>
          <w:rFonts w:ascii="Calibri" w:hAnsi="Calibri"/>
          <w:sz w:val="24"/>
        </w:rPr>
        <w:t xml:space="preserve">a počtu absolventů fakulty. </w:t>
      </w:r>
      <w:r w:rsidRPr="009C6CB6">
        <w:rPr>
          <w:rFonts w:ascii="Calibri" w:hAnsi="Calibri"/>
          <w:sz w:val="24"/>
        </w:rPr>
        <w:t>Mechanismus výpočtu a</w:t>
      </w:r>
      <w:r>
        <w:rPr>
          <w:rFonts w:ascii="Calibri" w:hAnsi="Calibri"/>
          <w:sz w:val="24"/>
        </w:rPr>
        <w:t> </w:t>
      </w:r>
      <w:r w:rsidRPr="009C6CB6">
        <w:rPr>
          <w:rFonts w:ascii="Calibri" w:hAnsi="Calibri"/>
          <w:sz w:val="24"/>
        </w:rPr>
        <w:t>alokované finanční částky pro jednotlivé veřejné vysoké školy jsou uvedeny dále.</w:t>
      </w:r>
    </w:p>
    <w:p w:rsidR="00755734" w:rsidRPr="009C6CB6" w:rsidRDefault="00755734" w:rsidP="00755734">
      <w:pPr>
        <w:ind w:left="567"/>
        <w:rPr>
          <w:rFonts w:ascii="Calibri" w:hAnsi="Calibri"/>
          <w:sz w:val="24"/>
        </w:rPr>
      </w:pPr>
    </w:p>
    <w:p w:rsidR="00755734" w:rsidRPr="00593A67" w:rsidRDefault="00755734" w:rsidP="00755734">
      <w:pPr>
        <w:ind w:left="567"/>
        <w:rPr>
          <w:rFonts w:ascii="Calibri" w:hAnsi="Calibri"/>
          <w:b/>
          <w:sz w:val="24"/>
        </w:rPr>
      </w:pPr>
      <w:r w:rsidRPr="00593A67">
        <w:rPr>
          <w:rFonts w:ascii="Calibri" w:hAnsi="Calibri"/>
          <w:b/>
          <w:sz w:val="24"/>
        </w:rPr>
        <w:t>Způsob výpočtu a alokované finanční částky pro jednotlivé veřejné vysoké školy</w:t>
      </w:r>
    </w:p>
    <w:p w:rsidR="00755734" w:rsidRPr="00FC0A14" w:rsidRDefault="00755734" w:rsidP="00755734">
      <w:pPr>
        <w:ind w:left="567"/>
        <w:rPr>
          <w:rFonts w:ascii="Calibri" w:hAnsi="Calibri"/>
          <w:sz w:val="24"/>
        </w:rPr>
      </w:pPr>
      <w:r w:rsidRPr="007C6560">
        <w:rPr>
          <w:rFonts w:ascii="Calibri" w:hAnsi="Calibri"/>
          <w:sz w:val="24"/>
          <w:u w:val="single"/>
        </w:rPr>
        <w:t>Vstupní údaje s uvedenou váhou započítání do výsledku:</w:t>
      </w:r>
      <w:r w:rsidRPr="00593A67">
        <w:rPr>
          <w:rFonts w:ascii="Calibri" w:hAnsi="Calibri"/>
          <w:i/>
          <w:color w:val="FF0000"/>
          <w:sz w:val="24"/>
        </w:rPr>
        <w:tab/>
      </w:r>
    </w:p>
    <w:p w:rsidR="00755734" w:rsidRPr="00FC0A14" w:rsidRDefault="00755734" w:rsidP="00755734">
      <w:pPr>
        <w:ind w:left="1418" w:hanging="851"/>
        <w:rPr>
          <w:rFonts w:ascii="Calibri" w:hAnsi="Calibri"/>
          <w:sz w:val="24"/>
        </w:rPr>
      </w:pPr>
      <w:r w:rsidRPr="00FC0A14">
        <w:rPr>
          <w:rFonts w:ascii="Calibri" w:hAnsi="Calibri"/>
          <w:sz w:val="24"/>
        </w:rPr>
        <w:t>40%</w:t>
      </w:r>
      <w:r w:rsidRPr="00FC0A14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V</w:t>
      </w:r>
      <w:r w:rsidRPr="00FC0A14">
        <w:rPr>
          <w:rFonts w:ascii="Calibri" w:hAnsi="Calibri"/>
          <w:sz w:val="24"/>
        </w:rPr>
        <w:t xml:space="preserve">ýše mzdových prostředků </w:t>
      </w:r>
      <w:r>
        <w:rPr>
          <w:rFonts w:ascii="Calibri" w:hAnsi="Calibri"/>
          <w:sz w:val="24"/>
        </w:rPr>
        <w:t>akademických pracovníků fakulty za r. 2017 celkem (údaj řádku č. 200, sloupku č. 12 Statistického výkazu P1b-04).</w:t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</w:p>
    <w:p w:rsidR="00755734" w:rsidRPr="00FC0A14" w:rsidRDefault="00755734" w:rsidP="00755734">
      <w:pPr>
        <w:ind w:left="1418" w:hanging="851"/>
        <w:rPr>
          <w:rFonts w:ascii="Calibri" w:hAnsi="Calibri"/>
          <w:sz w:val="24"/>
        </w:rPr>
      </w:pPr>
      <w:r w:rsidRPr="00FC0A14">
        <w:rPr>
          <w:rFonts w:ascii="Calibri" w:hAnsi="Calibri"/>
          <w:sz w:val="24"/>
        </w:rPr>
        <w:t>40%</w:t>
      </w:r>
      <w:r w:rsidRPr="00FC0A14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Hodnota p</w:t>
      </w:r>
      <w:r w:rsidRPr="00FC0A14">
        <w:rPr>
          <w:rFonts w:ascii="Calibri" w:hAnsi="Calibri"/>
          <w:sz w:val="24"/>
        </w:rPr>
        <w:t>růměrn</w:t>
      </w:r>
      <w:r>
        <w:rPr>
          <w:rFonts w:ascii="Calibri" w:hAnsi="Calibri"/>
          <w:sz w:val="24"/>
        </w:rPr>
        <w:t>é</w:t>
      </w:r>
      <w:r w:rsidRPr="00FC0A14">
        <w:rPr>
          <w:rFonts w:ascii="Calibri" w:hAnsi="Calibri"/>
          <w:sz w:val="24"/>
        </w:rPr>
        <w:t xml:space="preserve"> měsíční mzd</w:t>
      </w:r>
      <w:r>
        <w:rPr>
          <w:rFonts w:ascii="Calibri" w:hAnsi="Calibri"/>
          <w:sz w:val="24"/>
        </w:rPr>
        <w:t>y akademických pracovníků za r. 2017 (údaj řádku č. 200, sloupku „</w:t>
      </w:r>
      <w:r w:rsidRPr="00FC0A14">
        <w:rPr>
          <w:rFonts w:ascii="Calibri" w:hAnsi="Calibri"/>
          <w:sz w:val="24"/>
        </w:rPr>
        <w:t>průměrná měsíční mzda</w:t>
      </w:r>
      <w:r>
        <w:rPr>
          <w:rFonts w:ascii="Calibri" w:hAnsi="Calibri"/>
          <w:sz w:val="24"/>
        </w:rPr>
        <w:t>-celkem“</w:t>
      </w:r>
      <w:r>
        <w:t xml:space="preserve"> </w:t>
      </w:r>
      <w:r w:rsidRPr="00FC0A14">
        <w:rPr>
          <w:rFonts w:ascii="Calibri" w:hAnsi="Calibri"/>
          <w:sz w:val="24"/>
        </w:rPr>
        <w:t>Statistického výkazu P1b-04</w:t>
      </w:r>
      <w:r>
        <w:rPr>
          <w:rFonts w:ascii="Calibri" w:hAnsi="Calibri"/>
          <w:sz w:val="24"/>
        </w:rPr>
        <w:t>).</w:t>
      </w:r>
    </w:p>
    <w:p w:rsidR="00755734" w:rsidRPr="00FC0A14" w:rsidRDefault="00755734" w:rsidP="00755734">
      <w:pPr>
        <w:ind w:left="1418" w:hanging="851"/>
        <w:rPr>
          <w:rFonts w:ascii="Calibri" w:hAnsi="Calibri"/>
          <w:sz w:val="24"/>
        </w:rPr>
      </w:pPr>
      <w:r w:rsidRPr="00FC0A14">
        <w:rPr>
          <w:rFonts w:ascii="Calibri" w:hAnsi="Calibri"/>
          <w:sz w:val="24"/>
        </w:rPr>
        <w:t>10%</w:t>
      </w:r>
      <w:r w:rsidRPr="00FC0A14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Počet studentů k 31. 12. 2017 (údaj z informačního systému SIMS - </w:t>
      </w:r>
      <w:r>
        <w:t xml:space="preserve"> </w:t>
      </w:r>
      <w:r w:rsidRPr="00FB271B">
        <w:rPr>
          <w:rFonts w:ascii="Calibri" w:hAnsi="Calibri"/>
          <w:sz w:val="24"/>
        </w:rPr>
        <w:t>Statistika aktivních studií k 31.</w:t>
      </w:r>
      <w:r>
        <w:rPr>
          <w:rFonts w:ascii="Calibri" w:hAnsi="Calibri"/>
          <w:sz w:val="24"/>
        </w:rPr>
        <w:t xml:space="preserve"> </w:t>
      </w:r>
      <w:r w:rsidRPr="00FB271B">
        <w:rPr>
          <w:rFonts w:ascii="Calibri" w:hAnsi="Calibri"/>
          <w:sz w:val="24"/>
        </w:rPr>
        <w:t>12.</w:t>
      </w:r>
      <w:r>
        <w:rPr>
          <w:rFonts w:ascii="Calibri" w:hAnsi="Calibri"/>
          <w:sz w:val="24"/>
        </w:rPr>
        <w:t xml:space="preserve"> 2017).</w:t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  <w:r w:rsidRPr="00FC0A14">
        <w:rPr>
          <w:rFonts w:ascii="Calibri" w:hAnsi="Calibri"/>
          <w:sz w:val="24"/>
        </w:rPr>
        <w:tab/>
      </w:r>
    </w:p>
    <w:p w:rsidR="00755734" w:rsidRPr="00FC0A14" w:rsidRDefault="00755734" w:rsidP="00755734">
      <w:pPr>
        <w:ind w:left="1418" w:hanging="851"/>
        <w:rPr>
          <w:rFonts w:ascii="Calibri" w:hAnsi="Calibri"/>
          <w:sz w:val="24"/>
        </w:rPr>
      </w:pPr>
      <w:r w:rsidRPr="00FC0A14">
        <w:rPr>
          <w:rFonts w:ascii="Calibri" w:hAnsi="Calibri"/>
          <w:sz w:val="24"/>
        </w:rPr>
        <w:t>10%</w:t>
      </w:r>
      <w:r w:rsidRPr="00FC0A14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P</w:t>
      </w:r>
      <w:r w:rsidRPr="00FC0A14">
        <w:rPr>
          <w:rFonts w:ascii="Calibri" w:hAnsi="Calibri"/>
          <w:sz w:val="24"/>
        </w:rPr>
        <w:t>oč</w:t>
      </w:r>
      <w:r>
        <w:rPr>
          <w:rFonts w:ascii="Calibri" w:hAnsi="Calibri"/>
          <w:sz w:val="24"/>
        </w:rPr>
        <w:t>e</w:t>
      </w:r>
      <w:r w:rsidRPr="00FC0A14">
        <w:rPr>
          <w:rFonts w:ascii="Calibri" w:hAnsi="Calibri"/>
          <w:sz w:val="24"/>
        </w:rPr>
        <w:t>t</w:t>
      </w:r>
      <w:r>
        <w:rPr>
          <w:rFonts w:ascii="Calibri" w:hAnsi="Calibri"/>
          <w:sz w:val="24"/>
        </w:rPr>
        <w:t xml:space="preserve"> absolventů za období 1. 1. 2015 až 31. 12. 2017 (údaj z informačního systému SIMS - </w:t>
      </w:r>
      <w:r w:rsidRPr="00FB271B">
        <w:rPr>
          <w:rFonts w:ascii="Calibri" w:hAnsi="Calibri"/>
          <w:sz w:val="24"/>
        </w:rPr>
        <w:t>Aktuální přehledy -</w:t>
      </w:r>
      <w:r>
        <w:rPr>
          <w:rFonts w:ascii="Calibri" w:hAnsi="Calibri"/>
          <w:sz w:val="24"/>
        </w:rPr>
        <w:t xml:space="preserve"> absolventi za období 1. 1. 2015 - 31. 12. 2017).</w:t>
      </w:r>
    </w:p>
    <w:p w:rsidR="00755734" w:rsidRPr="009C6CB6" w:rsidRDefault="00755734" w:rsidP="00755734">
      <w:pPr>
        <w:ind w:left="567"/>
        <w:rPr>
          <w:rFonts w:ascii="Calibri" w:hAnsi="Calibri"/>
          <w:sz w:val="24"/>
          <w:u w:val="single"/>
        </w:rPr>
      </w:pPr>
      <w:r w:rsidRPr="009C6CB6">
        <w:rPr>
          <w:rFonts w:ascii="Calibri" w:hAnsi="Calibri"/>
          <w:sz w:val="24"/>
          <w:u w:val="single"/>
        </w:rPr>
        <w:t>Postup výpočtu:</w:t>
      </w:r>
    </w:p>
    <w:p w:rsidR="00755734" w:rsidRPr="009C6CB6" w:rsidRDefault="00755734" w:rsidP="00755734">
      <w:pPr>
        <w:ind w:left="567"/>
        <w:rPr>
          <w:rFonts w:ascii="Calibri" w:hAnsi="Calibri"/>
          <w:sz w:val="24"/>
        </w:rPr>
      </w:pPr>
      <w:r w:rsidRPr="009C6CB6">
        <w:rPr>
          <w:rFonts w:ascii="Calibri" w:hAnsi="Calibri"/>
          <w:sz w:val="24"/>
        </w:rPr>
        <w:t xml:space="preserve">Veřejným vysokým školám je vypočten podíl </w:t>
      </w:r>
      <w:r>
        <w:rPr>
          <w:rFonts w:ascii="Calibri" w:hAnsi="Calibri"/>
          <w:sz w:val="24"/>
        </w:rPr>
        <w:t>objemu mzdových prostředků, vyplacených v roce 2017 akademickým pracovníkům fakulty</w:t>
      </w:r>
      <w:r w:rsidR="004F6C54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na součtu těchto prostředků za všechny pedagogické fakulty, podíl objemu mzdových prostředků fakulty, chybějících do částky, tak aby akademickým pracovníkům fakulty mohla být vyplacena stejně vysoká průměrná mzda, jaká vychází u pedagogické fakulty s nejvyšší mzdou, na součtu těchto prostředků za všechny pedagogické fakulty, podíl</w:t>
      </w:r>
      <w:r w:rsidRPr="009C6CB6">
        <w:rPr>
          <w:rFonts w:ascii="Calibri" w:hAnsi="Calibri"/>
          <w:sz w:val="24"/>
        </w:rPr>
        <w:t xml:space="preserve"> počtu studentů </w:t>
      </w:r>
      <w:r>
        <w:rPr>
          <w:rFonts w:ascii="Calibri" w:hAnsi="Calibri"/>
          <w:sz w:val="24"/>
        </w:rPr>
        <w:t>fakulty a</w:t>
      </w:r>
      <w:r w:rsidRPr="009C6CB6">
        <w:rPr>
          <w:rFonts w:ascii="Calibri" w:hAnsi="Calibri"/>
          <w:sz w:val="24"/>
        </w:rPr>
        <w:t xml:space="preserve"> počtu absolventů </w:t>
      </w:r>
      <w:r>
        <w:rPr>
          <w:rFonts w:ascii="Calibri" w:hAnsi="Calibri"/>
          <w:sz w:val="24"/>
        </w:rPr>
        <w:t>fakulty na součtech za všechny pedagogické fakulty.</w:t>
      </w:r>
      <w:r w:rsidRPr="009C6CB6">
        <w:rPr>
          <w:rFonts w:ascii="Calibri" w:hAnsi="Calibri"/>
          <w:sz w:val="24"/>
        </w:rPr>
        <w:t xml:space="preserve"> Do výpočtu vstupuj</w:t>
      </w:r>
      <w:r>
        <w:rPr>
          <w:rFonts w:ascii="Calibri" w:hAnsi="Calibri"/>
          <w:sz w:val="24"/>
        </w:rPr>
        <w:t xml:space="preserve">í spočtené podíly objemu mzdových prostředků a objemu „chybějících“ mzdových prostředků s váhou 40 %, </w:t>
      </w:r>
      <w:r w:rsidRPr="009C6CB6">
        <w:rPr>
          <w:rFonts w:ascii="Calibri" w:hAnsi="Calibri"/>
          <w:sz w:val="24"/>
        </w:rPr>
        <w:t>počt</w:t>
      </w:r>
      <w:r>
        <w:rPr>
          <w:rFonts w:ascii="Calibri" w:hAnsi="Calibri"/>
          <w:sz w:val="24"/>
        </w:rPr>
        <w:t>u</w:t>
      </w:r>
      <w:r w:rsidRPr="009C6CB6">
        <w:rPr>
          <w:rFonts w:ascii="Calibri" w:hAnsi="Calibri"/>
          <w:sz w:val="24"/>
        </w:rPr>
        <w:t xml:space="preserve"> studentů s váhou </w:t>
      </w:r>
      <w:r>
        <w:rPr>
          <w:rFonts w:ascii="Calibri" w:hAnsi="Calibri"/>
          <w:sz w:val="24"/>
        </w:rPr>
        <w:t>1</w:t>
      </w:r>
      <w:r w:rsidRPr="009C6CB6">
        <w:rPr>
          <w:rFonts w:ascii="Calibri" w:hAnsi="Calibri"/>
          <w:sz w:val="24"/>
        </w:rPr>
        <w:t>0 % a počt</w:t>
      </w:r>
      <w:r>
        <w:rPr>
          <w:rFonts w:ascii="Calibri" w:hAnsi="Calibri"/>
          <w:sz w:val="24"/>
        </w:rPr>
        <w:t>u</w:t>
      </w:r>
      <w:r w:rsidRPr="009C6CB6">
        <w:rPr>
          <w:rFonts w:ascii="Calibri" w:hAnsi="Calibri"/>
          <w:sz w:val="24"/>
        </w:rPr>
        <w:t xml:space="preserve"> absolventů s váhou </w:t>
      </w:r>
      <w:r>
        <w:rPr>
          <w:rFonts w:ascii="Calibri" w:hAnsi="Calibri"/>
          <w:sz w:val="24"/>
        </w:rPr>
        <w:t>1</w:t>
      </w:r>
      <w:r w:rsidRPr="009C6CB6">
        <w:rPr>
          <w:rFonts w:ascii="Calibri" w:hAnsi="Calibri"/>
          <w:sz w:val="24"/>
        </w:rPr>
        <w:t xml:space="preserve">0 %. </w:t>
      </w:r>
      <w:r>
        <w:rPr>
          <w:rFonts w:ascii="Calibri" w:hAnsi="Calibri"/>
          <w:sz w:val="24"/>
        </w:rPr>
        <w:t xml:space="preserve">Tímto způsobem je </w:t>
      </w:r>
      <w:r w:rsidRPr="009C6CB6">
        <w:rPr>
          <w:rFonts w:ascii="Calibri" w:hAnsi="Calibri"/>
          <w:sz w:val="24"/>
        </w:rPr>
        <w:t xml:space="preserve">pro každou </w:t>
      </w:r>
      <w:r>
        <w:rPr>
          <w:rFonts w:ascii="Calibri" w:hAnsi="Calibri"/>
          <w:sz w:val="24"/>
        </w:rPr>
        <w:t xml:space="preserve">veřejnou vysokou </w:t>
      </w:r>
      <w:r w:rsidRPr="009C6CB6">
        <w:rPr>
          <w:rFonts w:ascii="Calibri" w:hAnsi="Calibri"/>
          <w:sz w:val="24"/>
        </w:rPr>
        <w:t xml:space="preserve">školu stanoven podíl z alokované finanční částky pro rok </w:t>
      </w:r>
      <w:r w:rsidRPr="007322FB">
        <w:rPr>
          <w:rFonts w:ascii="Calibri" w:hAnsi="Calibri"/>
          <w:sz w:val="24"/>
        </w:rPr>
        <w:t>201</w:t>
      </w:r>
      <w:r>
        <w:rPr>
          <w:rFonts w:ascii="Calibri" w:hAnsi="Calibri"/>
          <w:sz w:val="24"/>
        </w:rPr>
        <w:t>8</w:t>
      </w:r>
      <w:r w:rsidRPr="004A401B">
        <w:rPr>
          <w:rFonts w:ascii="Calibri" w:hAnsi="Calibri"/>
          <w:sz w:val="24"/>
        </w:rPr>
        <w:t>.</w:t>
      </w:r>
    </w:p>
    <w:p w:rsidR="00755734" w:rsidRDefault="00755734" w:rsidP="00755734">
      <w:pPr>
        <w:ind w:left="567"/>
      </w:pPr>
      <w:r w:rsidRPr="004C1E7B">
        <w:rPr>
          <w:noProof/>
        </w:rPr>
        <w:lastRenderedPageBreak/>
        <w:drawing>
          <wp:inline distT="0" distB="0" distL="0" distR="0">
            <wp:extent cx="5381625" cy="1609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55734" w:rsidRPr="009C6CB6" w:rsidRDefault="00755734" w:rsidP="00755734">
      <w:pPr>
        <w:ind w:left="567"/>
      </w:pPr>
      <w:r>
        <w:t xml:space="preserve">      </w:t>
      </w:r>
    </w:p>
    <w:p w:rsidR="00755734" w:rsidRPr="00BA1FCA" w:rsidRDefault="00755734" w:rsidP="00755734">
      <w:pPr>
        <w:numPr>
          <w:ilvl w:val="0"/>
          <w:numId w:val="1"/>
        </w:numPr>
        <w:ind w:left="567" w:hanging="578"/>
        <w:rPr>
          <w:rFonts w:ascii="Calibri" w:hAnsi="Calibri" w:cs="Calibri"/>
          <w:b/>
          <w:bCs/>
          <w:sz w:val="24"/>
          <w:szCs w:val="24"/>
        </w:rPr>
      </w:pPr>
      <w:r w:rsidRPr="00BA1FCA">
        <w:rPr>
          <w:rFonts w:ascii="Calibri" w:hAnsi="Calibri" w:cs="Calibri"/>
          <w:b/>
          <w:sz w:val="24"/>
          <w:szCs w:val="24"/>
        </w:rPr>
        <w:t>Způsob poskytnutí příspěvku</w:t>
      </w:r>
    </w:p>
    <w:p w:rsidR="00755734" w:rsidRPr="00E43F1F" w:rsidRDefault="00755734" w:rsidP="00755734">
      <w:pPr>
        <w:ind w:left="567"/>
        <w:rPr>
          <w:rFonts w:ascii="Calibri" w:hAnsi="Calibri"/>
          <w:b/>
          <w:sz w:val="24"/>
        </w:rPr>
      </w:pPr>
      <w:r w:rsidRPr="00E43F1F">
        <w:rPr>
          <w:rFonts w:ascii="Calibri" w:hAnsi="Calibri" w:cs="Calibri"/>
          <w:sz w:val="24"/>
          <w:szCs w:val="24"/>
        </w:rPr>
        <w:t>Finanční prostředky budou poskytnuty jednorázově.</w:t>
      </w:r>
    </w:p>
    <w:p w:rsidR="00755734" w:rsidRPr="00FA626F" w:rsidRDefault="00755734" w:rsidP="00755734">
      <w:pPr>
        <w:numPr>
          <w:ilvl w:val="0"/>
          <w:numId w:val="1"/>
        </w:numPr>
        <w:ind w:left="567" w:right="-1" w:hanging="567"/>
        <w:rPr>
          <w:rFonts w:ascii="Calibri" w:hAnsi="Calibri"/>
          <w:b/>
          <w:sz w:val="24"/>
        </w:rPr>
      </w:pPr>
      <w:r w:rsidRPr="00FA626F">
        <w:rPr>
          <w:rFonts w:ascii="Calibri" w:hAnsi="Calibri"/>
          <w:b/>
          <w:sz w:val="24"/>
        </w:rPr>
        <w:t>Pravidla financování</w:t>
      </w:r>
    </w:p>
    <w:p w:rsidR="00E43F1F" w:rsidRPr="00FA626F" w:rsidRDefault="00755734" w:rsidP="00FA626F">
      <w:pPr>
        <w:ind w:left="567"/>
        <w:rPr>
          <w:rFonts w:ascii="Calibri" w:hAnsi="Calibri"/>
          <w:sz w:val="24"/>
        </w:rPr>
      </w:pPr>
      <w:r w:rsidRPr="00FA626F">
        <w:rPr>
          <w:rFonts w:ascii="Calibri" w:hAnsi="Calibri"/>
          <w:sz w:val="24"/>
        </w:rPr>
        <w:t xml:space="preserve">Poskytnuté finanční prostředky musí být čerpány v souladu </w:t>
      </w:r>
      <w:r w:rsidR="00330B65" w:rsidRPr="00FA626F">
        <w:rPr>
          <w:rFonts w:ascii="Calibri" w:hAnsi="Calibri"/>
          <w:sz w:val="24"/>
        </w:rPr>
        <w:t xml:space="preserve">s rozhodnutím </w:t>
      </w:r>
      <w:r w:rsidR="00E43F1F" w:rsidRPr="00FA626F">
        <w:rPr>
          <w:rFonts w:ascii="Calibri" w:hAnsi="Calibri"/>
          <w:sz w:val="24"/>
        </w:rPr>
        <w:t xml:space="preserve">a v něm uvedených podmínek, vycházejících </w:t>
      </w:r>
      <w:r w:rsidRPr="00FA626F">
        <w:rPr>
          <w:rFonts w:ascii="Calibri" w:hAnsi="Calibri"/>
          <w:sz w:val="24"/>
        </w:rPr>
        <w:t xml:space="preserve">zejména </w:t>
      </w:r>
      <w:r w:rsidR="00E43F1F" w:rsidRPr="00FA626F">
        <w:rPr>
          <w:rFonts w:ascii="Calibri" w:hAnsi="Calibri"/>
          <w:sz w:val="24"/>
        </w:rPr>
        <w:t xml:space="preserve">z </w:t>
      </w:r>
      <w:r w:rsidRPr="00FA626F">
        <w:rPr>
          <w:rFonts w:ascii="Calibri" w:hAnsi="Calibri"/>
          <w:sz w:val="24"/>
        </w:rPr>
        <w:t>rozpočtových pravide</w:t>
      </w:r>
      <w:r w:rsidR="00E43F1F" w:rsidRPr="00FA626F">
        <w:rPr>
          <w:rFonts w:ascii="Calibri" w:hAnsi="Calibri"/>
          <w:sz w:val="24"/>
        </w:rPr>
        <w:t>l</w:t>
      </w:r>
      <w:r w:rsidR="00A44CFB" w:rsidRPr="00FA626F">
        <w:rPr>
          <w:rFonts w:ascii="Calibri" w:hAnsi="Calibri"/>
          <w:sz w:val="24"/>
        </w:rPr>
        <w:t xml:space="preserve"> </w:t>
      </w:r>
      <w:r w:rsidR="00A44CFB" w:rsidRPr="00175D58">
        <w:rPr>
          <w:rFonts w:ascii="Calibri" w:hAnsi="Calibri"/>
          <w:sz w:val="24"/>
        </w:rPr>
        <w:t>a</w:t>
      </w:r>
      <w:r w:rsidRPr="00175D58">
        <w:rPr>
          <w:rFonts w:ascii="Calibri" w:hAnsi="Calibri"/>
          <w:sz w:val="24"/>
        </w:rPr>
        <w:t xml:space="preserve"> </w:t>
      </w:r>
      <w:r w:rsidR="00E43F1F" w:rsidRPr="00175D58">
        <w:rPr>
          <w:rFonts w:ascii="Calibri" w:hAnsi="Calibri"/>
          <w:sz w:val="24"/>
        </w:rPr>
        <w:t>p</w:t>
      </w:r>
      <w:r w:rsidRPr="00175D58">
        <w:rPr>
          <w:rFonts w:ascii="Calibri" w:hAnsi="Calibri"/>
          <w:sz w:val="24"/>
        </w:rPr>
        <w:t>ravid</w:t>
      </w:r>
      <w:r w:rsidR="00E43F1F" w:rsidRPr="00175D58">
        <w:rPr>
          <w:rFonts w:ascii="Calibri" w:hAnsi="Calibri"/>
          <w:sz w:val="24"/>
        </w:rPr>
        <w:t>e</w:t>
      </w:r>
      <w:r w:rsidRPr="00175D58">
        <w:rPr>
          <w:rFonts w:ascii="Calibri" w:hAnsi="Calibri"/>
          <w:sz w:val="24"/>
        </w:rPr>
        <w:t>l</w:t>
      </w:r>
      <w:r w:rsidR="00175D58" w:rsidRPr="00175D58">
        <w:rPr>
          <w:rFonts w:ascii="Calibri" w:hAnsi="Calibri"/>
          <w:sz w:val="24"/>
        </w:rPr>
        <w:t>.</w:t>
      </w:r>
    </w:p>
    <w:p w:rsidR="00755734" w:rsidRPr="00125F23" w:rsidRDefault="00755734" w:rsidP="00125F23">
      <w:pPr>
        <w:numPr>
          <w:ilvl w:val="0"/>
          <w:numId w:val="1"/>
        </w:numPr>
        <w:ind w:left="567" w:right="-1" w:hanging="567"/>
        <w:rPr>
          <w:rFonts w:ascii="Calibri" w:hAnsi="Calibri"/>
          <w:b/>
          <w:sz w:val="24"/>
        </w:rPr>
      </w:pPr>
      <w:r w:rsidRPr="00125F23">
        <w:rPr>
          <w:rFonts w:ascii="Calibri" w:hAnsi="Calibri"/>
          <w:b/>
          <w:sz w:val="24"/>
        </w:rPr>
        <w:t xml:space="preserve">Možnosti změn </w:t>
      </w:r>
    </w:p>
    <w:p w:rsidR="00755734" w:rsidRPr="00E43F1F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 w:cs="Calibri"/>
          <w:bCs/>
          <w:sz w:val="24"/>
          <w:szCs w:val="24"/>
        </w:rPr>
        <w:t xml:space="preserve">U  projektů realizovaných v rámci tohoto </w:t>
      </w:r>
      <w:r w:rsidR="00297CFE" w:rsidRPr="00E43F1F">
        <w:rPr>
          <w:rFonts w:ascii="Calibri" w:hAnsi="Calibri" w:cs="Calibri"/>
          <w:bCs/>
          <w:sz w:val="24"/>
          <w:szCs w:val="24"/>
        </w:rPr>
        <w:t>p</w:t>
      </w:r>
      <w:r w:rsidRPr="00E43F1F">
        <w:rPr>
          <w:rFonts w:ascii="Calibri" w:hAnsi="Calibri" w:cs="Calibri"/>
          <w:bCs/>
          <w:sz w:val="24"/>
          <w:szCs w:val="24"/>
        </w:rPr>
        <w:t>odnětu nemusí příjemce předem žádat poskytovatele o schválení změn projektu a úprav rozpočtu, které buď nepřesahují 5% z </w:t>
      </w:r>
      <w:r w:rsidRPr="00BA1FCA">
        <w:rPr>
          <w:rFonts w:ascii="Calibri" w:hAnsi="Calibri" w:cs="Calibri"/>
          <w:bCs/>
          <w:sz w:val="24"/>
          <w:szCs w:val="24"/>
        </w:rPr>
        <w:t xml:space="preserve"> rozpočtu </w:t>
      </w:r>
      <w:r w:rsidRPr="00E43F1F">
        <w:rPr>
          <w:rFonts w:ascii="Calibri" w:hAnsi="Calibri" w:cs="Calibri"/>
          <w:bCs/>
          <w:sz w:val="24"/>
          <w:szCs w:val="24"/>
        </w:rPr>
        <w:t>projektu, nebo hodnotu 50 000 Kč. Tuto skutečnost popíše a zdůvodní v závěrečné zprávě.  Přesuny mezi kapitálovými a běžnými prostředky podléhají souhlasu poskytovatele vždy. V ostatních případech se postupuje v souladu s ustanovením</w:t>
      </w:r>
      <w:r w:rsidR="00297CFE" w:rsidRPr="00E43F1F">
        <w:rPr>
          <w:rFonts w:ascii="Calibri" w:hAnsi="Calibri" w:cs="Calibri"/>
          <w:bCs/>
          <w:sz w:val="24"/>
          <w:szCs w:val="24"/>
        </w:rPr>
        <w:t xml:space="preserve"> p</w:t>
      </w:r>
      <w:r w:rsidRPr="00E43F1F">
        <w:rPr>
          <w:rFonts w:ascii="Calibri" w:hAnsi="Calibri" w:cs="Calibri"/>
          <w:bCs/>
          <w:sz w:val="24"/>
          <w:szCs w:val="24"/>
        </w:rPr>
        <w:t>ravidel, Příloha 1, čl. 1, odst. 5.:</w:t>
      </w:r>
      <w:r w:rsidRPr="00E43F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43F1F">
        <w:rPr>
          <w:rFonts w:ascii="Calibri" w:hAnsi="Calibri" w:cs="Calibri"/>
          <w:bCs/>
          <w:i/>
          <w:sz w:val="24"/>
          <w:szCs w:val="24"/>
        </w:rPr>
        <w:t>„Dle platných Pravidel… změna, která podstatně mění projekt samotný (věcná nebo finanční část projektu se mění více než třetinově), se předkládá odbornému grémiu znovu k posouzení a následně o ní rozhoduje náměstek. Ostatní změny jsou navrhovány k řešení přímo tajemníkem, členům grémia jsou posílány pro informaci, rozhoduje o nich náměstek“</w:t>
      </w:r>
      <w:r w:rsidRPr="00E43F1F">
        <w:rPr>
          <w:rFonts w:ascii="Calibri" w:hAnsi="Calibri" w:cs="Calibri"/>
          <w:bCs/>
          <w:sz w:val="24"/>
          <w:szCs w:val="24"/>
        </w:rPr>
        <w:t>.</w:t>
      </w:r>
      <w:r w:rsidRPr="00E43F1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755734" w:rsidRPr="00E43F1F" w:rsidRDefault="00755734" w:rsidP="00C2345D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>Vyhodnocení projektu</w:t>
      </w:r>
    </w:p>
    <w:p w:rsidR="00755734" w:rsidRPr="00E43F1F" w:rsidRDefault="00755734" w:rsidP="00755734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Příjemce je povinen zpracovat a </w:t>
      </w:r>
      <w:r w:rsidR="00494506" w:rsidRPr="00E43F1F">
        <w:rPr>
          <w:rFonts w:ascii="Calibri" w:hAnsi="Calibri"/>
          <w:sz w:val="24"/>
        </w:rPr>
        <w:t>m</w:t>
      </w:r>
      <w:r w:rsidRPr="00E43F1F">
        <w:rPr>
          <w:rFonts w:ascii="Calibri" w:hAnsi="Calibri"/>
          <w:sz w:val="24"/>
        </w:rPr>
        <w:t>inisterstvu předat závěrečnou zprávu o plnění projektu do jednoho měsíce po ukončení projektu. Ve zprávě mj. zhodnotí plnění stanovených cílů projektu a plnění monitorovacích indikátorů (včetně faktických navýšení mezd) a uvede jejich skutečně dosažené hodnoty. Naplnění doporučení, uvedeného v poslední větě bodu III bude ověřována na prokázání skutečnosti, že nárůst průměrné mzdy v kategorii „odborný asistent“, vycházející z porovnání stavu před a po realizaci projektu, nebude nižší než u ostatních kategorií</w:t>
      </w:r>
      <w:r w:rsidR="00494506" w:rsidRPr="00E43F1F">
        <w:rPr>
          <w:rFonts w:ascii="Calibri" w:hAnsi="Calibri"/>
          <w:sz w:val="24"/>
        </w:rPr>
        <w:t>.</w:t>
      </w:r>
    </w:p>
    <w:p w:rsidR="00C2345D" w:rsidRDefault="00755734" w:rsidP="004F6C54">
      <w:pPr>
        <w:spacing w:after="100"/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V případě, že skutečně dosažená hodnota monitorovacích indikátorů nedosáhne cílových hodnot stanovených v žádosti, a to o více než 20 %, může </w:t>
      </w:r>
      <w:r w:rsidR="00494506" w:rsidRPr="00E43F1F">
        <w:rPr>
          <w:rFonts w:ascii="Calibri" w:hAnsi="Calibri"/>
          <w:sz w:val="24"/>
        </w:rPr>
        <w:t>m</w:t>
      </w:r>
      <w:r w:rsidRPr="00E43F1F">
        <w:rPr>
          <w:rFonts w:ascii="Calibri" w:hAnsi="Calibri"/>
          <w:sz w:val="24"/>
        </w:rPr>
        <w:t xml:space="preserve">inisterstvo tuto skutečnost zohlednit při rozhodování o poskytnutí podpory na projekty z Fondu vzdělávací politiky v následujících letech. Při zjištění závažných nedostatků spojených s realizací projektů bude </w:t>
      </w:r>
      <w:r w:rsidR="00494506" w:rsidRPr="00E43F1F">
        <w:rPr>
          <w:rFonts w:ascii="Calibri" w:hAnsi="Calibri"/>
          <w:sz w:val="24"/>
        </w:rPr>
        <w:t>m</w:t>
      </w:r>
      <w:r w:rsidRPr="00E43F1F">
        <w:rPr>
          <w:rFonts w:ascii="Calibri" w:hAnsi="Calibri"/>
          <w:sz w:val="24"/>
        </w:rPr>
        <w:t>inisterstvo postupovat podle ustanovení § 18a odst. 4 zákona č. 111/1998 Sb., o vysokých školách a o změně a doplnění dalších zákonů (zákon o vysokých školách).</w:t>
      </w:r>
    </w:p>
    <w:p w:rsidR="00C2345D" w:rsidRDefault="00C2345D" w:rsidP="004F6C54">
      <w:pPr>
        <w:spacing w:after="100"/>
        <w:ind w:left="567"/>
        <w:rPr>
          <w:rFonts w:ascii="Calibri" w:hAnsi="Calibri"/>
          <w:sz w:val="24"/>
        </w:rPr>
      </w:pPr>
    </w:p>
    <w:p w:rsidR="00755734" w:rsidRPr="00E43F1F" w:rsidRDefault="00755734" w:rsidP="004F6C54">
      <w:pPr>
        <w:spacing w:after="100"/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 </w:t>
      </w:r>
    </w:p>
    <w:p w:rsidR="00755734" w:rsidRPr="00E43F1F" w:rsidRDefault="00755734" w:rsidP="00C2345D">
      <w:pPr>
        <w:numPr>
          <w:ilvl w:val="0"/>
          <w:numId w:val="1"/>
        </w:numPr>
        <w:spacing w:after="100"/>
        <w:ind w:left="567" w:hanging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lastRenderedPageBreak/>
        <w:t>Finanční vypořádání poskytnutých prostředků</w:t>
      </w:r>
    </w:p>
    <w:p w:rsidR="00755734" w:rsidRPr="00E43F1F" w:rsidRDefault="00755734" w:rsidP="00C2345D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Finanční vypořádaní prostředků, </w:t>
      </w:r>
      <w:r w:rsidR="00494506" w:rsidRPr="00E43F1F">
        <w:rPr>
          <w:rFonts w:ascii="Calibri" w:hAnsi="Calibri"/>
          <w:sz w:val="24"/>
        </w:rPr>
        <w:t>poskytnutých na základě tohoto p</w:t>
      </w:r>
      <w:r w:rsidRPr="00E43F1F">
        <w:rPr>
          <w:rFonts w:ascii="Calibri" w:hAnsi="Calibri"/>
          <w:sz w:val="24"/>
        </w:rPr>
        <w:t>odnětu</w:t>
      </w:r>
      <w:r w:rsidR="00125F23">
        <w:rPr>
          <w:rFonts w:ascii="Calibri" w:hAnsi="Calibri"/>
          <w:sz w:val="24"/>
        </w:rPr>
        <w:t>,</w:t>
      </w:r>
      <w:r w:rsidRPr="00E43F1F">
        <w:rPr>
          <w:rFonts w:ascii="Calibri" w:hAnsi="Calibri"/>
          <w:sz w:val="24"/>
        </w:rPr>
        <w:t xml:space="preserve"> se provádí podle § 18a odst. 5 zákona o vysokých školách.</w:t>
      </w:r>
    </w:p>
    <w:p w:rsidR="00755734" w:rsidRPr="00E43F1F" w:rsidRDefault="00755734" w:rsidP="00C2345D">
      <w:pPr>
        <w:numPr>
          <w:ilvl w:val="0"/>
          <w:numId w:val="1"/>
        </w:numPr>
        <w:spacing w:after="100"/>
        <w:ind w:left="567" w:hanging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>Kontrola použití příspěvku</w:t>
      </w:r>
    </w:p>
    <w:p w:rsidR="00755734" w:rsidRPr="00E43F1F" w:rsidRDefault="00755734" w:rsidP="004F6C54">
      <w:pPr>
        <w:spacing w:after="100"/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Ministerstvo je oprávněno provádět 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:rsidR="00755734" w:rsidRPr="00E43F1F" w:rsidRDefault="00755734" w:rsidP="00C2345D">
      <w:pPr>
        <w:ind w:left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sz w:val="24"/>
        </w:rPr>
        <w:t>Ministerstvo provede u příjemce kontrolu</w:t>
      </w:r>
      <w:r w:rsidR="00494506" w:rsidRPr="00E43F1F">
        <w:rPr>
          <w:rFonts w:ascii="Calibri" w:hAnsi="Calibri"/>
          <w:sz w:val="24"/>
        </w:rPr>
        <w:t xml:space="preserve"> taktéž</w:t>
      </w:r>
      <w:r w:rsidRPr="00BA1FCA">
        <w:rPr>
          <w:rFonts w:ascii="Calibri" w:hAnsi="Calibri"/>
          <w:sz w:val="24"/>
        </w:rPr>
        <w:t xml:space="preserve"> za účelem prověření zjištěný</w:t>
      </w:r>
      <w:r w:rsidRPr="00E43F1F">
        <w:rPr>
          <w:rFonts w:ascii="Calibri" w:hAnsi="Calibri"/>
          <w:sz w:val="24"/>
        </w:rPr>
        <w:t>ch skutečností nasvědčujících tomu, že došlo k porušení rozpočtové kázně</w:t>
      </w:r>
    </w:p>
    <w:p w:rsidR="00755734" w:rsidRPr="00E43F1F" w:rsidRDefault="00755734" w:rsidP="00C2345D">
      <w:pPr>
        <w:numPr>
          <w:ilvl w:val="0"/>
          <w:numId w:val="1"/>
        </w:numPr>
        <w:spacing w:after="100"/>
        <w:ind w:left="567" w:hanging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>Porušení rozpočtové kázně</w:t>
      </w:r>
    </w:p>
    <w:p w:rsidR="00755734" w:rsidRPr="00E43F1F" w:rsidRDefault="00755734" w:rsidP="004F6C54">
      <w:pPr>
        <w:spacing w:after="100"/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Za porušení rozpočtové kázně ve smyslu § 44 odst. 1 písm. j) rozpočtových pravidel je považováno porušení vymezených povinností, které jsou stanoveny </w:t>
      </w:r>
      <w:r w:rsidR="00494506" w:rsidRPr="00E43F1F">
        <w:rPr>
          <w:rFonts w:ascii="Calibri" w:hAnsi="Calibri"/>
          <w:sz w:val="24"/>
        </w:rPr>
        <w:t>v r</w:t>
      </w:r>
      <w:r w:rsidRPr="00E43F1F">
        <w:rPr>
          <w:rFonts w:ascii="Calibri" w:hAnsi="Calibri"/>
          <w:sz w:val="24"/>
        </w:rPr>
        <w:t>ozhodnutí</w:t>
      </w:r>
    </w:p>
    <w:p w:rsidR="00755734" w:rsidRPr="00E43F1F" w:rsidRDefault="00755734" w:rsidP="004F6C54">
      <w:pPr>
        <w:spacing w:after="100"/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Důsledkem porušení rozpočtové kázně je podle § 44a rozpočtových pravidel povinnost provést na základě rozhodnutí místně příslušného finančního úřadu odvod za porušení rozpočtové kázně, případně penále za prodlení s jeho provedením</w:t>
      </w:r>
      <w:r w:rsidRPr="00E43F1F">
        <w:t xml:space="preserve"> </w:t>
      </w:r>
      <w:r w:rsidRPr="00E43F1F">
        <w:rPr>
          <w:rFonts w:ascii="Calibri" w:hAnsi="Calibri"/>
          <w:sz w:val="24"/>
        </w:rPr>
        <w:t xml:space="preserve">ve výši částky, v jaké byla porušena rozpočtová kázeň. </w:t>
      </w:r>
    </w:p>
    <w:p w:rsidR="00755734" w:rsidRPr="00E43F1F" w:rsidRDefault="00755734" w:rsidP="004F6C54">
      <w:pPr>
        <w:spacing w:after="100"/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:rsidR="00755734" w:rsidRPr="00E43F1F" w:rsidRDefault="00755734" w:rsidP="00C2345D">
      <w:pPr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Pokud při kontrole použití poskytnutých prostředků vznikne podezření, že </w:t>
      </w:r>
      <w:r w:rsidR="00494506" w:rsidRPr="00E43F1F">
        <w:rPr>
          <w:rFonts w:ascii="Calibri" w:hAnsi="Calibri"/>
          <w:sz w:val="24"/>
        </w:rPr>
        <w:t>došlo k porušení</w:t>
      </w:r>
      <w:r w:rsidRPr="00E43F1F">
        <w:rPr>
          <w:rFonts w:ascii="Calibri" w:hAnsi="Calibri"/>
          <w:sz w:val="24"/>
        </w:rPr>
        <w:t xml:space="preserve"> rozpočtové kázně, je </w:t>
      </w:r>
      <w:r w:rsidR="00494506" w:rsidRPr="00E43F1F">
        <w:rPr>
          <w:rFonts w:ascii="Calibri" w:hAnsi="Calibri"/>
          <w:sz w:val="24"/>
        </w:rPr>
        <w:t>m</w:t>
      </w:r>
      <w:r w:rsidRPr="00E43F1F">
        <w:rPr>
          <w:rFonts w:ascii="Calibri" w:hAnsi="Calibri"/>
          <w:sz w:val="24"/>
        </w:rPr>
        <w:t>inisterstvo povinno podat podnět finančnímu úřadu k prověření této skutečnosti</w:t>
      </w:r>
    </w:p>
    <w:p w:rsidR="00755734" w:rsidRPr="00E43F1F" w:rsidRDefault="00755734" w:rsidP="00C2345D">
      <w:pPr>
        <w:numPr>
          <w:ilvl w:val="0"/>
          <w:numId w:val="1"/>
        </w:numPr>
        <w:spacing w:after="100"/>
        <w:ind w:left="567" w:hanging="567"/>
        <w:rPr>
          <w:rFonts w:ascii="Calibri" w:hAnsi="Calibri"/>
          <w:b/>
          <w:sz w:val="24"/>
        </w:rPr>
      </w:pPr>
      <w:r w:rsidRPr="00E43F1F">
        <w:rPr>
          <w:rFonts w:ascii="Calibri" w:hAnsi="Calibri"/>
          <w:b/>
          <w:sz w:val="24"/>
        </w:rPr>
        <w:t>Řízení o odnětí příspěvku</w:t>
      </w:r>
    </w:p>
    <w:p w:rsidR="00755734" w:rsidRPr="00E43F1F" w:rsidRDefault="00755734" w:rsidP="00C2345D">
      <w:pPr>
        <w:spacing w:after="100"/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Dojde-li po vydání rozhodnutí k jednání uvedenému v § 15 odst. 1 písm. a) až f) rozpočtových pravidel, může </w:t>
      </w:r>
      <w:r w:rsidR="00494506" w:rsidRPr="00E43F1F">
        <w:rPr>
          <w:rFonts w:ascii="Calibri" w:hAnsi="Calibri"/>
          <w:sz w:val="24"/>
        </w:rPr>
        <w:t>m</w:t>
      </w:r>
      <w:r w:rsidRPr="00E43F1F">
        <w:rPr>
          <w:rFonts w:ascii="Calibri" w:hAnsi="Calibri"/>
          <w:sz w:val="24"/>
        </w:rPr>
        <w:t>inisterstvo zahájit řízení o odnětí příspěvku.</w:t>
      </w:r>
    </w:p>
    <w:p w:rsidR="00755734" w:rsidRPr="00E43F1F" w:rsidRDefault="00755734" w:rsidP="00C2345D">
      <w:pPr>
        <w:spacing w:after="100"/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Pokud </w:t>
      </w:r>
      <w:r w:rsidR="00494506" w:rsidRPr="00E43F1F">
        <w:rPr>
          <w:rFonts w:ascii="Calibri" w:hAnsi="Calibri"/>
          <w:sz w:val="24"/>
        </w:rPr>
        <w:t>m</w:t>
      </w:r>
      <w:r w:rsidRPr="00E43F1F">
        <w:rPr>
          <w:rFonts w:ascii="Calibri" w:hAnsi="Calibri"/>
          <w:sz w:val="24"/>
        </w:rPr>
        <w:t>inisterstvo na základě provedených důkazů dospěje k závěru, že jsou dány podmínky pro odnětí poskytnutých prostředků, vydá o tomto rozhodnutí.</w:t>
      </w:r>
    </w:p>
    <w:p w:rsidR="00755734" w:rsidRPr="00E43F1F" w:rsidRDefault="00755734" w:rsidP="00C2345D">
      <w:pPr>
        <w:spacing w:after="240"/>
        <w:ind w:left="567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Poskytnuté prostředky je možné odejmout za celé období, na které byly v daném roce poskytnuty. </w:t>
      </w:r>
    </w:p>
    <w:p w:rsidR="00755734" w:rsidRPr="00E43F1F" w:rsidRDefault="00125F23" w:rsidP="00C2345D">
      <w:pPr>
        <w:tabs>
          <w:tab w:val="left" w:pos="0"/>
        </w:tabs>
        <w:spacing w:after="10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XVIII</w:t>
      </w:r>
      <w:r w:rsidR="00755734" w:rsidRPr="00E43F1F">
        <w:rPr>
          <w:rFonts w:ascii="Calibri" w:hAnsi="Calibri"/>
          <w:b/>
          <w:sz w:val="24"/>
        </w:rPr>
        <w:t>. Účinnost</w:t>
      </w:r>
    </w:p>
    <w:p w:rsidR="00755734" w:rsidRDefault="00755734" w:rsidP="004F6C54">
      <w:pPr>
        <w:spacing w:after="100"/>
        <w:ind w:left="567"/>
        <w:jc w:val="left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>Podnět je účinný dnem jeho zveřejnění na webových stránk</w:t>
      </w:r>
      <w:r w:rsidR="00EA1926" w:rsidRPr="00E43F1F">
        <w:rPr>
          <w:rFonts w:ascii="Calibri" w:hAnsi="Calibri"/>
          <w:sz w:val="24"/>
        </w:rPr>
        <w:t>ách m</w:t>
      </w:r>
      <w:r w:rsidRPr="00E43F1F">
        <w:rPr>
          <w:rFonts w:ascii="Calibri" w:hAnsi="Calibri"/>
          <w:sz w:val="24"/>
        </w:rPr>
        <w:t>inisterstva.</w:t>
      </w:r>
    </w:p>
    <w:p w:rsidR="004F6C54" w:rsidRPr="004F6C54" w:rsidRDefault="004F6C54" w:rsidP="004F6C54">
      <w:pPr>
        <w:spacing w:after="100"/>
        <w:ind w:left="567"/>
        <w:jc w:val="left"/>
        <w:rPr>
          <w:rFonts w:ascii="Calibri" w:hAnsi="Calibri"/>
          <w:sz w:val="16"/>
          <w:szCs w:val="16"/>
        </w:rPr>
      </w:pPr>
    </w:p>
    <w:p w:rsidR="00C2345D" w:rsidRDefault="00C2345D" w:rsidP="00755734">
      <w:pPr>
        <w:jc w:val="left"/>
        <w:rPr>
          <w:rFonts w:ascii="Calibri" w:hAnsi="Calibri"/>
          <w:sz w:val="24"/>
        </w:rPr>
      </w:pPr>
    </w:p>
    <w:p w:rsidR="00755734" w:rsidRPr="00E43F1F" w:rsidRDefault="00755734" w:rsidP="00755734">
      <w:pPr>
        <w:jc w:val="left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V Praze dne      </w:t>
      </w:r>
      <w:r w:rsidR="00C2345D">
        <w:rPr>
          <w:rFonts w:ascii="Calibri" w:hAnsi="Calibri"/>
          <w:sz w:val="24"/>
        </w:rPr>
        <w:t xml:space="preserve">  </w:t>
      </w:r>
      <w:r w:rsidRPr="00E43F1F">
        <w:rPr>
          <w:rFonts w:ascii="Calibri" w:hAnsi="Calibri"/>
          <w:sz w:val="24"/>
        </w:rPr>
        <w:t xml:space="preserve"> . </w:t>
      </w:r>
      <w:proofErr w:type="gramStart"/>
      <w:r w:rsidRPr="00E43F1F">
        <w:rPr>
          <w:rFonts w:ascii="Calibri" w:hAnsi="Calibri"/>
          <w:sz w:val="24"/>
        </w:rPr>
        <w:t>dubna</w:t>
      </w:r>
      <w:proofErr w:type="gramEnd"/>
      <w:r w:rsidRPr="00E43F1F">
        <w:rPr>
          <w:rFonts w:ascii="Calibri" w:hAnsi="Calibri"/>
          <w:sz w:val="24"/>
        </w:rPr>
        <w:t xml:space="preserve"> 2018</w:t>
      </w:r>
      <w:r w:rsidRPr="00E43F1F">
        <w:rPr>
          <w:rFonts w:ascii="Calibri" w:hAnsi="Calibri"/>
          <w:sz w:val="24"/>
        </w:rPr>
        <w:tab/>
      </w:r>
      <w:r w:rsidRPr="00E43F1F">
        <w:rPr>
          <w:rFonts w:ascii="Calibri" w:hAnsi="Calibri"/>
          <w:sz w:val="24"/>
        </w:rPr>
        <w:tab/>
      </w:r>
      <w:r w:rsidRPr="00E43F1F">
        <w:rPr>
          <w:rFonts w:ascii="Calibri" w:hAnsi="Calibri"/>
          <w:sz w:val="24"/>
        </w:rPr>
        <w:tab/>
      </w:r>
    </w:p>
    <w:p w:rsidR="00C2345D" w:rsidRDefault="00C2345D" w:rsidP="004F6C54">
      <w:pPr>
        <w:spacing w:after="60"/>
        <w:ind w:left="4248" w:firstLine="147"/>
        <w:jc w:val="left"/>
        <w:rPr>
          <w:rFonts w:ascii="Calibri" w:hAnsi="Calibri"/>
          <w:sz w:val="24"/>
        </w:rPr>
      </w:pPr>
    </w:p>
    <w:p w:rsidR="00755734" w:rsidRPr="00E43F1F" w:rsidRDefault="00755734" w:rsidP="004F6C54">
      <w:pPr>
        <w:spacing w:after="60"/>
        <w:ind w:left="4248" w:firstLine="147"/>
        <w:jc w:val="left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PhDr. Pavel Doleček </w:t>
      </w:r>
    </w:p>
    <w:p w:rsidR="00755734" w:rsidRPr="00E43F1F" w:rsidRDefault="00755734" w:rsidP="004F6C54">
      <w:pPr>
        <w:spacing w:after="60"/>
        <w:ind w:left="4111" w:hanging="1279"/>
        <w:jc w:val="left"/>
        <w:rPr>
          <w:rFonts w:ascii="Calibri" w:hAnsi="Calibri"/>
          <w:sz w:val="24"/>
        </w:rPr>
      </w:pPr>
      <w:r w:rsidRPr="00E43F1F">
        <w:rPr>
          <w:rFonts w:ascii="Calibri" w:hAnsi="Calibri"/>
          <w:sz w:val="24"/>
        </w:rPr>
        <w:t xml:space="preserve">     </w:t>
      </w:r>
      <w:r w:rsidR="00C2345D">
        <w:rPr>
          <w:rFonts w:ascii="Calibri" w:hAnsi="Calibri"/>
          <w:sz w:val="24"/>
        </w:rPr>
        <w:t xml:space="preserve">  </w:t>
      </w:r>
      <w:r w:rsidRPr="00E43F1F">
        <w:rPr>
          <w:rFonts w:ascii="Calibri" w:hAnsi="Calibri"/>
          <w:sz w:val="24"/>
        </w:rPr>
        <w:t xml:space="preserve">pověřený zastupováním náměstka pro řízení </w:t>
      </w:r>
    </w:p>
    <w:p w:rsidR="001A4BD0" w:rsidRDefault="00755734" w:rsidP="004F6C54">
      <w:pPr>
        <w:ind w:left="4111" w:hanging="1279"/>
        <w:jc w:val="left"/>
      </w:pPr>
      <w:r w:rsidRPr="00E43F1F">
        <w:rPr>
          <w:rFonts w:ascii="Calibri" w:hAnsi="Calibri"/>
          <w:sz w:val="24"/>
        </w:rPr>
        <w:t xml:space="preserve">     </w:t>
      </w:r>
      <w:r w:rsidR="00C2345D">
        <w:rPr>
          <w:rFonts w:ascii="Calibri" w:hAnsi="Calibri"/>
          <w:sz w:val="24"/>
        </w:rPr>
        <w:t xml:space="preserve">   </w:t>
      </w:r>
      <w:r w:rsidRPr="00E43F1F">
        <w:rPr>
          <w:rFonts w:ascii="Calibri" w:hAnsi="Calibri"/>
          <w:sz w:val="24"/>
        </w:rPr>
        <w:t xml:space="preserve">  sekce vysokého školství, vědy a výzkumu</w:t>
      </w:r>
    </w:p>
    <w:sectPr w:rsidR="001A4BD0" w:rsidSect="00A82479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12" w:rsidRDefault="00313512">
      <w:pPr>
        <w:spacing w:after="0"/>
      </w:pPr>
      <w:r>
        <w:separator/>
      </w:r>
    </w:p>
  </w:endnote>
  <w:endnote w:type="continuationSeparator" w:id="0">
    <w:p w:rsidR="00313512" w:rsidRDefault="003135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F7" w:rsidRDefault="00EA1926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 w:rsidR="00310A0A">
      <w:rPr>
        <w:rFonts w:ascii="Calibri" w:hAnsi="Calibri"/>
        <w:b/>
        <w:noProof/>
        <w:sz w:val="20"/>
      </w:rPr>
      <w:t>4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 w:rsidR="00310A0A">
      <w:rPr>
        <w:rFonts w:ascii="Calibri" w:hAnsi="Calibri"/>
        <w:b/>
        <w:noProof/>
        <w:sz w:val="20"/>
      </w:rPr>
      <w:t>6</w:t>
    </w:r>
    <w:r w:rsidRPr="006232F7">
      <w:rPr>
        <w:rFonts w:ascii="Calibri" w:hAnsi="Calibri"/>
        <w:b/>
        <w:sz w:val="20"/>
      </w:rPr>
      <w:fldChar w:fldCharType="end"/>
    </w:r>
  </w:p>
  <w:p w:rsidR="006232F7" w:rsidRDefault="00310A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12" w:rsidRDefault="00313512">
      <w:pPr>
        <w:spacing w:after="0"/>
      </w:pPr>
      <w:r>
        <w:separator/>
      </w:r>
    </w:p>
  </w:footnote>
  <w:footnote w:type="continuationSeparator" w:id="0">
    <w:p w:rsidR="00313512" w:rsidRDefault="003135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53" w:rsidRDefault="00C2345D">
    <w:pPr>
      <w:pStyle w:val="Zhlav"/>
    </w:pPr>
    <w:r>
      <w:rPr>
        <w:color w:val="auto"/>
      </w:rPr>
      <w:t>Č</w:t>
    </w:r>
    <w:r w:rsidR="00EA1926">
      <w:rPr>
        <w:color w:val="auto"/>
      </w:rPr>
      <w:t>. j. MSMT - 8336/2018-1</w:t>
    </w:r>
  </w:p>
  <w:p w:rsidR="002A3627" w:rsidRPr="002A3627" w:rsidRDefault="00310A0A" w:rsidP="00C078A1">
    <w:pPr>
      <w:spacing w:after="0"/>
      <w:rPr>
        <w:rFonts w:ascii="Calibri" w:hAnsi="Calibri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6369D"/>
    <w:multiLevelType w:val="hybridMultilevel"/>
    <w:tmpl w:val="842069C0"/>
    <w:lvl w:ilvl="0" w:tplc="4BF8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34"/>
    <w:rsid w:val="00015C3A"/>
    <w:rsid w:val="00093499"/>
    <w:rsid w:val="00125F23"/>
    <w:rsid w:val="00175D58"/>
    <w:rsid w:val="001A4BD0"/>
    <w:rsid w:val="001C612C"/>
    <w:rsid w:val="002204AB"/>
    <w:rsid w:val="00271A0A"/>
    <w:rsid w:val="00297CFE"/>
    <w:rsid w:val="002F4A72"/>
    <w:rsid w:val="00310A0A"/>
    <w:rsid w:val="00313512"/>
    <w:rsid w:val="00330B65"/>
    <w:rsid w:val="00494506"/>
    <w:rsid w:val="004E5BE2"/>
    <w:rsid w:val="004F6C54"/>
    <w:rsid w:val="00510D0E"/>
    <w:rsid w:val="005D64E4"/>
    <w:rsid w:val="005E2A29"/>
    <w:rsid w:val="006C4772"/>
    <w:rsid w:val="00717AD0"/>
    <w:rsid w:val="00755734"/>
    <w:rsid w:val="008F4617"/>
    <w:rsid w:val="009F5155"/>
    <w:rsid w:val="00A44CFB"/>
    <w:rsid w:val="00A51DA8"/>
    <w:rsid w:val="00B911F0"/>
    <w:rsid w:val="00BA1FCA"/>
    <w:rsid w:val="00C1764E"/>
    <w:rsid w:val="00C2345D"/>
    <w:rsid w:val="00C5308F"/>
    <w:rsid w:val="00C641BA"/>
    <w:rsid w:val="00CB32B3"/>
    <w:rsid w:val="00CB40F0"/>
    <w:rsid w:val="00CC2466"/>
    <w:rsid w:val="00CE479B"/>
    <w:rsid w:val="00E43F1F"/>
    <w:rsid w:val="00E958CF"/>
    <w:rsid w:val="00EA1926"/>
    <w:rsid w:val="00FA626F"/>
    <w:rsid w:val="00FD5130"/>
    <w:rsid w:val="00F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82A5A-063A-42E3-8853-4EC6BCFA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734"/>
    <w:pPr>
      <w:spacing w:after="120" w:line="240" w:lineRule="auto"/>
      <w:jc w:val="both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57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5734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57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734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styleId="Hypertextovodkaz">
    <w:name w:val="Hyperlink"/>
    <w:uiPriority w:val="99"/>
    <w:unhideWhenUsed/>
    <w:rsid w:val="007557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C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CFB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4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vysoke-skolstvi/formular-zadosti-o-poskytnuti-prispevku-dotace-z-fondu-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9553-5061-42E0-855E-FA976527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Martina</dc:creator>
  <cp:keywords/>
  <dc:description/>
  <cp:lastModifiedBy>Valášek Petr</cp:lastModifiedBy>
  <cp:revision>3</cp:revision>
  <cp:lastPrinted>2018-04-26T10:26:00Z</cp:lastPrinted>
  <dcterms:created xsi:type="dcterms:W3CDTF">2018-04-26T10:29:00Z</dcterms:created>
  <dcterms:modified xsi:type="dcterms:W3CDTF">2018-04-26T10:41:00Z</dcterms:modified>
</cp:coreProperties>
</file>