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812A6" w14:textId="4333CBFA" w:rsidR="00C860EE" w:rsidRDefault="00C860EE" w:rsidP="003F6342">
      <w:pPr>
        <w:jc w:val="center"/>
        <w:rPr>
          <w:rFonts w:ascii="Times New Roman" w:eastAsia="Times New Roman" w:hAnsi="Times New Roman"/>
          <w:b/>
          <w:sz w:val="28"/>
          <w:szCs w:val="28"/>
          <w:lang w:eastAsia="cs-CZ"/>
        </w:rPr>
      </w:pPr>
      <w:r w:rsidRPr="005C22FD">
        <w:rPr>
          <w:rFonts w:ascii="Times New Roman" w:eastAsia="Times New Roman" w:hAnsi="Times New Roman"/>
          <w:b/>
          <w:sz w:val="28"/>
          <w:szCs w:val="28"/>
          <w:lang w:eastAsia="cs-CZ"/>
        </w:rPr>
        <w:t>VÝZVA</w:t>
      </w:r>
    </w:p>
    <w:p w14:paraId="21204A24" w14:textId="77777777" w:rsidR="00C860EE" w:rsidRPr="00F03F67" w:rsidRDefault="00C860EE" w:rsidP="00C860EE">
      <w:pPr>
        <w:jc w:val="center"/>
        <w:rPr>
          <w:rFonts w:ascii="Times New Roman" w:eastAsia="Times New Roman" w:hAnsi="Times New Roman"/>
          <w:b/>
          <w:sz w:val="28"/>
          <w:szCs w:val="28"/>
          <w:lang w:eastAsia="cs-CZ"/>
        </w:rPr>
      </w:pPr>
      <w:r w:rsidRPr="00F03F67">
        <w:rPr>
          <w:rFonts w:ascii="Times New Roman" w:eastAsia="Times New Roman" w:hAnsi="Times New Roman"/>
          <w:b/>
          <w:sz w:val="28"/>
          <w:szCs w:val="28"/>
          <w:lang w:eastAsia="cs-CZ"/>
        </w:rPr>
        <w:t>Ministerstva školství mládeže a tělovýchovy</w:t>
      </w:r>
    </w:p>
    <w:p w14:paraId="3487EE7A" w14:textId="2627D381" w:rsidR="00B207C9" w:rsidRPr="00692E59" w:rsidRDefault="00C860EE" w:rsidP="00692E59">
      <w:pPr>
        <w:spacing w:after="0" w:line="240" w:lineRule="auto"/>
        <w:jc w:val="center"/>
        <w:rPr>
          <w:rFonts w:ascii="Times New Roman" w:eastAsia="Times New Roman" w:hAnsi="Times New Roman"/>
          <w:b/>
          <w:sz w:val="24"/>
          <w:szCs w:val="24"/>
          <w:lang w:eastAsia="cs-CZ"/>
        </w:rPr>
      </w:pPr>
      <w:r w:rsidRPr="00B90917">
        <w:rPr>
          <w:rFonts w:ascii="Times New Roman" w:eastAsia="Times New Roman" w:hAnsi="Times New Roman"/>
          <w:b/>
          <w:sz w:val="24"/>
          <w:szCs w:val="24"/>
          <w:lang w:eastAsia="cs-CZ"/>
        </w:rPr>
        <w:t xml:space="preserve">k předložení žádostí o </w:t>
      </w:r>
      <w:r w:rsidR="000F6319" w:rsidRPr="00B90917">
        <w:rPr>
          <w:rFonts w:ascii="Times New Roman" w:eastAsia="Times New Roman" w:hAnsi="Times New Roman"/>
          <w:b/>
          <w:sz w:val="24"/>
          <w:szCs w:val="24"/>
          <w:lang w:eastAsia="cs-CZ"/>
        </w:rPr>
        <w:t>poskytnutí dotace</w:t>
      </w:r>
      <w:r w:rsidR="006F55AB" w:rsidRPr="00B90917">
        <w:rPr>
          <w:rFonts w:ascii="Times New Roman" w:eastAsia="Times New Roman" w:hAnsi="Times New Roman"/>
          <w:b/>
          <w:sz w:val="24"/>
          <w:szCs w:val="24"/>
          <w:lang w:eastAsia="cs-CZ"/>
        </w:rPr>
        <w:t xml:space="preserve"> </w:t>
      </w:r>
      <w:r w:rsidRPr="00B90917">
        <w:rPr>
          <w:rFonts w:ascii="Times New Roman" w:eastAsia="Times New Roman" w:hAnsi="Times New Roman"/>
          <w:b/>
          <w:sz w:val="24"/>
          <w:szCs w:val="24"/>
          <w:lang w:eastAsia="cs-CZ"/>
        </w:rPr>
        <w:t>v rámci programu</w:t>
      </w:r>
      <w:r w:rsidR="00BA1C12">
        <w:rPr>
          <w:rFonts w:ascii="Times New Roman" w:eastAsia="Times New Roman" w:hAnsi="Times New Roman"/>
          <w:b/>
          <w:sz w:val="24"/>
          <w:szCs w:val="24"/>
          <w:lang w:eastAsia="cs-CZ"/>
        </w:rPr>
        <w:t xml:space="preserve"> (podprogramu)</w:t>
      </w:r>
      <w:r w:rsidRPr="00B90917">
        <w:rPr>
          <w:rFonts w:ascii="Times New Roman" w:eastAsia="Times New Roman" w:hAnsi="Times New Roman"/>
          <w:b/>
          <w:sz w:val="24"/>
          <w:szCs w:val="24"/>
          <w:lang w:eastAsia="cs-CZ"/>
        </w:rPr>
        <w:t xml:space="preserve"> </w:t>
      </w:r>
      <w:r w:rsidR="000F6319" w:rsidRPr="00B90917">
        <w:rPr>
          <w:rFonts w:ascii="Times New Roman" w:eastAsia="Times New Roman" w:hAnsi="Times New Roman"/>
          <w:b/>
          <w:sz w:val="24"/>
          <w:szCs w:val="24"/>
          <w:lang w:eastAsia="cs-CZ"/>
        </w:rPr>
        <w:br/>
      </w:r>
      <w:r w:rsidR="003F4D4C">
        <w:rPr>
          <w:rFonts w:ascii="Times New Roman" w:eastAsia="Times New Roman" w:hAnsi="Times New Roman"/>
          <w:b/>
          <w:sz w:val="24"/>
          <w:szCs w:val="24"/>
          <w:lang w:eastAsia="cs-CZ"/>
        </w:rPr>
        <w:t xml:space="preserve">133D 322 </w:t>
      </w:r>
      <w:r w:rsidR="003F4D4C" w:rsidRPr="003F4D4C">
        <w:rPr>
          <w:rFonts w:ascii="Times New Roman" w:eastAsia="Times New Roman" w:hAnsi="Times New Roman"/>
          <w:b/>
          <w:sz w:val="24"/>
          <w:szCs w:val="24"/>
          <w:lang w:eastAsia="cs-CZ"/>
        </w:rPr>
        <w:t>Zajištění Národního rozvojového programu mobility pro všechny</w:t>
      </w:r>
      <w:r w:rsidR="000F6319" w:rsidRPr="00B90917">
        <w:rPr>
          <w:rFonts w:ascii="Times New Roman" w:eastAsia="Times New Roman" w:hAnsi="Times New Roman"/>
          <w:b/>
          <w:kern w:val="28"/>
          <w:sz w:val="24"/>
          <w:szCs w:val="24"/>
          <w:lang w:eastAsia="cs-CZ"/>
        </w:rPr>
        <w:br/>
      </w:r>
    </w:p>
    <w:p w14:paraId="5DD484FA" w14:textId="77777777" w:rsidR="000F6319" w:rsidRPr="00B90917" w:rsidRDefault="000F6319" w:rsidP="00F03F67">
      <w:pPr>
        <w:spacing w:after="120" w:line="240" w:lineRule="auto"/>
        <w:rPr>
          <w:rFonts w:ascii="Times New Roman" w:eastAsiaTheme="minorHAnsi" w:hAnsi="Times New Roman" w:cstheme="minorBidi"/>
          <w:b/>
          <w:i/>
          <w:sz w:val="24"/>
        </w:rPr>
      </w:pPr>
      <w:r w:rsidRPr="00B90917">
        <w:rPr>
          <w:rFonts w:ascii="Times New Roman" w:eastAsiaTheme="minorHAnsi" w:hAnsi="Times New Roman" w:cstheme="minorBidi"/>
          <w:b/>
          <w:i/>
          <w:sz w:val="24"/>
        </w:rPr>
        <w:t>Program</w:t>
      </w:r>
      <w:r w:rsidR="003F4D4C">
        <w:rPr>
          <w:rFonts w:ascii="Times New Roman" w:eastAsiaTheme="minorHAnsi" w:hAnsi="Times New Roman" w:cstheme="minorBidi"/>
          <w:b/>
          <w:i/>
          <w:sz w:val="24"/>
        </w:rPr>
        <w:t xml:space="preserve"> - podprogram</w:t>
      </w:r>
      <w:r w:rsidR="00F03F67" w:rsidRPr="00B90917">
        <w:rPr>
          <w:rFonts w:ascii="Times New Roman" w:eastAsiaTheme="minorHAnsi" w:hAnsi="Times New Roman" w:cstheme="minorBidi"/>
          <w:b/>
          <w:i/>
          <w:sz w:val="24"/>
        </w:rPr>
        <w:t>:</w:t>
      </w:r>
    </w:p>
    <w:p w14:paraId="3CFE4FAD" w14:textId="77777777" w:rsidR="00784FC1" w:rsidRPr="00B90917" w:rsidRDefault="003F4D4C" w:rsidP="003F4D4C">
      <w:pPr>
        <w:spacing w:after="0" w:line="240" w:lineRule="auto"/>
        <w:rPr>
          <w:rFonts w:ascii="Times New Roman" w:eastAsiaTheme="minorHAnsi" w:hAnsi="Times New Roman" w:cstheme="minorBidi"/>
          <w:sz w:val="24"/>
        </w:rPr>
      </w:pPr>
      <w:r>
        <w:rPr>
          <w:rFonts w:ascii="Times New Roman" w:eastAsiaTheme="minorHAnsi" w:hAnsi="Times New Roman" w:cstheme="minorBidi"/>
          <w:sz w:val="24"/>
        </w:rPr>
        <w:t xml:space="preserve">133D 322 </w:t>
      </w:r>
      <w:r w:rsidRPr="003F4D4C">
        <w:rPr>
          <w:rFonts w:ascii="Times New Roman" w:eastAsiaTheme="minorHAnsi" w:hAnsi="Times New Roman" w:cstheme="minorBidi"/>
          <w:sz w:val="24"/>
        </w:rPr>
        <w:t xml:space="preserve">Zajištění Národního rozvojového programu mobility pro všechny </w:t>
      </w:r>
      <w:r>
        <w:rPr>
          <w:rFonts w:ascii="Times New Roman" w:eastAsiaTheme="minorHAnsi" w:hAnsi="Times New Roman" w:cstheme="minorBidi"/>
          <w:sz w:val="24"/>
        </w:rPr>
        <w:t>„program</w:t>
      </w:r>
      <w:r w:rsidR="00A728D7" w:rsidRPr="00B90917">
        <w:rPr>
          <w:rFonts w:ascii="Times New Roman" w:eastAsiaTheme="minorHAnsi" w:hAnsi="Times New Roman" w:cstheme="minorBidi"/>
          <w:sz w:val="24"/>
        </w:rPr>
        <w:t>“</w:t>
      </w:r>
    </w:p>
    <w:p w14:paraId="0343660F" w14:textId="77777777" w:rsidR="00F03F67" w:rsidRPr="00B90917" w:rsidRDefault="00F03F67" w:rsidP="0043194C">
      <w:pPr>
        <w:spacing w:before="60" w:after="60" w:line="240" w:lineRule="auto"/>
        <w:jc w:val="both"/>
        <w:rPr>
          <w:rFonts w:ascii="Times New Roman" w:eastAsiaTheme="minorHAnsi" w:hAnsi="Times New Roman"/>
          <w:sz w:val="24"/>
          <w:szCs w:val="24"/>
        </w:rPr>
      </w:pPr>
    </w:p>
    <w:p w14:paraId="4BAF087E" w14:textId="081A85BB" w:rsidR="000F6319" w:rsidRPr="00B90917" w:rsidRDefault="000F6319" w:rsidP="000F6319">
      <w:pPr>
        <w:spacing w:after="0" w:line="240" w:lineRule="auto"/>
        <w:rPr>
          <w:rFonts w:ascii="Times New Roman" w:eastAsiaTheme="minorHAnsi" w:hAnsi="Times New Roman" w:cstheme="minorBidi"/>
          <w:b/>
          <w:i/>
          <w:sz w:val="24"/>
        </w:rPr>
      </w:pPr>
      <w:r w:rsidRPr="00B90917">
        <w:rPr>
          <w:rFonts w:ascii="Times New Roman" w:eastAsiaTheme="minorHAnsi" w:hAnsi="Times New Roman" w:cstheme="minorBidi"/>
          <w:b/>
          <w:i/>
          <w:sz w:val="24"/>
        </w:rPr>
        <w:t>Správce programu</w:t>
      </w:r>
      <w:r w:rsidR="00425130">
        <w:rPr>
          <w:rFonts w:ascii="Times New Roman" w:eastAsiaTheme="minorHAnsi" w:hAnsi="Times New Roman" w:cstheme="minorBidi"/>
          <w:b/>
          <w:i/>
          <w:sz w:val="24"/>
        </w:rPr>
        <w:t xml:space="preserve"> / </w:t>
      </w:r>
      <w:r w:rsidR="008322B0">
        <w:rPr>
          <w:rFonts w:ascii="Times New Roman" w:eastAsiaTheme="minorHAnsi" w:hAnsi="Times New Roman" w:cstheme="minorBidi"/>
          <w:b/>
          <w:i/>
          <w:sz w:val="24"/>
        </w:rPr>
        <w:t>podprogramu</w:t>
      </w:r>
      <w:r w:rsidR="00CB5F17" w:rsidRPr="00B90917">
        <w:rPr>
          <w:rFonts w:ascii="Times New Roman" w:eastAsiaTheme="minorHAnsi" w:hAnsi="Times New Roman" w:cstheme="minorBidi"/>
          <w:b/>
          <w:i/>
          <w:sz w:val="24"/>
        </w:rPr>
        <w:t xml:space="preserve"> (poskytovatel dotace)</w:t>
      </w:r>
      <w:r w:rsidR="00F03F67" w:rsidRPr="00B90917">
        <w:rPr>
          <w:rFonts w:ascii="Times New Roman" w:eastAsiaTheme="minorHAnsi" w:hAnsi="Times New Roman" w:cstheme="minorBidi"/>
          <w:b/>
          <w:i/>
          <w:sz w:val="24"/>
        </w:rPr>
        <w:t>:</w:t>
      </w:r>
    </w:p>
    <w:p w14:paraId="14E5A8B6" w14:textId="77777777" w:rsidR="000F6319" w:rsidRPr="00B90917" w:rsidRDefault="000F6319" w:rsidP="002837DA">
      <w:pPr>
        <w:spacing w:after="0" w:line="240" w:lineRule="auto"/>
      </w:pPr>
      <w:r w:rsidRPr="00B90917">
        <w:rPr>
          <w:rFonts w:ascii="Times New Roman" w:eastAsiaTheme="minorHAnsi" w:hAnsi="Times New Roman" w:cstheme="minorBidi"/>
          <w:sz w:val="24"/>
        </w:rPr>
        <w:t>Ministerstvo školství, mládeže a tělovýchovy (dále jen „MŠMT“)</w:t>
      </w:r>
    </w:p>
    <w:p w14:paraId="49861DEA" w14:textId="77777777" w:rsidR="00263ABD" w:rsidRPr="00B90917" w:rsidRDefault="00263ABD" w:rsidP="00F03F67">
      <w:pPr>
        <w:spacing w:after="120" w:line="240" w:lineRule="auto"/>
        <w:rPr>
          <w:rFonts w:ascii="Times New Roman" w:eastAsiaTheme="minorHAnsi" w:hAnsi="Times New Roman" w:cstheme="minorBidi"/>
          <w:b/>
          <w:i/>
          <w:sz w:val="24"/>
          <w:lang w:eastAsia="cs-CZ"/>
        </w:rPr>
      </w:pPr>
    </w:p>
    <w:p w14:paraId="39368502" w14:textId="77777777" w:rsidR="00263ABD" w:rsidRPr="00B90917" w:rsidRDefault="00263ABD" w:rsidP="00263ABD">
      <w:pPr>
        <w:keepNext/>
        <w:numPr>
          <w:ilvl w:val="0"/>
          <w:numId w:val="24"/>
        </w:numPr>
        <w:spacing w:before="120" w:after="120" w:line="240" w:lineRule="auto"/>
        <w:ind w:left="432"/>
        <w:outlineLvl w:val="0"/>
        <w:rPr>
          <w:rFonts w:ascii="Times New Roman" w:hAnsi="Times New Roman"/>
          <w:b/>
          <w:sz w:val="28"/>
          <w:szCs w:val="20"/>
          <w:lang w:eastAsia="cs-CZ"/>
        </w:rPr>
      </w:pPr>
      <w:r w:rsidRPr="00B90917">
        <w:rPr>
          <w:rFonts w:ascii="Times New Roman" w:hAnsi="Times New Roman"/>
          <w:b/>
          <w:sz w:val="28"/>
          <w:szCs w:val="20"/>
          <w:lang w:eastAsia="cs-CZ"/>
        </w:rPr>
        <w:t>Základní vymezení výzvy</w:t>
      </w:r>
    </w:p>
    <w:p w14:paraId="7B995FE3" w14:textId="77777777" w:rsidR="000F6319" w:rsidRPr="00B90917" w:rsidRDefault="000F6319" w:rsidP="00F03F67">
      <w:pPr>
        <w:spacing w:after="120" w:line="240" w:lineRule="auto"/>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t>Typ výzvy</w:t>
      </w:r>
    </w:p>
    <w:p w14:paraId="46007037" w14:textId="77777777" w:rsidR="000F6319" w:rsidRPr="00B90917" w:rsidRDefault="000F6319" w:rsidP="000F6319">
      <w:pPr>
        <w:spacing w:after="0" w:line="240" w:lineRule="auto"/>
        <w:rPr>
          <w:rFonts w:ascii="Times New Roman" w:eastAsiaTheme="minorHAnsi" w:hAnsi="Times New Roman" w:cstheme="minorBidi"/>
          <w:sz w:val="24"/>
          <w:lang w:eastAsia="cs-CZ"/>
        </w:rPr>
      </w:pPr>
      <w:r w:rsidRPr="00B90917">
        <w:rPr>
          <w:rFonts w:ascii="Times New Roman" w:eastAsiaTheme="minorHAnsi" w:hAnsi="Times New Roman" w:cstheme="minorBidi"/>
          <w:sz w:val="24"/>
          <w:lang w:eastAsia="cs-CZ"/>
        </w:rPr>
        <w:t>Průběžná</w:t>
      </w:r>
    </w:p>
    <w:p w14:paraId="19DDC56D" w14:textId="77777777" w:rsidR="000F6319" w:rsidRPr="00B90917" w:rsidRDefault="000F6319" w:rsidP="000F6319">
      <w:pPr>
        <w:spacing w:before="60" w:after="60" w:line="240" w:lineRule="auto"/>
        <w:jc w:val="both"/>
        <w:rPr>
          <w:rFonts w:ascii="Times New Roman" w:hAnsi="Times New Roman"/>
          <w:sz w:val="24"/>
          <w:szCs w:val="24"/>
        </w:rPr>
      </w:pPr>
    </w:p>
    <w:p w14:paraId="3CB319D9" w14:textId="586FFDA5" w:rsidR="00AC7600" w:rsidRPr="00AC7600" w:rsidRDefault="00F03F67" w:rsidP="00AC7600">
      <w:pPr>
        <w:spacing w:after="120" w:line="240" w:lineRule="auto"/>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t xml:space="preserve">Oprávněný žadatel o dotaci (právní forma účastníka programu): </w:t>
      </w:r>
    </w:p>
    <w:p w14:paraId="75EE9B41" w14:textId="25FAFFE7" w:rsidR="00AC7600" w:rsidRPr="002C3404" w:rsidRDefault="002C3404" w:rsidP="002C3404">
      <w:pPr>
        <w:pStyle w:val="Odstavecseseznamem"/>
        <w:numPr>
          <w:ilvl w:val="0"/>
          <w:numId w:val="2"/>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o</w:t>
      </w:r>
      <w:r w:rsidR="00AC7600" w:rsidRPr="002C3404">
        <w:rPr>
          <w:rFonts w:ascii="Times New Roman" w:hAnsi="Times New Roman"/>
          <w:b/>
          <w:sz w:val="24"/>
          <w:szCs w:val="24"/>
        </w:rPr>
        <w:t>bec</w:t>
      </w:r>
      <w:r w:rsidRPr="002C3404">
        <w:rPr>
          <w:rFonts w:ascii="Times New Roman" w:hAnsi="Times New Roman"/>
          <w:b/>
          <w:sz w:val="24"/>
          <w:szCs w:val="24"/>
        </w:rPr>
        <w:t xml:space="preserve"> nebo městská část Hlavního města Prahy</w:t>
      </w:r>
      <w:r w:rsidR="000B3EA5">
        <w:rPr>
          <w:rFonts w:ascii="Times New Roman" w:hAnsi="Times New Roman"/>
          <w:b/>
          <w:sz w:val="24"/>
          <w:szCs w:val="24"/>
        </w:rPr>
        <w:t xml:space="preserve"> </w:t>
      </w:r>
      <w:r w:rsidR="000B3EA5" w:rsidRPr="000B3EA5">
        <w:rPr>
          <w:rFonts w:ascii="Times New Roman" w:hAnsi="Times New Roman"/>
          <w:sz w:val="24"/>
          <w:szCs w:val="24"/>
        </w:rPr>
        <w:t>(dále jen „obec“)</w:t>
      </w:r>
      <w:r>
        <w:rPr>
          <w:rFonts w:ascii="Times New Roman" w:hAnsi="Times New Roman"/>
          <w:b/>
          <w:sz w:val="24"/>
          <w:szCs w:val="24"/>
        </w:rPr>
        <w:t xml:space="preserve"> </w:t>
      </w:r>
      <w:r w:rsidRPr="002C3404">
        <w:rPr>
          <w:rFonts w:ascii="Times New Roman" w:hAnsi="Times New Roman"/>
          <w:sz w:val="24"/>
          <w:szCs w:val="24"/>
        </w:rPr>
        <w:t>zřizující š</w:t>
      </w:r>
      <w:r>
        <w:rPr>
          <w:rFonts w:ascii="Times New Roman" w:hAnsi="Times New Roman"/>
          <w:sz w:val="24"/>
          <w:szCs w:val="24"/>
        </w:rPr>
        <w:t>kol</w:t>
      </w:r>
      <w:r w:rsidRPr="002C3404">
        <w:rPr>
          <w:rFonts w:ascii="Times New Roman" w:hAnsi="Times New Roman"/>
          <w:sz w:val="24"/>
          <w:szCs w:val="24"/>
        </w:rPr>
        <w:t>u</w:t>
      </w:r>
      <w:r>
        <w:rPr>
          <w:rFonts w:ascii="Times New Roman" w:hAnsi="Times New Roman"/>
          <w:sz w:val="24"/>
          <w:szCs w:val="24"/>
        </w:rPr>
        <w:t xml:space="preserve"> nebo školské </w:t>
      </w:r>
      <w:r w:rsidR="000B3EA5">
        <w:rPr>
          <w:rFonts w:ascii="Times New Roman" w:hAnsi="Times New Roman"/>
          <w:sz w:val="24"/>
          <w:szCs w:val="24"/>
        </w:rPr>
        <w:t xml:space="preserve">zařízení </w:t>
      </w:r>
      <w:r>
        <w:rPr>
          <w:rFonts w:ascii="Times New Roman" w:hAnsi="Times New Roman"/>
          <w:sz w:val="24"/>
          <w:szCs w:val="24"/>
        </w:rPr>
        <w:t xml:space="preserve">v </w:t>
      </w:r>
      <w:r w:rsidR="00AC7600" w:rsidRPr="002C3404">
        <w:rPr>
          <w:rFonts w:ascii="Times New Roman" w:hAnsi="Times New Roman"/>
          <w:sz w:val="24"/>
          <w:szCs w:val="24"/>
        </w:rPr>
        <w:t>právní formě příspěvkové organizac</w:t>
      </w:r>
      <w:r>
        <w:rPr>
          <w:rFonts w:ascii="Times New Roman" w:hAnsi="Times New Roman"/>
          <w:sz w:val="24"/>
          <w:szCs w:val="24"/>
        </w:rPr>
        <w:t>e nebo školské právnické osoby.</w:t>
      </w:r>
    </w:p>
    <w:p w14:paraId="3C3406FD" w14:textId="77777777" w:rsidR="00AC7600" w:rsidRDefault="00AC7600" w:rsidP="00AC7600">
      <w:pPr>
        <w:tabs>
          <w:tab w:val="left" w:pos="0"/>
        </w:tabs>
        <w:spacing w:after="0" w:line="240" w:lineRule="auto"/>
        <w:jc w:val="both"/>
        <w:rPr>
          <w:rFonts w:ascii="Times New Roman" w:hAnsi="Times New Roman"/>
          <w:sz w:val="24"/>
          <w:szCs w:val="24"/>
        </w:rPr>
      </w:pPr>
    </w:p>
    <w:p w14:paraId="39BC0ECE" w14:textId="70D64B49" w:rsidR="00AC7600" w:rsidRPr="00AC7600" w:rsidRDefault="00AC7600" w:rsidP="00AC7600">
      <w:pPr>
        <w:pStyle w:val="Odstavecseseznamem"/>
        <w:numPr>
          <w:ilvl w:val="0"/>
          <w:numId w:val="2"/>
        </w:numPr>
        <w:tabs>
          <w:tab w:val="left" w:pos="0"/>
        </w:tabs>
        <w:spacing w:after="0" w:line="240" w:lineRule="auto"/>
        <w:jc w:val="both"/>
        <w:rPr>
          <w:rFonts w:ascii="Times New Roman" w:hAnsi="Times New Roman"/>
          <w:sz w:val="24"/>
          <w:szCs w:val="24"/>
        </w:rPr>
      </w:pPr>
      <w:r w:rsidRPr="00AC7600">
        <w:rPr>
          <w:rFonts w:ascii="Times New Roman" w:hAnsi="Times New Roman"/>
          <w:b/>
          <w:sz w:val="24"/>
          <w:szCs w:val="24"/>
        </w:rPr>
        <w:t>dobrovolný svazek obcí</w:t>
      </w:r>
      <w:r w:rsidRPr="00AC7600">
        <w:rPr>
          <w:rFonts w:ascii="Times New Roman" w:hAnsi="Times New Roman"/>
          <w:sz w:val="24"/>
          <w:szCs w:val="24"/>
        </w:rPr>
        <w:t xml:space="preserve"> (dále jen „svazek obcí“) z</w:t>
      </w:r>
      <w:r>
        <w:rPr>
          <w:rFonts w:ascii="Times New Roman" w:hAnsi="Times New Roman"/>
          <w:sz w:val="24"/>
          <w:szCs w:val="24"/>
        </w:rPr>
        <w:t xml:space="preserve">řizující v souladu § 124 zákona </w:t>
      </w:r>
      <w:r>
        <w:rPr>
          <w:rFonts w:ascii="Times New Roman" w:hAnsi="Times New Roman"/>
          <w:sz w:val="24"/>
          <w:szCs w:val="24"/>
        </w:rPr>
        <w:br/>
      </w:r>
      <w:r w:rsidRPr="00AC7600">
        <w:rPr>
          <w:rFonts w:ascii="Times New Roman" w:hAnsi="Times New Roman"/>
          <w:sz w:val="24"/>
          <w:szCs w:val="24"/>
        </w:rPr>
        <w:t xml:space="preserve">č. 561/2004 Sb., o předškolním, základním, středním, vyšším odborném a jiném vzdělávání (školský zákon), ve znění pozdějších předpisů, </w:t>
      </w:r>
      <w:r w:rsidR="002C3404">
        <w:rPr>
          <w:rFonts w:ascii="Times New Roman" w:hAnsi="Times New Roman"/>
          <w:sz w:val="24"/>
          <w:szCs w:val="24"/>
        </w:rPr>
        <w:t xml:space="preserve">školu nebo školské zařízení </w:t>
      </w:r>
      <w:r w:rsidRPr="00AC7600">
        <w:rPr>
          <w:rFonts w:ascii="Times New Roman" w:hAnsi="Times New Roman"/>
          <w:sz w:val="24"/>
          <w:szCs w:val="24"/>
        </w:rPr>
        <w:t>v právní formě školské právnické osoby,</w:t>
      </w:r>
    </w:p>
    <w:p w14:paraId="2D405F82" w14:textId="77777777" w:rsidR="00AC7600" w:rsidRDefault="00AC7600" w:rsidP="00AC7600">
      <w:pPr>
        <w:tabs>
          <w:tab w:val="left" w:pos="0"/>
        </w:tabs>
        <w:spacing w:after="0" w:line="240" w:lineRule="auto"/>
        <w:jc w:val="both"/>
        <w:rPr>
          <w:rFonts w:ascii="Times New Roman" w:hAnsi="Times New Roman"/>
          <w:sz w:val="24"/>
          <w:szCs w:val="24"/>
        </w:rPr>
      </w:pPr>
    </w:p>
    <w:p w14:paraId="21DC638F" w14:textId="32FCF499" w:rsidR="00AC7600" w:rsidRPr="00AC7600" w:rsidRDefault="00AC7600" w:rsidP="00AC7600">
      <w:pPr>
        <w:pStyle w:val="Odstavecseseznamem"/>
        <w:numPr>
          <w:ilvl w:val="0"/>
          <w:numId w:val="2"/>
        </w:numPr>
        <w:tabs>
          <w:tab w:val="left" w:pos="0"/>
        </w:tabs>
        <w:spacing w:after="0" w:line="240" w:lineRule="auto"/>
        <w:jc w:val="both"/>
        <w:rPr>
          <w:rFonts w:ascii="Times New Roman" w:hAnsi="Times New Roman"/>
          <w:sz w:val="24"/>
          <w:szCs w:val="24"/>
        </w:rPr>
      </w:pPr>
      <w:r w:rsidRPr="00AC7600">
        <w:rPr>
          <w:rFonts w:ascii="Times New Roman" w:hAnsi="Times New Roman"/>
          <w:b/>
          <w:sz w:val="24"/>
          <w:szCs w:val="24"/>
        </w:rPr>
        <w:t>školská právnická osoba</w:t>
      </w:r>
      <w:r w:rsidRPr="00AC7600">
        <w:rPr>
          <w:rFonts w:ascii="Times New Roman" w:hAnsi="Times New Roman"/>
          <w:sz w:val="24"/>
          <w:szCs w:val="24"/>
        </w:rPr>
        <w:t xml:space="preserve"> - zřízená svazkem obcí v souladu s § 124 školského zákona (dále také „svazková škola“).</w:t>
      </w:r>
    </w:p>
    <w:p w14:paraId="1264A468" w14:textId="77777777" w:rsidR="001B240A" w:rsidRDefault="001B240A" w:rsidP="001B240A">
      <w:pPr>
        <w:tabs>
          <w:tab w:val="left" w:pos="0"/>
        </w:tabs>
        <w:spacing w:after="0" w:line="240" w:lineRule="auto"/>
        <w:jc w:val="both"/>
        <w:rPr>
          <w:rFonts w:ascii="Times New Roman" w:hAnsi="Times New Roman"/>
          <w:sz w:val="24"/>
          <w:szCs w:val="24"/>
        </w:rPr>
      </w:pPr>
    </w:p>
    <w:p w14:paraId="5B6291C2" w14:textId="77777777" w:rsidR="00AC7600" w:rsidRPr="00B90917" w:rsidRDefault="00AC7600" w:rsidP="001B240A">
      <w:pPr>
        <w:tabs>
          <w:tab w:val="left" w:pos="0"/>
        </w:tabs>
        <w:spacing w:after="0" w:line="240" w:lineRule="auto"/>
        <w:jc w:val="both"/>
        <w:rPr>
          <w:rFonts w:ascii="Times New Roman" w:eastAsiaTheme="minorHAnsi" w:hAnsi="Times New Roman" w:cstheme="minorBidi"/>
          <w:b/>
          <w:i/>
          <w:sz w:val="24"/>
          <w:lang w:eastAsia="cs-CZ"/>
        </w:rPr>
      </w:pPr>
    </w:p>
    <w:p w14:paraId="75EA28DE" w14:textId="77777777" w:rsidR="00F03F67" w:rsidRPr="00B90917" w:rsidRDefault="00F03F67" w:rsidP="00F03F67">
      <w:pPr>
        <w:spacing w:after="120"/>
        <w:jc w:val="both"/>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t>Harmonogram výzvy:</w:t>
      </w:r>
    </w:p>
    <w:p w14:paraId="332EC728" w14:textId="77777777" w:rsidR="00F03F67" w:rsidRPr="00B90917" w:rsidRDefault="00F03F67" w:rsidP="00B207C9">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Počátek příjmu </w:t>
      </w:r>
      <w:r w:rsidR="007F3E05" w:rsidRPr="00B90917">
        <w:rPr>
          <w:rFonts w:ascii="Times New Roman" w:eastAsia="Times New Roman" w:hAnsi="Times New Roman"/>
          <w:sz w:val="24"/>
          <w:szCs w:val="24"/>
          <w:lang w:eastAsia="cs-CZ"/>
        </w:rPr>
        <w:t>žádostí o poskytnutí dotace:</w:t>
      </w:r>
      <w:r w:rsidR="007F3E05" w:rsidRPr="00B90917">
        <w:rPr>
          <w:rFonts w:ascii="Times New Roman" w:eastAsia="Times New Roman" w:hAnsi="Times New Roman"/>
          <w:sz w:val="24"/>
          <w:szCs w:val="24"/>
          <w:lang w:eastAsia="cs-CZ"/>
        </w:rPr>
        <w:tab/>
      </w:r>
      <w:r w:rsidR="007F3E05" w:rsidRPr="00B90917">
        <w:rPr>
          <w:rFonts w:ascii="Times New Roman" w:eastAsia="Times New Roman" w:hAnsi="Times New Roman"/>
          <w:sz w:val="24"/>
          <w:szCs w:val="24"/>
          <w:lang w:eastAsia="cs-CZ"/>
        </w:rPr>
        <w:tab/>
      </w:r>
      <w:r w:rsidR="003F4D4C">
        <w:rPr>
          <w:rFonts w:ascii="Times New Roman" w:eastAsia="Times New Roman" w:hAnsi="Times New Roman"/>
          <w:sz w:val="24"/>
          <w:szCs w:val="24"/>
          <w:lang w:eastAsia="cs-CZ"/>
        </w:rPr>
        <w:t xml:space="preserve">1. </w:t>
      </w:r>
      <w:r w:rsidR="000705E6">
        <w:rPr>
          <w:rFonts w:ascii="Times New Roman" w:eastAsia="Times New Roman" w:hAnsi="Times New Roman"/>
          <w:sz w:val="24"/>
          <w:szCs w:val="24"/>
          <w:lang w:eastAsia="cs-CZ"/>
        </w:rPr>
        <w:t>6</w:t>
      </w:r>
      <w:r w:rsidRPr="00B90917">
        <w:rPr>
          <w:rFonts w:ascii="Times New Roman" w:eastAsia="Times New Roman" w:hAnsi="Times New Roman"/>
          <w:sz w:val="24"/>
          <w:szCs w:val="24"/>
          <w:lang w:eastAsia="cs-CZ"/>
        </w:rPr>
        <w:t>. 2018</w:t>
      </w:r>
    </w:p>
    <w:p w14:paraId="249B22C6" w14:textId="77777777" w:rsidR="00F03F67" w:rsidRPr="00B90917" w:rsidRDefault="00F03F67" w:rsidP="00B207C9">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Konec příjmu žádostí o poskytnutí dotace:</w:t>
      </w:r>
      <w:r w:rsidRPr="00B90917">
        <w:rPr>
          <w:rFonts w:ascii="Times New Roman" w:eastAsia="Times New Roman" w:hAnsi="Times New Roman"/>
          <w:sz w:val="24"/>
          <w:szCs w:val="24"/>
          <w:lang w:eastAsia="cs-CZ"/>
        </w:rPr>
        <w:tab/>
      </w:r>
      <w:r w:rsidRPr="00B90917">
        <w:rPr>
          <w:rFonts w:ascii="Times New Roman" w:eastAsia="Times New Roman" w:hAnsi="Times New Roman"/>
          <w:sz w:val="24"/>
          <w:szCs w:val="24"/>
          <w:lang w:eastAsia="cs-CZ"/>
        </w:rPr>
        <w:tab/>
        <w:t>31. 12. 2020</w:t>
      </w:r>
      <w:r w:rsidRPr="00B90917">
        <w:rPr>
          <w:rStyle w:val="Znakapoznpodarou"/>
          <w:rFonts w:ascii="Times New Roman" w:eastAsia="Times New Roman" w:hAnsi="Times New Roman"/>
          <w:sz w:val="24"/>
          <w:szCs w:val="24"/>
          <w:lang w:eastAsia="cs-CZ"/>
        </w:rPr>
        <w:footnoteReference w:id="1"/>
      </w:r>
      <w:r w:rsidRPr="00B90917">
        <w:rPr>
          <w:rFonts w:ascii="Times New Roman" w:eastAsia="Times New Roman" w:hAnsi="Times New Roman"/>
          <w:sz w:val="24"/>
          <w:szCs w:val="24"/>
          <w:lang w:eastAsia="cs-CZ"/>
        </w:rPr>
        <w:t xml:space="preserve"> </w:t>
      </w:r>
    </w:p>
    <w:p w14:paraId="6E91C637" w14:textId="77777777" w:rsidR="00F03F67" w:rsidRPr="00B90917" w:rsidRDefault="00F03F67" w:rsidP="00B207C9">
      <w:pPr>
        <w:spacing w:after="0" w:line="240" w:lineRule="auto"/>
        <w:ind w:left="4253" w:hanging="4253"/>
        <w:rPr>
          <w:rFonts w:ascii="Times New Roman" w:eastAsiaTheme="minorHAnsi" w:hAnsi="Times New Roman"/>
          <w:sz w:val="24"/>
          <w:szCs w:val="24"/>
          <w:lang w:eastAsia="cs-CZ"/>
        </w:rPr>
      </w:pPr>
      <w:r w:rsidRPr="00B90917">
        <w:rPr>
          <w:rFonts w:ascii="Times New Roman" w:hAnsi="Times New Roman"/>
          <w:sz w:val="24"/>
          <w:szCs w:val="24"/>
        </w:rPr>
        <w:t>Termín ukončení realizace akce:</w:t>
      </w:r>
      <w:r w:rsidRPr="00B90917">
        <w:rPr>
          <w:rFonts w:ascii="Times New Roman" w:hAnsi="Times New Roman"/>
          <w:sz w:val="24"/>
          <w:szCs w:val="24"/>
        </w:rPr>
        <w:tab/>
        <w:t xml:space="preserve">            30. 06. 2021</w:t>
      </w:r>
      <w:r w:rsidR="00B207C9" w:rsidRPr="00B90917">
        <w:rPr>
          <w:rStyle w:val="Znakapoznpodarou"/>
          <w:rFonts w:ascii="Times New Roman" w:hAnsi="Times New Roman"/>
          <w:sz w:val="24"/>
          <w:szCs w:val="24"/>
        </w:rPr>
        <w:footnoteReference w:id="2"/>
      </w:r>
    </w:p>
    <w:p w14:paraId="696E2656" w14:textId="77777777" w:rsidR="00B90917" w:rsidRDefault="00B90917" w:rsidP="00D60043">
      <w:pPr>
        <w:spacing w:after="120" w:line="240" w:lineRule="auto"/>
        <w:jc w:val="both"/>
        <w:rPr>
          <w:rFonts w:ascii="Times New Roman" w:eastAsia="Times New Roman" w:hAnsi="Times New Roman"/>
          <w:b/>
          <w:i/>
          <w:sz w:val="24"/>
          <w:szCs w:val="24"/>
          <w:lang w:eastAsia="cs-CZ"/>
        </w:rPr>
      </w:pPr>
    </w:p>
    <w:p w14:paraId="41C1A2E9" w14:textId="77777777" w:rsidR="00D60043" w:rsidRPr="00B90917" w:rsidRDefault="00D60043" w:rsidP="00D60043">
      <w:pPr>
        <w:spacing w:after="120" w:line="240" w:lineRule="auto"/>
        <w:jc w:val="both"/>
        <w:rPr>
          <w:rFonts w:ascii="Times New Roman" w:eastAsia="Times New Roman" w:hAnsi="Times New Roman"/>
          <w:b/>
          <w:i/>
          <w:sz w:val="24"/>
          <w:szCs w:val="24"/>
          <w:lang w:eastAsia="cs-CZ"/>
        </w:rPr>
      </w:pPr>
      <w:r w:rsidRPr="00B90917">
        <w:rPr>
          <w:rFonts w:ascii="Times New Roman" w:eastAsia="Times New Roman" w:hAnsi="Times New Roman"/>
          <w:b/>
          <w:i/>
          <w:sz w:val="24"/>
          <w:szCs w:val="24"/>
          <w:lang w:eastAsia="cs-CZ"/>
        </w:rPr>
        <w:t>Alokace na výzvu:</w:t>
      </w:r>
    </w:p>
    <w:p w14:paraId="3C938D2D" w14:textId="77777777" w:rsidR="00013B69" w:rsidRDefault="000705E6" w:rsidP="00D60043">
      <w:pPr>
        <w:spacing w:after="0"/>
        <w:jc w:val="both"/>
        <w:rPr>
          <w:rFonts w:ascii="Times New Roman" w:eastAsia="Times New Roman" w:hAnsi="Times New Roman"/>
          <w:b/>
          <w:i/>
          <w:sz w:val="24"/>
          <w:szCs w:val="24"/>
          <w:lang w:eastAsia="cs-CZ"/>
        </w:rPr>
      </w:pPr>
      <w:r>
        <w:rPr>
          <w:rFonts w:ascii="Times New Roman" w:hAnsi="Times New Roman"/>
          <w:sz w:val="24"/>
          <w:szCs w:val="24"/>
        </w:rPr>
        <w:t>20</w:t>
      </w:r>
      <w:r w:rsidRPr="00B90917">
        <w:rPr>
          <w:rFonts w:ascii="Times New Roman" w:hAnsi="Times New Roman"/>
          <w:sz w:val="24"/>
          <w:szCs w:val="24"/>
        </w:rPr>
        <w:t xml:space="preserve"> </w:t>
      </w:r>
      <w:r w:rsidR="00C749D4" w:rsidRPr="00B90917">
        <w:rPr>
          <w:rFonts w:ascii="Times New Roman" w:hAnsi="Times New Roman"/>
          <w:sz w:val="24"/>
          <w:szCs w:val="24"/>
        </w:rPr>
        <w:t>mil.</w:t>
      </w:r>
      <w:r w:rsidR="007031ED" w:rsidRPr="00B90917">
        <w:rPr>
          <w:rFonts w:ascii="Times New Roman" w:hAnsi="Times New Roman"/>
          <w:sz w:val="24"/>
          <w:szCs w:val="24"/>
        </w:rPr>
        <w:t xml:space="preserve"> Kč</w:t>
      </w:r>
      <w:r w:rsidR="00013B69" w:rsidRPr="00B90917">
        <w:rPr>
          <w:rFonts w:ascii="Times New Roman" w:eastAsia="Times New Roman" w:hAnsi="Times New Roman"/>
          <w:b/>
          <w:i/>
          <w:sz w:val="24"/>
          <w:szCs w:val="24"/>
          <w:lang w:eastAsia="cs-CZ"/>
        </w:rPr>
        <w:tab/>
      </w:r>
    </w:p>
    <w:p w14:paraId="039BCA99" w14:textId="77777777" w:rsidR="00977395" w:rsidRPr="00B90917" w:rsidRDefault="00977395" w:rsidP="00D60043">
      <w:pPr>
        <w:spacing w:after="0"/>
        <w:jc w:val="both"/>
        <w:rPr>
          <w:rFonts w:ascii="Times New Roman" w:eastAsia="Times New Roman" w:hAnsi="Times New Roman"/>
          <w:b/>
          <w:i/>
          <w:sz w:val="24"/>
          <w:szCs w:val="24"/>
          <w:lang w:eastAsia="cs-CZ"/>
        </w:rPr>
      </w:pPr>
    </w:p>
    <w:p w14:paraId="4F37D52F" w14:textId="72E068F7" w:rsidR="00BD76FA" w:rsidRPr="00B90917" w:rsidRDefault="00977395" w:rsidP="00692E59">
      <w:pPr>
        <w:pBdr>
          <w:top w:val="single" w:sz="4" w:space="1" w:color="auto"/>
          <w:left w:val="single" w:sz="4" w:space="4" w:color="auto"/>
          <w:bottom w:val="single" w:sz="4" w:space="0" w:color="auto"/>
          <w:right w:val="single" w:sz="4" w:space="4" w:color="auto"/>
        </w:pBdr>
        <w:spacing w:after="120" w:line="240" w:lineRule="auto"/>
        <w:jc w:val="both"/>
        <w:rPr>
          <w:rFonts w:ascii="Times New Roman" w:eastAsiaTheme="minorHAnsi" w:hAnsi="Times New Roman"/>
          <w:sz w:val="24"/>
          <w:szCs w:val="24"/>
        </w:rPr>
      </w:pPr>
      <w:r w:rsidRPr="00977395">
        <w:rPr>
          <w:rFonts w:ascii="Times New Roman" w:eastAsiaTheme="minorHAnsi" w:hAnsi="Times New Roman"/>
          <w:sz w:val="24"/>
          <w:szCs w:val="24"/>
        </w:rPr>
        <w:lastRenderedPageBreak/>
        <w:t xml:space="preserve">Prostřednictvím výzvy mohou být realizovány </w:t>
      </w:r>
      <w:r w:rsidRPr="00977395">
        <w:rPr>
          <w:rFonts w:ascii="Times New Roman" w:eastAsiaTheme="minorHAnsi" w:hAnsi="Times New Roman"/>
          <w:b/>
          <w:sz w:val="24"/>
          <w:szCs w:val="24"/>
        </w:rPr>
        <w:t xml:space="preserve">výlučně investiční akce, které byly </w:t>
      </w:r>
      <w:r w:rsidRPr="00977395">
        <w:rPr>
          <w:rFonts w:ascii="Times New Roman" w:hAnsi="Times New Roman" w:cstheme="minorBidi"/>
          <w:b/>
          <w:sz w:val="24"/>
        </w:rPr>
        <w:t xml:space="preserve">jmenovitě </w:t>
      </w:r>
      <w:r>
        <w:rPr>
          <w:rFonts w:ascii="Times New Roman" w:eastAsiaTheme="minorHAnsi" w:hAnsi="Times New Roman" w:cstheme="minorBidi"/>
          <w:b/>
          <w:sz w:val="24"/>
        </w:rPr>
        <w:t>doporučeny Řídícím výborem Národního rozvojového programu mobility pro všechny.</w:t>
      </w:r>
      <w:r w:rsidRPr="00977395">
        <w:rPr>
          <w:rFonts w:ascii="Times New Roman" w:eastAsiaTheme="minorHAnsi" w:hAnsi="Times New Roman"/>
          <w:sz w:val="24"/>
          <w:szCs w:val="24"/>
        </w:rPr>
        <w:t xml:space="preserve"> </w:t>
      </w:r>
    </w:p>
    <w:p w14:paraId="24112985" w14:textId="77777777" w:rsidR="00692E59" w:rsidRDefault="00692E59" w:rsidP="00CB5F17">
      <w:pPr>
        <w:spacing w:after="0" w:line="240" w:lineRule="auto"/>
        <w:jc w:val="both"/>
        <w:rPr>
          <w:rFonts w:ascii="Times New Roman" w:eastAsiaTheme="minorHAnsi" w:hAnsi="Times New Roman"/>
          <w:sz w:val="24"/>
          <w:szCs w:val="24"/>
        </w:rPr>
      </w:pPr>
    </w:p>
    <w:p w14:paraId="2BFA3FB2" w14:textId="36DBFE67" w:rsidR="00CB5F17" w:rsidRPr="00D51E25" w:rsidRDefault="00CB5F17" w:rsidP="00CB5F17">
      <w:pPr>
        <w:spacing w:after="0" w:line="240" w:lineRule="auto"/>
        <w:jc w:val="both"/>
        <w:rPr>
          <w:rFonts w:ascii="Times New Roman" w:eastAsiaTheme="minorHAnsi" w:hAnsi="Times New Roman"/>
          <w:sz w:val="24"/>
          <w:szCs w:val="24"/>
        </w:rPr>
      </w:pPr>
      <w:r w:rsidRPr="00B90917">
        <w:rPr>
          <w:rFonts w:ascii="Times New Roman" w:eastAsiaTheme="minorHAnsi" w:hAnsi="Times New Roman"/>
          <w:sz w:val="24"/>
          <w:szCs w:val="24"/>
        </w:rPr>
        <w:t>Akce budou</w:t>
      </w:r>
      <w:r w:rsidR="00F00F3B">
        <w:rPr>
          <w:rFonts w:ascii="Times New Roman" w:eastAsiaTheme="minorHAnsi" w:hAnsi="Times New Roman"/>
          <w:sz w:val="24"/>
          <w:szCs w:val="24"/>
        </w:rPr>
        <w:t xml:space="preserve"> zařazovány do rozpisu rozpočtu </w:t>
      </w:r>
      <w:r w:rsidRPr="00B90917">
        <w:rPr>
          <w:rFonts w:ascii="Times New Roman" w:eastAsiaTheme="minorHAnsi" w:hAnsi="Times New Roman"/>
          <w:sz w:val="24"/>
          <w:szCs w:val="24"/>
        </w:rPr>
        <w:t xml:space="preserve">průběžně až do vyčerpání alokace na výzvu. </w:t>
      </w:r>
      <w:r w:rsidR="000705E6">
        <w:rPr>
          <w:rFonts w:ascii="Times New Roman" w:eastAsiaTheme="minorHAnsi" w:hAnsi="Times New Roman"/>
          <w:sz w:val="24"/>
          <w:szCs w:val="24"/>
        </w:rPr>
        <w:t>Alokace je omezena částkou 10 mil. Kč ročně.</w:t>
      </w:r>
      <w:r w:rsidR="00977395">
        <w:rPr>
          <w:rFonts w:ascii="Times New Roman" w:eastAsiaTheme="minorHAnsi" w:hAnsi="Times New Roman"/>
          <w:sz w:val="24"/>
          <w:szCs w:val="24"/>
        </w:rPr>
        <w:t xml:space="preserve"> </w:t>
      </w:r>
      <w:r w:rsidR="00634E23">
        <w:rPr>
          <w:rFonts w:ascii="Times New Roman" w:eastAsiaTheme="minorHAnsi" w:hAnsi="Times New Roman"/>
          <w:sz w:val="24"/>
          <w:szCs w:val="24"/>
        </w:rPr>
        <w:t xml:space="preserve">V případě vyčerpání roční alokace výzvy může být akce financována v následujícím roce s tím, že rozhodující je pořadí doručených žádostí. </w:t>
      </w:r>
      <w:r w:rsidRPr="00B90917">
        <w:rPr>
          <w:rFonts w:ascii="Times New Roman" w:eastAsiaTheme="minorHAnsi" w:hAnsi="Times New Roman"/>
          <w:sz w:val="24"/>
          <w:szCs w:val="24"/>
        </w:rPr>
        <w:t xml:space="preserve">Správce programu si vyhrazuje právo na úpravu </w:t>
      </w:r>
      <w:r w:rsidR="003168CC" w:rsidRPr="00B90917">
        <w:rPr>
          <w:rFonts w:ascii="Times New Roman" w:eastAsiaTheme="minorHAnsi" w:hAnsi="Times New Roman"/>
          <w:sz w:val="24"/>
          <w:szCs w:val="24"/>
        </w:rPr>
        <w:t xml:space="preserve">výše </w:t>
      </w:r>
      <w:r w:rsidRPr="00B90917">
        <w:rPr>
          <w:rFonts w:ascii="Times New Roman" w:eastAsiaTheme="minorHAnsi" w:hAnsi="Times New Roman"/>
          <w:sz w:val="24"/>
          <w:szCs w:val="24"/>
        </w:rPr>
        <w:t>alokace v</w:t>
      </w:r>
      <w:r w:rsidR="003168CC" w:rsidRPr="00B90917">
        <w:rPr>
          <w:rFonts w:ascii="Times New Roman" w:eastAsiaTheme="minorHAnsi" w:hAnsi="Times New Roman"/>
          <w:sz w:val="24"/>
          <w:szCs w:val="24"/>
        </w:rPr>
        <w:t xml:space="preserve"> jednotlivých </w:t>
      </w:r>
      <w:r w:rsidRPr="00B90917">
        <w:rPr>
          <w:rFonts w:ascii="Times New Roman" w:eastAsiaTheme="minorHAnsi" w:hAnsi="Times New Roman"/>
          <w:sz w:val="24"/>
          <w:szCs w:val="24"/>
        </w:rPr>
        <w:t xml:space="preserve">letech </w:t>
      </w:r>
      <w:r w:rsidR="003168CC" w:rsidRPr="00B90917">
        <w:rPr>
          <w:rFonts w:ascii="Times New Roman" w:eastAsiaTheme="minorHAnsi" w:hAnsi="Times New Roman"/>
          <w:sz w:val="24"/>
          <w:szCs w:val="24"/>
        </w:rPr>
        <w:t>realizace výzvy</w:t>
      </w:r>
      <w:r w:rsidR="00634E23">
        <w:rPr>
          <w:rFonts w:ascii="Times New Roman" w:eastAsiaTheme="minorHAnsi" w:hAnsi="Times New Roman"/>
          <w:sz w:val="24"/>
          <w:szCs w:val="24"/>
        </w:rPr>
        <w:t xml:space="preserve"> a také na úpravu celkové alokace výzvy</w:t>
      </w:r>
      <w:r w:rsidR="003168CC" w:rsidRPr="00B90917">
        <w:rPr>
          <w:rFonts w:ascii="Times New Roman" w:eastAsiaTheme="minorHAnsi" w:hAnsi="Times New Roman"/>
          <w:sz w:val="24"/>
          <w:szCs w:val="24"/>
        </w:rPr>
        <w:t xml:space="preserve"> </w:t>
      </w:r>
      <w:r w:rsidRPr="00B90917">
        <w:rPr>
          <w:rFonts w:ascii="Times New Roman" w:eastAsiaTheme="minorHAnsi" w:hAnsi="Times New Roman"/>
          <w:sz w:val="24"/>
          <w:szCs w:val="24"/>
        </w:rPr>
        <w:t>dle možností státního rozpočtu</w:t>
      </w:r>
      <w:r w:rsidR="003168CC" w:rsidRPr="00B90917">
        <w:rPr>
          <w:rFonts w:ascii="Times New Roman" w:eastAsiaTheme="minorHAnsi" w:hAnsi="Times New Roman"/>
          <w:sz w:val="24"/>
          <w:szCs w:val="24"/>
        </w:rPr>
        <w:t xml:space="preserve"> kapitoly MŠMT</w:t>
      </w:r>
      <w:r w:rsidR="00BA1C12">
        <w:rPr>
          <w:rFonts w:ascii="Times New Roman" w:eastAsiaTheme="minorHAnsi" w:hAnsi="Times New Roman"/>
          <w:sz w:val="24"/>
          <w:szCs w:val="24"/>
        </w:rPr>
        <w:t>.</w:t>
      </w:r>
    </w:p>
    <w:p w14:paraId="3A6A5E6A" w14:textId="77777777" w:rsidR="00634E23" w:rsidRDefault="00634E23" w:rsidP="00CB5F17">
      <w:pPr>
        <w:spacing w:after="0" w:line="240" w:lineRule="auto"/>
        <w:jc w:val="both"/>
        <w:rPr>
          <w:rFonts w:ascii="Times New Roman" w:eastAsiaTheme="minorHAnsi" w:hAnsi="Times New Roman"/>
          <w:bCs/>
          <w:color w:val="231F20"/>
          <w:sz w:val="24"/>
          <w:szCs w:val="24"/>
        </w:rPr>
      </w:pPr>
    </w:p>
    <w:p w14:paraId="1DB4DEAE" w14:textId="77777777" w:rsidR="00CB5F17" w:rsidRPr="00B90917" w:rsidRDefault="00CB5F17" w:rsidP="00CB5F17">
      <w:pPr>
        <w:spacing w:after="0" w:line="240" w:lineRule="auto"/>
        <w:jc w:val="both"/>
        <w:rPr>
          <w:rFonts w:ascii="Times New Roman" w:eastAsiaTheme="minorHAnsi" w:hAnsi="Times New Roman"/>
          <w:bCs/>
          <w:color w:val="231F20"/>
          <w:sz w:val="24"/>
          <w:szCs w:val="24"/>
        </w:rPr>
      </w:pPr>
      <w:r w:rsidRPr="00B90917">
        <w:rPr>
          <w:rFonts w:ascii="Times New Roman" w:eastAsiaTheme="minorHAnsi" w:hAnsi="Times New Roman"/>
          <w:bCs/>
          <w:color w:val="231F20"/>
          <w:sz w:val="24"/>
          <w:szCs w:val="24"/>
        </w:rPr>
        <w:t>Pořadí doručených žádostí o poskytnutí dotace je určeno termínem přijetí žádosti na MŠMT</w:t>
      </w:r>
      <w:r w:rsidRPr="00B90917">
        <w:rPr>
          <w:rFonts w:ascii="Times New Roman" w:eastAsiaTheme="minorHAnsi" w:hAnsi="Times New Roman"/>
          <w:bCs/>
          <w:color w:val="231F20"/>
          <w:sz w:val="24"/>
          <w:szCs w:val="24"/>
          <w:vertAlign w:val="superscript"/>
        </w:rPr>
        <w:footnoteReference w:id="3"/>
      </w:r>
      <w:r w:rsidRPr="00B90917">
        <w:rPr>
          <w:rFonts w:ascii="Times New Roman" w:eastAsiaTheme="minorHAnsi" w:hAnsi="Times New Roman"/>
          <w:bCs/>
          <w:color w:val="231F20"/>
          <w:sz w:val="24"/>
          <w:szCs w:val="24"/>
        </w:rPr>
        <w:t xml:space="preserve">. </w:t>
      </w:r>
    </w:p>
    <w:p w14:paraId="3ECF6857" w14:textId="77777777" w:rsidR="00CB5F17" w:rsidRPr="00B90917" w:rsidRDefault="00CB5F17" w:rsidP="00CB5F17">
      <w:pPr>
        <w:spacing w:after="0" w:line="240" w:lineRule="auto"/>
        <w:jc w:val="both"/>
        <w:rPr>
          <w:rFonts w:ascii="Times New Roman" w:eastAsiaTheme="minorHAnsi" w:hAnsi="Times New Roman"/>
          <w:bCs/>
          <w:color w:val="231F20"/>
          <w:sz w:val="24"/>
          <w:szCs w:val="24"/>
        </w:rPr>
      </w:pPr>
    </w:p>
    <w:p w14:paraId="35E2B51C" w14:textId="77777777" w:rsidR="00CB5F17" w:rsidRPr="00B90917" w:rsidRDefault="00CB5F17" w:rsidP="00CB5F17">
      <w:pPr>
        <w:pStyle w:val="Odstavecseseznamem"/>
        <w:spacing w:after="0" w:line="240" w:lineRule="auto"/>
        <w:ind w:left="0"/>
        <w:jc w:val="both"/>
        <w:rPr>
          <w:rFonts w:ascii="Times New Roman" w:hAnsi="Times New Roman"/>
          <w:b/>
          <w:sz w:val="24"/>
          <w:szCs w:val="24"/>
        </w:rPr>
      </w:pPr>
      <w:r w:rsidRPr="00B90917">
        <w:rPr>
          <w:rFonts w:ascii="Times New Roman" w:hAnsi="Times New Roman"/>
          <w:bCs/>
          <w:color w:val="231F20"/>
          <w:sz w:val="24"/>
          <w:szCs w:val="24"/>
        </w:rPr>
        <w:t xml:space="preserve">Přijetí žádosti o poskytnutí dotace nezakládá nárok na poskytnutí dotace. </w:t>
      </w:r>
      <w:r w:rsidRPr="00B90917">
        <w:rPr>
          <w:rFonts w:ascii="Times New Roman" w:hAnsi="Times New Roman"/>
          <w:sz w:val="24"/>
          <w:szCs w:val="24"/>
        </w:rPr>
        <w:t>Žádost o poskytnutí dotace a související dokume</w:t>
      </w:r>
      <w:r w:rsidR="00864B7E">
        <w:rPr>
          <w:rFonts w:ascii="Times New Roman" w:hAnsi="Times New Roman"/>
          <w:sz w:val="24"/>
          <w:szCs w:val="24"/>
        </w:rPr>
        <w:t xml:space="preserve">ntace podléhá posouzení dle bodů 4 a </w:t>
      </w:r>
      <w:r w:rsidR="00BA1C12">
        <w:rPr>
          <w:rFonts w:ascii="Times New Roman" w:hAnsi="Times New Roman"/>
          <w:sz w:val="24"/>
          <w:szCs w:val="24"/>
        </w:rPr>
        <w:t>5</w:t>
      </w:r>
      <w:r w:rsidR="00864B7E">
        <w:rPr>
          <w:rFonts w:ascii="Times New Roman" w:hAnsi="Times New Roman"/>
          <w:sz w:val="24"/>
          <w:szCs w:val="24"/>
        </w:rPr>
        <w:t xml:space="preserve"> </w:t>
      </w:r>
      <w:r w:rsidRPr="00B90917">
        <w:rPr>
          <w:rFonts w:ascii="Times New Roman" w:hAnsi="Times New Roman"/>
          <w:sz w:val="24"/>
          <w:szCs w:val="24"/>
        </w:rPr>
        <w:t>této výzvy.</w:t>
      </w:r>
    </w:p>
    <w:p w14:paraId="554AD567" w14:textId="77777777" w:rsidR="00CB5F17" w:rsidRPr="00B90917" w:rsidRDefault="00CB5F17" w:rsidP="00CB5F17">
      <w:pPr>
        <w:spacing w:after="0" w:line="240" w:lineRule="auto"/>
        <w:jc w:val="both"/>
        <w:rPr>
          <w:rFonts w:ascii="Times New Roman" w:eastAsiaTheme="minorHAnsi" w:hAnsi="Times New Roman"/>
          <w:bCs/>
          <w:color w:val="231F20"/>
          <w:sz w:val="24"/>
          <w:szCs w:val="24"/>
        </w:rPr>
      </w:pPr>
    </w:p>
    <w:p w14:paraId="32E9AF47" w14:textId="77777777" w:rsidR="00D60043" w:rsidRPr="00B90917" w:rsidRDefault="00D60043" w:rsidP="00D60043">
      <w:pPr>
        <w:spacing w:after="120" w:line="240" w:lineRule="auto"/>
        <w:jc w:val="both"/>
        <w:rPr>
          <w:rFonts w:ascii="Times New Roman" w:eastAsia="Times New Roman" w:hAnsi="Times New Roman"/>
          <w:sz w:val="24"/>
          <w:szCs w:val="24"/>
          <w:lang w:eastAsia="cs-CZ"/>
        </w:rPr>
      </w:pPr>
      <w:r w:rsidRPr="00B90917">
        <w:rPr>
          <w:rFonts w:ascii="Times New Roman" w:eastAsia="Times New Roman" w:hAnsi="Times New Roman"/>
          <w:b/>
          <w:i/>
          <w:sz w:val="24"/>
          <w:szCs w:val="24"/>
          <w:lang w:eastAsia="cs-CZ"/>
        </w:rPr>
        <w:t>Zdroj financování:</w:t>
      </w:r>
    </w:p>
    <w:p w14:paraId="49F60EFC" w14:textId="77777777" w:rsidR="00013B69" w:rsidRPr="00B90917" w:rsidRDefault="00013B69" w:rsidP="00013B69">
      <w:pPr>
        <w:spacing w:after="0" w:line="240" w:lineRule="auto"/>
        <w:ind w:left="4961" w:hanging="4961"/>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Státní rozpočet kapitoly MŠMT</w:t>
      </w:r>
    </w:p>
    <w:p w14:paraId="7FA9AB5D" w14:textId="77777777" w:rsidR="002756FF" w:rsidRDefault="00BA1C12" w:rsidP="00013B69">
      <w:pPr>
        <w:spacing w:after="0" w:line="240" w:lineRule="auto"/>
        <w:ind w:left="4961" w:hanging="4961"/>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Vlastní zdroje žadatele</w:t>
      </w:r>
    </w:p>
    <w:p w14:paraId="2B201C7A" w14:textId="77777777" w:rsidR="008E4F9D" w:rsidRDefault="008E4F9D" w:rsidP="00013B69">
      <w:pPr>
        <w:spacing w:after="0" w:line="240" w:lineRule="auto"/>
        <w:ind w:left="4961" w:hanging="4961"/>
        <w:jc w:val="both"/>
        <w:rPr>
          <w:rFonts w:ascii="Times New Roman" w:eastAsia="Times New Roman" w:hAnsi="Times New Roman"/>
          <w:sz w:val="24"/>
          <w:szCs w:val="24"/>
          <w:lang w:eastAsia="cs-CZ"/>
        </w:rPr>
      </w:pPr>
    </w:p>
    <w:p w14:paraId="09F13A62" w14:textId="77777777" w:rsidR="008E4F9D" w:rsidRPr="008E4F9D" w:rsidRDefault="008E4F9D" w:rsidP="008E4F9D">
      <w:pPr>
        <w:spacing w:after="120" w:line="240" w:lineRule="auto"/>
        <w:jc w:val="both"/>
        <w:rPr>
          <w:rFonts w:ascii="Times New Roman" w:eastAsia="Times New Roman" w:hAnsi="Times New Roman"/>
          <w:b/>
          <w:i/>
          <w:sz w:val="24"/>
          <w:szCs w:val="24"/>
          <w:lang w:eastAsia="cs-CZ"/>
        </w:rPr>
      </w:pPr>
      <w:r w:rsidRPr="008E4F9D">
        <w:rPr>
          <w:rFonts w:ascii="Times New Roman" w:eastAsia="Times New Roman" w:hAnsi="Times New Roman"/>
          <w:b/>
          <w:i/>
          <w:sz w:val="24"/>
          <w:szCs w:val="24"/>
          <w:lang w:eastAsia="cs-CZ"/>
        </w:rPr>
        <w:t>Způsob financování</w:t>
      </w:r>
      <w:r>
        <w:rPr>
          <w:rFonts w:ascii="Times New Roman" w:eastAsia="Times New Roman" w:hAnsi="Times New Roman"/>
          <w:b/>
          <w:i/>
          <w:sz w:val="24"/>
          <w:szCs w:val="24"/>
          <w:lang w:eastAsia="cs-CZ"/>
        </w:rPr>
        <w:t>:</w:t>
      </w:r>
    </w:p>
    <w:p w14:paraId="06596EB6" w14:textId="71B0416F" w:rsidR="008E4F9D" w:rsidRPr="008E4F9D" w:rsidRDefault="008E4F9D" w:rsidP="008E4F9D">
      <w:pPr>
        <w:spacing w:after="120" w:line="240" w:lineRule="auto"/>
        <w:jc w:val="both"/>
        <w:rPr>
          <w:rFonts w:ascii="Times New Roman" w:hAnsi="Times New Roman"/>
          <w:sz w:val="24"/>
          <w:szCs w:val="24"/>
        </w:rPr>
      </w:pPr>
      <w:r w:rsidRPr="008E4F9D">
        <w:rPr>
          <w:rFonts w:ascii="Times New Roman" w:eastAsia="Times New Roman" w:hAnsi="Times New Roman"/>
          <w:sz w:val="24"/>
          <w:szCs w:val="24"/>
          <w:lang w:eastAsia="cs-CZ"/>
        </w:rPr>
        <w:t>Minimální výše spolufinancování ze strany účastníka programu na fina</w:t>
      </w:r>
      <w:r w:rsidR="00BA1C12">
        <w:rPr>
          <w:rFonts w:ascii="Times New Roman" w:eastAsia="Times New Roman" w:hAnsi="Times New Roman"/>
          <w:sz w:val="24"/>
          <w:szCs w:val="24"/>
          <w:lang w:eastAsia="cs-CZ"/>
        </w:rPr>
        <w:t xml:space="preserve">ncování </w:t>
      </w:r>
      <w:r w:rsidR="002D4CB0">
        <w:rPr>
          <w:rFonts w:ascii="Times New Roman" w:eastAsia="Times New Roman" w:hAnsi="Times New Roman"/>
          <w:sz w:val="24"/>
          <w:szCs w:val="24"/>
          <w:lang w:eastAsia="cs-CZ"/>
        </w:rPr>
        <w:t>investičního záměru (dále jen „</w:t>
      </w:r>
      <w:r w:rsidR="00BA1C12">
        <w:rPr>
          <w:rFonts w:ascii="Times New Roman" w:eastAsia="Times New Roman" w:hAnsi="Times New Roman"/>
          <w:sz w:val="24"/>
          <w:szCs w:val="24"/>
          <w:lang w:eastAsia="cs-CZ"/>
        </w:rPr>
        <w:t>IZ</w:t>
      </w:r>
      <w:r w:rsidR="002D4CB0">
        <w:rPr>
          <w:rFonts w:ascii="Times New Roman" w:eastAsia="Times New Roman" w:hAnsi="Times New Roman"/>
          <w:sz w:val="24"/>
          <w:szCs w:val="24"/>
          <w:lang w:eastAsia="cs-CZ"/>
        </w:rPr>
        <w:t>“)</w:t>
      </w:r>
      <w:r w:rsidR="00BA1C12">
        <w:rPr>
          <w:rFonts w:ascii="Times New Roman" w:eastAsia="Times New Roman" w:hAnsi="Times New Roman"/>
          <w:sz w:val="24"/>
          <w:szCs w:val="24"/>
          <w:lang w:eastAsia="cs-CZ"/>
        </w:rPr>
        <w:t xml:space="preserve"> je stanovena na 50 %.</w:t>
      </w:r>
    </w:p>
    <w:p w14:paraId="2FF8FCEE" w14:textId="77777777" w:rsidR="008E4F9D" w:rsidRPr="008E4F9D" w:rsidRDefault="008E4F9D" w:rsidP="008E4F9D">
      <w:pPr>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M</w:t>
      </w:r>
      <w:r w:rsidRPr="008E4F9D">
        <w:rPr>
          <w:rFonts w:ascii="Times New Roman" w:eastAsia="Times New Roman" w:hAnsi="Times New Roman"/>
          <w:sz w:val="24"/>
          <w:szCs w:val="24"/>
          <w:lang w:eastAsia="cs-CZ"/>
        </w:rPr>
        <w:t>aximální výše dotace ze strany MŠMT je stanovena na 50% z celk</w:t>
      </w:r>
      <w:r>
        <w:rPr>
          <w:rFonts w:ascii="Times New Roman" w:eastAsia="Times New Roman" w:hAnsi="Times New Roman"/>
          <w:sz w:val="24"/>
          <w:szCs w:val="24"/>
          <w:lang w:eastAsia="cs-CZ"/>
        </w:rPr>
        <w:t>ových nutných</w:t>
      </w:r>
      <w:r>
        <w:rPr>
          <w:rFonts w:ascii="Times New Roman" w:eastAsia="Times New Roman" w:hAnsi="Times New Roman"/>
          <w:sz w:val="24"/>
          <w:szCs w:val="24"/>
          <w:lang w:eastAsia="cs-CZ"/>
        </w:rPr>
        <w:br/>
      </w:r>
      <w:r w:rsidRPr="008E4F9D">
        <w:rPr>
          <w:rFonts w:ascii="Times New Roman" w:eastAsia="Times New Roman" w:hAnsi="Times New Roman"/>
          <w:sz w:val="24"/>
          <w:szCs w:val="24"/>
          <w:lang w:eastAsia="cs-CZ"/>
        </w:rPr>
        <w:t xml:space="preserve">a oprávněných </w:t>
      </w:r>
      <w:r>
        <w:rPr>
          <w:rFonts w:ascii="Times New Roman" w:eastAsia="Times New Roman" w:hAnsi="Times New Roman"/>
          <w:sz w:val="24"/>
          <w:szCs w:val="24"/>
          <w:lang w:eastAsia="cs-CZ"/>
        </w:rPr>
        <w:t>nákladů (uznatelných výdajů), které jsou následující:</w:t>
      </w:r>
    </w:p>
    <w:p w14:paraId="7E0C14DE" w14:textId="77777777" w:rsidR="008E4F9D" w:rsidRPr="008E4F9D" w:rsidRDefault="00B51C71" w:rsidP="00D07F25">
      <w:pPr>
        <w:pStyle w:val="Odstavecseseznamem"/>
        <w:numPr>
          <w:ilvl w:val="0"/>
          <w:numId w:val="42"/>
        </w:numPr>
        <w:spacing w:after="120" w:line="240" w:lineRule="auto"/>
        <w:ind w:left="714" w:hanging="357"/>
        <w:jc w:val="both"/>
        <w:rPr>
          <w:rFonts w:ascii="Times New Roman" w:hAnsi="Times New Roman"/>
          <w:sz w:val="24"/>
          <w:szCs w:val="24"/>
        </w:rPr>
      </w:pPr>
      <w:r>
        <w:rPr>
          <w:rFonts w:ascii="Times New Roman" w:hAnsi="Times New Roman"/>
          <w:sz w:val="24"/>
          <w:szCs w:val="24"/>
        </w:rPr>
        <w:t xml:space="preserve">projektová </w:t>
      </w:r>
      <w:r w:rsidR="008E4F9D" w:rsidRPr="008E4F9D">
        <w:rPr>
          <w:rFonts w:ascii="Times New Roman" w:hAnsi="Times New Roman"/>
          <w:sz w:val="24"/>
          <w:szCs w:val="24"/>
        </w:rPr>
        <w:t>činnost a související přípravné činnosti (např. průzkumy, statické posudky, náklady na projektovou dokumentaci, autorský dozor …),</w:t>
      </w:r>
    </w:p>
    <w:p w14:paraId="308983C2" w14:textId="77777777" w:rsidR="008E4F9D" w:rsidRPr="008E4F9D" w:rsidRDefault="00B51C71" w:rsidP="008E4F9D">
      <w:pPr>
        <w:pStyle w:val="Odstavecseseznamem"/>
        <w:numPr>
          <w:ilvl w:val="0"/>
          <w:numId w:val="42"/>
        </w:numPr>
        <w:spacing w:after="0" w:line="240" w:lineRule="auto"/>
        <w:jc w:val="both"/>
        <w:rPr>
          <w:rFonts w:ascii="Times New Roman" w:hAnsi="Times New Roman"/>
          <w:sz w:val="24"/>
          <w:szCs w:val="24"/>
        </w:rPr>
      </w:pPr>
      <w:r>
        <w:rPr>
          <w:rFonts w:ascii="Times New Roman" w:hAnsi="Times New Roman"/>
          <w:sz w:val="24"/>
          <w:szCs w:val="24"/>
        </w:rPr>
        <w:t>inženýrská</w:t>
      </w:r>
      <w:r w:rsidR="008E4F9D" w:rsidRPr="008E4F9D">
        <w:rPr>
          <w:rFonts w:ascii="Times New Roman" w:hAnsi="Times New Roman"/>
          <w:sz w:val="24"/>
          <w:szCs w:val="24"/>
        </w:rPr>
        <w:t xml:space="preserve"> činnost (technický dozor investora, koordinátor BOZP, organizátor výběrových řízení, apod.), </w:t>
      </w:r>
    </w:p>
    <w:p w14:paraId="26906DBD" w14:textId="77777777" w:rsidR="008E4F9D" w:rsidRPr="008E4F9D" w:rsidRDefault="008E4F9D" w:rsidP="008E4F9D">
      <w:pPr>
        <w:pStyle w:val="Odstavecseseznamem"/>
        <w:numPr>
          <w:ilvl w:val="0"/>
          <w:numId w:val="42"/>
        </w:numPr>
        <w:spacing w:after="0" w:line="240" w:lineRule="auto"/>
        <w:jc w:val="both"/>
        <w:rPr>
          <w:rFonts w:ascii="Times New Roman" w:hAnsi="Times New Roman"/>
          <w:sz w:val="24"/>
          <w:szCs w:val="24"/>
        </w:rPr>
      </w:pPr>
      <w:r w:rsidRPr="008E4F9D">
        <w:rPr>
          <w:rFonts w:ascii="Times New Roman" w:hAnsi="Times New Roman"/>
          <w:sz w:val="24"/>
          <w:szCs w:val="24"/>
        </w:rPr>
        <w:t>stavební práce související se zajištěním bezbariérovosti školy/školského zařízení,</w:t>
      </w:r>
    </w:p>
    <w:p w14:paraId="0DCEB159" w14:textId="77777777" w:rsidR="008E4F9D" w:rsidRDefault="008E4F9D" w:rsidP="00BA1C12">
      <w:pPr>
        <w:pStyle w:val="Odstavecseseznamem"/>
        <w:numPr>
          <w:ilvl w:val="0"/>
          <w:numId w:val="42"/>
        </w:numPr>
        <w:spacing w:after="0" w:line="240" w:lineRule="auto"/>
        <w:jc w:val="both"/>
        <w:rPr>
          <w:rFonts w:ascii="Times New Roman" w:hAnsi="Times New Roman"/>
          <w:sz w:val="24"/>
          <w:szCs w:val="24"/>
        </w:rPr>
      </w:pPr>
      <w:r w:rsidRPr="008E4F9D">
        <w:rPr>
          <w:rFonts w:ascii="Times New Roman" w:hAnsi="Times New Roman"/>
          <w:sz w:val="24"/>
          <w:szCs w:val="24"/>
        </w:rPr>
        <w:t>technologické vybavení (např. výtah, zdvihací plošina</w:t>
      </w:r>
      <w:r w:rsidR="00BA1C12">
        <w:rPr>
          <w:rFonts w:ascii="Times New Roman" w:hAnsi="Times New Roman"/>
          <w:sz w:val="24"/>
          <w:szCs w:val="24"/>
        </w:rPr>
        <w:t>, rampa</w:t>
      </w:r>
      <w:r w:rsidRPr="008E4F9D">
        <w:rPr>
          <w:rFonts w:ascii="Times New Roman" w:hAnsi="Times New Roman"/>
          <w:sz w:val="24"/>
          <w:szCs w:val="24"/>
        </w:rPr>
        <w:t xml:space="preserve">). </w:t>
      </w:r>
    </w:p>
    <w:p w14:paraId="4D7653F6" w14:textId="77777777" w:rsidR="00BA1C12" w:rsidRPr="00BA1C12" w:rsidRDefault="00BA1C12" w:rsidP="00BA1C12">
      <w:pPr>
        <w:spacing w:after="0" w:line="240" w:lineRule="auto"/>
        <w:jc w:val="both"/>
        <w:rPr>
          <w:rFonts w:ascii="Times New Roman" w:hAnsi="Times New Roman"/>
          <w:sz w:val="24"/>
          <w:szCs w:val="24"/>
        </w:rPr>
      </w:pPr>
    </w:p>
    <w:p w14:paraId="4F7FD9C9" w14:textId="77777777" w:rsidR="00D60043" w:rsidRPr="00B90917" w:rsidRDefault="00D60043" w:rsidP="00D60043">
      <w:pPr>
        <w:spacing w:after="120" w:line="240" w:lineRule="auto"/>
        <w:jc w:val="both"/>
        <w:rPr>
          <w:rFonts w:ascii="Times New Roman" w:eastAsiaTheme="minorHAnsi" w:hAnsi="Times New Roman" w:cstheme="minorBidi"/>
          <w:b/>
          <w:i/>
          <w:sz w:val="24"/>
        </w:rPr>
      </w:pPr>
      <w:r w:rsidRPr="00B90917">
        <w:rPr>
          <w:rFonts w:ascii="Times New Roman" w:eastAsiaTheme="minorHAnsi" w:hAnsi="Times New Roman" w:cstheme="minorBidi"/>
          <w:b/>
          <w:i/>
          <w:sz w:val="24"/>
        </w:rPr>
        <w:t>Věcné zaměření, cíl výzvy:</w:t>
      </w:r>
    </w:p>
    <w:p w14:paraId="76D2D08E" w14:textId="77777777" w:rsidR="00A728D7" w:rsidRDefault="003F4D4C" w:rsidP="003F4D4C">
      <w:pPr>
        <w:spacing w:after="0" w:line="240" w:lineRule="auto"/>
        <w:jc w:val="both"/>
        <w:rPr>
          <w:rFonts w:ascii="Times New Roman" w:hAnsi="Times New Roman"/>
          <w:sz w:val="24"/>
          <w:szCs w:val="24"/>
        </w:rPr>
      </w:pPr>
      <w:r w:rsidRPr="003F4D4C">
        <w:rPr>
          <w:rFonts w:ascii="Times New Roman" w:hAnsi="Times New Roman"/>
          <w:sz w:val="24"/>
          <w:szCs w:val="24"/>
        </w:rPr>
        <w:t>Usnesením vlády České republiky č. 568 ze dne 14. července 2014 k Vládnímu plánu financování Národního rozvojového programu mobility pro všechny na období 2016 - 2025 byl schválen Vládní plán financování Národního rozvojového programu mobility pro všechny na období 2016 - 2025 (dále jen „Vládní plán“) a členům vlády bylo uloženo vyčlenit v letech 2016 - 2025 ve svých rozpočtových kapitolách finanční prostředky pro zajištění úkolů Vládního plánu.</w:t>
      </w:r>
    </w:p>
    <w:p w14:paraId="1097BDF1" w14:textId="77777777" w:rsidR="003F4D4C" w:rsidRDefault="003F4D4C" w:rsidP="003F4D4C">
      <w:pPr>
        <w:spacing w:after="0" w:line="240" w:lineRule="auto"/>
        <w:jc w:val="both"/>
        <w:rPr>
          <w:rFonts w:ascii="Times New Roman" w:hAnsi="Times New Roman"/>
          <w:sz w:val="24"/>
          <w:szCs w:val="24"/>
        </w:rPr>
      </w:pPr>
    </w:p>
    <w:p w14:paraId="285E7ED3" w14:textId="66ECF88E" w:rsidR="003F4D4C" w:rsidRPr="003F4D4C" w:rsidRDefault="003F4D4C" w:rsidP="003F4D4C">
      <w:pPr>
        <w:spacing w:after="0" w:line="240" w:lineRule="auto"/>
        <w:jc w:val="both"/>
        <w:rPr>
          <w:rFonts w:ascii="Times New Roman" w:hAnsi="Times New Roman"/>
          <w:sz w:val="24"/>
          <w:szCs w:val="24"/>
        </w:rPr>
      </w:pPr>
      <w:r w:rsidRPr="003F4D4C">
        <w:rPr>
          <w:rFonts w:ascii="Times New Roman" w:hAnsi="Times New Roman"/>
          <w:sz w:val="24"/>
          <w:szCs w:val="24"/>
        </w:rPr>
        <w:t>Cílem je odstranění překážek a bariér bránících přístupnosti v budovách škol a školských zařízení</w:t>
      </w:r>
      <w:r w:rsidR="001B240A">
        <w:rPr>
          <w:rStyle w:val="Znakapoznpodarou"/>
          <w:rFonts w:ascii="Times New Roman" w:hAnsi="Times New Roman"/>
          <w:sz w:val="24"/>
          <w:szCs w:val="24"/>
        </w:rPr>
        <w:footnoteReference w:id="4"/>
      </w:r>
      <w:r w:rsidRPr="003F4D4C">
        <w:rPr>
          <w:rFonts w:ascii="Times New Roman" w:hAnsi="Times New Roman"/>
          <w:sz w:val="24"/>
          <w:szCs w:val="24"/>
        </w:rPr>
        <w:t xml:space="preserve"> osobám se sníženou</w:t>
      </w:r>
      <w:r w:rsidR="001B240A">
        <w:rPr>
          <w:rFonts w:ascii="Times New Roman" w:hAnsi="Times New Roman"/>
          <w:sz w:val="24"/>
          <w:szCs w:val="24"/>
        </w:rPr>
        <w:t xml:space="preserve"> schopností pohybu a orientace.</w:t>
      </w:r>
    </w:p>
    <w:p w14:paraId="4C3427F0" w14:textId="77777777" w:rsidR="003F4D4C" w:rsidRPr="003F4D4C" w:rsidRDefault="003F4D4C" w:rsidP="003F4D4C">
      <w:pPr>
        <w:spacing w:after="0" w:line="240" w:lineRule="auto"/>
        <w:jc w:val="both"/>
        <w:rPr>
          <w:rFonts w:ascii="Times New Roman" w:hAnsi="Times New Roman"/>
          <w:sz w:val="24"/>
          <w:szCs w:val="24"/>
        </w:rPr>
      </w:pPr>
    </w:p>
    <w:p w14:paraId="07ED0060" w14:textId="77777777" w:rsidR="003F4D4C" w:rsidRDefault="003F4D4C" w:rsidP="003F4D4C">
      <w:pPr>
        <w:spacing w:after="0" w:line="240" w:lineRule="auto"/>
        <w:jc w:val="both"/>
        <w:rPr>
          <w:rFonts w:ascii="Times New Roman" w:hAnsi="Times New Roman"/>
          <w:sz w:val="24"/>
          <w:szCs w:val="24"/>
        </w:rPr>
      </w:pPr>
      <w:r w:rsidRPr="003F4D4C">
        <w:rPr>
          <w:rFonts w:ascii="Times New Roman" w:hAnsi="Times New Roman"/>
          <w:sz w:val="24"/>
          <w:szCs w:val="24"/>
        </w:rPr>
        <w:lastRenderedPageBreak/>
        <w:t xml:space="preserve">Nezbytnou podmínkou je napojení budov škol a školských zařízení na bezbariérové trasy města nebo obce. V odůvodněných případech lze financovat bezbariérové úpravy v budovách škol </w:t>
      </w:r>
      <w:r w:rsidR="00BA1C12">
        <w:rPr>
          <w:rFonts w:ascii="Times New Roman" w:hAnsi="Times New Roman"/>
          <w:sz w:val="24"/>
          <w:szCs w:val="24"/>
        </w:rPr>
        <w:br/>
      </w:r>
      <w:r w:rsidRPr="003F4D4C">
        <w:rPr>
          <w:rFonts w:ascii="Times New Roman" w:hAnsi="Times New Roman"/>
          <w:sz w:val="24"/>
          <w:szCs w:val="24"/>
        </w:rPr>
        <w:t>a školských zařízení nenavazujících bezprostředně na bezbariérové trasy města nebo obce, bezbariérová trasa musí být minimálně napojena na nejbližší zastávku hromadné dopravy, případně zajištěna bezbariérovým parkovacím stáním s tím, že vybudování bezbariérové trasy a parkovacího stání nebude financováno</w:t>
      </w:r>
      <w:r w:rsidR="00BA1C12">
        <w:rPr>
          <w:rFonts w:ascii="Times New Roman" w:hAnsi="Times New Roman"/>
          <w:sz w:val="24"/>
          <w:szCs w:val="24"/>
        </w:rPr>
        <w:t xml:space="preserve"> z prostředků státního rozpočtu v rámci této výzvy.</w:t>
      </w:r>
    </w:p>
    <w:p w14:paraId="2A3422B7" w14:textId="77777777" w:rsidR="003F4D4C" w:rsidRDefault="003F4D4C" w:rsidP="003F4D4C">
      <w:pPr>
        <w:spacing w:after="0" w:line="240" w:lineRule="auto"/>
        <w:jc w:val="both"/>
        <w:rPr>
          <w:rFonts w:ascii="Times New Roman" w:hAnsi="Times New Roman"/>
          <w:sz w:val="24"/>
          <w:szCs w:val="24"/>
        </w:rPr>
      </w:pPr>
    </w:p>
    <w:p w14:paraId="2D249708" w14:textId="77777777" w:rsidR="008E4F9D" w:rsidRDefault="008E4F9D" w:rsidP="00EA6768">
      <w:pPr>
        <w:spacing w:after="120" w:line="240" w:lineRule="auto"/>
        <w:jc w:val="both"/>
        <w:rPr>
          <w:rFonts w:ascii="Times New Roman" w:eastAsia="Times New Roman" w:hAnsi="Times New Roman"/>
          <w:sz w:val="24"/>
          <w:szCs w:val="24"/>
          <w:lang w:eastAsia="cs-CZ"/>
        </w:rPr>
      </w:pPr>
      <w:r w:rsidRPr="008E4F9D">
        <w:rPr>
          <w:rFonts w:ascii="Times New Roman" w:eastAsia="Times New Roman" w:hAnsi="Times New Roman"/>
          <w:sz w:val="24"/>
          <w:szCs w:val="24"/>
          <w:lang w:eastAsia="cs-CZ"/>
        </w:rPr>
        <w:t xml:space="preserve">Vládní plán financování Národního rozvojového programu mobility pro všechny na období 2016 – 2025 zahrnuje i odstraňování bariér sportovních zařízení. Za tímto účelem bude </w:t>
      </w:r>
      <w:r>
        <w:rPr>
          <w:rFonts w:ascii="Times New Roman" w:eastAsia="Times New Roman" w:hAnsi="Times New Roman"/>
          <w:sz w:val="24"/>
          <w:szCs w:val="24"/>
          <w:lang w:eastAsia="cs-CZ"/>
        </w:rPr>
        <w:t xml:space="preserve">vyhlášena samostatná výzva </w:t>
      </w:r>
      <w:r w:rsidRPr="008E4F9D">
        <w:rPr>
          <w:rFonts w:ascii="Times New Roman" w:eastAsia="Times New Roman" w:hAnsi="Times New Roman"/>
          <w:sz w:val="24"/>
          <w:szCs w:val="24"/>
          <w:lang w:eastAsia="cs-CZ"/>
        </w:rPr>
        <w:t>pro financování investičních akcí v oblasti spor</w:t>
      </w:r>
      <w:r>
        <w:rPr>
          <w:rFonts w:ascii="Times New Roman" w:eastAsia="Times New Roman" w:hAnsi="Times New Roman"/>
          <w:sz w:val="24"/>
          <w:szCs w:val="24"/>
          <w:lang w:eastAsia="cs-CZ"/>
        </w:rPr>
        <w:t>tu.</w:t>
      </w:r>
    </w:p>
    <w:p w14:paraId="158AF7FE" w14:textId="77777777" w:rsidR="001B240A" w:rsidRPr="00EA6768" w:rsidRDefault="001B240A" w:rsidP="00EA6768">
      <w:pPr>
        <w:spacing w:after="120" w:line="240" w:lineRule="auto"/>
        <w:jc w:val="both"/>
        <w:rPr>
          <w:rFonts w:ascii="Times New Roman" w:eastAsia="Times New Roman" w:hAnsi="Times New Roman"/>
          <w:sz w:val="24"/>
          <w:szCs w:val="24"/>
          <w:lang w:eastAsia="cs-CZ"/>
        </w:rPr>
      </w:pPr>
    </w:p>
    <w:p w14:paraId="6FC2CB7F" w14:textId="77777777" w:rsidR="003F4D4C" w:rsidRPr="00F00F3B" w:rsidRDefault="00784FC1" w:rsidP="00F00F3B">
      <w:pPr>
        <w:keepNext/>
        <w:numPr>
          <w:ilvl w:val="0"/>
          <w:numId w:val="24"/>
        </w:numPr>
        <w:spacing w:before="120" w:after="120" w:line="240" w:lineRule="auto"/>
        <w:ind w:left="432"/>
        <w:outlineLvl w:val="0"/>
        <w:rPr>
          <w:rFonts w:ascii="Times New Roman" w:hAnsi="Times New Roman"/>
          <w:b/>
          <w:sz w:val="28"/>
          <w:szCs w:val="20"/>
          <w:lang w:eastAsia="cs-CZ"/>
        </w:rPr>
      </w:pPr>
      <w:r w:rsidRPr="00B90917">
        <w:rPr>
          <w:rFonts w:ascii="Times New Roman" w:hAnsi="Times New Roman"/>
          <w:b/>
          <w:sz w:val="28"/>
          <w:szCs w:val="20"/>
          <w:lang w:eastAsia="cs-CZ"/>
        </w:rPr>
        <w:t>Účelové určení dotace</w:t>
      </w:r>
    </w:p>
    <w:p w14:paraId="1F05ACD1" w14:textId="77777777" w:rsidR="003F4D4C" w:rsidRDefault="003F4D4C" w:rsidP="003F4D4C">
      <w:pPr>
        <w:tabs>
          <w:tab w:val="left" w:pos="709"/>
        </w:tabs>
        <w:spacing w:after="0" w:line="240" w:lineRule="auto"/>
        <w:jc w:val="both"/>
        <w:rPr>
          <w:rFonts w:ascii="Times New Roman" w:eastAsia="Times New Roman" w:hAnsi="Times New Roman"/>
          <w:sz w:val="24"/>
          <w:szCs w:val="24"/>
          <w:lang w:eastAsia="cs-CZ"/>
        </w:rPr>
      </w:pPr>
      <w:r w:rsidRPr="003F4D4C">
        <w:rPr>
          <w:rFonts w:ascii="Times New Roman" w:eastAsia="Times New Roman" w:hAnsi="Times New Roman"/>
          <w:sz w:val="24"/>
          <w:szCs w:val="24"/>
          <w:lang w:eastAsia="cs-CZ"/>
        </w:rPr>
        <w:t>Jedná se převážně o odstraňování bariér při vstupu do budov např. vybudováním rampy, úpravy vnitřních prostor budov, např. zajištěním vertikálního pohybu po budově pomocí výtahu, popř. zdvihací plošiny, zajištění horizontálního pohybu po budově úpravou průchozích prostor, popř. rozšířením dveří a dále provedení bezbariérových úprav hygienických zařízení.</w:t>
      </w:r>
    </w:p>
    <w:p w14:paraId="37C39422" w14:textId="77777777" w:rsidR="00F00F3B" w:rsidRDefault="00F00F3B" w:rsidP="003F4D4C">
      <w:pPr>
        <w:tabs>
          <w:tab w:val="left" w:pos="709"/>
        </w:tabs>
        <w:spacing w:after="0" w:line="240" w:lineRule="auto"/>
        <w:jc w:val="both"/>
        <w:rPr>
          <w:rFonts w:ascii="Times New Roman" w:eastAsia="Times New Roman" w:hAnsi="Times New Roman"/>
          <w:sz w:val="24"/>
          <w:szCs w:val="24"/>
          <w:lang w:eastAsia="cs-CZ"/>
        </w:rPr>
      </w:pPr>
    </w:p>
    <w:p w14:paraId="6516BDC2" w14:textId="192402C5" w:rsidR="00F00F3B" w:rsidRPr="00857C88" w:rsidRDefault="00F00F3B" w:rsidP="00F00F3B">
      <w:pPr>
        <w:spacing w:after="0" w:line="240" w:lineRule="auto"/>
        <w:jc w:val="both"/>
        <w:rPr>
          <w:rFonts w:ascii="Times New Roman" w:hAnsi="Times New Roman"/>
          <w:sz w:val="24"/>
          <w:szCs w:val="24"/>
        </w:rPr>
      </w:pPr>
      <w:r>
        <w:rPr>
          <w:rFonts w:ascii="Times New Roman" w:hAnsi="Times New Roman"/>
          <w:sz w:val="24"/>
          <w:szCs w:val="24"/>
        </w:rPr>
        <w:t xml:space="preserve">Účelem dotace je </w:t>
      </w:r>
      <w:r w:rsidR="001B240A">
        <w:rPr>
          <w:rFonts w:ascii="Times New Roman" w:hAnsi="Times New Roman"/>
          <w:sz w:val="24"/>
          <w:szCs w:val="24"/>
        </w:rPr>
        <w:t>technické (</w:t>
      </w:r>
      <w:r>
        <w:rPr>
          <w:rFonts w:ascii="Times New Roman" w:hAnsi="Times New Roman"/>
          <w:sz w:val="24"/>
          <w:szCs w:val="24"/>
        </w:rPr>
        <w:t>stavební</w:t>
      </w:r>
      <w:r w:rsidR="001B240A">
        <w:rPr>
          <w:rFonts w:ascii="Times New Roman" w:hAnsi="Times New Roman"/>
          <w:sz w:val="24"/>
          <w:szCs w:val="24"/>
        </w:rPr>
        <w:t>)</w:t>
      </w:r>
      <w:r>
        <w:rPr>
          <w:rFonts w:ascii="Times New Roman" w:hAnsi="Times New Roman"/>
          <w:sz w:val="24"/>
          <w:szCs w:val="24"/>
        </w:rPr>
        <w:t xml:space="preserve"> zhodnocení budov sloužící k zajištění bezbariérového opatření v souladu s níže uvedenými technickými parametry:</w:t>
      </w:r>
    </w:p>
    <w:p w14:paraId="347A9A69" w14:textId="77777777" w:rsidR="003F4D4C" w:rsidRPr="003F4D4C" w:rsidRDefault="003F4D4C" w:rsidP="00F00F3B">
      <w:pPr>
        <w:spacing w:after="0" w:line="240" w:lineRule="auto"/>
        <w:jc w:val="both"/>
        <w:rPr>
          <w:rFonts w:ascii="Times New Roman" w:eastAsia="Times New Roman" w:hAnsi="Times New Roman"/>
          <w:sz w:val="24"/>
          <w:szCs w:val="24"/>
          <w:lang w:eastAsia="cs-CZ"/>
        </w:rPr>
      </w:pPr>
    </w:p>
    <w:p w14:paraId="5E828D4D" w14:textId="77777777" w:rsidR="00F00F3B" w:rsidRPr="00F00F3B" w:rsidRDefault="00F00F3B" w:rsidP="00F00F3B">
      <w:pPr>
        <w:pStyle w:val="Odstavecseseznamem"/>
        <w:numPr>
          <w:ilvl w:val="0"/>
          <w:numId w:val="39"/>
        </w:numPr>
        <w:spacing w:after="0" w:line="240" w:lineRule="auto"/>
        <w:ind w:left="1134"/>
        <w:jc w:val="both"/>
        <w:rPr>
          <w:rFonts w:ascii="Times New Roman" w:eastAsia="Times New Roman" w:hAnsi="Times New Roman"/>
          <w:sz w:val="24"/>
          <w:szCs w:val="24"/>
          <w:lang w:eastAsia="cs-CZ"/>
        </w:rPr>
      </w:pPr>
      <w:r w:rsidRPr="00F00F3B">
        <w:rPr>
          <w:rFonts w:ascii="Times New Roman" w:eastAsia="Times New Roman" w:hAnsi="Times New Roman"/>
          <w:sz w:val="24"/>
          <w:szCs w:val="24"/>
          <w:lang w:eastAsia="cs-CZ"/>
        </w:rPr>
        <w:t>rampy (výměra)</w:t>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t>m2</w:t>
      </w:r>
    </w:p>
    <w:p w14:paraId="5173B709" w14:textId="77777777" w:rsidR="00F00F3B" w:rsidRPr="00F00F3B" w:rsidRDefault="00F00F3B" w:rsidP="00F00F3B">
      <w:pPr>
        <w:pStyle w:val="Odstavecseseznamem"/>
        <w:numPr>
          <w:ilvl w:val="0"/>
          <w:numId w:val="39"/>
        </w:numPr>
        <w:spacing w:after="0" w:line="240" w:lineRule="auto"/>
        <w:ind w:left="113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výtahy</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ks</w:t>
      </w:r>
    </w:p>
    <w:p w14:paraId="5F41BBF8" w14:textId="77777777" w:rsidR="00F00F3B" w:rsidRPr="00F00F3B" w:rsidRDefault="00F00F3B" w:rsidP="00F00F3B">
      <w:pPr>
        <w:pStyle w:val="Odstavecseseznamem"/>
        <w:numPr>
          <w:ilvl w:val="0"/>
          <w:numId w:val="39"/>
        </w:numPr>
        <w:spacing w:after="0" w:line="240" w:lineRule="auto"/>
        <w:ind w:left="1134"/>
        <w:jc w:val="both"/>
        <w:rPr>
          <w:rFonts w:ascii="Times New Roman" w:eastAsia="Times New Roman" w:hAnsi="Times New Roman"/>
          <w:sz w:val="24"/>
          <w:szCs w:val="24"/>
          <w:lang w:eastAsia="cs-CZ"/>
        </w:rPr>
      </w:pPr>
      <w:r w:rsidRPr="00F00F3B">
        <w:rPr>
          <w:rFonts w:ascii="Times New Roman" w:eastAsia="Times New Roman" w:hAnsi="Times New Roman"/>
          <w:sz w:val="24"/>
          <w:szCs w:val="24"/>
          <w:lang w:eastAsia="cs-CZ"/>
        </w:rPr>
        <w:t>zdvihací plošiny</w:t>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ab/>
        <w:t>ks</w:t>
      </w:r>
    </w:p>
    <w:p w14:paraId="41B772A2" w14:textId="076C06AD" w:rsidR="0076421B" w:rsidRDefault="00F00F3B" w:rsidP="00692E59">
      <w:pPr>
        <w:pStyle w:val="Odstavecseseznamem"/>
        <w:numPr>
          <w:ilvl w:val="0"/>
          <w:numId w:val="39"/>
        </w:numPr>
        <w:spacing w:after="0" w:line="240" w:lineRule="auto"/>
        <w:ind w:left="1134"/>
        <w:jc w:val="both"/>
        <w:rPr>
          <w:rFonts w:ascii="Times New Roman" w:eastAsia="Times New Roman" w:hAnsi="Times New Roman"/>
          <w:sz w:val="24"/>
          <w:szCs w:val="24"/>
          <w:lang w:eastAsia="cs-CZ"/>
        </w:rPr>
      </w:pPr>
      <w:r w:rsidRPr="00F00F3B">
        <w:rPr>
          <w:rFonts w:ascii="Times New Roman" w:eastAsia="Times New Roman" w:hAnsi="Times New Roman"/>
          <w:sz w:val="24"/>
          <w:szCs w:val="24"/>
          <w:lang w:eastAsia="cs-CZ"/>
        </w:rPr>
        <w:t>bezbariérové h</w:t>
      </w:r>
      <w:r>
        <w:rPr>
          <w:rFonts w:ascii="Times New Roman" w:eastAsia="Times New Roman" w:hAnsi="Times New Roman"/>
          <w:sz w:val="24"/>
          <w:szCs w:val="24"/>
          <w:lang w:eastAsia="cs-CZ"/>
        </w:rPr>
        <w:t xml:space="preserve">ygienické zařízení (plocha)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F00F3B">
        <w:rPr>
          <w:rFonts w:ascii="Times New Roman" w:eastAsia="Times New Roman" w:hAnsi="Times New Roman"/>
          <w:sz w:val="24"/>
          <w:szCs w:val="24"/>
          <w:lang w:eastAsia="cs-CZ"/>
        </w:rPr>
        <w:t>m2</w:t>
      </w:r>
    </w:p>
    <w:p w14:paraId="1B134924" w14:textId="77777777" w:rsidR="00D51E25" w:rsidRDefault="00D51E25" w:rsidP="001B240A">
      <w:pPr>
        <w:spacing w:after="0" w:line="240" w:lineRule="auto"/>
        <w:jc w:val="both"/>
        <w:rPr>
          <w:rFonts w:ascii="Times New Roman" w:eastAsia="Times New Roman" w:hAnsi="Times New Roman"/>
          <w:sz w:val="24"/>
          <w:szCs w:val="24"/>
          <w:lang w:eastAsia="cs-CZ"/>
        </w:rPr>
      </w:pPr>
    </w:p>
    <w:p w14:paraId="0F587623" w14:textId="54855B7A" w:rsidR="001B240A" w:rsidRDefault="00D51E25" w:rsidP="001B240A">
      <w:pPr>
        <w:spacing w:after="0" w:line="240" w:lineRule="auto"/>
        <w:jc w:val="both"/>
        <w:rPr>
          <w:rFonts w:ascii="Times New Roman" w:eastAsia="Times New Roman" w:hAnsi="Times New Roman"/>
          <w:sz w:val="24"/>
          <w:szCs w:val="24"/>
          <w:lang w:eastAsia="cs-CZ"/>
        </w:rPr>
      </w:pPr>
      <w:r w:rsidRPr="00D51E25">
        <w:rPr>
          <w:rFonts w:ascii="Times New Roman" w:eastAsia="Times New Roman" w:hAnsi="Times New Roman"/>
          <w:sz w:val="24"/>
          <w:szCs w:val="24"/>
          <w:lang w:eastAsia="cs-CZ"/>
        </w:rPr>
        <w:t>O poskytnutí dotace a výši dotace rozhoduje poskytovatel dotace, schválená celková částka dotace (včetně DPH) představuje částku maximální.</w:t>
      </w:r>
    </w:p>
    <w:p w14:paraId="3A6833D4" w14:textId="77777777" w:rsidR="00D51E25" w:rsidRPr="001B240A" w:rsidRDefault="00D51E25" w:rsidP="001B240A">
      <w:pPr>
        <w:spacing w:after="0" w:line="240" w:lineRule="auto"/>
        <w:jc w:val="both"/>
        <w:rPr>
          <w:rFonts w:ascii="Times New Roman" w:eastAsia="Times New Roman" w:hAnsi="Times New Roman"/>
          <w:sz w:val="24"/>
          <w:szCs w:val="24"/>
          <w:lang w:eastAsia="cs-CZ"/>
        </w:rPr>
      </w:pPr>
    </w:p>
    <w:p w14:paraId="35B577CF" w14:textId="77777777" w:rsidR="00F75667" w:rsidRPr="00B90917" w:rsidRDefault="00D60043" w:rsidP="002756FF">
      <w:pPr>
        <w:keepNext/>
        <w:numPr>
          <w:ilvl w:val="0"/>
          <w:numId w:val="24"/>
        </w:numPr>
        <w:spacing w:before="120" w:after="120" w:line="240" w:lineRule="auto"/>
        <w:ind w:left="432"/>
        <w:outlineLvl w:val="0"/>
        <w:rPr>
          <w:szCs w:val="20"/>
          <w:lang w:eastAsia="cs-CZ"/>
        </w:rPr>
      </w:pPr>
      <w:r w:rsidRPr="00B90917">
        <w:rPr>
          <w:rFonts w:ascii="Times New Roman" w:hAnsi="Times New Roman"/>
          <w:b/>
          <w:sz w:val="28"/>
          <w:szCs w:val="20"/>
          <w:lang w:eastAsia="cs-CZ"/>
        </w:rPr>
        <w:t>Obsah a způsob podání žádostí</w:t>
      </w:r>
    </w:p>
    <w:p w14:paraId="0DC21A91" w14:textId="77777777" w:rsidR="00D60043" w:rsidRPr="00B90917" w:rsidRDefault="0076421B" w:rsidP="002756FF">
      <w:pPr>
        <w:pStyle w:val="Nadpis2"/>
        <w:numPr>
          <w:ilvl w:val="0"/>
          <w:numId w:val="0"/>
        </w:numPr>
        <w:ind w:left="360"/>
      </w:pPr>
      <w:r w:rsidRPr="00B90917">
        <w:t xml:space="preserve">3. 1 </w:t>
      </w:r>
      <w:r w:rsidR="00D60043" w:rsidRPr="00B90917">
        <w:t>Obsah žádosti</w:t>
      </w:r>
    </w:p>
    <w:p w14:paraId="6A81E266" w14:textId="77777777" w:rsidR="00EC1D12" w:rsidRPr="00A824D7" w:rsidRDefault="00EC1D12" w:rsidP="00EC1D12">
      <w:pPr>
        <w:spacing w:after="120" w:line="240" w:lineRule="auto"/>
        <w:jc w:val="both"/>
        <w:rPr>
          <w:rFonts w:ascii="Times New Roman" w:eastAsia="Times New Roman" w:hAnsi="Times New Roman"/>
          <w:b/>
          <w:sz w:val="24"/>
          <w:szCs w:val="24"/>
          <w:lang w:eastAsia="cs-CZ"/>
        </w:rPr>
      </w:pPr>
      <w:r w:rsidRPr="00EC1D12">
        <w:rPr>
          <w:rFonts w:ascii="Times New Roman" w:eastAsia="Times New Roman" w:hAnsi="Times New Roman"/>
          <w:sz w:val="24"/>
          <w:szCs w:val="24"/>
          <w:lang w:eastAsia="cs-CZ"/>
        </w:rPr>
        <w:t>Žádost o poskytnutí dotace (dále také „žádost o dotaci“ nebo jen „žádost“) se podává MŠMT</w:t>
      </w:r>
      <w:r w:rsidRPr="00EC1D12">
        <w:rPr>
          <w:rFonts w:ascii="Times New Roman" w:eastAsiaTheme="minorHAnsi" w:hAnsi="Times New Roman" w:cstheme="minorBidi"/>
          <w:sz w:val="24"/>
          <w:szCs w:val="24"/>
        </w:rPr>
        <w:t xml:space="preserve"> </w:t>
      </w:r>
      <w:r w:rsidRPr="00EC1D12">
        <w:rPr>
          <w:rFonts w:ascii="Times New Roman" w:eastAsia="Times New Roman" w:hAnsi="Times New Roman"/>
          <w:b/>
          <w:sz w:val="24"/>
          <w:szCs w:val="24"/>
          <w:lang w:eastAsia="cs-CZ"/>
        </w:rPr>
        <w:t>v závazné formě stanovené v příloze</w:t>
      </w:r>
      <w:r w:rsidRPr="00EC1D12">
        <w:rPr>
          <w:rFonts w:ascii="Times New Roman" w:eastAsia="Times New Roman" w:hAnsi="Times New Roman"/>
          <w:i/>
          <w:sz w:val="24"/>
          <w:szCs w:val="24"/>
          <w:lang w:eastAsia="cs-CZ"/>
        </w:rPr>
        <w:t xml:space="preserve"> </w:t>
      </w:r>
      <w:r w:rsidRPr="00EC1D12">
        <w:rPr>
          <w:rFonts w:ascii="Times New Roman" w:eastAsia="Times New Roman" w:hAnsi="Times New Roman"/>
          <w:sz w:val="24"/>
          <w:szCs w:val="24"/>
          <w:lang w:eastAsia="cs-CZ"/>
        </w:rPr>
        <w:t>výzvy (</w:t>
      </w:r>
      <w:r w:rsidRPr="00EC1D12">
        <w:rPr>
          <w:rFonts w:ascii="Times New Roman" w:eastAsiaTheme="minorHAnsi" w:hAnsi="Times New Roman"/>
          <w:sz w:val="24"/>
          <w:szCs w:val="24"/>
        </w:rPr>
        <w:t xml:space="preserve">vzor formuláře </w:t>
      </w:r>
      <w:r w:rsidRPr="00EC1D12">
        <w:rPr>
          <w:rFonts w:ascii="Times New Roman" w:eastAsiaTheme="minorHAnsi" w:hAnsi="Times New Roman" w:cstheme="minorBidi"/>
          <w:color w:val="000000" w:themeColor="text1"/>
          <w:sz w:val="24"/>
          <w:szCs w:val="24"/>
        </w:rPr>
        <w:t>„Žádost o poskytnutí dotace“)</w:t>
      </w:r>
      <w:r w:rsidRPr="00EC1D12">
        <w:rPr>
          <w:rFonts w:ascii="Times New Roman" w:eastAsia="Times New Roman" w:hAnsi="Times New Roman"/>
          <w:sz w:val="24"/>
          <w:szCs w:val="24"/>
          <w:lang w:eastAsia="cs-CZ"/>
        </w:rPr>
        <w:t xml:space="preserve">. Ke každé žádosti o poskytnutí dotace musí být přiloženy </w:t>
      </w:r>
      <w:r w:rsidRPr="00EC1D12">
        <w:rPr>
          <w:rFonts w:ascii="Times New Roman" w:eastAsia="Times New Roman" w:hAnsi="Times New Roman"/>
          <w:b/>
          <w:sz w:val="24"/>
          <w:szCs w:val="24"/>
          <w:lang w:eastAsia="cs-CZ"/>
        </w:rPr>
        <w:t xml:space="preserve">povinné dokumenty, které tvoří </w:t>
      </w:r>
      <w:r w:rsidRPr="00A824D7">
        <w:rPr>
          <w:rFonts w:ascii="Times New Roman" w:eastAsia="Times New Roman" w:hAnsi="Times New Roman"/>
          <w:b/>
          <w:sz w:val="24"/>
          <w:szCs w:val="24"/>
          <w:lang w:eastAsia="cs-CZ"/>
        </w:rPr>
        <w:t xml:space="preserve">přílohu žádosti: </w:t>
      </w:r>
    </w:p>
    <w:p w14:paraId="13D745F7" w14:textId="693F268B" w:rsidR="00EC1D12" w:rsidRPr="00A824D7" w:rsidRDefault="002D4CB0" w:rsidP="00EC1D12">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cstheme="minorBidi"/>
          <w:color w:val="000000" w:themeColor="text1"/>
          <w:sz w:val="24"/>
          <w:szCs w:val="24"/>
        </w:rPr>
      </w:pPr>
      <w:r>
        <w:rPr>
          <w:rFonts w:ascii="Times New Roman" w:eastAsiaTheme="minorHAnsi" w:hAnsi="Times New Roman" w:cstheme="minorBidi"/>
          <w:color w:val="000000" w:themeColor="text1"/>
          <w:sz w:val="24"/>
          <w:szCs w:val="24"/>
        </w:rPr>
        <w:t xml:space="preserve">IZ </w:t>
      </w:r>
      <w:r w:rsidR="00EC1D12" w:rsidRPr="00A824D7">
        <w:rPr>
          <w:rFonts w:ascii="Times New Roman" w:eastAsiaTheme="minorHAnsi" w:hAnsi="Times New Roman" w:cstheme="minorBidi"/>
          <w:color w:val="000000" w:themeColor="text1"/>
          <w:sz w:val="24"/>
          <w:szCs w:val="24"/>
        </w:rPr>
        <w:t>s dalšími povinnými př</w:t>
      </w:r>
      <w:r>
        <w:rPr>
          <w:rFonts w:ascii="Times New Roman" w:eastAsiaTheme="minorHAnsi" w:hAnsi="Times New Roman" w:cstheme="minorBidi"/>
          <w:color w:val="000000" w:themeColor="text1"/>
          <w:sz w:val="24"/>
          <w:szCs w:val="24"/>
        </w:rPr>
        <w:t xml:space="preserve">ílohami stanovenými ve vzoru </w:t>
      </w:r>
      <w:r w:rsidR="00EC1D12" w:rsidRPr="00A824D7">
        <w:rPr>
          <w:rFonts w:ascii="Times New Roman" w:eastAsiaTheme="minorHAnsi" w:hAnsi="Times New Roman" w:cstheme="minorBidi"/>
          <w:color w:val="000000" w:themeColor="text1"/>
          <w:sz w:val="24"/>
          <w:szCs w:val="24"/>
        </w:rPr>
        <w:t>(příloha č. 2 výzvy),</w:t>
      </w:r>
    </w:p>
    <w:p w14:paraId="44A3BF37" w14:textId="77777777" w:rsidR="00EC1D12" w:rsidRPr="00A824D7" w:rsidRDefault="00EC1D12" w:rsidP="00EC1D12">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A824D7">
        <w:rPr>
          <w:rFonts w:ascii="Times New Roman" w:eastAsiaTheme="minorHAnsi" w:hAnsi="Times New Roman"/>
          <w:sz w:val="24"/>
          <w:szCs w:val="24"/>
        </w:rPr>
        <w:t>formulář z informačního systému programového financování EDS (Evidenční dotační systém) „Dokumentace akce“ v rozsahu:</w:t>
      </w:r>
    </w:p>
    <w:p w14:paraId="58EB7A72" w14:textId="107DFACB" w:rsidR="00EC1D12" w:rsidRPr="00A824D7" w:rsidRDefault="00EC1D12" w:rsidP="00EC1D12">
      <w:pPr>
        <w:numPr>
          <w:ilvl w:val="0"/>
          <w:numId w:val="20"/>
        </w:numPr>
        <w:spacing w:after="0" w:line="240" w:lineRule="auto"/>
        <w:contextualSpacing/>
        <w:rPr>
          <w:rFonts w:ascii="Times New Roman" w:eastAsiaTheme="minorHAnsi" w:hAnsi="Times New Roman"/>
          <w:sz w:val="24"/>
          <w:szCs w:val="24"/>
        </w:rPr>
      </w:pPr>
      <w:r w:rsidRPr="00A824D7">
        <w:rPr>
          <w:rFonts w:ascii="Times New Roman" w:eastAsiaTheme="minorHAnsi" w:hAnsi="Times New Roman"/>
          <w:sz w:val="24"/>
          <w:szCs w:val="24"/>
        </w:rPr>
        <w:t>Identifikační údaje a systém řízení akce</w:t>
      </w:r>
    </w:p>
    <w:p w14:paraId="5CC53C9B" w14:textId="77777777" w:rsidR="00EC1D12" w:rsidRPr="00A824D7" w:rsidRDefault="00EC1D12" w:rsidP="00EC1D12">
      <w:pPr>
        <w:numPr>
          <w:ilvl w:val="0"/>
          <w:numId w:val="20"/>
        </w:numPr>
        <w:spacing w:after="0" w:line="240" w:lineRule="auto"/>
        <w:contextualSpacing/>
        <w:rPr>
          <w:rFonts w:ascii="Times New Roman" w:eastAsiaTheme="minorHAnsi" w:hAnsi="Times New Roman"/>
          <w:sz w:val="24"/>
          <w:szCs w:val="24"/>
        </w:rPr>
      </w:pPr>
      <w:r w:rsidRPr="00A824D7">
        <w:rPr>
          <w:rFonts w:ascii="Times New Roman" w:eastAsiaTheme="minorHAnsi" w:hAnsi="Times New Roman"/>
          <w:sz w:val="24"/>
          <w:szCs w:val="24"/>
        </w:rPr>
        <w:t xml:space="preserve">Harmonogram přípravy a realizace akce </w:t>
      </w:r>
    </w:p>
    <w:p w14:paraId="15B2F44E" w14:textId="77777777" w:rsidR="00EC1D12" w:rsidRPr="00A824D7" w:rsidRDefault="00EC1D12" w:rsidP="00EC1D12">
      <w:pPr>
        <w:numPr>
          <w:ilvl w:val="0"/>
          <w:numId w:val="20"/>
        </w:numPr>
        <w:spacing w:after="0" w:line="240" w:lineRule="auto"/>
        <w:contextualSpacing/>
        <w:rPr>
          <w:rFonts w:ascii="Times New Roman" w:eastAsiaTheme="minorHAnsi" w:hAnsi="Times New Roman"/>
          <w:sz w:val="24"/>
          <w:szCs w:val="24"/>
        </w:rPr>
      </w:pPr>
      <w:r w:rsidRPr="00A824D7">
        <w:rPr>
          <w:rFonts w:ascii="Times New Roman" w:eastAsiaTheme="minorHAnsi" w:hAnsi="Times New Roman"/>
          <w:sz w:val="24"/>
          <w:szCs w:val="24"/>
        </w:rPr>
        <w:t xml:space="preserve">Parametry akce </w:t>
      </w:r>
    </w:p>
    <w:p w14:paraId="0D5320B1" w14:textId="77777777" w:rsidR="00EC1D12" w:rsidRPr="00A824D7" w:rsidRDefault="00EC1D12" w:rsidP="00EC1D12">
      <w:pPr>
        <w:numPr>
          <w:ilvl w:val="0"/>
          <w:numId w:val="20"/>
        </w:numPr>
        <w:spacing w:after="0" w:line="240" w:lineRule="auto"/>
        <w:contextualSpacing/>
        <w:jc w:val="both"/>
        <w:rPr>
          <w:rFonts w:ascii="Times New Roman" w:eastAsiaTheme="minorHAnsi" w:hAnsi="Times New Roman"/>
          <w:sz w:val="24"/>
          <w:szCs w:val="24"/>
        </w:rPr>
      </w:pPr>
      <w:r w:rsidRPr="00A824D7">
        <w:rPr>
          <w:rFonts w:ascii="Times New Roman" w:eastAsiaTheme="minorHAnsi" w:hAnsi="Times New Roman"/>
          <w:sz w:val="24"/>
          <w:szCs w:val="24"/>
        </w:rPr>
        <w:t xml:space="preserve">Finanční bilance (investiční /neinvestiční) </w:t>
      </w:r>
    </w:p>
    <w:p w14:paraId="23BF46DD" w14:textId="77777777" w:rsidR="00D51E25" w:rsidRPr="009109ED" w:rsidRDefault="00D51E25" w:rsidP="00D51E25">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Pr>
          <w:rFonts w:ascii="Times New Roman" w:eastAsiaTheme="minorHAnsi" w:hAnsi="Times New Roman"/>
          <w:sz w:val="24"/>
          <w:szCs w:val="24"/>
        </w:rPr>
        <w:t xml:space="preserve">prostou kopii </w:t>
      </w:r>
      <w:r w:rsidRPr="009109ED">
        <w:rPr>
          <w:rFonts w:ascii="Times New Roman" w:eastAsiaTheme="minorHAnsi" w:hAnsi="Times New Roman"/>
          <w:sz w:val="24"/>
          <w:szCs w:val="24"/>
        </w:rPr>
        <w:t>zřiz</w:t>
      </w:r>
      <w:r>
        <w:rPr>
          <w:rFonts w:ascii="Times New Roman" w:eastAsiaTheme="minorHAnsi" w:hAnsi="Times New Roman"/>
          <w:sz w:val="24"/>
          <w:szCs w:val="24"/>
        </w:rPr>
        <w:t xml:space="preserve">ovací listina </w:t>
      </w:r>
      <w:r w:rsidRPr="001B240A">
        <w:rPr>
          <w:rFonts w:ascii="Times New Roman" w:eastAsiaTheme="minorHAnsi" w:hAnsi="Times New Roman"/>
          <w:sz w:val="24"/>
          <w:szCs w:val="24"/>
        </w:rPr>
        <w:t xml:space="preserve">příspěvkové organizace </w:t>
      </w:r>
      <w:r>
        <w:rPr>
          <w:rFonts w:ascii="Times New Roman" w:eastAsiaTheme="minorHAnsi" w:hAnsi="Times New Roman"/>
          <w:sz w:val="24"/>
          <w:szCs w:val="24"/>
        </w:rPr>
        <w:t xml:space="preserve">nebo prostou kopii </w:t>
      </w:r>
      <w:r w:rsidRPr="00EC1D12">
        <w:rPr>
          <w:rFonts w:ascii="Times New Roman" w:eastAsiaTheme="minorHAnsi" w:hAnsi="Times New Roman"/>
          <w:sz w:val="24"/>
          <w:szCs w:val="24"/>
        </w:rPr>
        <w:t>zřizovací listin</w:t>
      </w:r>
      <w:r>
        <w:rPr>
          <w:rFonts w:ascii="Times New Roman" w:eastAsiaTheme="minorHAnsi" w:hAnsi="Times New Roman"/>
          <w:sz w:val="24"/>
          <w:szCs w:val="24"/>
        </w:rPr>
        <w:t>y nebo zřizovatelské smlouvy</w:t>
      </w:r>
      <w:r w:rsidRPr="00EC1D12">
        <w:rPr>
          <w:rFonts w:ascii="Times New Roman" w:eastAsiaTheme="minorHAnsi" w:hAnsi="Times New Roman"/>
          <w:sz w:val="24"/>
          <w:szCs w:val="24"/>
        </w:rPr>
        <w:t xml:space="preserve"> školské právnické osoby</w:t>
      </w:r>
      <w:r>
        <w:rPr>
          <w:rFonts w:ascii="Times New Roman" w:eastAsiaTheme="minorHAnsi" w:hAnsi="Times New Roman"/>
          <w:sz w:val="24"/>
          <w:szCs w:val="24"/>
        </w:rPr>
        <w:t>.</w:t>
      </w:r>
    </w:p>
    <w:p w14:paraId="352445F3" w14:textId="33498A2A" w:rsidR="00D51E25" w:rsidRDefault="00D51E25" w:rsidP="00D51E25">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9109ED">
        <w:rPr>
          <w:rFonts w:ascii="Times New Roman" w:eastAsiaTheme="minorHAnsi" w:hAnsi="Times New Roman"/>
          <w:sz w:val="24"/>
          <w:szCs w:val="24"/>
        </w:rPr>
        <w:t>doklad o zápisu školské právnické osoby do rejstříku školských právnických osob,</w:t>
      </w:r>
    </w:p>
    <w:p w14:paraId="24718D45" w14:textId="77777777" w:rsidR="00D51E25" w:rsidRPr="00EC1D12" w:rsidRDefault="00D51E25" w:rsidP="00D51E25">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EC1D12">
        <w:rPr>
          <w:rFonts w:ascii="Times New Roman" w:eastAsiaTheme="minorHAnsi" w:hAnsi="Times New Roman"/>
          <w:sz w:val="24"/>
          <w:szCs w:val="24"/>
        </w:rPr>
        <w:t>výpis z katastru nemovitostí ne starší 3 měsíců (kopie) včetně snímku pozemkové mapy,</w:t>
      </w:r>
    </w:p>
    <w:p w14:paraId="33454B43" w14:textId="76916A32" w:rsidR="00D51E25" w:rsidRPr="00EC1D12" w:rsidRDefault="00D51E25" w:rsidP="00D51E25">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EC1D12">
        <w:rPr>
          <w:rFonts w:ascii="Times New Roman" w:eastAsiaTheme="minorHAnsi" w:hAnsi="Times New Roman"/>
          <w:sz w:val="24"/>
          <w:szCs w:val="24"/>
        </w:rPr>
        <w:lastRenderedPageBreak/>
        <w:t>čestné prohlášení, že na nemovitost není vedeno zásta</w:t>
      </w:r>
      <w:r>
        <w:rPr>
          <w:rFonts w:ascii="Times New Roman" w:eastAsiaTheme="minorHAnsi" w:hAnsi="Times New Roman"/>
          <w:sz w:val="24"/>
          <w:szCs w:val="24"/>
        </w:rPr>
        <w:t xml:space="preserve">vní právo (podepsané oprávněnou </w:t>
      </w:r>
      <w:r w:rsidRPr="00EC1D12">
        <w:rPr>
          <w:rFonts w:ascii="Times New Roman" w:eastAsiaTheme="minorHAnsi" w:hAnsi="Times New Roman"/>
          <w:sz w:val="24"/>
          <w:szCs w:val="24"/>
        </w:rPr>
        <w:t xml:space="preserve">osobou) </w:t>
      </w:r>
    </w:p>
    <w:p w14:paraId="274645AD" w14:textId="5B9DED3B" w:rsidR="00D51E25" w:rsidRPr="00AC7600" w:rsidRDefault="00D51E25" w:rsidP="00AC7600">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EC1D12">
        <w:rPr>
          <w:rFonts w:ascii="Times New Roman" w:eastAsiaTheme="minorHAnsi" w:hAnsi="Times New Roman"/>
          <w:sz w:val="24"/>
          <w:szCs w:val="24"/>
        </w:rPr>
        <w:t>čestné prohlášení, že žadatel není v prodlení s plněním svých povinností vůči veřejným rozpočtům,</w:t>
      </w:r>
    </w:p>
    <w:p w14:paraId="4919DD4C" w14:textId="03FE566C" w:rsidR="00EC1D12" w:rsidRDefault="00AC7600" w:rsidP="001B240A">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Pr>
          <w:rFonts w:ascii="Times New Roman" w:eastAsiaTheme="minorHAnsi" w:hAnsi="Times New Roman"/>
          <w:sz w:val="24"/>
          <w:szCs w:val="24"/>
        </w:rPr>
        <w:t>v případě obce</w:t>
      </w:r>
      <w:r w:rsidR="00D51E25">
        <w:rPr>
          <w:rFonts w:ascii="Times New Roman" w:eastAsiaTheme="minorHAnsi" w:hAnsi="Times New Roman"/>
          <w:sz w:val="24"/>
          <w:szCs w:val="24"/>
        </w:rPr>
        <w:t xml:space="preserve">: </w:t>
      </w:r>
      <w:r w:rsidR="001B240A">
        <w:rPr>
          <w:rFonts w:ascii="Times New Roman" w:eastAsiaTheme="minorHAnsi" w:hAnsi="Times New Roman"/>
          <w:sz w:val="24"/>
          <w:szCs w:val="24"/>
        </w:rPr>
        <w:t xml:space="preserve">prostou </w:t>
      </w:r>
      <w:r w:rsidR="00EC1D12" w:rsidRPr="00A824D7">
        <w:rPr>
          <w:rFonts w:ascii="Times New Roman" w:eastAsiaTheme="minorHAnsi" w:hAnsi="Times New Roman"/>
          <w:sz w:val="24"/>
          <w:szCs w:val="24"/>
        </w:rPr>
        <w:t>kop</w:t>
      </w:r>
      <w:r w:rsidR="000B3EA5">
        <w:rPr>
          <w:rFonts w:ascii="Times New Roman" w:eastAsiaTheme="minorHAnsi" w:hAnsi="Times New Roman"/>
          <w:sz w:val="24"/>
          <w:szCs w:val="24"/>
        </w:rPr>
        <w:t xml:space="preserve">ie usnesení zastupitelstva obce </w:t>
      </w:r>
      <w:r w:rsidR="00F40E07">
        <w:rPr>
          <w:rFonts w:ascii="Times New Roman" w:eastAsiaTheme="minorHAnsi" w:hAnsi="Times New Roman"/>
          <w:sz w:val="24"/>
          <w:szCs w:val="24"/>
        </w:rPr>
        <w:t>se souhlasem k </w:t>
      </w:r>
      <w:r w:rsidR="00EC1D12" w:rsidRPr="00A824D7">
        <w:rPr>
          <w:rFonts w:ascii="Times New Roman" w:eastAsiaTheme="minorHAnsi" w:hAnsi="Times New Roman"/>
          <w:sz w:val="24"/>
          <w:szCs w:val="24"/>
        </w:rPr>
        <w:t xml:space="preserve">podání žádosti MŠMT </w:t>
      </w:r>
      <w:r w:rsidR="00425130">
        <w:rPr>
          <w:rFonts w:ascii="Times New Roman" w:eastAsiaTheme="minorHAnsi" w:hAnsi="Times New Roman"/>
          <w:sz w:val="24"/>
          <w:szCs w:val="24"/>
        </w:rPr>
        <w:t xml:space="preserve">o dotaci na akci </w:t>
      </w:r>
      <w:r w:rsidR="00EC1D12" w:rsidRPr="00A824D7">
        <w:rPr>
          <w:rFonts w:ascii="Times New Roman" w:eastAsiaTheme="minorHAnsi" w:hAnsi="Times New Roman"/>
          <w:sz w:val="24"/>
          <w:szCs w:val="24"/>
        </w:rPr>
        <w:t xml:space="preserve">z </w:t>
      </w:r>
      <w:r w:rsidR="009109ED">
        <w:rPr>
          <w:rFonts w:ascii="Times New Roman" w:eastAsiaTheme="minorHAnsi" w:hAnsi="Times New Roman"/>
          <w:sz w:val="24"/>
          <w:szCs w:val="24"/>
        </w:rPr>
        <w:t>pod</w:t>
      </w:r>
      <w:r w:rsidR="00EC1D12" w:rsidRPr="00A824D7">
        <w:rPr>
          <w:rFonts w:ascii="Times New Roman" w:eastAsiaTheme="minorHAnsi" w:hAnsi="Times New Roman"/>
          <w:sz w:val="24"/>
          <w:szCs w:val="24"/>
        </w:rPr>
        <w:t xml:space="preserve">programu </w:t>
      </w:r>
      <w:r w:rsidR="000B3EA5">
        <w:rPr>
          <w:rFonts w:ascii="Times New Roman" w:eastAsiaTheme="minorHAnsi" w:hAnsi="Times New Roman" w:cstheme="minorBidi"/>
          <w:sz w:val="24"/>
        </w:rPr>
        <w:t xml:space="preserve">133D 322 </w:t>
      </w:r>
      <w:r w:rsidR="00EC1D12" w:rsidRPr="00A824D7">
        <w:rPr>
          <w:rFonts w:ascii="Times New Roman" w:eastAsiaTheme="minorHAnsi" w:hAnsi="Times New Roman"/>
          <w:sz w:val="24"/>
          <w:szCs w:val="24"/>
        </w:rPr>
        <w:t xml:space="preserve">a závazkem spolufinancování </w:t>
      </w:r>
      <w:r w:rsidR="00425130">
        <w:rPr>
          <w:rFonts w:ascii="Times New Roman" w:eastAsiaTheme="minorHAnsi" w:hAnsi="Times New Roman"/>
          <w:sz w:val="24"/>
          <w:szCs w:val="24"/>
        </w:rPr>
        <w:t>akce ve výši 50% z celkových uznatelných výdajů akce,</w:t>
      </w:r>
    </w:p>
    <w:p w14:paraId="6E4EE5FB" w14:textId="0392E30F" w:rsidR="00EC1D12" w:rsidRPr="00EC1D12" w:rsidRDefault="00EC1D12" w:rsidP="00D51E25">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EC1D12">
        <w:rPr>
          <w:rFonts w:ascii="Times New Roman" w:eastAsiaTheme="minorHAnsi" w:hAnsi="Times New Roman"/>
          <w:sz w:val="24"/>
          <w:szCs w:val="24"/>
        </w:rPr>
        <w:t xml:space="preserve">v případě svazků obcí </w:t>
      </w:r>
      <w:r w:rsidR="00D51E25">
        <w:rPr>
          <w:rFonts w:ascii="Times New Roman" w:eastAsiaTheme="minorHAnsi" w:hAnsi="Times New Roman"/>
          <w:sz w:val="24"/>
          <w:szCs w:val="24"/>
        </w:rPr>
        <w:t>prostou kopii:</w:t>
      </w:r>
    </w:p>
    <w:p w14:paraId="63D9AE04" w14:textId="77777777" w:rsidR="00EC1D12" w:rsidRPr="00EC1D12" w:rsidRDefault="00EC1D12" w:rsidP="00EC1D12">
      <w:pPr>
        <w:numPr>
          <w:ilvl w:val="1"/>
          <w:numId w:val="45"/>
        </w:numPr>
        <w:tabs>
          <w:tab w:val="left" w:pos="1418"/>
        </w:tabs>
        <w:spacing w:after="0" w:line="240" w:lineRule="auto"/>
        <w:jc w:val="both"/>
        <w:rPr>
          <w:rFonts w:ascii="Times New Roman" w:eastAsiaTheme="minorHAnsi" w:hAnsi="Times New Roman"/>
          <w:sz w:val="24"/>
          <w:szCs w:val="24"/>
        </w:rPr>
      </w:pPr>
      <w:r w:rsidRPr="00EC1D12">
        <w:rPr>
          <w:rFonts w:ascii="Times New Roman" w:eastAsiaTheme="minorHAnsi" w:hAnsi="Times New Roman"/>
          <w:sz w:val="24"/>
          <w:szCs w:val="24"/>
        </w:rPr>
        <w:t>smlouva o vytvoření svazku obcí,</w:t>
      </w:r>
    </w:p>
    <w:p w14:paraId="30F5C3F8" w14:textId="77777777" w:rsidR="00EC1D12" w:rsidRPr="00EC1D12" w:rsidRDefault="00EC1D12" w:rsidP="00EC1D12">
      <w:pPr>
        <w:numPr>
          <w:ilvl w:val="1"/>
          <w:numId w:val="45"/>
        </w:numPr>
        <w:tabs>
          <w:tab w:val="left" w:pos="1418"/>
        </w:tabs>
        <w:spacing w:after="0" w:line="240" w:lineRule="auto"/>
        <w:jc w:val="both"/>
        <w:rPr>
          <w:rFonts w:ascii="Times New Roman" w:eastAsiaTheme="minorHAnsi" w:hAnsi="Times New Roman"/>
          <w:sz w:val="24"/>
          <w:szCs w:val="24"/>
        </w:rPr>
      </w:pPr>
      <w:r w:rsidRPr="00EC1D12">
        <w:rPr>
          <w:rFonts w:ascii="Times New Roman" w:eastAsiaTheme="minorHAnsi" w:hAnsi="Times New Roman"/>
          <w:sz w:val="24"/>
          <w:szCs w:val="24"/>
        </w:rPr>
        <w:t>stanovy svazku obcí,</w:t>
      </w:r>
    </w:p>
    <w:p w14:paraId="5F6BC5E0" w14:textId="77777777" w:rsidR="00EC1D12" w:rsidRPr="00EC1D12" w:rsidRDefault="00EC1D12" w:rsidP="00EC1D12">
      <w:pPr>
        <w:numPr>
          <w:ilvl w:val="1"/>
          <w:numId w:val="45"/>
        </w:numPr>
        <w:tabs>
          <w:tab w:val="left" w:pos="1418"/>
        </w:tabs>
        <w:spacing w:after="0" w:line="240" w:lineRule="auto"/>
        <w:jc w:val="both"/>
        <w:rPr>
          <w:rFonts w:ascii="Times New Roman" w:eastAsiaTheme="minorHAnsi" w:hAnsi="Times New Roman"/>
          <w:sz w:val="24"/>
          <w:szCs w:val="24"/>
        </w:rPr>
      </w:pPr>
      <w:r w:rsidRPr="00EC1D12">
        <w:rPr>
          <w:rFonts w:ascii="Times New Roman" w:eastAsiaTheme="minorHAnsi" w:hAnsi="Times New Roman"/>
          <w:sz w:val="24"/>
          <w:szCs w:val="24"/>
        </w:rPr>
        <w:t>doklad o registraci svazku u krajského úřadu,</w:t>
      </w:r>
    </w:p>
    <w:p w14:paraId="7E8C314A" w14:textId="72581537" w:rsidR="00EC1D12" w:rsidRDefault="00EC1D12" w:rsidP="00425130">
      <w:pPr>
        <w:numPr>
          <w:ilvl w:val="1"/>
          <w:numId w:val="45"/>
        </w:numPr>
        <w:tabs>
          <w:tab w:val="left" w:pos="1418"/>
        </w:tabs>
        <w:spacing w:after="0" w:line="240" w:lineRule="auto"/>
        <w:jc w:val="both"/>
        <w:rPr>
          <w:rFonts w:ascii="Times New Roman" w:eastAsiaTheme="minorHAnsi" w:hAnsi="Times New Roman"/>
          <w:sz w:val="24"/>
          <w:szCs w:val="24"/>
        </w:rPr>
      </w:pPr>
      <w:r w:rsidRPr="00EC1D12">
        <w:rPr>
          <w:rFonts w:ascii="Times New Roman" w:eastAsiaTheme="minorHAnsi" w:hAnsi="Times New Roman"/>
          <w:sz w:val="24"/>
          <w:szCs w:val="24"/>
        </w:rPr>
        <w:t>usnesení ze zasedání nejvyššího orgánu svazku obcí se souhlasem k podání žádosti MŠMT o dotaci na akci</w:t>
      </w:r>
      <w:r w:rsidR="00425130" w:rsidRPr="00425130">
        <w:t xml:space="preserve"> </w:t>
      </w:r>
      <w:r w:rsidR="00425130">
        <w:rPr>
          <w:rFonts w:ascii="Times New Roman" w:eastAsiaTheme="minorHAnsi" w:hAnsi="Times New Roman"/>
          <w:sz w:val="24"/>
          <w:szCs w:val="24"/>
        </w:rPr>
        <w:t xml:space="preserve">z podprogramu 133D 322 </w:t>
      </w:r>
      <w:r w:rsidRPr="00EC1D12">
        <w:rPr>
          <w:rFonts w:ascii="Times New Roman" w:eastAsiaTheme="minorHAnsi" w:hAnsi="Times New Roman"/>
          <w:sz w:val="24"/>
          <w:szCs w:val="24"/>
        </w:rPr>
        <w:t>a závazkem</w:t>
      </w:r>
      <w:r w:rsidR="00425130">
        <w:rPr>
          <w:rFonts w:ascii="Times New Roman" w:eastAsiaTheme="minorHAnsi" w:hAnsi="Times New Roman"/>
          <w:sz w:val="24"/>
          <w:szCs w:val="24"/>
        </w:rPr>
        <w:t xml:space="preserve"> spolufinancování akce </w:t>
      </w:r>
      <w:r w:rsidRPr="00EC1D12">
        <w:rPr>
          <w:rFonts w:ascii="Times New Roman" w:eastAsiaTheme="minorHAnsi" w:hAnsi="Times New Roman"/>
          <w:sz w:val="24"/>
          <w:szCs w:val="24"/>
        </w:rPr>
        <w:t xml:space="preserve">v minimální výši </w:t>
      </w:r>
      <w:r>
        <w:rPr>
          <w:rFonts w:ascii="Times New Roman" w:eastAsiaTheme="minorHAnsi" w:hAnsi="Times New Roman"/>
          <w:sz w:val="24"/>
          <w:szCs w:val="24"/>
        </w:rPr>
        <w:t>50</w:t>
      </w:r>
      <w:r w:rsidRPr="00EC1D12">
        <w:rPr>
          <w:rFonts w:ascii="Times New Roman" w:eastAsiaTheme="minorHAnsi" w:hAnsi="Times New Roman"/>
          <w:sz w:val="24"/>
          <w:szCs w:val="24"/>
        </w:rPr>
        <w:t xml:space="preserve">% </w:t>
      </w:r>
      <w:r w:rsidR="00425130">
        <w:rPr>
          <w:rFonts w:ascii="Times New Roman" w:eastAsiaTheme="minorHAnsi" w:hAnsi="Times New Roman"/>
          <w:sz w:val="24"/>
          <w:szCs w:val="24"/>
        </w:rPr>
        <w:t>z celkových uznatelných výdajů akce.</w:t>
      </w:r>
    </w:p>
    <w:p w14:paraId="686CFBAA" w14:textId="2D3B40BE" w:rsidR="002D4CB0" w:rsidRPr="002D4CB0" w:rsidRDefault="002D4CB0" w:rsidP="002D4CB0">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Pr>
          <w:rFonts w:ascii="Times New Roman" w:eastAsiaTheme="minorHAnsi" w:hAnsi="Times New Roman"/>
          <w:sz w:val="24"/>
          <w:szCs w:val="24"/>
        </w:rPr>
        <w:t>doklad prokazující odsouhlasení (</w:t>
      </w:r>
      <w:r w:rsidRPr="002D4CB0">
        <w:rPr>
          <w:rFonts w:ascii="Times New Roman" w:eastAsiaTheme="minorHAnsi" w:hAnsi="Times New Roman"/>
          <w:sz w:val="24"/>
          <w:szCs w:val="24"/>
        </w:rPr>
        <w:t>jmenovité doporučení)</w:t>
      </w:r>
      <w:r>
        <w:rPr>
          <w:rFonts w:ascii="Times New Roman" w:eastAsiaTheme="minorHAnsi" w:hAnsi="Times New Roman"/>
          <w:sz w:val="24"/>
          <w:szCs w:val="24"/>
        </w:rPr>
        <w:t xml:space="preserve"> investiční akce </w:t>
      </w:r>
      <w:r w:rsidRPr="002D4CB0">
        <w:rPr>
          <w:rFonts w:ascii="Times New Roman" w:eastAsiaTheme="minorHAnsi" w:hAnsi="Times New Roman"/>
          <w:sz w:val="24"/>
          <w:szCs w:val="24"/>
        </w:rPr>
        <w:t>Řídícím výborem Národního rozvojového programu mobility pro všechny</w:t>
      </w:r>
      <w:r>
        <w:rPr>
          <w:rFonts w:ascii="Times New Roman" w:eastAsiaTheme="minorHAnsi" w:hAnsi="Times New Roman"/>
          <w:sz w:val="24"/>
          <w:szCs w:val="24"/>
        </w:rPr>
        <w:t>.</w:t>
      </w:r>
    </w:p>
    <w:p w14:paraId="100E3884" w14:textId="552F8C1E" w:rsidR="002D4CB0" w:rsidRDefault="002D4CB0" w:rsidP="002D4CB0">
      <w:pPr>
        <w:numPr>
          <w:ilvl w:val="0"/>
          <w:numId w:val="21"/>
        </w:numPr>
        <w:overflowPunct w:val="0"/>
        <w:autoSpaceDE w:val="0"/>
        <w:autoSpaceDN w:val="0"/>
        <w:adjustRightInd w:val="0"/>
        <w:spacing w:after="60" w:line="240" w:lineRule="auto"/>
        <w:jc w:val="both"/>
        <w:textAlignment w:val="baseline"/>
        <w:rPr>
          <w:rFonts w:ascii="Times New Roman" w:eastAsiaTheme="minorHAnsi" w:hAnsi="Times New Roman"/>
          <w:sz w:val="24"/>
          <w:szCs w:val="24"/>
        </w:rPr>
      </w:pPr>
      <w:r w:rsidRPr="00EC1D12">
        <w:rPr>
          <w:rFonts w:ascii="Times New Roman" w:eastAsiaTheme="minorHAnsi" w:hAnsi="Times New Roman"/>
          <w:sz w:val="24"/>
          <w:szCs w:val="24"/>
        </w:rPr>
        <w:t>ostatní dokumenty požadované správcem programu</w:t>
      </w:r>
      <w:r>
        <w:rPr>
          <w:rFonts w:ascii="Times New Roman" w:eastAsiaTheme="minorHAnsi" w:hAnsi="Times New Roman"/>
          <w:sz w:val="24"/>
          <w:szCs w:val="24"/>
        </w:rPr>
        <w:t xml:space="preserve"> / podprogramu.</w:t>
      </w:r>
    </w:p>
    <w:p w14:paraId="37FF848C" w14:textId="77777777" w:rsidR="002D4CB0" w:rsidRPr="00EC1D12" w:rsidRDefault="002D4CB0" w:rsidP="00EC1D12">
      <w:pPr>
        <w:spacing w:after="0" w:line="240" w:lineRule="auto"/>
        <w:ind w:left="720"/>
        <w:jc w:val="both"/>
        <w:rPr>
          <w:rFonts w:ascii="Times New Roman" w:eastAsiaTheme="minorHAnsi" w:hAnsi="Times New Roman"/>
          <w:sz w:val="24"/>
          <w:szCs w:val="24"/>
        </w:rPr>
      </w:pPr>
    </w:p>
    <w:p w14:paraId="2376A328" w14:textId="24B83E6B" w:rsidR="00634E23" w:rsidRDefault="00EC1D12" w:rsidP="004B11E1">
      <w:pPr>
        <w:spacing w:after="0" w:line="240" w:lineRule="auto"/>
        <w:jc w:val="both"/>
        <w:rPr>
          <w:rFonts w:ascii="Times New Roman" w:eastAsiaTheme="minorHAnsi" w:hAnsi="Times New Roman"/>
          <w:sz w:val="24"/>
          <w:szCs w:val="24"/>
        </w:rPr>
      </w:pPr>
      <w:r w:rsidRPr="00EC1D12">
        <w:rPr>
          <w:rFonts w:ascii="Times New Roman" w:eastAsiaTheme="minorHAnsi" w:hAnsi="Times New Roman"/>
          <w:sz w:val="24"/>
          <w:szCs w:val="24"/>
        </w:rPr>
        <w:t xml:space="preserve">Žádost o poskytnutí dotace a dokumentace akce včetně IZ předkládá žadatel o dotaci podepsané oprávněnou osobou (případně jinou osobou na základě plné moci, jejíž originál nebo úředně ověřená kopie je doložena společně s těmito dokumenty). IZ a formuláře Dokumentace akce předkládá žadatel ve </w:t>
      </w:r>
      <w:r w:rsidR="00EE294C">
        <w:rPr>
          <w:rFonts w:ascii="Times New Roman" w:eastAsiaTheme="minorHAnsi" w:hAnsi="Times New Roman"/>
          <w:sz w:val="24"/>
          <w:szCs w:val="24"/>
        </w:rPr>
        <w:t>dvou</w:t>
      </w:r>
      <w:r w:rsidRPr="00EC1D12">
        <w:rPr>
          <w:rFonts w:ascii="Times New Roman" w:eastAsiaTheme="minorHAnsi" w:hAnsi="Times New Roman"/>
          <w:sz w:val="24"/>
          <w:szCs w:val="24"/>
        </w:rPr>
        <w:t xml:space="preserve"> písemných vyhotoveních v originálech. </w:t>
      </w:r>
    </w:p>
    <w:p w14:paraId="352507F1" w14:textId="77777777" w:rsidR="003F6342" w:rsidRPr="004B11E1" w:rsidRDefault="003F6342" w:rsidP="004B11E1">
      <w:pPr>
        <w:spacing w:after="0" w:line="240" w:lineRule="auto"/>
        <w:jc w:val="both"/>
        <w:rPr>
          <w:rFonts w:ascii="Times New Roman" w:eastAsiaTheme="minorHAnsi" w:hAnsi="Times New Roman"/>
          <w:sz w:val="24"/>
          <w:szCs w:val="24"/>
        </w:rPr>
      </w:pPr>
    </w:p>
    <w:p w14:paraId="195E0808" w14:textId="77777777" w:rsidR="00F75667" w:rsidRPr="00B90917" w:rsidRDefault="0076421B" w:rsidP="002756FF">
      <w:pPr>
        <w:pStyle w:val="Nadpis2"/>
        <w:numPr>
          <w:ilvl w:val="0"/>
          <w:numId w:val="0"/>
        </w:numPr>
        <w:ind w:left="360"/>
      </w:pPr>
      <w:r w:rsidRPr="00B90917">
        <w:t xml:space="preserve">3. 2 </w:t>
      </w:r>
      <w:r w:rsidR="00F75667" w:rsidRPr="00B90917">
        <w:t xml:space="preserve">Způsob podání žádosti </w:t>
      </w:r>
    </w:p>
    <w:p w14:paraId="4766CDDB" w14:textId="77777777" w:rsidR="0076421B" w:rsidRDefault="0076421B" w:rsidP="0076421B">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Žádost o poskytnutí dotace včetně příloh zasílá žadatel prostřednictvím informačního systému datových schránek, ID datové schránky: </w:t>
      </w:r>
      <w:r w:rsidRPr="00912129">
        <w:rPr>
          <w:rFonts w:ascii="Times New Roman" w:eastAsia="Times New Roman" w:hAnsi="Times New Roman"/>
          <w:b/>
          <w:sz w:val="24"/>
          <w:szCs w:val="24"/>
          <w:lang w:eastAsia="cs-CZ"/>
        </w:rPr>
        <w:t>vidaawt</w:t>
      </w:r>
      <w:r w:rsidRPr="00B90917">
        <w:rPr>
          <w:rFonts w:ascii="Times New Roman" w:eastAsia="Times New Roman" w:hAnsi="Times New Roman"/>
          <w:sz w:val="24"/>
          <w:szCs w:val="24"/>
          <w:lang w:eastAsia="cs-CZ"/>
        </w:rPr>
        <w:t xml:space="preserve"> nebo na níže uvedenou adresu:  </w:t>
      </w:r>
    </w:p>
    <w:p w14:paraId="2D1C0C96" w14:textId="77777777" w:rsidR="0076421B" w:rsidRPr="00B90917" w:rsidRDefault="0076421B" w:rsidP="0076421B">
      <w:pPr>
        <w:spacing w:after="0" w:line="240" w:lineRule="auto"/>
        <w:jc w:val="both"/>
        <w:rPr>
          <w:rFonts w:ascii="Times New Roman" w:eastAsia="Times New Roman" w:hAnsi="Times New Roman"/>
          <w:sz w:val="24"/>
          <w:szCs w:val="24"/>
          <w:lang w:eastAsia="cs-CZ"/>
        </w:rPr>
      </w:pPr>
    </w:p>
    <w:p w14:paraId="281BA219" w14:textId="77777777" w:rsidR="0076421B" w:rsidRPr="00B90917" w:rsidRDefault="0076421B" w:rsidP="0076421B">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Ministerstvo školství, mládeže a tělovýchovy</w:t>
      </w:r>
    </w:p>
    <w:p w14:paraId="4726571F" w14:textId="77777777" w:rsidR="0076421B" w:rsidRPr="00B90917" w:rsidRDefault="0076421B" w:rsidP="0076421B">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Odbor investic</w:t>
      </w:r>
    </w:p>
    <w:p w14:paraId="24E92963" w14:textId="77777777" w:rsidR="0076421B" w:rsidRPr="00B90917" w:rsidRDefault="0076421B" w:rsidP="0076421B">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Karmelitská 529/5</w:t>
      </w:r>
    </w:p>
    <w:p w14:paraId="1FE58EBD" w14:textId="77777777" w:rsidR="0076421B" w:rsidRPr="00B90917" w:rsidRDefault="0076421B" w:rsidP="0076421B">
      <w:pPr>
        <w:spacing w:after="0" w:line="240" w:lineRule="auto"/>
        <w:rPr>
          <w:rFonts w:ascii="Times New Roman" w:eastAsia="Times New Roman" w:hAnsi="Times New Roman"/>
          <w:b/>
          <w:sz w:val="24"/>
          <w:szCs w:val="24"/>
          <w:lang w:eastAsia="cs-CZ"/>
        </w:rPr>
      </w:pPr>
      <w:r w:rsidRPr="00B90917">
        <w:rPr>
          <w:rFonts w:ascii="Times New Roman" w:eastAsia="Times New Roman" w:hAnsi="Times New Roman"/>
          <w:sz w:val="24"/>
          <w:szCs w:val="24"/>
          <w:lang w:eastAsia="cs-CZ"/>
        </w:rPr>
        <w:t>118 12 Praha</w:t>
      </w:r>
      <w:r w:rsidRPr="00B90917">
        <w:rPr>
          <w:rFonts w:ascii="Times New Roman" w:eastAsia="Times New Roman" w:hAnsi="Times New Roman"/>
          <w:b/>
          <w:sz w:val="24"/>
          <w:szCs w:val="24"/>
          <w:lang w:eastAsia="cs-CZ"/>
        </w:rPr>
        <w:t xml:space="preserve"> </w:t>
      </w:r>
    </w:p>
    <w:p w14:paraId="44A19EFC" w14:textId="77777777" w:rsidR="0076421B" w:rsidRPr="00B90917" w:rsidRDefault="0076421B" w:rsidP="0076421B">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Zásilky ministerstvo přijímá prostřednictvím provozovatele poštovních služeb (Česká pošta apod.), komerčním kurýrem (PPL, DHL, apod.), osobním doručením na podatelnu MŠMT v pracovních dnech od 8:00 do 15:00 hodin.</w:t>
      </w:r>
    </w:p>
    <w:p w14:paraId="075CF77A" w14:textId="77777777" w:rsidR="00F75667" w:rsidRPr="00B90917" w:rsidRDefault="00F75667" w:rsidP="00F75667">
      <w:pPr>
        <w:spacing w:after="0" w:line="240" w:lineRule="auto"/>
        <w:jc w:val="both"/>
        <w:rPr>
          <w:rFonts w:ascii="Times New Roman" w:hAnsi="Times New Roman"/>
          <w:sz w:val="24"/>
          <w:szCs w:val="24"/>
        </w:rPr>
      </w:pPr>
    </w:p>
    <w:p w14:paraId="148EB334" w14:textId="77777777" w:rsidR="00415FB9" w:rsidRPr="00B90917" w:rsidRDefault="00F75667" w:rsidP="00415FB9">
      <w:pPr>
        <w:spacing w:after="0" w:line="240" w:lineRule="auto"/>
        <w:jc w:val="both"/>
        <w:rPr>
          <w:rFonts w:ascii="Times New Roman" w:eastAsia="Times New Roman" w:hAnsi="Times New Roman"/>
          <w:sz w:val="24"/>
          <w:szCs w:val="24"/>
          <w:lang w:eastAsia="cs-CZ"/>
        </w:rPr>
      </w:pPr>
      <w:r w:rsidRPr="00B90917">
        <w:rPr>
          <w:rFonts w:ascii="Times New Roman" w:hAnsi="Times New Roman"/>
          <w:sz w:val="24"/>
          <w:szCs w:val="24"/>
        </w:rPr>
        <w:t>Obálka musí bý</w:t>
      </w:r>
      <w:r w:rsidR="00B51C71">
        <w:rPr>
          <w:rFonts w:ascii="Times New Roman" w:hAnsi="Times New Roman"/>
          <w:sz w:val="24"/>
          <w:szCs w:val="24"/>
        </w:rPr>
        <w:t>t označena slovy Program 133D 322</w:t>
      </w:r>
      <w:r w:rsidRPr="00B90917">
        <w:rPr>
          <w:rFonts w:ascii="Times New Roman" w:hAnsi="Times New Roman"/>
          <w:sz w:val="24"/>
          <w:szCs w:val="24"/>
        </w:rPr>
        <w:t xml:space="preserve"> - žádost o dotaci, na obálce musí být dále označen žadatel (vč. adresy).</w:t>
      </w:r>
      <w:r w:rsidR="00415FB9" w:rsidRPr="00B90917">
        <w:rPr>
          <w:rFonts w:ascii="Times New Roman" w:hAnsi="Times New Roman"/>
          <w:sz w:val="24"/>
          <w:szCs w:val="24"/>
        </w:rPr>
        <w:t xml:space="preserve"> </w:t>
      </w:r>
      <w:r w:rsidR="00415FB9" w:rsidRPr="00B90917">
        <w:rPr>
          <w:rFonts w:ascii="Times New Roman" w:eastAsia="Times New Roman" w:hAnsi="Times New Roman"/>
          <w:sz w:val="24"/>
          <w:szCs w:val="24"/>
          <w:lang w:eastAsia="cs-CZ"/>
        </w:rPr>
        <w:t>Pro splnění termínu je rozhodné datum podání</w:t>
      </w:r>
      <w:r w:rsidR="00415FB9" w:rsidRPr="00B90917">
        <w:rPr>
          <w:rStyle w:val="Znakapoznpodarou"/>
          <w:rFonts w:ascii="Times New Roman" w:eastAsia="Times New Roman" w:hAnsi="Times New Roman"/>
          <w:sz w:val="24"/>
          <w:szCs w:val="24"/>
          <w:lang w:eastAsia="cs-CZ"/>
        </w:rPr>
        <w:footnoteReference w:id="5"/>
      </w:r>
      <w:r w:rsidR="00415FB9" w:rsidRPr="00B90917">
        <w:rPr>
          <w:rFonts w:ascii="Times New Roman" w:eastAsia="Times New Roman" w:hAnsi="Times New Roman"/>
          <w:sz w:val="24"/>
          <w:szCs w:val="24"/>
          <w:lang w:eastAsia="cs-CZ"/>
        </w:rPr>
        <w:t>.</w:t>
      </w:r>
    </w:p>
    <w:p w14:paraId="417D87FD" w14:textId="77777777" w:rsidR="00DE7EB3" w:rsidRPr="00B90917" w:rsidRDefault="0076421B" w:rsidP="002756FF">
      <w:pPr>
        <w:pStyle w:val="Nadpis1"/>
        <w:keepLines w:val="0"/>
        <w:numPr>
          <w:ilvl w:val="0"/>
          <w:numId w:val="24"/>
        </w:numPr>
        <w:spacing w:after="120"/>
      </w:pPr>
      <w:r w:rsidRPr="00B90917">
        <w:t xml:space="preserve">Podmínky výzvy </w:t>
      </w:r>
    </w:p>
    <w:p w14:paraId="599B4B8E" w14:textId="5648C6D4" w:rsidR="004B11E1" w:rsidRDefault="00415FB9" w:rsidP="00415FB9">
      <w:pPr>
        <w:spacing w:after="120" w:line="240" w:lineRule="auto"/>
        <w:jc w:val="both"/>
        <w:rPr>
          <w:rFonts w:ascii="Times New Roman" w:hAnsi="Times New Roman"/>
          <w:sz w:val="24"/>
          <w:szCs w:val="24"/>
        </w:rPr>
      </w:pPr>
      <w:r w:rsidRPr="00B90917">
        <w:rPr>
          <w:rFonts w:ascii="Times New Roman" w:hAnsi="Times New Roman"/>
          <w:sz w:val="24"/>
          <w:szCs w:val="24"/>
        </w:rPr>
        <w:t xml:space="preserve">Dotace je poskytována v souladu s ustanovením § 14 zákona č. 218/2000 Sb., o rozpočtových pravidlech a o změně některých souvisejících zákonů (rozpočtová pravidla), ve znění pozdějších předpisů a zákona č. 500/2004 Sb., správní řád, ve znění pozdějších předpisů, a to v rozsahu stanoveném ustanovením § 14q rozpočtových pravidel. Proces poskytování dotací </w:t>
      </w:r>
      <w:r w:rsidRPr="00B90917">
        <w:rPr>
          <w:rFonts w:ascii="Times New Roman" w:hAnsi="Times New Roman"/>
          <w:sz w:val="24"/>
          <w:szCs w:val="24"/>
        </w:rPr>
        <w:lastRenderedPageBreak/>
        <w:t xml:space="preserve">v rámci programového financování se dále řídí vyhláškou č. 560/2006 Sb., o účasti státního rozpočtu na financování programů reprodukce majetku, ve znění pozdějších předpisů </w:t>
      </w:r>
      <w:r w:rsidR="002B621C">
        <w:rPr>
          <w:rFonts w:ascii="Times New Roman" w:hAnsi="Times New Roman"/>
          <w:sz w:val="24"/>
          <w:szCs w:val="24"/>
        </w:rPr>
        <w:t xml:space="preserve">(dále také „Vyhláška“) </w:t>
      </w:r>
      <w:r w:rsidRPr="00B90917">
        <w:rPr>
          <w:rFonts w:ascii="Times New Roman" w:hAnsi="Times New Roman"/>
          <w:sz w:val="24"/>
          <w:szCs w:val="24"/>
        </w:rPr>
        <w:t>a pokynem č. R 1 – 2010 k upřesnění postupu Ministerstva financí, správců programů a účastníků programu při přípravě, realizaci, financování a vyhodnocování programu nebo akce a k provozování informačního systému programového financování.</w:t>
      </w:r>
    </w:p>
    <w:p w14:paraId="4100A4C2" w14:textId="77777777" w:rsidR="00692E59" w:rsidRDefault="00692E59" w:rsidP="00415FB9">
      <w:pPr>
        <w:spacing w:after="120" w:line="240" w:lineRule="auto"/>
        <w:jc w:val="both"/>
        <w:rPr>
          <w:rFonts w:ascii="Times New Roman" w:hAnsi="Times New Roman"/>
          <w:sz w:val="24"/>
          <w:szCs w:val="24"/>
        </w:rPr>
      </w:pPr>
    </w:p>
    <w:p w14:paraId="75BB3D88" w14:textId="77777777" w:rsidR="00415FB9" w:rsidRPr="00B90917" w:rsidRDefault="00415FB9" w:rsidP="00415FB9">
      <w:pPr>
        <w:spacing w:after="120" w:line="240" w:lineRule="auto"/>
        <w:jc w:val="both"/>
        <w:rPr>
          <w:rFonts w:ascii="Times New Roman" w:hAnsi="Times New Roman"/>
          <w:sz w:val="24"/>
          <w:szCs w:val="24"/>
        </w:rPr>
      </w:pPr>
      <w:r w:rsidRPr="00B90917">
        <w:rPr>
          <w:rFonts w:ascii="Times New Roman" w:hAnsi="Times New Roman"/>
          <w:sz w:val="24"/>
          <w:szCs w:val="24"/>
        </w:rPr>
        <w:t xml:space="preserve">Žadatel musí dodržet následující závazné podmínky pro poskytnutí dotace: </w:t>
      </w:r>
    </w:p>
    <w:p w14:paraId="2B34745B" w14:textId="77777777" w:rsidR="00415FB9" w:rsidRPr="00B90917" w:rsidRDefault="00415FB9" w:rsidP="00864B7E">
      <w:pPr>
        <w:pStyle w:val="Odstavecseseznamem"/>
        <w:numPr>
          <w:ilvl w:val="0"/>
          <w:numId w:val="23"/>
        </w:numPr>
        <w:spacing w:before="60" w:after="120" w:line="240" w:lineRule="auto"/>
        <w:ind w:left="357" w:hanging="357"/>
        <w:jc w:val="both"/>
        <w:rPr>
          <w:rFonts w:ascii="Times New Roman" w:hAnsi="Times New Roman"/>
          <w:sz w:val="24"/>
          <w:szCs w:val="24"/>
        </w:rPr>
      </w:pPr>
      <w:r w:rsidRPr="00B90917">
        <w:rPr>
          <w:rFonts w:ascii="Times New Roman" w:hAnsi="Times New Roman"/>
          <w:sz w:val="24"/>
          <w:szCs w:val="24"/>
        </w:rPr>
        <w:t xml:space="preserve">Žádosti o dotaci je možné podávat v určeném období pro počátek a konec </w:t>
      </w:r>
      <w:r w:rsidRPr="00B90917">
        <w:rPr>
          <w:rFonts w:ascii="Times New Roman" w:eastAsia="Times New Roman" w:hAnsi="Times New Roman"/>
          <w:sz w:val="24"/>
          <w:szCs w:val="24"/>
          <w:lang w:eastAsia="cs-CZ"/>
        </w:rPr>
        <w:t xml:space="preserve">příjmu žádostí o dotaci, tj. od </w:t>
      </w:r>
      <w:r w:rsidR="00864B7E">
        <w:rPr>
          <w:rFonts w:ascii="Times New Roman" w:eastAsia="Times New Roman" w:hAnsi="Times New Roman"/>
          <w:sz w:val="24"/>
          <w:szCs w:val="24"/>
          <w:lang w:eastAsia="cs-CZ"/>
        </w:rPr>
        <w:t xml:space="preserve">1. </w:t>
      </w:r>
      <w:r w:rsidR="00EC1D12">
        <w:rPr>
          <w:rFonts w:ascii="Times New Roman" w:eastAsia="Times New Roman" w:hAnsi="Times New Roman"/>
          <w:sz w:val="24"/>
          <w:szCs w:val="24"/>
          <w:lang w:eastAsia="cs-CZ"/>
        </w:rPr>
        <w:t>6</w:t>
      </w:r>
      <w:r w:rsidR="00864B7E">
        <w:rPr>
          <w:rFonts w:ascii="Times New Roman" w:eastAsia="Times New Roman" w:hAnsi="Times New Roman"/>
          <w:sz w:val="24"/>
          <w:szCs w:val="24"/>
          <w:lang w:eastAsia="cs-CZ"/>
        </w:rPr>
        <w:t>. 2018</w:t>
      </w:r>
      <w:r w:rsidRPr="00B90917">
        <w:rPr>
          <w:rFonts w:ascii="Times New Roman" w:eastAsia="Times New Roman" w:hAnsi="Times New Roman"/>
          <w:sz w:val="24"/>
          <w:szCs w:val="24"/>
          <w:lang w:eastAsia="cs-CZ"/>
        </w:rPr>
        <w:t xml:space="preserve"> do 31. 12. 2020</w:t>
      </w:r>
      <w:r w:rsidRPr="00B90917">
        <w:rPr>
          <w:rFonts w:ascii="Times New Roman" w:hAnsi="Times New Roman"/>
          <w:sz w:val="24"/>
          <w:szCs w:val="24"/>
        </w:rPr>
        <w:t xml:space="preserve">. </w:t>
      </w:r>
    </w:p>
    <w:p w14:paraId="16609AE8" w14:textId="77777777" w:rsidR="0084138B" w:rsidRPr="00B90917" w:rsidRDefault="0084138B" w:rsidP="00864B7E">
      <w:pPr>
        <w:pStyle w:val="Odstavecseseznamem"/>
        <w:numPr>
          <w:ilvl w:val="0"/>
          <w:numId w:val="23"/>
        </w:numPr>
        <w:spacing w:before="60" w:after="120" w:line="240" w:lineRule="auto"/>
        <w:ind w:left="357" w:hanging="357"/>
        <w:rPr>
          <w:rFonts w:ascii="Times New Roman" w:hAnsi="Times New Roman"/>
          <w:sz w:val="24"/>
          <w:szCs w:val="24"/>
        </w:rPr>
      </w:pPr>
      <w:r w:rsidRPr="00B90917">
        <w:rPr>
          <w:rFonts w:ascii="Times New Roman" w:hAnsi="Times New Roman"/>
          <w:sz w:val="24"/>
          <w:szCs w:val="24"/>
        </w:rPr>
        <w:t xml:space="preserve">Dotace se poskytuje výhradně na základě žádosti. </w:t>
      </w:r>
    </w:p>
    <w:p w14:paraId="13237393" w14:textId="77777777" w:rsidR="001E5B5C" w:rsidRPr="00B90917" w:rsidRDefault="0084138B" w:rsidP="00864B7E">
      <w:pPr>
        <w:pStyle w:val="Odstavecseseznamem"/>
        <w:numPr>
          <w:ilvl w:val="0"/>
          <w:numId w:val="23"/>
        </w:numPr>
        <w:spacing w:before="60" w:after="120" w:line="240" w:lineRule="auto"/>
        <w:ind w:left="357" w:hanging="357"/>
        <w:jc w:val="both"/>
        <w:rPr>
          <w:rFonts w:ascii="Times New Roman" w:hAnsi="Times New Roman"/>
          <w:sz w:val="24"/>
          <w:szCs w:val="24"/>
        </w:rPr>
      </w:pPr>
      <w:r w:rsidRPr="00B90917">
        <w:rPr>
          <w:rFonts w:ascii="Times New Roman" w:hAnsi="Times New Roman"/>
          <w:sz w:val="24"/>
          <w:szCs w:val="24"/>
        </w:rPr>
        <w:t xml:space="preserve">Realizace akce musí být ukončena </w:t>
      </w:r>
      <w:r w:rsidRPr="00B90917">
        <w:rPr>
          <w:rFonts w:ascii="Times New Roman" w:hAnsi="Times New Roman"/>
          <w:b/>
          <w:sz w:val="24"/>
          <w:szCs w:val="24"/>
        </w:rPr>
        <w:t>nejpozději 30. 6. 2021.</w:t>
      </w:r>
    </w:p>
    <w:p w14:paraId="52159835" w14:textId="77777777" w:rsidR="00332915" w:rsidRPr="008E4F9D" w:rsidRDefault="00DE7EB3" w:rsidP="00864B7E">
      <w:pPr>
        <w:pStyle w:val="Odstavecseseznamem"/>
        <w:numPr>
          <w:ilvl w:val="0"/>
          <w:numId w:val="23"/>
        </w:numPr>
        <w:spacing w:after="120" w:line="240" w:lineRule="auto"/>
        <w:ind w:left="357" w:hanging="357"/>
        <w:jc w:val="both"/>
        <w:rPr>
          <w:rFonts w:ascii="Times New Roman" w:hAnsi="Times New Roman"/>
          <w:sz w:val="24"/>
          <w:szCs w:val="24"/>
        </w:rPr>
      </w:pPr>
      <w:r w:rsidRPr="008E4F9D">
        <w:rPr>
          <w:rFonts w:ascii="Times New Roman" w:hAnsi="Times New Roman"/>
          <w:sz w:val="24"/>
          <w:szCs w:val="24"/>
        </w:rPr>
        <w:t>Žadatel doloží čestným prohlášením, že není v prodlení s plněním svých povinností vůči veřejným rozpočtům.</w:t>
      </w:r>
    </w:p>
    <w:p w14:paraId="217CFFE0" w14:textId="77777777" w:rsidR="00332915" w:rsidRPr="008E4F9D" w:rsidRDefault="00D72332" w:rsidP="00864B7E">
      <w:pPr>
        <w:pStyle w:val="Odstavecseseznamem"/>
        <w:numPr>
          <w:ilvl w:val="0"/>
          <w:numId w:val="23"/>
        </w:numPr>
        <w:spacing w:after="120" w:line="240" w:lineRule="auto"/>
        <w:ind w:left="357" w:hanging="357"/>
        <w:jc w:val="both"/>
        <w:rPr>
          <w:rFonts w:ascii="Times New Roman" w:hAnsi="Times New Roman"/>
          <w:sz w:val="24"/>
          <w:szCs w:val="24"/>
        </w:rPr>
      </w:pPr>
      <w:r w:rsidRPr="008E4F9D">
        <w:rPr>
          <w:rFonts w:ascii="Times New Roman" w:hAnsi="Times New Roman"/>
          <w:sz w:val="24"/>
          <w:szCs w:val="24"/>
        </w:rPr>
        <w:t>Žadatel doloží čestné prohlášení o úplnosti investice</w:t>
      </w:r>
      <w:r w:rsidR="00F75667" w:rsidRPr="008E4F9D">
        <w:rPr>
          <w:rFonts w:ascii="Times New Roman" w:hAnsi="Times New Roman"/>
          <w:sz w:val="24"/>
          <w:szCs w:val="24"/>
        </w:rPr>
        <w:t>.</w:t>
      </w:r>
    </w:p>
    <w:p w14:paraId="5370E6F3" w14:textId="77777777" w:rsidR="00DE7EB3" w:rsidRPr="008E4F9D" w:rsidRDefault="00DE7EB3" w:rsidP="00864B7E">
      <w:pPr>
        <w:pStyle w:val="Odstavecseseznamem"/>
        <w:numPr>
          <w:ilvl w:val="0"/>
          <w:numId w:val="23"/>
        </w:numPr>
        <w:spacing w:after="120" w:line="240" w:lineRule="auto"/>
        <w:ind w:left="357" w:hanging="357"/>
        <w:jc w:val="both"/>
        <w:rPr>
          <w:rFonts w:ascii="Times New Roman" w:hAnsi="Times New Roman"/>
          <w:sz w:val="24"/>
          <w:szCs w:val="24"/>
        </w:rPr>
      </w:pPr>
      <w:r w:rsidRPr="008E4F9D">
        <w:rPr>
          <w:rFonts w:ascii="Times New Roman" w:hAnsi="Times New Roman"/>
          <w:sz w:val="24"/>
          <w:szCs w:val="24"/>
        </w:rPr>
        <w:t>Hradit z dotace lze pouze výdaje aktuálního rozpočtového roku.</w:t>
      </w:r>
    </w:p>
    <w:p w14:paraId="2D58E96C" w14:textId="77777777" w:rsidR="004664B7" w:rsidRPr="008E4F9D" w:rsidRDefault="004664B7" w:rsidP="00864B7E">
      <w:pPr>
        <w:pStyle w:val="Odstavecseseznamem"/>
        <w:numPr>
          <w:ilvl w:val="0"/>
          <w:numId w:val="23"/>
        </w:numPr>
        <w:spacing w:after="120" w:line="240" w:lineRule="auto"/>
        <w:ind w:left="357" w:hanging="357"/>
        <w:jc w:val="both"/>
        <w:rPr>
          <w:rFonts w:ascii="Times New Roman" w:hAnsi="Times New Roman"/>
          <w:sz w:val="24"/>
          <w:szCs w:val="24"/>
        </w:rPr>
      </w:pPr>
      <w:r w:rsidRPr="008E4F9D">
        <w:rPr>
          <w:rFonts w:ascii="Times New Roman" w:hAnsi="Times New Roman"/>
          <w:sz w:val="24"/>
          <w:szCs w:val="24"/>
        </w:rPr>
        <w:t>Majetek pořízený z dotace bude využíván v souladu se zákonem č. 586/1992 Sb., o daních z příjmu, ve znění pozdějších předpisů.</w:t>
      </w:r>
    </w:p>
    <w:p w14:paraId="559E506C" w14:textId="77777777" w:rsidR="004664B7" w:rsidRPr="00B90917" w:rsidRDefault="004664B7" w:rsidP="002756FF">
      <w:pPr>
        <w:pStyle w:val="Nadpis1"/>
        <w:keepLines w:val="0"/>
        <w:numPr>
          <w:ilvl w:val="0"/>
          <w:numId w:val="24"/>
        </w:numPr>
        <w:spacing w:after="120"/>
      </w:pPr>
      <w:r w:rsidRPr="00B90917">
        <w:t>Posouzení předložených žádostí o poskytnutí dotace</w:t>
      </w:r>
    </w:p>
    <w:p w14:paraId="3580353F" w14:textId="77777777" w:rsidR="008B5165" w:rsidRDefault="008B5165" w:rsidP="008B5165">
      <w:pPr>
        <w:spacing w:after="0" w:line="240" w:lineRule="auto"/>
        <w:jc w:val="both"/>
        <w:rPr>
          <w:rFonts w:ascii="Times New Roman" w:eastAsiaTheme="minorHAnsi" w:hAnsi="Times New Roman"/>
          <w:sz w:val="24"/>
          <w:szCs w:val="24"/>
        </w:rPr>
      </w:pPr>
    </w:p>
    <w:p w14:paraId="5C035D36" w14:textId="4E742640" w:rsidR="008B5165" w:rsidRDefault="008B5165" w:rsidP="004664B7">
      <w:pPr>
        <w:spacing w:after="120" w:line="240" w:lineRule="auto"/>
        <w:jc w:val="both"/>
        <w:rPr>
          <w:rFonts w:ascii="Times New Roman" w:eastAsiaTheme="minorHAnsi" w:hAnsi="Times New Roman"/>
          <w:sz w:val="24"/>
          <w:szCs w:val="24"/>
        </w:rPr>
      </w:pPr>
      <w:r w:rsidRPr="008B5165">
        <w:rPr>
          <w:rFonts w:ascii="Times New Roman" w:eastAsiaTheme="minorHAnsi" w:hAnsi="Times New Roman"/>
          <w:sz w:val="24"/>
          <w:szCs w:val="24"/>
        </w:rPr>
        <w:t>Správce programu (oddělení investic MŠMT) posoudí žádost o dotaci</w:t>
      </w:r>
      <w:r>
        <w:rPr>
          <w:rFonts w:ascii="Times New Roman" w:eastAsiaTheme="minorHAnsi" w:hAnsi="Times New Roman"/>
          <w:sz w:val="24"/>
          <w:szCs w:val="24"/>
        </w:rPr>
        <w:t xml:space="preserve"> včetně jejích příloh.</w:t>
      </w:r>
    </w:p>
    <w:p w14:paraId="081BBEF5" w14:textId="77777777" w:rsidR="004664B7" w:rsidRPr="00B90917" w:rsidRDefault="004664B7" w:rsidP="004664B7">
      <w:pPr>
        <w:spacing w:after="120" w:line="240" w:lineRule="auto"/>
        <w:jc w:val="both"/>
        <w:rPr>
          <w:rFonts w:ascii="Times New Roman" w:eastAsiaTheme="minorHAnsi" w:hAnsi="Times New Roman"/>
          <w:sz w:val="24"/>
          <w:szCs w:val="24"/>
        </w:rPr>
      </w:pPr>
      <w:r w:rsidRPr="00B90917">
        <w:rPr>
          <w:rFonts w:ascii="Times New Roman" w:eastAsiaTheme="minorHAnsi" w:hAnsi="Times New Roman"/>
          <w:sz w:val="24"/>
          <w:szCs w:val="24"/>
        </w:rPr>
        <w:t>Konkrétními kroky v procesu posouzení žádosti o poskytnutí dotace jsou:</w:t>
      </w:r>
    </w:p>
    <w:p w14:paraId="2B79646B" w14:textId="77777777" w:rsidR="004664B7" w:rsidRPr="00B90917" w:rsidRDefault="004664B7" w:rsidP="004664B7">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Formální kontrola</w:t>
      </w:r>
      <w:r w:rsidR="008B5165">
        <w:rPr>
          <w:rFonts w:ascii="Times New Roman" w:hAnsi="Times New Roman"/>
          <w:sz w:val="24"/>
          <w:szCs w:val="24"/>
        </w:rPr>
        <w:t>,</w:t>
      </w:r>
    </w:p>
    <w:p w14:paraId="6B0E252D" w14:textId="77777777" w:rsidR="00665597" w:rsidRPr="00B90917" w:rsidRDefault="004664B7" w:rsidP="002756FF">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Úprava žádosti</w:t>
      </w:r>
    </w:p>
    <w:p w14:paraId="18B5140E" w14:textId="77777777" w:rsidR="009753FB" w:rsidRPr="00B90917" w:rsidRDefault="009753FB" w:rsidP="002756FF">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Řízení o žádosti o poskytnutí dotace</w:t>
      </w:r>
      <w:r w:rsidR="008B5165">
        <w:rPr>
          <w:rFonts w:ascii="Times New Roman" w:hAnsi="Times New Roman"/>
          <w:sz w:val="24"/>
          <w:szCs w:val="24"/>
        </w:rPr>
        <w:t>,</w:t>
      </w:r>
    </w:p>
    <w:p w14:paraId="75CF155B" w14:textId="77777777" w:rsidR="004664B7" w:rsidRPr="00B90917" w:rsidRDefault="004664B7" w:rsidP="004664B7">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Vydání Registrace akce</w:t>
      </w:r>
      <w:r w:rsidR="008B5165">
        <w:rPr>
          <w:rFonts w:ascii="Times New Roman" w:hAnsi="Times New Roman"/>
          <w:sz w:val="24"/>
          <w:szCs w:val="24"/>
        </w:rPr>
        <w:t>,</w:t>
      </w:r>
    </w:p>
    <w:p w14:paraId="24732DB6" w14:textId="77777777" w:rsidR="004664B7" w:rsidRPr="00B90917" w:rsidRDefault="004664B7" w:rsidP="004664B7">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Vydání Rozhodnutí o poskytnutí dotace</w:t>
      </w:r>
      <w:r w:rsidR="008B5165">
        <w:rPr>
          <w:rFonts w:ascii="Times New Roman" w:hAnsi="Times New Roman"/>
          <w:sz w:val="24"/>
          <w:szCs w:val="24"/>
        </w:rPr>
        <w:t>,</w:t>
      </w:r>
    </w:p>
    <w:p w14:paraId="50BD75FA" w14:textId="3AAD1F29" w:rsidR="00692E59" w:rsidRDefault="004664B7" w:rsidP="005D0F9D">
      <w:pPr>
        <w:numPr>
          <w:ilvl w:val="1"/>
          <w:numId w:val="24"/>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Změna Rozhodnutí o poskytnutí dotace</w:t>
      </w:r>
      <w:r w:rsidR="00864B7E">
        <w:rPr>
          <w:rFonts w:ascii="Times New Roman" w:hAnsi="Times New Roman"/>
          <w:sz w:val="24"/>
          <w:szCs w:val="24"/>
        </w:rPr>
        <w:t>.</w:t>
      </w:r>
    </w:p>
    <w:p w14:paraId="1E913BE4" w14:textId="77777777" w:rsidR="00D51E25" w:rsidRPr="00D51E25" w:rsidRDefault="00D51E25" w:rsidP="00D51E25">
      <w:pPr>
        <w:spacing w:after="120" w:line="240" w:lineRule="auto"/>
        <w:contextualSpacing/>
        <w:jc w:val="both"/>
        <w:rPr>
          <w:rFonts w:ascii="Times New Roman" w:hAnsi="Times New Roman"/>
          <w:sz w:val="24"/>
          <w:szCs w:val="24"/>
        </w:rPr>
      </w:pPr>
    </w:p>
    <w:p w14:paraId="7CCD6FCE" w14:textId="77777777" w:rsidR="005D0F9D" w:rsidRPr="00B90917" w:rsidRDefault="005D0F9D" w:rsidP="00864B7E">
      <w:pPr>
        <w:pStyle w:val="Odstavecseseznamem"/>
        <w:numPr>
          <w:ilvl w:val="0"/>
          <w:numId w:val="27"/>
        </w:numPr>
        <w:spacing w:after="120" w:line="240" w:lineRule="auto"/>
        <w:ind w:left="284"/>
        <w:contextualSpacing/>
        <w:jc w:val="both"/>
        <w:rPr>
          <w:rFonts w:ascii="Times New Roman" w:hAnsi="Times New Roman"/>
          <w:b/>
          <w:sz w:val="24"/>
          <w:szCs w:val="24"/>
        </w:rPr>
      </w:pPr>
      <w:r w:rsidRPr="00B90917">
        <w:rPr>
          <w:rFonts w:ascii="Times New Roman" w:hAnsi="Times New Roman"/>
          <w:b/>
          <w:sz w:val="24"/>
          <w:szCs w:val="24"/>
        </w:rPr>
        <w:t>Formální kontrola</w:t>
      </w:r>
    </w:p>
    <w:p w14:paraId="70472479" w14:textId="77777777" w:rsidR="005D0F9D" w:rsidRPr="00B90917" w:rsidRDefault="005D0F9D" w:rsidP="005D0F9D">
      <w:pPr>
        <w:pStyle w:val="Odstavecseseznamem"/>
        <w:spacing w:after="120" w:line="240" w:lineRule="auto"/>
        <w:ind w:left="360"/>
        <w:jc w:val="both"/>
        <w:rPr>
          <w:rFonts w:ascii="Times New Roman" w:hAnsi="Times New Roman"/>
          <w:sz w:val="24"/>
          <w:szCs w:val="24"/>
        </w:rPr>
      </w:pPr>
    </w:p>
    <w:p w14:paraId="7721B24B" w14:textId="1BF048F4" w:rsidR="00425130" w:rsidRDefault="005D0F9D" w:rsidP="005D0F9D">
      <w:pPr>
        <w:pStyle w:val="Odstavecseseznamem"/>
        <w:spacing w:after="120" w:line="240" w:lineRule="auto"/>
        <w:ind w:left="0"/>
        <w:jc w:val="both"/>
        <w:rPr>
          <w:rFonts w:ascii="Times New Roman" w:hAnsi="Times New Roman"/>
          <w:sz w:val="24"/>
          <w:szCs w:val="24"/>
        </w:rPr>
      </w:pPr>
      <w:r w:rsidRPr="00B90917">
        <w:rPr>
          <w:rFonts w:ascii="Times New Roman" w:hAnsi="Times New Roman"/>
          <w:sz w:val="24"/>
          <w:szCs w:val="24"/>
        </w:rPr>
        <w:t xml:space="preserve">Formální kontrolou je ověřováno, zda žádost o dotaci splňuje podmínky stanovené výzvou. Kontrolováno je doložení všech požadovaných dokumentů v předepsané formě. Formální kontrolu </w:t>
      </w:r>
      <w:r w:rsidR="00AE16D3" w:rsidRPr="00B90917">
        <w:rPr>
          <w:rFonts w:ascii="Times New Roman" w:hAnsi="Times New Roman"/>
          <w:sz w:val="24"/>
          <w:szCs w:val="24"/>
        </w:rPr>
        <w:t>provádí sekce ekonomická - odbor investic MŠMT</w:t>
      </w:r>
      <w:r w:rsidRPr="00B90917">
        <w:rPr>
          <w:rFonts w:ascii="Times New Roman" w:hAnsi="Times New Roman"/>
          <w:sz w:val="24"/>
          <w:szCs w:val="24"/>
        </w:rPr>
        <w:t xml:space="preserve">. </w:t>
      </w:r>
    </w:p>
    <w:p w14:paraId="6C2B7B79" w14:textId="77777777" w:rsidR="008322B0" w:rsidRDefault="008322B0" w:rsidP="005D0F9D">
      <w:pPr>
        <w:pStyle w:val="Odstavecseseznamem"/>
        <w:spacing w:after="120" w:line="240" w:lineRule="auto"/>
        <w:ind w:left="0"/>
        <w:jc w:val="both"/>
        <w:rPr>
          <w:rFonts w:ascii="Times New Roman" w:hAnsi="Times New Roman"/>
          <w:sz w:val="24"/>
          <w:szCs w:val="24"/>
        </w:rPr>
      </w:pPr>
    </w:p>
    <w:p w14:paraId="6F7EB21D" w14:textId="77777777" w:rsidR="00AC7600" w:rsidRDefault="00AC7600" w:rsidP="005D0F9D">
      <w:pPr>
        <w:pStyle w:val="Odstavecseseznamem"/>
        <w:spacing w:after="120" w:line="240" w:lineRule="auto"/>
        <w:ind w:left="0"/>
        <w:jc w:val="both"/>
        <w:rPr>
          <w:rFonts w:ascii="Times New Roman" w:hAnsi="Times New Roman"/>
          <w:sz w:val="24"/>
          <w:szCs w:val="24"/>
        </w:rPr>
      </w:pPr>
    </w:p>
    <w:p w14:paraId="68AE8563" w14:textId="77777777" w:rsidR="003F6342" w:rsidRDefault="003F6342" w:rsidP="005D0F9D">
      <w:pPr>
        <w:pStyle w:val="Odstavecseseznamem"/>
        <w:spacing w:after="120" w:line="240" w:lineRule="auto"/>
        <w:ind w:left="0"/>
        <w:jc w:val="both"/>
        <w:rPr>
          <w:rFonts w:ascii="Times New Roman" w:hAnsi="Times New Roman"/>
          <w:sz w:val="24"/>
          <w:szCs w:val="24"/>
        </w:rPr>
      </w:pPr>
    </w:p>
    <w:p w14:paraId="0A4002D5" w14:textId="77777777" w:rsidR="003F6342" w:rsidRDefault="003F6342" w:rsidP="005D0F9D">
      <w:pPr>
        <w:pStyle w:val="Odstavecseseznamem"/>
        <w:spacing w:after="120" w:line="240" w:lineRule="auto"/>
        <w:ind w:left="0"/>
        <w:jc w:val="both"/>
        <w:rPr>
          <w:rFonts w:ascii="Times New Roman" w:hAnsi="Times New Roman"/>
          <w:sz w:val="24"/>
          <w:szCs w:val="24"/>
        </w:rPr>
      </w:pPr>
    </w:p>
    <w:p w14:paraId="54B94D04" w14:textId="77777777" w:rsidR="003F6342" w:rsidRDefault="003F6342" w:rsidP="005D0F9D">
      <w:pPr>
        <w:pStyle w:val="Odstavecseseznamem"/>
        <w:spacing w:after="120" w:line="240" w:lineRule="auto"/>
        <w:ind w:left="0"/>
        <w:jc w:val="both"/>
        <w:rPr>
          <w:rFonts w:ascii="Times New Roman" w:hAnsi="Times New Roman"/>
          <w:sz w:val="24"/>
          <w:szCs w:val="24"/>
        </w:rPr>
      </w:pPr>
    </w:p>
    <w:p w14:paraId="63CC6FA9" w14:textId="77777777" w:rsidR="003F6342" w:rsidRPr="00B90917" w:rsidRDefault="003F6342" w:rsidP="005D0F9D">
      <w:pPr>
        <w:pStyle w:val="Odstavecseseznamem"/>
        <w:spacing w:after="120" w:line="240" w:lineRule="auto"/>
        <w:ind w:left="0"/>
        <w:jc w:val="both"/>
        <w:rPr>
          <w:rFonts w:ascii="Times New Roman" w:hAnsi="Times New Roman"/>
          <w:sz w:val="24"/>
          <w:szCs w:val="24"/>
        </w:rPr>
      </w:pPr>
    </w:p>
    <w:p w14:paraId="07AEDCBB" w14:textId="62C1D324" w:rsidR="005D0F9D" w:rsidRPr="00B90917" w:rsidRDefault="005D0F9D" w:rsidP="005D0F9D">
      <w:pPr>
        <w:spacing w:after="120"/>
        <w:rPr>
          <w:rFonts w:ascii="Times New Roman" w:eastAsiaTheme="minorHAnsi" w:hAnsi="Times New Roman"/>
          <w:b/>
          <w:bCs/>
          <w:sz w:val="24"/>
          <w:szCs w:val="24"/>
        </w:rPr>
      </w:pPr>
      <w:r w:rsidRPr="00B90917">
        <w:rPr>
          <w:rFonts w:ascii="Times New Roman" w:eastAsiaTheme="minorHAnsi" w:hAnsi="Times New Roman"/>
          <w:b/>
          <w:bCs/>
          <w:sz w:val="24"/>
          <w:szCs w:val="24"/>
        </w:rPr>
        <w:lastRenderedPageBreak/>
        <w:t>Formální kontrola podaných žádostí včetně příloh</w:t>
      </w:r>
      <w:r w:rsidR="00425130">
        <w:rPr>
          <w:rFonts w:ascii="Times New Roman" w:eastAsiaTheme="minorHAnsi" w:hAnsi="Times New Roman"/>
          <w:b/>
          <w:bCs/>
          <w:sz w:val="24"/>
          <w:szCs w:val="24"/>
        </w:rPr>
        <w:t>:</w:t>
      </w:r>
    </w:p>
    <w:tbl>
      <w:tblPr>
        <w:tblStyle w:val="Mkatabulky"/>
        <w:tblW w:w="9640" w:type="dxa"/>
        <w:tblInd w:w="-289" w:type="dxa"/>
        <w:tblLayout w:type="fixed"/>
        <w:tblLook w:val="04A0" w:firstRow="1" w:lastRow="0" w:firstColumn="1" w:lastColumn="0" w:noHBand="0" w:noVBand="1"/>
      </w:tblPr>
      <w:tblGrid>
        <w:gridCol w:w="8228"/>
        <w:gridCol w:w="1412"/>
      </w:tblGrid>
      <w:tr w:rsidR="005D0F9D" w:rsidRPr="00B90917" w14:paraId="5809B412" w14:textId="77777777" w:rsidTr="00911057">
        <w:trPr>
          <w:trHeight w:val="759"/>
        </w:trPr>
        <w:tc>
          <w:tcPr>
            <w:tcW w:w="8228" w:type="dxa"/>
            <w:shd w:val="clear" w:color="auto" w:fill="BDD6EE" w:themeFill="accent1" w:themeFillTint="66"/>
            <w:vAlign w:val="center"/>
          </w:tcPr>
          <w:p w14:paraId="5A5695AC" w14:textId="77777777" w:rsidR="005D0F9D" w:rsidRPr="00B90917" w:rsidRDefault="005D0F9D" w:rsidP="005D0F9D">
            <w:pPr>
              <w:spacing w:after="0" w:line="240" w:lineRule="auto"/>
              <w:jc w:val="center"/>
              <w:rPr>
                <w:rFonts w:ascii="Times New Roman" w:eastAsiaTheme="minorHAnsi" w:hAnsi="Times New Roman"/>
                <w:b/>
              </w:rPr>
            </w:pPr>
            <w:r w:rsidRPr="00B90917">
              <w:rPr>
                <w:rFonts w:ascii="Times New Roman" w:eastAsiaTheme="minorHAnsi" w:hAnsi="Times New Roman"/>
                <w:b/>
                <w:bCs/>
              </w:rPr>
              <w:t xml:space="preserve">Kontrolní otázky </w:t>
            </w:r>
          </w:p>
        </w:tc>
        <w:tc>
          <w:tcPr>
            <w:tcW w:w="1412" w:type="dxa"/>
            <w:shd w:val="clear" w:color="auto" w:fill="BDD6EE" w:themeFill="accent1" w:themeFillTint="66"/>
            <w:vAlign w:val="center"/>
          </w:tcPr>
          <w:p w14:paraId="46B8D9FA" w14:textId="77777777" w:rsidR="005D0F9D" w:rsidRPr="00B90917" w:rsidRDefault="005D0F9D" w:rsidP="005D0F9D">
            <w:pPr>
              <w:spacing w:after="0" w:line="240" w:lineRule="auto"/>
              <w:jc w:val="center"/>
              <w:rPr>
                <w:rFonts w:ascii="Times New Roman" w:eastAsiaTheme="minorHAnsi" w:hAnsi="Times New Roman"/>
                <w:b/>
                <w:bCs/>
              </w:rPr>
            </w:pPr>
            <w:r w:rsidRPr="00B90917">
              <w:rPr>
                <w:rFonts w:ascii="Times New Roman" w:eastAsiaTheme="minorHAnsi" w:hAnsi="Times New Roman"/>
                <w:b/>
                <w:bCs/>
              </w:rPr>
              <w:t>Odpověď</w:t>
            </w:r>
          </w:p>
          <w:p w14:paraId="3C8F1447" w14:textId="77777777" w:rsidR="005D0F9D" w:rsidRPr="00B90917" w:rsidRDefault="005D0F9D" w:rsidP="005D0F9D">
            <w:pPr>
              <w:spacing w:after="0" w:line="240" w:lineRule="auto"/>
              <w:rPr>
                <w:rFonts w:ascii="Times New Roman" w:eastAsiaTheme="minorHAnsi" w:hAnsi="Times New Roman"/>
                <w:b/>
                <w:bCs/>
              </w:rPr>
            </w:pPr>
            <w:r w:rsidRPr="00B90917">
              <w:rPr>
                <w:rFonts w:ascii="Times New Roman" w:eastAsiaTheme="minorHAnsi" w:hAnsi="Times New Roman"/>
                <w:b/>
                <w:bCs/>
                <w:color w:val="FF0000"/>
              </w:rPr>
              <w:t xml:space="preserve">  </w:t>
            </w:r>
            <w:proofErr w:type="gramStart"/>
            <w:r w:rsidRPr="00B90917">
              <w:rPr>
                <w:rFonts w:ascii="Times New Roman" w:eastAsiaTheme="minorHAnsi" w:hAnsi="Times New Roman"/>
                <w:b/>
                <w:bCs/>
                <w:color w:val="FF0000"/>
              </w:rPr>
              <w:t>Ano      Ne</w:t>
            </w:r>
            <w:proofErr w:type="gramEnd"/>
          </w:p>
        </w:tc>
      </w:tr>
      <w:tr w:rsidR="005D0F9D" w:rsidRPr="00B90917" w14:paraId="0935DF11" w14:textId="77777777" w:rsidTr="00911057">
        <w:trPr>
          <w:trHeight w:val="592"/>
        </w:trPr>
        <w:tc>
          <w:tcPr>
            <w:tcW w:w="8228" w:type="dxa"/>
            <w:vAlign w:val="center"/>
          </w:tcPr>
          <w:p w14:paraId="074DECEF" w14:textId="77777777" w:rsidR="005D0F9D" w:rsidRPr="00B90917" w:rsidRDefault="005D0F9D" w:rsidP="005D0F9D">
            <w:pPr>
              <w:spacing w:after="0" w:line="240" w:lineRule="auto"/>
              <w:jc w:val="both"/>
              <w:rPr>
                <w:rFonts w:ascii="Times New Roman" w:eastAsiaTheme="minorHAnsi" w:hAnsi="Times New Roman"/>
                <w:sz w:val="20"/>
                <w:szCs w:val="20"/>
              </w:rPr>
            </w:pPr>
            <w:r w:rsidRPr="00B90917">
              <w:rPr>
                <w:rFonts w:ascii="Times New Roman" w:eastAsiaTheme="minorHAnsi" w:hAnsi="Times New Roman"/>
                <w:sz w:val="20"/>
                <w:szCs w:val="20"/>
              </w:rPr>
              <w:t>Žadatel je oprávněn</w:t>
            </w:r>
            <w:r w:rsidR="008B5165">
              <w:rPr>
                <w:rFonts w:ascii="Times New Roman" w:eastAsiaTheme="minorHAnsi" w:hAnsi="Times New Roman"/>
                <w:sz w:val="20"/>
                <w:szCs w:val="20"/>
              </w:rPr>
              <w:t>ým žadatelem dle podmínek výzvy?</w:t>
            </w:r>
          </w:p>
        </w:tc>
        <w:tc>
          <w:tcPr>
            <w:tcW w:w="1412" w:type="dxa"/>
            <w:vAlign w:val="center"/>
          </w:tcPr>
          <w:p w14:paraId="538750DC" w14:textId="77777777" w:rsidR="005D0F9D" w:rsidRPr="00B90917" w:rsidRDefault="005D0F9D" w:rsidP="005D0F9D">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5D0F9D" w:rsidRPr="00B90917" w14:paraId="5D98B52F" w14:textId="77777777" w:rsidTr="00911057">
        <w:trPr>
          <w:trHeight w:val="592"/>
        </w:trPr>
        <w:tc>
          <w:tcPr>
            <w:tcW w:w="8228" w:type="dxa"/>
            <w:vAlign w:val="center"/>
          </w:tcPr>
          <w:p w14:paraId="72BB4C2A" w14:textId="77777777" w:rsidR="005D0F9D" w:rsidRPr="00B90917" w:rsidRDefault="005D0F9D" w:rsidP="005D0F9D">
            <w:pPr>
              <w:spacing w:after="0" w:line="240" w:lineRule="auto"/>
              <w:jc w:val="both"/>
              <w:rPr>
                <w:rFonts w:ascii="Times New Roman" w:eastAsiaTheme="minorHAnsi" w:hAnsi="Times New Roman"/>
                <w:sz w:val="20"/>
                <w:szCs w:val="20"/>
              </w:rPr>
            </w:pPr>
            <w:r w:rsidRPr="00B90917">
              <w:rPr>
                <w:rFonts w:ascii="Times New Roman" w:eastAsiaTheme="minorHAnsi" w:hAnsi="Times New Roman"/>
                <w:sz w:val="20"/>
                <w:szCs w:val="20"/>
              </w:rPr>
              <w:t xml:space="preserve">Žádost byla podána v určeném termínu pro </w:t>
            </w:r>
            <w:r w:rsidRPr="00B90917">
              <w:rPr>
                <w:rFonts w:ascii="Times New Roman" w:eastAsia="Times New Roman" w:hAnsi="Times New Roman"/>
                <w:sz w:val="20"/>
                <w:szCs w:val="20"/>
                <w:lang w:eastAsia="cs-CZ"/>
              </w:rPr>
              <w:t>příjem žádostí, tj. do 31. 12. 2020</w:t>
            </w:r>
            <w:r w:rsidR="008B5165">
              <w:rPr>
                <w:rFonts w:ascii="Times New Roman" w:eastAsiaTheme="minorHAnsi" w:hAnsi="Times New Roman"/>
                <w:sz w:val="20"/>
                <w:szCs w:val="20"/>
              </w:rPr>
              <w:t>?</w:t>
            </w:r>
          </w:p>
        </w:tc>
        <w:tc>
          <w:tcPr>
            <w:tcW w:w="1412" w:type="dxa"/>
            <w:vAlign w:val="center"/>
          </w:tcPr>
          <w:p w14:paraId="1665E1EB" w14:textId="77777777" w:rsidR="005D0F9D" w:rsidRPr="00B90917" w:rsidRDefault="005D0F9D" w:rsidP="005D0F9D">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5D0F9D" w:rsidRPr="00B90917" w14:paraId="3C34CEEE" w14:textId="77777777" w:rsidTr="00911057">
        <w:trPr>
          <w:trHeight w:val="416"/>
        </w:trPr>
        <w:tc>
          <w:tcPr>
            <w:tcW w:w="8228" w:type="dxa"/>
            <w:vAlign w:val="center"/>
          </w:tcPr>
          <w:p w14:paraId="466BAA7C" w14:textId="3DCF890C" w:rsidR="005D0F9D" w:rsidRPr="00B90917" w:rsidRDefault="005D0F9D" w:rsidP="002D4CB0">
            <w:pPr>
              <w:spacing w:after="0" w:line="240" w:lineRule="auto"/>
              <w:rPr>
                <w:rFonts w:ascii="Times New Roman" w:eastAsiaTheme="minorHAnsi" w:hAnsi="Times New Roman"/>
                <w:sz w:val="20"/>
                <w:szCs w:val="20"/>
              </w:rPr>
            </w:pPr>
            <w:r w:rsidRPr="00B90917">
              <w:rPr>
                <w:rFonts w:ascii="Times New Roman" w:eastAsiaTheme="minorHAnsi" w:hAnsi="Times New Roman"/>
                <w:sz w:val="20"/>
                <w:szCs w:val="20"/>
              </w:rPr>
              <w:t>Všechny formální náležitosti žádosti včetně povinných příloh jsou doloženy, případně chybějící přílohy byly na vyžádání doloženy v náhradním termínu (netýká se</w:t>
            </w:r>
            <w:r w:rsidR="008B5165">
              <w:rPr>
                <w:rFonts w:ascii="Times New Roman" w:eastAsiaTheme="minorHAnsi" w:hAnsi="Times New Roman"/>
                <w:sz w:val="20"/>
                <w:szCs w:val="20"/>
              </w:rPr>
              <w:t xml:space="preserve"> formuláře</w:t>
            </w:r>
            <w:r w:rsidR="002D4CB0">
              <w:rPr>
                <w:rFonts w:ascii="Times New Roman" w:eastAsiaTheme="minorHAnsi" w:hAnsi="Times New Roman"/>
                <w:sz w:val="20"/>
                <w:szCs w:val="20"/>
              </w:rPr>
              <w:t xml:space="preserve"> IZ</w:t>
            </w:r>
            <w:r w:rsidR="008B5165">
              <w:rPr>
                <w:rFonts w:ascii="Times New Roman" w:eastAsiaTheme="minorHAnsi" w:hAnsi="Times New Roman"/>
                <w:sz w:val="20"/>
                <w:szCs w:val="20"/>
              </w:rPr>
              <w:t>)?</w:t>
            </w:r>
          </w:p>
        </w:tc>
        <w:tc>
          <w:tcPr>
            <w:tcW w:w="1412" w:type="dxa"/>
            <w:vAlign w:val="center"/>
          </w:tcPr>
          <w:p w14:paraId="2B782BCB" w14:textId="77777777" w:rsidR="005D0F9D" w:rsidRPr="00B90917" w:rsidRDefault="005D0F9D" w:rsidP="005D0F9D">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5D0F9D" w:rsidRPr="00B90917" w14:paraId="0C4657EF" w14:textId="77777777" w:rsidTr="00911057">
        <w:trPr>
          <w:trHeight w:val="833"/>
        </w:trPr>
        <w:tc>
          <w:tcPr>
            <w:tcW w:w="8228" w:type="dxa"/>
            <w:vAlign w:val="center"/>
          </w:tcPr>
          <w:p w14:paraId="50F3658A" w14:textId="11C684DA" w:rsidR="005D0F9D" w:rsidRPr="00B90917" w:rsidRDefault="005D0F9D" w:rsidP="002D4CB0">
            <w:pPr>
              <w:spacing w:after="0" w:line="240" w:lineRule="auto"/>
              <w:rPr>
                <w:rFonts w:ascii="Times New Roman" w:eastAsiaTheme="minorHAnsi" w:hAnsi="Times New Roman"/>
                <w:sz w:val="20"/>
                <w:szCs w:val="20"/>
              </w:rPr>
            </w:pPr>
            <w:r w:rsidRPr="00B90917">
              <w:rPr>
                <w:rFonts w:ascii="Times New Roman" w:eastAsiaTheme="minorHAnsi" w:hAnsi="Times New Roman"/>
                <w:bCs/>
                <w:sz w:val="20"/>
                <w:szCs w:val="20"/>
              </w:rPr>
              <w:t xml:space="preserve">Žádost, </w:t>
            </w:r>
            <w:r w:rsidR="002D4CB0">
              <w:rPr>
                <w:rFonts w:ascii="Times New Roman" w:eastAsiaTheme="minorHAnsi" w:hAnsi="Times New Roman"/>
                <w:bCs/>
                <w:sz w:val="20"/>
                <w:szCs w:val="20"/>
              </w:rPr>
              <w:t>IZ</w:t>
            </w:r>
            <w:r w:rsidRPr="00B90917">
              <w:rPr>
                <w:rFonts w:ascii="Times New Roman" w:eastAsiaTheme="minorHAnsi" w:hAnsi="Times New Roman"/>
                <w:bCs/>
                <w:sz w:val="20"/>
                <w:szCs w:val="20"/>
              </w:rPr>
              <w:t xml:space="preserve"> a ostatní formuláře jsou řádně podepsány</w:t>
            </w:r>
            <w:r w:rsidRPr="00B90917">
              <w:rPr>
                <w:rFonts w:ascii="Times New Roman" w:eastAsiaTheme="minorHAnsi" w:hAnsi="Times New Roman"/>
                <w:sz w:val="20"/>
                <w:szCs w:val="20"/>
              </w:rPr>
              <w:t xml:space="preserve"> oprávněnou osobou žadatele o dotaci (případně jinou osobou na základě plné moci, jejíž originál nebo úředně ověřená kopie je dolože</w:t>
            </w:r>
            <w:r w:rsidR="008B5165">
              <w:rPr>
                <w:rFonts w:ascii="Times New Roman" w:eastAsiaTheme="minorHAnsi" w:hAnsi="Times New Roman"/>
                <w:sz w:val="20"/>
                <w:szCs w:val="20"/>
              </w:rPr>
              <w:t>na společně s těmito dokumenty)?</w:t>
            </w:r>
          </w:p>
        </w:tc>
        <w:tc>
          <w:tcPr>
            <w:tcW w:w="1412" w:type="dxa"/>
            <w:vAlign w:val="center"/>
          </w:tcPr>
          <w:p w14:paraId="248B3A3F" w14:textId="77777777" w:rsidR="005D0F9D" w:rsidRPr="00B90917" w:rsidRDefault="005D0F9D" w:rsidP="005D0F9D">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5D0F9D" w:rsidRPr="00B90917" w14:paraId="5E384E41" w14:textId="77777777" w:rsidTr="00911057">
        <w:trPr>
          <w:trHeight w:val="425"/>
        </w:trPr>
        <w:tc>
          <w:tcPr>
            <w:tcW w:w="8228" w:type="dxa"/>
            <w:vAlign w:val="center"/>
          </w:tcPr>
          <w:p w14:paraId="01A82586" w14:textId="36D34310" w:rsidR="005D0F9D" w:rsidRPr="00B90917" w:rsidRDefault="002D4CB0" w:rsidP="008B5165">
            <w:pPr>
              <w:spacing w:after="0"/>
              <w:jc w:val="both"/>
              <w:rPr>
                <w:rFonts w:ascii="Times New Roman" w:eastAsiaTheme="minorHAnsi" w:hAnsi="Times New Roman"/>
                <w:sz w:val="20"/>
                <w:szCs w:val="20"/>
              </w:rPr>
            </w:pPr>
            <w:r>
              <w:rPr>
                <w:rFonts w:ascii="Times New Roman" w:eastAsiaTheme="minorHAnsi" w:hAnsi="Times New Roman"/>
                <w:sz w:val="20"/>
                <w:szCs w:val="20"/>
              </w:rPr>
              <w:t>IZ</w:t>
            </w:r>
            <w:r w:rsidR="008B5165">
              <w:rPr>
                <w:rFonts w:ascii="Times New Roman" w:eastAsiaTheme="minorHAnsi" w:hAnsi="Times New Roman"/>
                <w:sz w:val="20"/>
                <w:szCs w:val="20"/>
              </w:rPr>
              <w:t xml:space="preserve"> je v souladu s cíli výzvy a účelovým</w:t>
            </w:r>
            <w:r w:rsidR="008B5165" w:rsidRPr="008B5165">
              <w:rPr>
                <w:rFonts w:ascii="Times New Roman" w:eastAsiaTheme="minorHAnsi" w:hAnsi="Times New Roman"/>
                <w:sz w:val="20"/>
                <w:szCs w:val="20"/>
              </w:rPr>
              <w:t xml:space="preserve"> určení</w:t>
            </w:r>
            <w:r w:rsidR="00864B7E">
              <w:rPr>
                <w:rFonts w:ascii="Times New Roman" w:eastAsiaTheme="minorHAnsi" w:hAnsi="Times New Roman"/>
                <w:sz w:val="20"/>
                <w:szCs w:val="20"/>
              </w:rPr>
              <w:t>m</w:t>
            </w:r>
            <w:r w:rsidR="008B5165" w:rsidRPr="008B5165">
              <w:rPr>
                <w:rFonts w:ascii="Times New Roman" w:eastAsiaTheme="minorHAnsi" w:hAnsi="Times New Roman"/>
                <w:sz w:val="20"/>
                <w:szCs w:val="20"/>
              </w:rPr>
              <w:t xml:space="preserve"> dotace</w:t>
            </w:r>
            <w:r w:rsidR="008B5165">
              <w:rPr>
                <w:rFonts w:ascii="Times New Roman" w:eastAsiaTheme="minorHAnsi" w:hAnsi="Times New Roman"/>
                <w:sz w:val="20"/>
                <w:szCs w:val="20"/>
              </w:rPr>
              <w:t>?</w:t>
            </w:r>
          </w:p>
        </w:tc>
        <w:tc>
          <w:tcPr>
            <w:tcW w:w="1412" w:type="dxa"/>
            <w:vAlign w:val="center"/>
          </w:tcPr>
          <w:p w14:paraId="2AB433E9" w14:textId="77777777" w:rsidR="005D0F9D" w:rsidRPr="00B90917" w:rsidRDefault="005D0F9D" w:rsidP="005D0F9D">
            <w:pPr>
              <w:spacing w:after="0" w:line="240" w:lineRule="auto"/>
              <w:ind w:left="1026" w:hanging="851"/>
              <w:jc w:val="center"/>
              <w:rPr>
                <w:rFonts w:ascii="Times New Roman" w:eastAsiaTheme="minorHAnsi" w:hAnsi="Times New Roman"/>
                <w:bCs/>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5D0F9D" w:rsidRPr="00B90917" w14:paraId="48B51AAD" w14:textId="77777777" w:rsidTr="00911057">
        <w:trPr>
          <w:trHeight w:val="464"/>
        </w:trPr>
        <w:tc>
          <w:tcPr>
            <w:tcW w:w="8228" w:type="dxa"/>
            <w:vAlign w:val="center"/>
          </w:tcPr>
          <w:p w14:paraId="311F0C70" w14:textId="77777777" w:rsidR="005D0F9D" w:rsidRPr="00B90917" w:rsidRDefault="005D0F9D" w:rsidP="005D0F9D">
            <w:pPr>
              <w:spacing w:after="0" w:line="240" w:lineRule="auto"/>
              <w:rPr>
                <w:rFonts w:ascii="Times New Roman" w:eastAsiaTheme="minorHAnsi" w:hAnsi="Times New Roman"/>
                <w:bCs/>
                <w:sz w:val="20"/>
                <w:szCs w:val="20"/>
              </w:rPr>
            </w:pPr>
            <w:r w:rsidRPr="00B90917">
              <w:rPr>
                <w:rFonts w:ascii="Times New Roman" w:eastAsiaTheme="minorHAnsi" w:hAnsi="Times New Roman"/>
                <w:bCs/>
                <w:sz w:val="20"/>
                <w:szCs w:val="20"/>
              </w:rPr>
              <w:t xml:space="preserve">Realizace akce bude ukončena v termínu do </w:t>
            </w:r>
            <w:r w:rsidR="00C47E2A" w:rsidRPr="00B90917">
              <w:rPr>
                <w:rFonts w:ascii="Times New Roman" w:eastAsiaTheme="minorHAnsi" w:hAnsi="Times New Roman"/>
                <w:bCs/>
                <w:sz w:val="20"/>
                <w:szCs w:val="20"/>
              </w:rPr>
              <w:t>30</w:t>
            </w:r>
            <w:r w:rsidR="008B5165">
              <w:rPr>
                <w:rFonts w:ascii="Times New Roman" w:eastAsiaTheme="minorHAnsi" w:hAnsi="Times New Roman"/>
                <w:bCs/>
                <w:sz w:val="20"/>
                <w:szCs w:val="20"/>
              </w:rPr>
              <w:t>. 06. 2021?</w:t>
            </w:r>
          </w:p>
        </w:tc>
        <w:tc>
          <w:tcPr>
            <w:tcW w:w="1412" w:type="dxa"/>
            <w:vAlign w:val="center"/>
          </w:tcPr>
          <w:p w14:paraId="0F2CE761" w14:textId="77777777" w:rsidR="005D0F9D" w:rsidRPr="00B90917" w:rsidRDefault="005D0F9D" w:rsidP="005D0F9D">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r w:rsidR="008B5165" w:rsidRPr="00B90917" w14:paraId="5841FA0B" w14:textId="77777777" w:rsidTr="00910E87">
        <w:trPr>
          <w:trHeight w:val="464"/>
        </w:trPr>
        <w:tc>
          <w:tcPr>
            <w:tcW w:w="8228" w:type="dxa"/>
            <w:vAlign w:val="center"/>
          </w:tcPr>
          <w:p w14:paraId="66CD3FA7" w14:textId="32E2078B" w:rsidR="008B5165" w:rsidRDefault="008B5165" w:rsidP="008B5165">
            <w:pPr>
              <w:spacing w:after="0" w:line="240" w:lineRule="auto"/>
              <w:jc w:val="both"/>
              <w:rPr>
                <w:rFonts w:ascii="Times New Roman" w:eastAsiaTheme="minorHAnsi" w:hAnsi="Times New Roman"/>
                <w:bCs/>
                <w:sz w:val="20"/>
                <w:szCs w:val="20"/>
              </w:rPr>
            </w:pPr>
            <w:r>
              <w:rPr>
                <w:rFonts w:ascii="Times New Roman" w:eastAsiaTheme="minorHAnsi" w:hAnsi="Times New Roman"/>
                <w:bCs/>
                <w:sz w:val="20"/>
                <w:szCs w:val="20"/>
              </w:rPr>
              <w:t xml:space="preserve">Je </w:t>
            </w:r>
            <w:r w:rsidR="002D4CB0">
              <w:rPr>
                <w:rFonts w:ascii="Times New Roman" w:eastAsiaTheme="minorHAnsi" w:hAnsi="Times New Roman"/>
                <w:sz w:val="20"/>
                <w:szCs w:val="20"/>
              </w:rPr>
              <w:t>IZ</w:t>
            </w:r>
            <w:r>
              <w:rPr>
                <w:rFonts w:ascii="Times New Roman" w:eastAsiaTheme="minorHAnsi" w:hAnsi="Times New Roman"/>
                <w:bCs/>
                <w:sz w:val="20"/>
                <w:szCs w:val="20"/>
              </w:rPr>
              <w:t xml:space="preserve"> v souladu </w:t>
            </w:r>
            <w:r w:rsidRPr="008B5165">
              <w:rPr>
                <w:rFonts w:ascii="Times New Roman" w:eastAsiaTheme="minorHAnsi" w:hAnsi="Times New Roman"/>
                <w:bCs/>
                <w:sz w:val="20"/>
                <w:szCs w:val="20"/>
              </w:rPr>
              <w:t>se záměrem schváleným Řídícím výborem Národního rozvojového prog</w:t>
            </w:r>
            <w:r w:rsidR="00864B7E">
              <w:rPr>
                <w:rFonts w:ascii="Times New Roman" w:eastAsiaTheme="minorHAnsi" w:hAnsi="Times New Roman"/>
                <w:bCs/>
                <w:sz w:val="20"/>
                <w:szCs w:val="20"/>
              </w:rPr>
              <w:t>ramu mobility pro všechny?</w:t>
            </w:r>
          </w:p>
          <w:p w14:paraId="6B0FDD94" w14:textId="77777777" w:rsidR="008B5165" w:rsidRPr="00B90917" w:rsidRDefault="008B5165" w:rsidP="008B5165">
            <w:pPr>
              <w:spacing w:after="0" w:line="240" w:lineRule="auto"/>
              <w:jc w:val="both"/>
              <w:rPr>
                <w:rFonts w:ascii="Times New Roman" w:eastAsiaTheme="minorHAnsi" w:hAnsi="Times New Roman"/>
                <w:bCs/>
                <w:sz w:val="20"/>
                <w:szCs w:val="20"/>
              </w:rPr>
            </w:pPr>
          </w:p>
        </w:tc>
        <w:tc>
          <w:tcPr>
            <w:tcW w:w="1412" w:type="dxa"/>
            <w:vAlign w:val="center"/>
          </w:tcPr>
          <w:p w14:paraId="5AB476E4" w14:textId="77777777" w:rsidR="008B5165" w:rsidRPr="00B90917" w:rsidRDefault="008B5165" w:rsidP="00910E87">
            <w:pPr>
              <w:spacing w:after="0" w:line="240" w:lineRule="auto"/>
              <w:ind w:left="1026" w:hanging="851"/>
              <w:jc w:val="center"/>
              <w:rPr>
                <w:rFonts w:ascii="Times New Roman" w:eastAsiaTheme="minorHAnsi" w:hAnsi="Times New Roman"/>
                <w:sz w:val="20"/>
                <w:szCs w:val="20"/>
              </w:rPr>
            </w:pP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r w:rsidRPr="00B90917">
              <w:rPr>
                <w:rFonts w:ascii="Times New Roman" w:eastAsiaTheme="minorHAnsi" w:hAnsi="Times New Roman"/>
                <w:sz w:val="20"/>
                <w:szCs w:val="20"/>
              </w:rPr>
              <w:t xml:space="preserve">     </w:t>
            </w:r>
            <w:r w:rsidRPr="00B90917">
              <w:rPr>
                <w:rFonts w:ascii="Times New Roman" w:eastAsiaTheme="minorHAnsi" w:hAnsi="Times New Roman"/>
                <w:sz w:val="20"/>
                <w:szCs w:val="20"/>
              </w:rPr>
              <w:fldChar w:fldCharType="begin">
                <w:ffData>
                  <w:name w:val=""/>
                  <w:enabled/>
                  <w:calcOnExit w:val="0"/>
                  <w:checkBox>
                    <w:sizeAuto/>
                    <w:default w:val="0"/>
                  </w:checkBox>
                </w:ffData>
              </w:fldChar>
            </w:r>
            <w:r w:rsidRPr="00B90917">
              <w:rPr>
                <w:rFonts w:ascii="Times New Roman" w:eastAsiaTheme="minorHAnsi" w:hAnsi="Times New Roman"/>
                <w:sz w:val="20"/>
                <w:szCs w:val="20"/>
              </w:rPr>
              <w:instrText xml:space="preserve"> FORMCHECKBOX </w:instrText>
            </w:r>
            <w:r w:rsidR="00162C62">
              <w:rPr>
                <w:rFonts w:ascii="Times New Roman" w:eastAsiaTheme="minorHAnsi" w:hAnsi="Times New Roman"/>
                <w:sz w:val="20"/>
                <w:szCs w:val="20"/>
              </w:rPr>
            </w:r>
            <w:r w:rsidR="00162C62">
              <w:rPr>
                <w:rFonts w:ascii="Times New Roman" w:eastAsiaTheme="minorHAnsi" w:hAnsi="Times New Roman"/>
                <w:sz w:val="20"/>
                <w:szCs w:val="20"/>
              </w:rPr>
              <w:fldChar w:fldCharType="separate"/>
            </w:r>
            <w:r w:rsidRPr="00B90917">
              <w:rPr>
                <w:rFonts w:ascii="Times New Roman" w:eastAsiaTheme="minorHAnsi" w:hAnsi="Times New Roman"/>
                <w:sz w:val="20"/>
                <w:szCs w:val="20"/>
              </w:rPr>
              <w:fldChar w:fldCharType="end"/>
            </w:r>
          </w:p>
        </w:tc>
      </w:tr>
    </w:tbl>
    <w:p w14:paraId="76226371" w14:textId="77777777" w:rsidR="003A205A" w:rsidRDefault="003A205A" w:rsidP="008E4F9D">
      <w:pPr>
        <w:spacing w:after="0" w:line="240" w:lineRule="auto"/>
        <w:jc w:val="both"/>
        <w:rPr>
          <w:rFonts w:ascii="Times New Roman" w:eastAsia="Times New Roman" w:hAnsi="Times New Roman"/>
          <w:sz w:val="24"/>
          <w:szCs w:val="24"/>
          <w:lang w:eastAsia="cs-CZ"/>
        </w:rPr>
      </w:pPr>
    </w:p>
    <w:p w14:paraId="204DD206" w14:textId="77777777" w:rsidR="003A205A" w:rsidRDefault="003A205A" w:rsidP="003A205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Dále také </w:t>
      </w:r>
      <w:r w:rsidRPr="003A205A">
        <w:rPr>
          <w:rFonts w:ascii="Times New Roman" w:eastAsia="Times New Roman" w:hAnsi="Times New Roman"/>
          <w:sz w:val="24"/>
          <w:szCs w:val="24"/>
          <w:lang w:eastAsia="cs-CZ"/>
        </w:rPr>
        <w:t xml:space="preserve">MŠMT posoudí žádost o dotaci </w:t>
      </w:r>
      <w:r>
        <w:rPr>
          <w:rFonts w:ascii="Times New Roman" w:eastAsia="Times New Roman" w:hAnsi="Times New Roman"/>
          <w:sz w:val="24"/>
          <w:szCs w:val="24"/>
          <w:lang w:eastAsia="cs-CZ"/>
        </w:rPr>
        <w:t>včetně jejích příloh z hlediska:</w:t>
      </w:r>
    </w:p>
    <w:p w14:paraId="647F0047" w14:textId="77777777" w:rsidR="003A205A" w:rsidRPr="003A205A" w:rsidRDefault="003A205A" w:rsidP="003A205A">
      <w:pPr>
        <w:pStyle w:val="Odstavecseseznamem"/>
        <w:numPr>
          <w:ilvl w:val="0"/>
          <w:numId w:val="44"/>
        </w:numPr>
        <w:spacing w:after="0" w:line="240" w:lineRule="auto"/>
        <w:jc w:val="both"/>
        <w:rPr>
          <w:rFonts w:ascii="Times New Roman" w:eastAsia="Times New Roman" w:hAnsi="Times New Roman"/>
          <w:sz w:val="24"/>
          <w:szCs w:val="24"/>
          <w:lang w:eastAsia="cs-CZ"/>
        </w:rPr>
      </w:pPr>
      <w:r w:rsidRPr="003A205A">
        <w:rPr>
          <w:rFonts w:ascii="Times New Roman" w:eastAsia="Times New Roman" w:hAnsi="Times New Roman"/>
          <w:sz w:val="24"/>
          <w:szCs w:val="24"/>
          <w:lang w:eastAsia="cs-CZ"/>
        </w:rPr>
        <w:t xml:space="preserve">hospodárnosti a efektivnosti vynaložených prostředků, </w:t>
      </w:r>
    </w:p>
    <w:p w14:paraId="773A844C" w14:textId="77777777" w:rsidR="003A205A" w:rsidRPr="003A205A" w:rsidRDefault="003A205A" w:rsidP="003A205A">
      <w:pPr>
        <w:pStyle w:val="Odstavecseseznamem"/>
        <w:numPr>
          <w:ilvl w:val="0"/>
          <w:numId w:val="44"/>
        </w:numPr>
        <w:spacing w:after="0" w:line="240" w:lineRule="auto"/>
        <w:jc w:val="both"/>
        <w:rPr>
          <w:rFonts w:ascii="Times New Roman" w:eastAsia="Times New Roman" w:hAnsi="Times New Roman"/>
          <w:sz w:val="24"/>
          <w:szCs w:val="24"/>
          <w:lang w:eastAsia="cs-CZ"/>
        </w:rPr>
      </w:pPr>
      <w:r w:rsidRPr="003A205A">
        <w:rPr>
          <w:rFonts w:ascii="Times New Roman" w:eastAsia="Times New Roman" w:hAnsi="Times New Roman"/>
          <w:sz w:val="24"/>
          <w:szCs w:val="24"/>
          <w:lang w:eastAsia="cs-CZ"/>
        </w:rPr>
        <w:t>průkaznosti a kvality předložených podkladů.</w:t>
      </w:r>
    </w:p>
    <w:p w14:paraId="1AF25604" w14:textId="77777777" w:rsidR="003A205A" w:rsidRPr="008E4F9D" w:rsidRDefault="003A205A" w:rsidP="008E4F9D">
      <w:pPr>
        <w:spacing w:after="0" w:line="240" w:lineRule="auto"/>
        <w:jc w:val="both"/>
        <w:rPr>
          <w:rFonts w:ascii="Times New Roman" w:eastAsia="Times New Roman" w:hAnsi="Times New Roman"/>
          <w:sz w:val="24"/>
          <w:szCs w:val="24"/>
          <w:lang w:eastAsia="cs-CZ"/>
        </w:rPr>
      </w:pPr>
    </w:p>
    <w:p w14:paraId="5DDA9B69" w14:textId="77777777" w:rsidR="008E4F9D" w:rsidRPr="008E4F9D" w:rsidRDefault="008E4F9D" w:rsidP="008E4F9D">
      <w:pPr>
        <w:spacing w:after="0" w:line="240" w:lineRule="auto"/>
        <w:ind w:firstLine="708"/>
        <w:jc w:val="both"/>
        <w:rPr>
          <w:rFonts w:ascii="Times New Roman" w:eastAsia="Times New Roman" w:hAnsi="Times New Roman"/>
          <w:sz w:val="24"/>
          <w:szCs w:val="24"/>
          <w:lang w:eastAsia="cs-CZ"/>
        </w:rPr>
      </w:pPr>
      <w:r w:rsidRPr="008E4F9D">
        <w:rPr>
          <w:rFonts w:ascii="Times New Roman" w:eastAsia="Times New Roman" w:hAnsi="Times New Roman"/>
          <w:sz w:val="24"/>
          <w:szCs w:val="24"/>
          <w:lang w:eastAsia="cs-CZ"/>
        </w:rPr>
        <w:t>MŠMT po kladném posouzení žádosti vydá formulář Registrace akce z informačního systému programového financování v souladu s vyhláškou č. 560/2006 Sb., o účasti státního rozpočtu na financování programů reprodukce majetku, ve znění pozdějších předpisů. Nedílnou součástí Registrace akce jsou Podmínky a pokyny pro další přípravu, zadání projektu a čerpání</w:t>
      </w:r>
      <w:r w:rsidR="00864B7E">
        <w:rPr>
          <w:rFonts w:ascii="Times New Roman" w:eastAsia="Times New Roman" w:hAnsi="Times New Roman"/>
          <w:sz w:val="24"/>
          <w:szCs w:val="24"/>
          <w:lang w:eastAsia="cs-CZ"/>
        </w:rPr>
        <w:t xml:space="preserve"> prostředků státního rozpočtu.</w:t>
      </w:r>
    </w:p>
    <w:p w14:paraId="268901AF" w14:textId="77777777" w:rsidR="008E4F9D" w:rsidRPr="008E4F9D" w:rsidRDefault="008E4F9D" w:rsidP="008E4F9D">
      <w:pPr>
        <w:spacing w:after="0" w:line="240" w:lineRule="auto"/>
        <w:ind w:firstLine="708"/>
        <w:jc w:val="both"/>
        <w:rPr>
          <w:rFonts w:ascii="Times New Roman" w:eastAsia="Times New Roman" w:hAnsi="Times New Roman"/>
          <w:sz w:val="24"/>
          <w:szCs w:val="24"/>
          <w:lang w:eastAsia="cs-CZ"/>
        </w:rPr>
      </w:pPr>
    </w:p>
    <w:p w14:paraId="711257AF" w14:textId="77777777" w:rsidR="008E4F9D" w:rsidRPr="008E4F9D" w:rsidRDefault="008E4F9D" w:rsidP="008E4F9D">
      <w:pPr>
        <w:spacing w:after="0" w:line="240" w:lineRule="auto"/>
        <w:ind w:firstLine="708"/>
        <w:jc w:val="both"/>
        <w:rPr>
          <w:rFonts w:ascii="Times New Roman" w:eastAsia="Times New Roman" w:hAnsi="Times New Roman"/>
          <w:sz w:val="24"/>
          <w:szCs w:val="24"/>
          <w:lang w:eastAsia="cs-CZ"/>
        </w:rPr>
      </w:pPr>
      <w:r w:rsidRPr="008E4F9D">
        <w:rPr>
          <w:rFonts w:ascii="Times New Roman" w:eastAsia="Times New Roman" w:hAnsi="Times New Roman"/>
          <w:sz w:val="24"/>
          <w:szCs w:val="24"/>
          <w:lang w:eastAsia="cs-CZ"/>
        </w:rPr>
        <w:t>Příjemce bude oprávněn vzít na sebe závazek k plnění hrazenému z dotace až po vydání Rozhodnutí o poskytnutí</w:t>
      </w:r>
      <w:r w:rsidR="00864B7E">
        <w:rPr>
          <w:rFonts w:ascii="Times New Roman" w:eastAsia="Times New Roman" w:hAnsi="Times New Roman"/>
          <w:sz w:val="24"/>
          <w:szCs w:val="24"/>
          <w:lang w:eastAsia="cs-CZ"/>
        </w:rPr>
        <w:t xml:space="preserve"> dotace.</w:t>
      </w:r>
    </w:p>
    <w:p w14:paraId="67BACEDB" w14:textId="77777777" w:rsidR="008E4F9D" w:rsidRPr="00B90917" w:rsidRDefault="008E4F9D" w:rsidP="00B90917">
      <w:pPr>
        <w:spacing w:after="120" w:line="240" w:lineRule="auto"/>
        <w:contextualSpacing/>
        <w:jc w:val="both"/>
        <w:rPr>
          <w:rFonts w:ascii="Times New Roman" w:hAnsi="Times New Roman"/>
          <w:b/>
          <w:sz w:val="24"/>
          <w:szCs w:val="24"/>
        </w:rPr>
      </w:pPr>
    </w:p>
    <w:p w14:paraId="049E922F" w14:textId="77777777" w:rsidR="00D3206B" w:rsidRPr="00B90917" w:rsidRDefault="00D3206B" w:rsidP="009753FB">
      <w:pPr>
        <w:pStyle w:val="Odstavecseseznamem"/>
        <w:numPr>
          <w:ilvl w:val="0"/>
          <w:numId w:val="27"/>
        </w:numPr>
        <w:spacing w:after="120" w:line="240" w:lineRule="auto"/>
        <w:contextualSpacing/>
        <w:jc w:val="both"/>
        <w:rPr>
          <w:rFonts w:ascii="Times New Roman" w:hAnsi="Times New Roman"/>
          <w:b/>
          <w:sz w:val="24"/>
          <w:szCs w:val="24"/>
        </w:rPr>
      </w:pPr>
      <w:r w:rsidRPr="00B90917">
        <w:rPr>
          <w:rFonts w:ascii="Times New Roman" w:hAnsi="Times New Roman"/>
          <w:b/>
          <w:sz w:val="24"/>
          <w:szCs w:val="24"/>
        </w:rPr>
        <w:t>Úprava žádosti o poskytnutí dotace</w:t>
      </w:r>
      <w:r w:rsidRPr="00B90917">
        <w:rPr>
          <w:rStyle w:val="Znakapoznpodarou"/>
          <w:rFonts w:ascii="Times New Roman" w:hAnsi="Times New Roman"/>
          <w:b/>
          <w:sz w:val="24"/>
          <w:szCs w:val="24"/>
        </w:rPr>
        <w:footnoteReference w:id="6"/>
      </w:r>
    </w:p>
    <w:p w14:paraId="525ADAC2"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 xml:space="preserve">Trpí-li žádost o dotaci </w:t>
      </w:r>
      <w:r w:rsidRPr="006425D2">
        <w:rPr>
          <w:rFonts w:ascii="Times New Roman" w:hAnsi="Times New Roman"/>
          <w:sz w:val="24"/>
          <w:szCs w:val="24"/>
        </w:rPr>
        <w:t>vadami</w:t>
      </w:r>
      <w:r w:rsidRPr="00B90917">
        <w:rPr>
          <w:rFonts w:ascii="Times New Roman" w:hAnsi="Times New Roman"/>
          <w:sz w:val="24"/>
          <w:szCs w:val="24"/>
        </w:rPr>
        <w:t xml:space="preserve">, vyzve správce programu žadatele k odstranění těchto vad v přiměřené lhůtě. Správce programu může kdykoliv a opakovaně v průběhu řízení vyzvat žadatele k doložení dalších podkladů nebo údajů nezbytných pro vydání rozhodnutí </w:t>
      </w:r>
      <w:r w:rsidR="00864B7E">
        <w:rPr>
          <w:rFonts w:ascii="Times New Roman" w:hAnsi="Times New Roman"/>
          <w:sz w:val="24"/>
          <w:szCs w:val="24"/>
        </w:rPr>
        <w:br/>
      </w:r>
      <w:r w:rsidRPr="00B90917">
        <w:rPr>
          <w:rFonts w:ascii="Times New Roman" w:hAnsi="Times New Roman"/>
          <w:sz w:val="24"/>
          <w:szCs w:val="24"/>
        </w:rPr>
        <w:t>o poskytnutí dotace v přiměřené lhůtě. Správce programu může žadateli doporučit úpravu žádosti, lze-li předpokládat, že upravené žádosti bude zcela vyhověno. Vyhoví-li žadatel tomuto doporučení, posuzuje správce programu upravenou žádost o poskytnutí dotace.</w:t>
      </w:r>
    </w:p>
    <w:p w14:paraId="02871B79"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V případě, že žadatel na základě výzvy k odstranění vad žádosti vadu ve stanovené lhůtě neodstraní, žádost o poskytnutí dotace je vyřazena z procesu schvalování a poskytovatel řízení zastaví</w:t>
      </w:r>
      <w:r w:rsidR="00864B7E">
        <w:rPr>
          <w:rFonts w:ascii="Times New Roman" w:hAnsi="Times New Roman"/>
          <w:sz w:val="24"/>
          <w:szCs w:val="24"/>
        </w:rPr>
        <w:t>.</w:t>
      </w:r>
    </w:p>
    <w:p w14:paraId="68486FA0" w14:textId="40CDFB7F"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Žadatel plně odpovídá za pravdivost a správnost údajů uvedených v žádosti (neoprávněné použití peněžních prostředků státního rozpočtu je porušením rozpočtové kázně).</w:t>
      </w:r>
    </w:p>
    <w:p w14:paraId="3DEF4A7B" w14:textId="77777777" w:rsidR="00D3206B" w:rsidRPr="00B90917" w:rsidRDefault="00D3206B" w:rsidP="009753FB">
      <w:pPr>
        <w:pStyle w:val="Odstavecseseznamem"/>
        <w:numPr>
          <w:ilvl w:val="0"/>
          <w:numId w:val="27"/>
        </w:numPr>
        <w:spacing w:after="120" w:line="240" w:lineRule="auto"/>
        <w:contextualSpacing/>
        <w:jc w:val="both"/>
        <w:rPr>
          <w:rFonts w:ascii="Times New Roman" w:hAnsi="Times New Roman"/>
          <w:b/>
          <w:sz w:val="24"/>
          <w:szCs w:val="24"/>
        </w:rPr>
      </w:pPr>
      <w:r w:rsidRPr="00B90917">
        <w:rPr>
          <w:rFonts w:ascii="Times New Roman" w:hAnsi="Times New Roman"/>
          <w:b/>
          <w:sz w:val="24"/>
          <w:szCs w:val="24"/>
        </w:rPr>
        <w:lastRenderedPageBreak/>
        <w:t>Řízení</w:t>
      </w:r>
      <w:bookmarkStart w:id="0" w:name="_GoBack"/>
      <w:bookmarkEnd w:id="0"/>
      <w:r w:rsidRPr="00B90917">
        <w:rPr>
          <w:rFonts w:ascii="Times New Roman" w:hAnsi="Times New Roman"/>
          <w:b/>
          <w:sz w:val="24"/>
          <w:szCs w:val="24"/>
        </w:rPr>
        <w:t xml:space="preserve"> o žádosti o poskytnutí dotace</w:t>
      </w:r>
    </w:p>
    <w:p w14:paraId="2009261B"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Řízení vede poskytovatel. Účastníkem řízení je pouze žadatel.</w:t>
      </w:r>
    </w:p>
    <w:p w14:paraId="1A078FFC"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Řízení končí vydáním usnesení o zastavení řízení, vydáním rozhodnutí o poskytnutí dotace nebo vydáním rozhodnutí o zamítnutí žádosti nebo její části.</w:t>
      </w:r>
    </w:p>
    <w:p w14:paraId="2F2B7689" w14:textId="77777777" w:rsidR="00D3206B" w:rsidRPr="00B90917" w:rsidRDefault="00D3206B" w:rsidP="00D3206B">
      <w:pPr>
        <w:spacing w:after="0" w:line="240" w:lineRule="auto"/>
        <w:jc w:val="both"/>
        <w:rPr>
          <w:rFonts w:ascii="Times New Roman" w:hAnsi="Times New Roman"/>
          <w:sz w:val="24"/>
          <w:szCs w:val="24"/>
        </w:rPr>
      </w:pPr>
      <w:r w:rsidRPr="00B90917">
        <w:rPr>
          <w:rFonts w:ascii="Times New Roman" w:hAnsi="Times New Roman"/>
          <w:sz w:val="24"/>
          <w:szCs w:val="24"/>
        </w:rPr>
        <w:t>Správce programu usnesením řízení zastaví v případě, že</w:t>
      </w:r>
    </w:p>
    <w:p w14:paraId="316F4441" w14:textId="77777777" w:rsidR="00D3206B" w:rsidRPr="00B90917" w:rsidRDefault="00D3206B" w:rsidP="00D3206B">
      <w:pPr>
        <w:pStyle w:val="Odstavecseseznamem"/>
        <w:numPr>
          <w:ilvl w:val="0"/>
          <w:numId w:val="28"/>
        </w:numPr>
        <w:spacing w:after="0" w:line="240" w:lineRule="auto"/>
        <w:contextualSpacing/>
        <w:jc w:val="both"/>
        <w:rPr>
          <w:rFonts w:ascii="Times New Roman" w:hAnsi="Times New Roman"/>
          <w:sz w:val="24"/>
          <w:szCs w:val="24"/>
        </w:rPr>
      </w:pPr>
      <w:r w:rsidRPr="00B90917">
        <w:rPr>
          <w:rFonts w:ascii="Times New Roman" w:hAnsi="Times New Roman"/>
          <w:sz w:val="24"/>
          <w:szCs w:val="24"/>
        </w:rPr>
        <w:t>žádost nebyla podána ve lhůtě stanovené výzvou k podání žádosti,</w:t>
      </w:r>
    </w:p>
    <w:p w14:paraId="149A4D54" w14:textId="77777777" w:rsidR="00D3206B" w:rsidRPr="00B90917" w:rsidRDefault="00D3206B" w:rsidP="00D3206B">
      <w:pPr>
        <w:pStyle w:val="Odstavecseseznamem"/>
        <w:numPr>
          <w:ilvl w:val="0"/>
          <w:numId w:val="28"/>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žadatel neodpovídá okruhu oprávněných žadatelů uvedenému ve výzvě k podání žádosti,</w:t>
      </w:r>
    </w:p>
    <w:p w14:paraId="7E954F93" w14:textId="77777777" w:rsidR="00D3206B" w:rsidRPr="00B90917" w:rsidRDefault="00D3206B" w:rsidP="00D3206B">
      <w:pPr>
        <w:pStyle w:val="Odstavecseseznamem"/>
        <w:numPr>
          <w:ilvl w:val="0"/>
          <w:numId w:val="28"/>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žadatel ani po uplynutí určené lhůty neodstranil vady žádosti,</w:t>
      </w:r>
    </w:p>
    <w:p w14:paraId="411AC638" w14:textId="77777777" w:rsidR="00D3206B" w:rsidRPr="00B90917" w:rsidRDefault="00D3206B" w:rsidP="00D3206B">
      <w:pPr>
        <w:pStyle w:val="Odstavecseseznamem"/>
        <w:numPr>
          <w:ilvl w:val="0"/>
          <w:numId w:val="28"/>
        </w:numPr>
        <w:spacing w:after="120" w:line="240" w:lineRule="auto"/>
        <w:contextualSpacing/>
        <w:jc w:val="both"/>
        <w:rPr>
          <w:rFonts w:ascii="Times New Roman" w:hAnsi="Times New Roman"/>
          <w:sz w:val="24"/>
          <w:szCs w:val="24"/>
        </w:rPr>
      </w:pPr>
      <w:r w:rsidRPr="00B90917">
        <w:rPr>
          <w:rFonts w:ascii="Times New Roman" w:hAnsi="Times New Roman"/>
          <w:sz w:val="24"/>
          <w:szCs w:val="24"/>
        </w:rPr>
        <w:t>nastane jiný důvod stanovený správním řádem.</w:t>
      </w:r>
    </w:p>
    <w:p w14:paraId="3B332A16"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Žádosti o poskytnutí dotace, která byla Rozhodnutím o zamítnutí žádosti o dotaci nebo její části pravomocně zcela nebo zčásti zamítnuta, lze novým rozhodnutím zcela vyhovět, případně zčásti vyhovět a ve zbytku ji zamítnout, souhlasí-li s tím žadatel o dotaci.</w:t>
      </w:r>
    </w:p>
    <w:p w14:paraId="34E25C5E" w14:textId="77777777" w:rsidR="00D3206B" w:rsidRPr="00B90917" w:rsidRDefault="00D3206B" w:rsidP="00D3206B">
      <w:pPr>
        <w:spacing w:after="120" w:line="240" w:lineRule="auto"/>
        <w:jc w:val="both"/>
        <w:rPr>
          <w:rFonts w:ascii="Times New Roman" w:hAnsi="Times New Roman"/>
          <w:sz w:val="24"/>
          <w:szCs w:val="24"/>
        </w:rPr>
      </w:pPr>
      <w:r w:rsidRPr="00B90917">
        <w:rPr>
          <w:rFonts w:ascii="Times New Roman" w:hAnsi="Times New Roman"/>
          <w:sz w:val="24"/>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599E8D2D" w14:textId="0F63C6F3" w:rsidR="00425130" w:rsidRPr="00B90917" w:rsidRDefault="00D3206B" w:rsidP="00692E59">
      <w:pPr>
        <w:spacing w:after="120" w:line="240" w:lineRule="auto"/>
        <w:jc w:val="both"/>
        <w:rPr>
          <w:rFonts w:ascii="Times New Roman" w:hAnsi="Times New Roman"/>
          <w:sz w:val="24"/>
          <w:szCs w:val="24"/>
        </w:rPr>
      </w:pPr>
      <w:r w:rsidRPr="00B90917">
        <w:rPr>
          <w:rFonts w:ascii="Times New Roman" w:hAnsi="Times New Roman"/>
          <w:sz w:val="24"/>
          <w:szCs w:val="24"/>
        </w:rPr>
        <w:t>V případě průběžné výzvy mohou opětovně neúspěšní žadatelé podat přepracovanou novou žádost o poskytnutí dotace nejpozději do termínu konce příjmu žádostí o poskytnutí dotace – 31. 12. 2020.</w:t>
      </w:r>
    </w:p>
    <w:p w14:paraId="57AABBBC" w14:textId="77777777" w:rsidR="00FA5F1D" w:rsidRPr="00B90917" w:rsidRDefault="00FA5F1D" w:rsidP="009753FB">
      <w:pPr>
        <w:pStyle w:val="Odstavecseseznamem"/>
        <w:numPr>
          <w:ilvl w:val="0"/>
          <w:numId w:val="27"/>
        </w:numPr>
        <w:spacing w:after="120" w:line="240" w:lineRule="auto"/>
        <w:contextualSpacing/>
        <w:jc w:val="both"/>
        <w:rPr>
          <w:rFonts w:ascii="Times New Roman" w:hAnsi="Times New Roman"/>
          <w:b/>
          <w:sz w:val="24"/>
          <w:szCs w:val="24"/>
        </w:rPr>
      </w:pPr>
      <w:r w:rsidRPr="00B90917">
        <w:rPr>
          <w:rFonts w:ascii="Times New Roman" w:hAnsi="Times New Roman"/>
          <w:b/>
          <w:sz w:val="24"/>
          <w:szCs w:val="24"/>
        </w:rPr>
        <w:t>Vydání Registrace akce</w:t>
      </w:r>
    </w:p>
    <w:p w14:paraId="4BF10F23" w14:textId="031D9585" w:rsidR="00FA5F1D" w:rsidRPr="00B90917" w:rsidRDefault="003A205A" w:rsidP="00FA5F1D">
      <w:pPr>
        <w:spacing w:after="120" w:line="240" w:lineRule="auto"/>
        <w:jc w:val="both"/>
        <w:rPr>
          <w:rFonts w:ascii="Times New Roman" w:hAnsi="Times New Roman"/>
          <w:sz w:val="24"/>
          <w:szCs w:val="24"/>
        </w:rPr>
      </w:pPr>
      <w:r>
        <w:rPr>
          <w:rFonts w:ascii="Times New Roman" w:hAnsi="Times New Roman"/>
          <w:sz w:val="24"/>
          <w:szCs w:val="24"/>
        </w:rPr>
        <w:t xml:space="preserve">Po ukončení formální kontroly je žadatel </w:t>
      </w:r>
      <w:r w:rsidR="00FA5F1D" w:rsidRPr="00B90917">
        <w:rPr>
          <w:rFonts w:ascii="Times New Roman" w:hAnsi="Times New Roman"/>
          <w:sz w:val="24"/>
          <w:szCs w:val="24"/>
        </w:rPr>
        <w:t>písemně vyrozuměn o výsledku hodnoc</w:t>
      </w:r>
      <w:r>
        <w:rPr>
          <w:rFonts w:ascii="Times New Roman" w:hAnsi="Times New Roman"/>
          <w:sz w:val="24"/>
          <w:szCs w:val="24"/>
        </w:rPr>
        <w:t xml:space="preserve">ení a </w:t>
      </w:r>
      <w:r w:rsidR="00FA5F1D" w:rsidRPr="00B90917">
        <w:rPr>
          <w:rFonts w:ascii="Times New Roman" w:hAnsi="Times New Roman"/>
          <w:sz w:val="24"/>
          <w:szCs w:val="24"/>
        </w:rPr>
        <w:t>je</w:t>
      </w:r>
      <w:r w:rsidR="00B90917" w:rsidRPr="00B90917">
        <w:rPr>
          <w:rFonts w:ascii="Times New Roman" w:hAnsi="Times New Roman"/>
          <w:sz w:val="24"/>
          <w:szCs w:val="24"/>
        </w:rPr>
        <w:t xml:space="preserve"> možno </w:t>
      </w:r>
      <w:r w:rsidR="00FA5F1D" w:rsidRPr="00B90917">
        <w:rPr>
          <w:rFonts w:ascii="Times New Roman" w:hAnsi="Times New Roman"/>
          <w:sz w:val="24"/>
          <w:szCs w:val="24"/>
        </w:rPr>
        <w:t>na akci vydá</w:t>
      </w:r>
      <w:r w:rsidR="00B90917" w:rsidRPr="00B90917">
        <w:rPr>
          <w:rFonts w:ascii="Times New Roman" w:hAnsi="Times New Roman"/>
          <w:sz w:val="24"/>
          <w:szCs w:val="24"/>
        </w:rPr>
        <w:t>t</w:t>
      </w:r>
      <w:r>
        <w:rPr>
          <w:rFonts w:ascii="Times New Roman" w:hAnsi="Times New Roman"/>
          <w:sz w:val="24"/>
          <w:szCs w:val="24"/>
        </w:rPr>
        <w:t xml:space="preserve"> Registraci</w:t>
      </w:r>
      <w:r w:rsidR="00FA5F1D" w:rsidRPr="00B90917">
        <w:rPr>
          <w:rFonts w:ascii="Times New Roman" w:hAnsi="Times New Roman"/>
          <w:sz w:val="24"/>
          <w:szCs w:val="24"/>
        </w:rPr>
        <w:t xml:space="preserve"> akce. Registrací akce je schválen obsah </w:t>
      </w:r>
      <w:r w:rsidR="002D4CB0">
        <w:rPr>
          <w:rFonts w:ascii="Times New Roman" w:hAnsi="Times New Roman"/>
          <w:sz w:val="24"/>
          <w:szCs w:val="24"/>
        </w:rPr>
        <w:t xml:space="preserve">IZ, </w:t>
      </w:r>
      <w:r w:rsidR="00FA5F1D" w:rsidRPr="00B90917">
        <w:rPr>
          <w:rFonts w:ascii="Times New Roman" w:hAnsi="Times New Roman"/>
          <w:sz w:val="24"/>
          <w:szCs w:val="24"/>
        </w:rPr>
        <w:t>Registrace akce není právní akt, kterým se poskytovatel zaváže poskytnout dotaci žadateli.</w:t>
      </w:r>
    </w:p>
    <w:p w14:paraId="79DE8482" w14:textId="77777777" w:rsidR="00F57C83" w:rsidRPr="00B90917" w:rsidRDefault="00F57C83" w:rsidP="00F57C83">
      <w:pPr>
        <w:spacing w:after="120" w:line="240" w:lineRule="auto"/>
        <w:jc w:val="both"/>
        <w:rPr>
          <w:rFonts w:ascii="Times New Roman" w:eastAsiaTheme="minorHAnsi" w:hAnsi="Times New Roman"/>
          <w:sz w:val="24"/>
          <w:szCs w:val="24"/>
        </w:rPr>
      </w:pPr>
      <w:r w:rsidRPr="00B90917">
        <w:rPr>
          <w:rFonts w:ascii="Times New Roman" w:eastAsiaTheme="minorHAnsi" w:hAnsi="Times New Roman"/>
          <w:sz w:val="24"/>
          <w:szCs w:val="24"/>
        </w:rPr>
        <w:t xml:space="preserve">Vydáním </w:t>
      </w:r>
      <w:r w:rsidR="003A205A" w:rsidRPr="003A205A">
        <w:rPr>
          <w:rFonts w:ascii="Times New Roman" w:eastAsiaTheme="minorHAnsi" w:hAnsi="Times New Roman"/>
          <w:sz w:val="24"/>
          <w:szCs w:val="24"/>
        </w:rPr>
        <w:t xml:space="preserve">Registrace akce </w:t>
      </w:r>
      <w:r w:rsidR="00B90917" w:rsidRPr="00B90917">
        <w:rPr>
          <w:rFonts w:ascii="Times New Roman" w:eastAsiaTheme="minorHAnsi" w:hAnsi="Times New Roman"/>
          <w:sz w:val="24"/>
          <w:szCs w:val="24"/>
        </w:rPr>
        <w:t xml:space="preserve">nebo oznámením </w:t>
      </w:r>
      <w:r w:rsidRPr="00B90917">
        <w:rPr>
          <w:rFonts w:ascii="Times New Roman" w:eastAsiaTheme="minorHAnsi" w:hAnsi="Times New Roman"/>
          <w:sz w:val="24"/>
          <w:szCs w:val="24"/>
        </w:rPr>
        <w:t xml:space="preserve">je </w:t>
      </w:r>
      <w:r w:rsidRPr="003A205A">
        <w:rPr>
          <w:rFonts w:ascii="Times New Roman" w:eastAsiaTheme="minorHAnsi" w:hAnsi="Times New Roman"/>
          <w:sz w:val="24"/>
          <w:szCs w:val="24"/>
        </w:rPr>
        <w:t>postupem dle § 14k odst. 3 rozpočtových pravidel</w:t>
      </w:r>
      <w:r w:rsidRPr="00B90917">
        <w:rPr>
          <w:rFonts w:ascii="Times New Roman" w:eastAsiaTheme="minorHAnsi" w:hAnsi="Times New Roman"/>
          <w:sz w:val="24"/>
          <w:szCs w:val="24"/>
        </w:rPr>
        <w:t xml:space="preserve"> žadatel následně </w:t>
      </w:r>
      <w:r w:rsidRPr="003A205A">
        <w:rPr>
          <w:rFonts w:ascii="Times New Roman" w:eastAsiaTheme="minorHAnsi" w:hAnsi="Times New Roman"/>
          <w:sz w:val="24"/>
          <w:szCs w:val="24"/>
        </w:rPr>
        <w:t xml:space="preserve">vyzván k doložení dalších podkladů. </w:t>
      </w:r>
      <w:r w:rsidRPr="00B90917">
        <w:rPr>
          <w:rFonts w:ascii="Times New Roman" w:eastAsiaTheme="minorHAnsi" w:hAnsi="Times New Roman"/>
          <w:sz w:val="24"/>
          <w:szCs w:val="24"/>
        </w:rPr>
        <w:t>Po splnění podmínek a kompletaci všech dokumentů je zahájen vlastní proces vydání Rozhodnutí o poskytnutí dotace. Nejsou-li podklady pro vydání Rozhodnutí o poskytnutí dotace doloženy, je žádost zamítnuta Rozhodnutím o zamítnutí žádosti o dotaci.</w:t>
      </w:r>
    </w:p>
    <w:p w14:paraId="688E646A" w14:textId="77777777" w:rsidR="00F57C83" w:rsidRPr="00B90917" w:rsidRDefault="00F57C83" w:rsidP="00B90917">
      <w:pPr>
        <w:spacing w:after="120" w:line="240" w:lineRule="auto"/>
        <w:jc w:val="both"/>
        <w:rPr>
          <w:rFonts w:ascii="Times New Roman" w:hAnsi="Times New Roman"/>
          <w:sz w:val="24"/>
          <w:szCs w:val="24"/>
        </w:rPr>
      </w:pPr>
      <w:r w:rsidRPr="00B90917">
        <w:rPr>
          <w:rFonts w:ascii="Times New Roman" w:eastAsiaTheme="minorHAnsi" w:hAnsi="Times New Roman" w:cstheme="minorBidi"/>
          <w:sz w:val="24"/>
          <w:szCs w:val="24"/>
          <w:lang w:eastAsia="cs-CZ"/>
        </w:rPr>
        <w:t>Zm</w:t>
      </w:r>
      <w:r w:rsidR="003A205A">
        <w:rPr>
          <w:rFonts w:ascii="Times New Roman" w:eastAsiaTheme="minorHAnsi" w:hAnsi="Times New Roman" w:cstheme="minorBidi"/>
          <w:sz w:val="24"/>
          <w:szCs w:val="24"/>
          <w:lang w:eastAsia="cs-CZ"/>
        </w:rPr>
        <w:t>ěnu kteréhokoliv údaje v IZ a v</w:t>
      </w:r>
      <w:r w:rsidR="003A205A" w:rsidRPr="00B90917">
        <w:rPr>
          <w:rFonts w:ascii="Times New Roman" w:eastAsiaTheme="minorHAnsi" w:hAnsi="Times New Roman" w:cstheme="minorBidi"/>
          <w:sz w:val="24"/>
          <w:szCs w:val="24"/>
          <w:lang w:eastAsia="cs-CZ"/>
        </w:rPr>
        <w:t xml:space="preserve"> </w:t>
      </w:r>
      <w:r w:rsidR="003A205A">
        <w:rPr>
          <w:rFonts w:ascii="Times New Roman" w:eastAsiaTheme="minorHAnsi" w:hAnsi="Times New Roman" w:cstheme="minorBidi"/>
          <w:sz w:val="24"/>
          <w:szCs w:val="24"/>
          <w:lang w:eastAsia="cs-CZ"/>
        </w:rPr>
        <w:t>Registraci</w:t>
      </w:r>
      <w:r w:rsidRPr="00B90917">
        <w:rPr>
          <w:rFonts w:ascii="Times New Roman" w:eastAsiaTheme="minorHAnsi" w:hAnsi="Times New Roman" w:cstheme="minorBidi"/>
          <w:sz w:val="24"/>
          <w:szCs w:val="24"/>
          <w:lang w:eastAsia="cs-CZ"/>
        </w:rPr>
        <w:t xml:space="preserve"> akce</w:t>
      </w:r>
      <w:r w:rsidR="00B90917" w:rsidRPr="00B90917">
        <w:rPr>
          <w:rFonts w:ascii="Times New Roman" w:eastAsiaTheme="minorHAnsi" w:hAnsi="Times New Roman" w:cstheme="minorBidi"/>
          <w:sz w:val="24"/>
          <w:szCs w:val="24"/>
          <w:lang w:eastAsia="cs-CZ"/>
        </w:rPr>
        <w:t>, pokud je vydán</w:t>
      </w:r>
      <w:r w:rsidR="003A205A">
        <w:rPr>
          <w:rFonts w:ascii="Times New Roman" w:eastAsiaTheme="minorHAnsi" w:hAnsi="Times New Roman" w:cstheme="minorBidi"/>
          <w:sz w:val="24"/>
          <w:szCs w:val="24"/>
          <w:lang w:eastAsia="cs-CZ"/>
        </w:rPr>
        <w:t>a</w:t>
      </w:r>
      <w:r w:rsidR="00B90917" w:rsidRPr="00B90917">
        <w:rPr>
          <w:rFonts w:ascii="Times New Roman" w:eastAsiaTheme="minorHAnsi" w:hAnsi="Times New Roman" w:cstheme="minorBidi"/>
          <w:sz w:val="24"/>
          <w:szCs w:val="24"/>
          <w:lang w:eastAsia="cs-CZ"/>
        </w:rPr>
        <w:t xml:space="preserve">, </w:t>
      </w:r>
      <w:r w:rsidRPr="00B90917">
        <w:rPr>
          <w:rFonts w:ascii="Times New Roman" w:eastAsiaTheme="minorHAnsi" w:hAnsi="Times New Roman" w:cstheme="minorBidi"/>
          <w:sz w:val="24"/>
          <w:szCs w:val="24"/>
          <w:lang w:eastAsia="cs-CZ"/>
        </w:rPr>
        <w:t xml:space="preserve">je třeba předem projednat se </w:t>
      </w:r>
      <w:r w:rsidRPr="00B90917">
        <w:rPr>
          <w:rFonts w:ascii="Times New Roman" w:eastAsiaTheme="minorHAnsi" w:hAnsi="Times New Roman"/>
          <w:sz w:val="24"/>
          <w:szCs w:val="24"/>
        </w:rPr>
        <w:t xml:space="preserve">správcem programu. Úprava původní žádosti je možná pouze v souladu s postupem podle </w:t>
      </w:r>
      <w:r w:rsidRPr="00B90917">
        <w:rPr>
          <w:rFonts w:ascii="Times New Roman" w:hAnsi="Times New Roman"/>
          <w:sz w:val="24"/>
          <w:szCs w:val="24"/>
        </w:rPr>
        <w:t>§14k odst. 4 rozpočtových pravidel na výzvu poskytovatele.</w:t>
      </w:r>
    </w:p>
    <w:p w14:paraId="3EEA189D" w14:textId="01D40490" w:rsidR="00425130" w:rsidRPr="00692E59" w:rsidRDefault="00F57C83" w:rsidP="00692E59">
      <w:pPr>
        <w:spacing w:after="120" w:line="240" w:lineRule="auto"/>
        <w:jc w:val="both"/>
        <w:rPr>
          <w:rFonts w:ascii="Times New Roman" w:hAnsi="Times New Roman"/>
          <w:b/>
          <w:sz w:val="24"/>
          <w:szCs w:val="24"/>
        </w:rPr>
      </w:pPr>
      <w:r w:rsidRPr="00B90917">
        <w:rPr>
          <w:rFonts w:ascii="Times New Roman" w:hAnsi="Times New Roman"/>
          <w:sz w:val="24"/>
          <w:szCs w:val="24"/>
        </w:rPr>
        <w:t xml:space="preserve">Doplnění podkladů před vydáním Rozhodnutí o poskytnutí dotace postupem podle § 14k odst. 3 se týká především </w:t>
      </w:r>
      <w:r w:rsidR="00823644" w:rsidRPr="00B90917">
        <w:rPr>
          <w:rFonts w:ascii="Times New Roman" w:hAnsi="Times New Roman"/>
          <w:sz w:val="24"/>
          <w:szCs w:val="24"/>
        </w:rPr>
        <w:t xml:space="preserve">doložení kompletní </w:t>
      </w:r>
      <w:r w:rsidRPr="00B90917">
        <w:rPr>
          <w:rFonts w:ascii="Times New Roman" w:hAnsi="Times New Roman"/>
          <w:sz w:val="24"/>
          <w:szCs w:val="24"/>
        </w:rPr>
        <w:t>dokumentace k realizovaným zadávacím řízením. Postup při zadávání veřejných zakázek upravuje zejména zákon č.134/2016 Sb., o zadávání veřejných zakázek, ve znění pozdějších předpisů.</w:t>
      </w:r>
      <w:r w:rsidR="00823644" w:rsidRPr="00B90917">
        <w:t xml:space="preserve"> </w:t>
      </w:r>
      <w:r w:rsidR="00823644" w:rsidRPr="00B90917">
        <w:rPr>
          <w:rFonts w:ascii="Times New Roman" w:hAnsi="Times New Roman"/>
          <w:sz w:val="24"/>
          <w:szCs w:val="24"/>
        </w:rPr>
        <w:t xml:space="preserve">Poskytovatel dotace vydá Rozhodnutí o poskytnutí dotace po ukončení zadávacího řízení a po kladném posouzení předložené dokumentace z průběhu veřejné zakázky. </w:t>
      </w:r>
      <w:r w:rsidR="00823644" w:rsidRPr="003A205A">
        <w:rPr>
          <w:rFonts w:ascii="Times New Roman" w:hAnsi="Times New Roman"/>
          <w:b/>
          <w:sz w:val="24"/>
          <w:szCs w:val="24"/>
        </w:rPr>
        <w:t>Pokud jsou podklady z průběhu zadávacího řízení doručeny zároveň s</w:t>
      </w:r>
      <w:r w:rsidR="003A205A">
        <w:rPr>
          <w:rFonts w:ascii="Times New Roman" w:hAnsi="Times New Roman"/>
          <w:b/>
          <w:sz w:val="24"/>
          <w:szCs w:val="24"/>
        </w:rPr>
        <w:t> </w:t>
      </w:r>
      <w:r w:rsidR="00823644" w:rsidRPr="003A205A">
        <w:rPr>
          <w:rFonts w:ascii="Times New Roman" w:hAnsi="Times New Roman"/>
          <w:b/>
          <w:sz w:val="24"/>
          <w:szCs w:val="24"/>
        </w:rPr>
        <w:t>IZ</w:t>
      </w:r>
      <w:r w:rsidR="003A205A">
        <w:rPr>
          <w:rFonts w:ascii="Times New Roman" w:hAnsi="Times New Roman"/>
          <w:b/>
          <w:sz w:val="24"/>
          <w:szCs w:val="24"/>
        </w:rPr>
        <w:t xml:space="preserve"> (s žádosti o poskytnutí dotace)</w:t>
      </w:r>
      <w:r w:rsidR="00823644" w:rsidRPr="003A205A">
        <w:rPr>
          <w:rFonts w:ascii="Times New Roman" w:hAnsi="Times New Roman"/>
          <w:b/>
          <w:sz w:val="24"/>
          <w:szCs w:val="24"/>
        </w:rPr>
        <w:t>, lze vydat sloučený dokument Registrace akce a Rozhodnutí o poskytnutí dotace</w:t>
      </w:r>
      <w:r w:rsidR="00B90917" w:rsidRPr="003A205A">
        <w:rPr>
          <w:rFonts w:ascii="Times New Roman" w:hAnsi="Times New Roman"/>
          <w:b/>
          <w:sz w:val="24"/>
          <w:szCs w:val="24"/>
        </w:rPr>
        <w:t xml:space="preserve"> (tento postup je ze strany poskytovatele doporučen)</w:t>
      </w:r>
      <w:r w:rsidR="00823644" w:rsidRPr="003A205A">
        <w:rPr>
          <w:rFonts w:ascii="Times New Roman" w:hAnsi="Times New Roman"/>
          <w:b/>
          <w:sz w:val="24"/>
          <w:szCs w:val="24"/>
        </w:rPr>
        <w:t>.</w:t>
      </w:r>
    </w:p>
    <w:p w14:paraId="71D6DE42" w14:textId="77777777" w:rsidR="00FA5F1D" w:rsidRPr="00B90917" w:rsidRDefault="00FA5F1D" w:rsidP="009753FB">
      <w:pPr>
        <w:pStyle w:val="Odstavecseseznamem"/>
        <w:numPr>
          <w:ilvl w:val="0"/>
          <w:numId w:val="27"/>
        </w:numPr>
        <w:spacing w:after="120" w:line="240" w:lineRule="auto"/>
        <w:contextualSpacing/>
        <w:jc w:val="both"/>
        <w:rPr>
          <w:rFonts w:ascii="Times New Roman" w:hAnsi="Times New Roman"/>
          <w:b/>
          <w:sz w:val="24"/>
          <w:szCs w:val="24"/>
        </w:rPr>
      </w:pPr>
      <w:r w:rsidRPr="00B90917">
        <w:rPr>
          <w:rFonts w:ascii="Times New Roman" w:hAnsi="Times New Roman"/>
          <w:b/>
          <w:sz w:val="24"/>
          <w:szCs w:val="24"/>
        </w:rPr>
        <w:t>Vydání Rozhodnutí o poskytnutí dotace</w:t>
      </w:r>
    </w:p>
    <w:p w14:paraId="5B197A98" w14:textId="77777777" w:rsidR="00F57C83" w:rsidRPr="00B90917" w:rsidRDefault="00F57C83" w:rsidP="00FA5F1D">
      <w:pPr>
        <w:spacing w:after="120" w:line="240" w:lineRule="auto"/>
        <w:jc w:val="both"/>
        <w:rPr>
          <w:rFonts w:ascii="Times New Roman" w:hAnsi="Times New Roman"/>
          <w:sz w:val="24"/>
          <w:szCs w:val="24"/>
        </w:rPr>
      </w:pPr>
      <w:r w:rsidRPr="00B90917">
        <w:rPr>
          <w:rFonts w:ascii="Times New Roman" w:hAnsi="Times New Roman"/>
          <w:sz w:val="24"/>
          <w:szCs w:val="24"/>
        </w:rPr>
        <w:t>Po splnění podmínek výzvy a kompletaci všech dokumentů podle § 14 odst</w:t>
      </w:r>
      <w:r w:rsidR="00912129">
        <w:rPr>
          <w:rFonts w:ascii="Times New Roman" w:hAnsi="Times New Roman"/>
          <w:sz w:val="24"/>
          <w:szCs w:val="24"/>
        </w:rPr>
        <w:t>.</w:t>
      </w:r>
      <w:r w:rsidRPr="00B90917">
        <w:rPr>
          <w:rFonts w:ascii="Times New Roman" w:hAnsi="Times New Roman"/>
          <w:sz w:val="24"/>
          <w:szCs w:val="24"/>
        </w:rPr>
        <w:t xml:space="preserve"> 3 rozpočtových pravidel je zahájen vlastní proces vydání Rozhodnutí o poskytnutí dotace. </w:t>
      </w:r>
    </w:p>
    <w:p w14:paraId="7B80F35B" w14:textId="77777777" w:rsidR="00F57C83" w:rsidRPr="00B90917" w:rsidRDefault="00F57C83" w:rsidP="00F57C83">
      <w:pPr>
        <w:spacing w:after="120" w:line="240" w:lineRule="auto"/>
        <w:jc w:val="both"/>
        <w:rPr>
          <w:rFonts w:ascii="Times New Roman" w:hAnsi="Times New Roman"/>
          <w:sz w:val="24"/>
          <w:szCs w:val="24"/>
        </w:rPr>
      </w:pPr>
      <w:r w:rsidRPr="00B90917">
        <w:rPr>
          <w:rFonts w:ascii="Times New Roman" w:hAnsi="Times New Roman"/>
          <w:sz w:val="24"/>
          <w:szCs w:val="24"/>
        </w:rPr>
        <w:t xml:space="preserve">Nedílnou součástí Rozhodnutí o poskytnutí dotace jsou Podmínky a pokyny pro poskytnutí dotace. Podmínky a pokyny pro poskytnutí dotace ve znění platném ke dni vyhlášení výzvy </w:t>
      </w:r>
      <w:r w:rsidRPr="00B90917">
        <w:rPr>
          <w:rFonts w:ascii="Times New Roman" w:hAnsi="Times New Roman"/>
          <w:sz w:val="24"/>
          <w:szCs w:val="24"/>
        </w:rPr>
        <w:lastRenderedPageBreak/>
        <w:t>jsou jako samostatný dokument uvedeny pro informaci v příloze č. 3 textu výzvy, v průběhu realizace akce může dojít k jejich úpravě v závislosti na charakteru akce nebo v souvislosti se změnou právních předpisů. V případě porušení některého z ustanovení Podmínek pro poskytnutí dotace lze postupem podle § 14e rozpočtových pravidel finanční prostředky nevyplatit.</w:t>
      </w:r>
    </w:p>
    <w:p w14:paraId="5DD01E5D" w14:textId="3DBFC933" w:rsidR="00A420C6" w:rsidRPr="00B90917" w:rsidRDefault="00FA5F1D" w:rsidP="00FA5F1D">
      <w:pPr>
        <w:spacing w:after="120" w:line="240" w:lineRule="auto"/>
        <w:jc w:val="both"/>
        <w:rPr>
          <w:rFonts w:ascii="Times New Roman" w:hAnsi="Times New Roman"/>
          <w:sz w:val="24"/>
          <w:szCs w:val="24"/>
        </w:rPr>
      </w:pPr>
      <w:r w:rsidRPr="00B90917">
        <w:rPr>
          <w:rFonts w:ascii="Times New Roman" w:hAnsi="Times New Roman"/>
          <w:sz w:val="24"/>
          <w:szCs w:val="24"/>
        </w:rPr>
        <w:t>Rozhodnutí o poskytnutí dotace nabývá právní moci oznámením.</w:t>
      </w:r>
    </w:p>
    <w:p w14:paraId="1429B373" w14:textId="77777777" w:rsidR="0064113C" w:rsidRPr="00B90917" w:rsidRDefault="0064113C" w:rsidP="009753FB">
      <w:pPr>
        <w:pStyle w:val="Odstavecseseznamem"/>
        <w:numPr>
          <w:ilvl w:val="0"/>
          <w:numId w:val="27"/>
        </w:numPr>
        <w:spacing w:after="120" w:line="240" w:lineRule="auto"/>
        <w:contextualSpacing/>
        <w:jc w:val="both"/>
        <w:rPr>
          <w:rFonts w:ascii="Times New Roman" w:hAnsi="Times New Roman"/>
          <w:b/>
          <w:sz w:val="24"/>
          <w:szCs w:val="24"/>
        </w:rPr>
      </w:pPr>
      <w:r w:rsidRPr="00B90917">
        <w:rPr>
          <w:rFonts w:ascii="Times New Roman" w:hAnsi="Times New Roman"/>
          <w:b/>
          <w:sz w:val="24"/>
          <w:szCs w:val="24"/>
        </w:rPr>
        <w:t>Změna rozhodnutí o poskytnutí dotace</w:t>
      </w:r>
    </w:p>
    <w:p w14:paraId="1ED5F834" w14:textId="77777777" w:rsidR="0064113C" w:rsidRPr="00B90917" w:rsidRDefault="0064113C" w:rsidP="0064113C">
      <w:pPr>
        <w:spacing w:after="120" w:line="240" w:lineRule="auto"/>
        <w:jc w:val="both"/>
        <w:rPr>
          <w:rFonts w:ascii="Times New Roman" w:hAnsi="Times New Roman"/>
          <w:sz w:val="24"/>
          <w:szCs w:val="24"/>
        </w:rPr>
      </w:pPr>
      <w:r w:rsidRPr="00B90917">
        <w:rPr>
          <w:rFonts w:ascii="Times New Roman" w:hAnsi="Times New Roman"/>
          <w:sz w:val="24"/>
          <w:szCs w:val="24"/>
        </w:rPr>
        <w:t xml:space="preserve">Žadatel je oprávněn požádat o změnu Rozhodnutí o poskytnutí dotace pouze v souladu s rozpočtovými pravidly. </w:t>
      </w:r>
    </w:p>
    <w:p w14:paraId="119FA9ED" w14:textId="77777777" w:rsidR="0064113C" w:rsidRPr="00B90917" w:rsidRDefault="0064113C" w:rsidP="0064113C">
      <w:pPr>
        <w:spacing w:after="120" w:line="240" w:lineRule="auto"/>
        <w:jc w:val="both"/>
        <w:rPr>
          <w:rFonts w:ascii="Times New Roman" w:hAnsi="Times New Roman"/>
          <w:sz w:val="24"/>
          <w:szCs w:val="24"/>
        </w:rPr>
      </w:pPr>
      <w:r w:rsidRPr="00B90917">
        <w:rPr>
          <w:rFonts w:ascii="Times New Roman" w:hAnsi="Times New Roman"/>
          <w:sz w:val="24"/>
          <w:szCs w:val="24"/>
        </w:rPr>
        <w:t>Změny v Rozhodnutí o poskytnutí dotace lze na základě žádosti příjemce dotace provést formou změnového řízení a to pouze za podmínek stanovených v § 14o rozpočtových pravidel</w:t>
      </w:r>
    </w:p>
    <w:p w14:paraId="3546A411" w14:textId="77777777" w:rsidR="0064113C" w:rsidRPr="00B90917" w:rsidRDefault="0064113C" w:rsidP="0064113C">
      <w:pPr>
        <w:spacing w:after="120" w:line="240" w:lineRule="auto"/>
        <w:jc w:val="both"/>
        <w:rPr>
          <w:rFonts w:ascii="Times New Roman" w:hAnsi="Times New Roman"/>
          <w:sz w:val="24"/>
          <w:szCs w:val="24"/>
        </w:rPr>
      </w:pPr>
      <w:r w:rsidRPr="00B90917">
        <w:rPr>
          <w:rFonts w:ascii="Times New Roman" w:hAnsi="Times New Roman"/>
          <w:sz w:val="24"/>
          <w:szCs w:val="24"/>
        </w:rPr>
        <w:t>V případě kladného posouzení žádosti vydá správce programu Rozhodnutí o poskytnutí dotace (změna).</w:t>
      </w:r>
    </w:p>
    <w:p w14:paraId="7210F824" w14:textId="77777777" w:rsidR="00A420C6" w:rsidRPr="00B90917" w:rsidRDefault="00A420C6" w:rsidP="00B90917">
      <w:pPr>
        <w:pStyle w:val="Nadpis1"/>
        <w:keepLines w:val="0"/>
        <w:numPr>
          <w:ilvl w:val="0"/>
          <w:numId w:val="24"/>
        </w:numPr>
        <w:spacing w:after="120"/>
      </w:pPr>
      <w:r w:rsidRPr="00B90917">
        <w:t xml:space="preserve">Financování investičních akcí </w:t>
      </w:r>
    </w:p>
    <w:p w14:paraId="100C605D" w14:textId="62170353" w:rsidR="002B621C" w:rsidRPr="002B621C" w:rsidRDefault="002B621C" w:rsidP="00425130">
      <w:pPr>
        <w:spacing w:after="120" w:line="240" w:lineRule="auto"/>
        <w:jc w:val="both"/>
        <w:rPr>
          <w:sz w:val="24"/>
          <w:szCs w:val="24"/>
        </w:rPr>
      </w:pPr>
      <w:r w:rsidRPr="002B621C">
        <w:rPr>
          <w:rFonts w:ascii="Times New Roman" w:hAnsi="Times New Roman"/>
          <w:sz w:val="24"/>
          <w:szCs w:val="24"/>
        </w:rPr>
        <w:t>D</w:t>
      </w:r>
      <w:r w:rsidR="006B1902">
        <w:rPr>
          <w:rFonts w:ascii="Times New Roman" w:hAnsi="Times New Roman"/>
          <w:sz w:val="24"/>
          <w:szCs w:val="24"/>
        </w:rPr>
        <w:t xml:space="preserve">otace bude </w:t>
      </w:r>
      <w:r w:rsidR="00D51E25">
        <w:rPr>
          <w:rFonts w:ascii="Times New Roman" w:hAnsi="Times New Roman"/>
          <w:sz w:val="24"/>
          <w:szCs w:val="24"/>
        </w:rPr>
        <w:t xml:space="preserve">vyplacena </w:t>
      </w:r>
      <w:r w:rsidR="006B1902">
        <w:rPr>
          <w:rFonts w:ascii="Times New Roman" w:hAnsi="Times New Roman"/>
          <w:sz w:val="24"/>
          <w:szCs w:val="24"/>
        </w:rPr>
        <w:t xml:space="preserve">po </w:t>
      </w:r>
      <w:r w:rsidR="00D51E25">
        <w:rPr>
          <w:rFonts w:ascii="Times New Roman" w:hAnsi="Times New Roman"/>
          <w:sz w:val="24"/>
          <w:szCs w:val="24"/>
        </w:rPr>
        <w:t xml:space="preserve">prokazatelném doručení </w:t>
      </w:r>
      <w:r w:rsidRPr="002B621C">
        <w:rPr>
          <w:rFonts w:ascii="Times New Roman" w:hAnsi="Times New Roman"/>
          <w:sz w:val="24"/>
          <w:szCs w:val="24"/>
        </w:rPr>
        <w:t>rozhodnutí o poskytnutí dotace po</w:t>
      </w:r>
      <w:r w:rsidR="006B1902">
        <w:rPr>
          <w:rFonts w:ascii="Times New Roman" w:hAnsi="Times New Roman"/>
          <w:sz w:val="24"/>
          <w:szCs w:val="24"/>
        </w:rPr>
        <w:t>dle § 14 rozpočtových pravidel a v</w:t>
      </w:r>
      <w:r w:rsidRPr="002B621C">
        <w:rPr>
          <w:rFonts w:ascii="Times New Roman" w:hAnsi="Times New Roman"/>
          <w:sz w:val="24"/>
          <w:szCs w:val="24"/>
        </w:rPr>
        <w:t>yhlášky.</w:t>
      </w:r>
    </w:p>
    <w:p w14:paraId="45D976D3" w14:textId="77777777" w:rsidR="002B621C" w:rsidRPr="002B621C" w:rsidRDefault="002B621C" w:rsidP="00425130">
      <w:pPr>
        <w:spacing w:after="120" w:line="240" w:lineRule="auto"/>
        <w:jc w:val="both"/>
        <w:rPr>
          <w:sz w:val="24"/>
          <w:szCs w:val="24"/>
        </w:rPr>
      </w:pPr>
      <w:r w:rsidRPr="002B621C">
        <w:rPr>
          <w:rFonts w:ascii="Times New Roman" w:hAnsi="Times New Roman"/>
          <w:sz w:val="24"/>
          <w:szCs w:val="24"/>
        </w:rPr>
        <w:t>Po splnění podmínek pro další přípravu, zadání a realizaci akce, které jsou nedílnou součástí rozhodnutí, bude schválená částka dotace poukázána na účet účastníka programu. Obcím budou finanční pr</w:t>
      </w:r>
      <w:r w:rsidRPr="00425130">
        <w:rPr>
          <w:rFonts w:ascii="Times New Roman" w:hAnsi="Times New Roman"/>
          <w:sz w:val="24"/>
          <w:szCs w:val="24"/>
        </w:rPr>
        <w:t xml:space="preserve">ostředky převedeny v souladu s </w:t>
      </w:r>
      <w:r w:rsidRPr="002B621C">
        <w:rPr>
          <w:rFonts w:ascii="Times New Roman" w:hAnsi="Times New Roman"/>
          <w:sz w:val="24"/>
          <w:szCs w:val="24"/>
        </w:rPr>
        <w:t xml:space="preserve">§ 19 rozpočtových pravidel prostřednictvím kraje.  </w:t>
      </w:r>
    </w:p>
    <w:p w14:paraId="42B0487B" w14:textId="27E77227" w:rsidR="002B621C" w:rsidRPr="002B621C" w:rsidRDefault="002B621C" w:rsidP="00425130">
      <w:pPr>
        <w:spacing w:after="120" w:line="240" w:lineRule="auto"/>
        <w:jc w:val="both"/>
        <w:rPr>
          <w:sz w:val="24"/>
          <w:szCs w:val="24"/>
        </w:rPr>
      </w:pPr>
      <w:r w:rsidRPr="002B621C">
        <w:rPr>
          <w:rFonts w:ascii="Times New Roman" w:hAnsi="Times New Roman"/>
          <w:sz w:val="24"/>
          <w:szCs w:val="24"/>
        </w:rPr>
        <w:t xml:space="preserve">Správce programu nemůže přistoupit k financování, pokud nebudou beze zbytku naplněny podmínky pro poskytnutí dotace. Za předpokladu, že žadatel nedoloží všechny podklady pro poskytnutí dotace v souladu s platnou řídící dokumentací, může být jeho žádost kdykoliv </w:t>
      </w:r>
      <w:r w:rsidR="00D51E25">
        <w:rPr>
          <w:rFonts w:ascii="Times New Roman" w:hAnsi="Times New Roman"/>
          <w:sz w:val="24"/>
          <w:szCs w:val="24"/>
        </w:rPr>
        <w:br/>
      </w:r>
      <w:r w:rsidRPr="002B621C">
        <w:rPr>
          <w:rFonts w:ascii="Times New Roman" w:hAnsi="Times New Roman"/>
          <w:sz w:val="24"/>
          <w:szCs w:val="24"/>
        </w:rPr>
        <w:t>v průběhu administrace akce zamítnuta. Na dotaci není právní nárok.</w:t>
      </w:r>
    </w:p>
    <w:p w14:paraId="7FD969A0" w14:textId="75130454" w:rsidR="002B621C" w:rsidRDefault="002B621C" w:rsidP="00425130">
      <w:pPr>
        <w:spacing w:after="120" w:line="240" w:lineRule="auto"/>
        <w:jc w:val="both"/>
        <w:rPr>
          <w:rFonts w:ascii="Times New Roman" w:hAnsi="Times New Roman"/>
          <w:sz w:val="24"/>
          <w:szCs w:val="24"/>
        </w:rPr>
      </w:pPr>
      <w:r w:rsidRPr="00425130">
        <w:rPr>
          <w:rFonts w:ascii="Times New Roman" w:hAnsi="Times New Roman"/>
          <w:sz w:val="24"/>
          <w:szCs w:val="24"/>
        </w:rPr>
        <w:t xml:space="preserve">V případě úspory finančních prostředků zůstane po celou dobu realizace akce zachován poměr zdrojů financování (např. na základě výsledku veřejné zakázky, výběru dodavatele apod.) </w:t>
      </w:r>
      <w:r w:rsidR="00D51E25">
        <w:rPr>
          <w:rFonts w:ascii="Times New Roman" w:hAnsi="Times New Roman"/>
          <w:sz w:val="24"/>
          <w:szCs w:val="24"/>
        </w:rPr>
        <w:br/>
      </w:r>
      <w:r w:rsidRPr="00425130">
        <w:rPr>
          <w:rFonts w:ascii="Times New Roman" w:hAnsi="Times New Roman"/>
          <w:sz w:val="24"/>
          <w:szCs w:val="24"/>
        </w:rPr>
        <w:t>a zároveň závaznost ukazatelů financování.</w:t>
      </w:r>
    </w:p>
    <w:p w14:paraId="304CC64B" w14:textId="7062EE65" w:rsidR="00CA225D" w:rsidRDefault="006B1902" w:rsidP="00425130">
      <w:pPr>
        <w:spacing w:after="120" w:line="240" w:lineRule="auto"/>
        <w:jc w:val="both"/>
        <w:rPr>
          <w:rFonts w:ascii="Times New Roman" w:hAnsi="Times New Roman"/>
          <w:sz w:val="24"/>
          <w:szCs w:val="24"/>
        </w:rPr>
      </w:pPr>
      <w:r w:rsidRPr="006B1902">
        <w:rPr>
          <w:rFonts w:ascii="Times New Roman" w:hAnsi="Times New Roman"/>
          <w:sz w:val="24"/>
          <w:szCs w:val="24"/>
        </w:rPr>
        <w:t>Dotace bude převedena zpravidla formou ex ante financování v souladu s Podmínkami pro poskytnutí do</w:t>
      </w:r>
      <w:r>
        <w:rPr>
          <w:rFonts w:ascii="Times New Roman" w:hAnsi="Times New Roman"/>
          <w:sz w:val="24"/>
          <w:szCs w:val="24"/>
        </w:rPr>
        <w:t>tace na účet účastníka programu.</w:t>
      </w:r>
    </w:p>
    <w:p w14:paraId="2A71F223" w14:textId="77777777" w:rsidR="006B1902" w:rsidRPr="00B90917" w:rsidRDefault="006B1902" w:rsidP="00425130">
      <w:pPr>
        <w:spacing w:after="120" w:line="240" w:lineRule="auto"/>
        <w:jc w:val="both"/>
        <w:rPr>
          <w:rFonts w:ascii="Times New Roman" w:hAnsi="Times New Roman"/>
          <w:sz w:val="24"/>
          <w:szCs w:val="24"/>
        </w:rPr>
      </w:pPr>
    </w:p>
    <w:p w14:paraId="0C600B4F" w14:textId="77777777" w:rsidR="00A420C6" w:rsidRPr="00B90917" w:rsidRDefault="00A420C6" w:rsidP="00A420C6">
      <w:pPr>
        <w:spacing w:after="0" w:line="240" w:lineRule="auto"/>
        <w:jc w:val="both"/>
        <w:rPr>
          <w:rFonts w:ascii="Times New Roman" w:eastAsiaTheme="minorHAnsi" w:hAnsi="Times New Roman" w:cstheme="minorBidi"/>
          <w:sz w:val="24"/>
          <w:szCs w:val="24"/>
        </w:rPr>
      </w:pPr>
      <w:r w:rsidRPr="00B90917">
        <w:rPr>
          <w:rFonts w:ascii="Times New Roman" w:eastAsiaTheme="minorHAnsi" w:hAnsi="Times New Roman" w:cstheme="minorBidi"/>
          <w:sz w:val="24"/>
          <w:szCs w:val="24"/>
        </w:rPr>
        <w:t>Přílohy:</w:t>
      </w:r>
    </w:p>
    <w:p w14:paraId="5B9E83EE" w14:textId="77777777" w:rsidR="00CA225D" w:rsidRPr="00B90917" w:rsidRDefault="00CA225D" w:rsidP="00CA225D">
      <w:pPr>
        <w:numPr>
          <w:ilvl w:val="0"/>
          <w:numId w:val="36"/>
        </w:numPr>
        <w:spacing w:after="0" w:line="240" w:lineRule="auto"/>
        <w:contextualSpacing/>
        <w:jc w:val="both"/>
        <w:rPr>
          <w:rFonts w:ascii="Times New Roman" w:eastAsiaTheme="minorHAnsi" w:hAnsi="Times New Roman" w:cstheme="minorBidi"/>
          <w:sz w:val="24"/>
          <w:szCs w:val="24"/>
        </w:rPr>
      </w:pPr>
      <w:r w:rsidRPr="00B90917">
        <w:rPr>
          <w:rFonts w:ascii="Times New Roman" w:eastAsiaTheme="minorHAnsi" w:hAnsi="Times New Roman" w:cstheme="minorBidi"/>
          <w:sz w:val="24"/>
          <w:szCs w:val="24"/>
        </w:rPr>
        <w:t>Vzor formuláře „Žádost o poskytnutí dotace“</w:t>
      </w:r>
      <w:r w:rsidR="00536965">
        <w:rPr>
          <w:rFonts w:ascii="Times New Roman" w:eastAsiaTheme="minorHAnsi" w:hAnsi="Times New Roman" w:cstheme="minorBidi"/>
          <w:sz w:val="24"/>
          <w:szCs w:val="24"/>
        </w:rPr>
        <w:t>,</w:t>
      </w:r>
    </w:p>
    <w:p w14:paraId="6B381E12" w14:textId="3F245A14" w:rsidR="00CA225D" w:rsidRPr="00B90917" w:rsidRDefault="00CA225D" w:rsidP="00CA225D">
      <w:pPr>
        <w:numPr>
          <w:ilvl w:val="0"/>
          <w:numId w:val="36"/>
        </w:numPr>
        <w:spacing w:after="0" w:line="240" w:lineRule="auto"/>
        <w:contextualSpacing/>
        <w:jc w:val="both"/>
        <w:rPr>
          <w:rFonts w:ascii="Times New Roman" w:eastAsiaTheme="minorHAnsi" w:hAnsi="Times New Roman" w:cstheme="minorBidi"/>
          <w:sz w:val="24"/>
          <w:szCs w:val="24"/>
        </w:rPr>
      </w:pPr>
      <w:r w:rsidRPr="00B90917">
        <w:rPr>
          <w:rFonts w:ascii="Times New Roman" w:eastAsiaTheme="minorHAnsi" w:hAnsi="Times New Roman" w:cstheme="minorBidi"/>
          <w:sz w:val="24"/>
          <w:szCs w:val="24"/>
        </w:rPr>
        <w:t xml:space="preserve">Vzor </w:t>
      </w:r>
      <w:r w:rsidR="002D4CB0">
        <w:rPr>
          <w:rFonts w:ascii="Times New Roman" w:eastAsiaTheme="minorHAnsi" w:hAnsi="Times New Roman" w:cstheme="minorBidi"/>
          <w:sz w:val="24"/>
          <w:szCs w:val="24"/>
        </w:rPr>
        <w:t>IZ</w:t>
      </w:r>
      <w:r w:rsidR="00536965">
        <w:rPr>
          <w:rFonts w:ascii="Times New Roman" w:eastAsiaTheme="minorHAnsi" w:hAnsi="Times New Roman" w:cstheme="minorBidi"/>
          <w:sz w:val="24"/>
          <w:szCs w:val="24"/>
        </w:rPr>
        <w:t>,</w:t>
      </w:r>
    </w:p>
    <w:p w14:paraId="62E685DC" w14:textId="77777777" w:rsidR="00D3206B" w:rsidRPr="00536965" w:rsidRDefault="00CA225D" w:rsidP="006425D2">
      <w:pPr>
        <w:numPr>
          <w:ilvl w:val="0"/>
          <w:numId w:val="36"/>
        </w:numPr>
        <w:spacing w:after="0" w:line="240" w:lineRule="auto"/>
        <w:contextualSpacing/>
        <w:jc w:val="both"/>
        <w:rPr>
          <w:rFonts w:ascii="Times New Roman" w:eastAsiaTheme="minorHAnsi" w:hAnsi="Times New Roman" w:cstheme="minorBidi"/>
          <w:sz w:val="24"/>
          <w:szCs w:val="24"/>
        </w:rPr>
      </w:pPr>
      <w:r w:rsidRPr="00B90917">
        <w:rPr>
          <w:rFonts w:ascii="Times New Roman" w:eastAsiaTheme="minorHAnsi" w:hAnsi="Times New Roman" w:cstheme="minorBidi"/>
          <w:sz w:val="24"/>
          <w:szCs w:val="24"/>
        </w:rPr>
        <w:t>Podmínky pro poskytnutí dotace</w:t>
      </w:r>
      <w:r w:rsidR="00536965">
        <w:rPr>
          <w:rFonts w:ascii="Times New Roman" w:eastAsiaTheme="minorHAnsi" w:hAnsi="Times New Roman" w:cstheme="minorBidi"/>
          <w:sz w:val="24"/>
          <w:szCs w:val="24"/>
        </w:rPr>
        <w:t>.</w:t>
      </w:r>
    </w:p>
    <w:sectPr w:rsidR="00D3206B" w:rsidRPr="00536965" w:rsidSect="00692E59">
      <w:footerReference w:type="default" r:id="rId8"/>
      <w:pgSz w:w="11906" w:h="16838"/>
      <w:pgMar w:top="140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3E678" w14:textId="77777777" w:rsidR="00162C62" w:rsidRDefault="00162C62" w:rsidP="00D102AE">
      <w:pPr>
        <w:spacing w:after="0" w:line="240" w:lineRule="auto"/>
      </w:pPr>
      <w:r>
        <w:separator/>
      </w:r>
    </w:p>
  </w:endnote>
  <w:endnote w:type="continuationSeparator" w:id="0">
    <w:p w14:paraId="127A5E87" w14:textId="77777777" w:rsidR="00162C62" w:rsidRDefault="00162C62" w:rsidP="00D1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793309"/>
      <w:docPartObj>
        <w:docPartGallery w:val="Page Numbers (Bottom of Page)"/>
        <w:docPartUnique/>
      </w:docPartObj>
    </w:sdtPr>
    <w:sdtEndPr/>
    <w:sdtContent>
      <w:p w14:paraId="57B867E8" w14:textId="77777777" w:rsidR="00A027EF" w:rsidRDefault="00A027EF">
        <w:pPr>
          <w:pStyle w:val="Zpat"/>
          <w:jc w:val="right"/>
        </w:pPr>
        <w:r>
          <w:fldChar w:fldCharType="begin"/>
        </w:r>
        <w:r>
          <w:instrText>PAGE   \* MERGEFORMAT</w:instrText>
        </w:r>
        <w:r>
          <w:fldChar w:fldCharType="separate"/>
        </w:r>
        <w:r w:rsidR="003F6342">
          <w:rPr>
            <w:noProof/>
          </w:rPr>
          <w:t>8</w:t>
        </w:r>
        <w:r>
          <w:fldChar w:fldCharType="end"/>
        </w:r>
      </w:p>
    </w:sdtContent>
  </w:sdt>
  <w:p w14:paraId="58770FDD" w14:textId="77777777" w:rsidR="00A027EF" w:rsidRDefault="00A027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19A18" w14:textId="77777777" w:rsidR="00162C62" w:rsidRDefault="00162C62" w:rsidP="00D102AE">
      <w:pPr>
        <w:spacing w:after="0" w:line="240" w:lineRule="auto"/>
      </w:pPr>
      <w:r>
        <w:separator/>
      </w:r>
    </w:p>
  </w:footnote>
  <w:footnote w:type="continuationSeparator" w:id="0">
    <w:p w14:paraId="2957AEB1" w14:textId="77777777" w:rsidR="00162C62" w:rsidRDefault="00162C62" w:rsidP="00D102AE">
      <w:pPr>
        <w:spacing w:after="0" w:line="240" w:lineRule="auto"/>
      </w:pPr>
      <w:r>
        <w:continuationSeparator/>
      </w:r>
    </w:p>
  </w:footnote>
  <w:footnote w:id="1">
    <w:p w14:paraId="3101D375" w14:textId="07424EFA" w:rsidR="00F03F67" w:rsidRDefault="00F03F67" w:rsidP="00F03F67">
      <w:pPr>
        <w:pStyle w:val="Textpoznpodarou"/>
        <w:jc w:val="both"/>
      </w:pPr>
      <w:r w:rsidRPr="0084138B">
        <w:rPr>
          <w:rStyle w:val="Znakapoznpodarou"/>
        </w:rPr>
        <w:footnoteRef/>
      </w:r>
      <w:r w:rsidRPr="0084138B">
        <w:t xml:space="preserve"> Termín ukončení realizace celého programu je stanoven k</w:t>
      </w:r>
      <w:r w:rsidR="00B207C9" w:rsidRPr="0084138B">
        <w:t xml:space="preserve"> 30. 6. </w:t>
      </w:r>
      <w:r w:rsidRPr="0084138B">
        <w:t>202</w:t>
      </w:r>
      <w:r w:rsidR="00B207C9" w:rsidRPr="0084138B">
        <w:t>1</w:t>
      </w:r>
      <w:r w:rsidRPr="0084138B">
        <w:t>. Aby by</w:t>
      </w:r>
      <w:r w:rsidR="001B240A">
        <w:t xml:space="preserve">la zajištěna optimální doba pro dokončení akcí </w:t>
      </w:r>
      <w:r w:rsidRPr="0084138B">
        <w:t>včetně období schvalování investičního z</w:t>
      </w:r>
      <w:r w:rsidR="00B207C9" w:rsidRPr="0084138B">
        <w:t>áměru</w:t>
      </w:r>
      <w:r w:rsidRPr="0084138B">
        <w:t xml:space="preserve">, stanovuje správce programu termín pro ukončení </w:t>
      </w:r>
      <w:r w:rsidRPr="0084138B">
        <w:rPr>
          <w:rFonts w:eastAsia="Times New Roman" w:cs="Times New Roman"/>
          <w:lang w:eastAsia="cs-CZ"/>
        </w:rPr>
        <w:t>příjmu žádostí o poskytnutí dotace k 31. 12. 2020.</w:t>
      </w:r>
      <w:r w:rsidRPr="0084138B">
        <w:t xml:space="preserve">   </w:t>
      </w:r>
    </w:p>
    <w:p w14:paraId="2E19F138" w14:textId="77777777" w:rsidR="003F4D4C" w:rsidRPr="0084138B" w:rsidRDefault="003F4D4C" w:rsidP="00F03F67">
      <w:pPr>
        <w:pStyle w:val="Textpoznpodarou"/>
        <w:jc w:val="both"/>
      </w:pPr>
    </w:p>
  </w:footnote>
  <w:footnote w:id="2">
    <w:p w14:paraId="3447B049" w14:textId="4C78DD9A" w:rsidR="00B207C9" w:rsidRPr="0084138B" w:rsidRDefault="00B207C9" w:rsidP="002C79DB">
      <w:pPr>
        <w:pStyle w:val="Textpoznpodarou"/>
        <w:jc w:val="both"/>
      </w:pPr>
      <w:r w:rsidRPr="0084138B">
        <w:rPr>
          <w:rStyle w:val="Znakapoznpodarou"/>
        </w:rPr>
        <w:footnoteRef/>
      </w:r>
      <w:r w:rsidRPr="0084138B">
        <w:t xml:space="preserve"> </w:t>
      </w:r>
      <w:r w:rsidRPr="0084138B">
        <w:rPr>
          <w:rFonts w:cs="Times New Roman"/>
        </w:rPr>
        <w:t>Termínem ukončení realizace akce se rozumí doba, kdy byl odsouhlase</w:t>
      </w:r>
      <w:r w:rsidR="00BA1C12">
        <w:rPr>
          <w:rFonts w:cs="Times New Roman"/>
        </w:rPr>
        <w:t>n protokol o před</w:t>
      </w:r>
      <w:r w:rsidR="001B240A">
        <w:rPr>
          <w:rFonts w:cs="Times New Roman"/>
        </w:rPr>
        <w:t>ání a převzetí předmětu smlouvy.</w:t>
      </w:r>
    </w:p>
  </w:footnote>
  <w:footnote w:id="3">
    <w:p w14:paraId="3D42AA2D" w14:textId="77777777" w:rsidR="00864B7E" w:rsidRPr="00864B7E" w:rsidRDefault="00CB5F17" w:rsidP="00CB5F17">
      <w:pPr>
        <w:pStyle w:val="Textpoznpodarou"/>
        <w:jc w:val="both"/>
        <w:rPr>
          <w:rFonts w:cs="Times New Roman"/>
        </w:rPr>
      </w:pPr>
      <w:r w:rsidRPr="00CF38D3">
        <w:rPr>
          <w:rStyle w:val="Znakapoznpodarou"/>
        </w:rPr>
        <w:footnoteRef/>
      </w:r>
      <w:r w:rsidRPr="00CF38D3">
        <w:rPr>
          <w:rStyle w:val="Znakapoznpodarou"/>
        </w:rPr>
        <w:t xml:space="preserve"> </w:t>
      </w:r>
      <w:r w:rsidRPr="00CF38D3">
        <w:rPr>
          <w:rFonts w:cs="Times New Roman"/>
        </w:rPr>
        <w:t>Zásilky ministerstvo přijímá prostřednictvím provozovatele poštovních služeb (Česká pošta apod.), komerčním kurýrem (PPL, DHL, apod.), osobním doručením na podatelnu MŠMT, prostřednictvím veřejné datové sítě do datové schránky,</w:t>
      </w:r>
      <w:r w:rsidR="0084138B">
        <w:rPr>
          <w:rFonts w:cs="Times New Roman"/>
        </w:rPr>
        <w:t xml:space="preserve"> </w:t>
      </w:r>
      <w:r w:rsidR="0084138B" w:rsidRPr="00C15A38">
        <w:rPr>
          <w:rFonts w:cs="Times New Roman"/>
        </w:rPr>
        <w:t>ID datové schránky: vidaawt</w:t>
      </w:r>
      <w:r w:rsidR="0084138B">
        <w:rPr>
          <w:rFonts w:cs="Times New Roman"/>
        </w:rPr>
        <w:t>.</w:t>
      </w:r>
    </w:p>
  </w:footnote>
  <w:footnote w:id="4">
    <w:p w14:paraId="7674632E" w14:textId="545607D6" w:rsidR="001B240A" w:rsidRDefault="001B240A">
      <w:pPr>
        <w:pStyle w:val="Textpoznpodarou"/>
      </w:pPr>
      <w:r>
        <w:rPr>
          <w:rStyle w:val="Znakapoznpodarou"/>
        </w:rPr>
        <w:footnoteRef/>
      </w:r>
      <w:r>
        <w:t xml:space="preserve"> </w:t>
      </w:r>
      <w:r w:rsidRPr="001B240A">
        <w:t>Školou nebo školským zařízením se rozumí příspěvková organizace a školská pr</w:t>
      </w:r>
      <w:r>
        <w:t xml:space="preserve">ávnická osoba zřizovaná </w:t>
      </w:r>
      <w:r w:rsidRPr="001B240A">
        <w:t>krajem, obcí nebo dobrovolným svazkem obcí.</w:t>
      </w:r>
    </w:p>
  </w:footnote>
  <w:footnote w:id="5">
    <w:p w14:paraId="41874907" w14:textId="77777777" w:rsidR="00415FB9" w:rsidRPr="0077388B" w:rsidRDefault="00415FB9" w:rsidP="00415FB9">
      <w:pPr>
        <w:pStyle w:val="Textpoznpodarou"/>
        <w:rPr>
          <w:rFonts w:cs="Times New Roman"/>
        </w:rPr>
      </w:pPr>
      <w:r w:rsidRPr="0077388B">
        <w:rPr>
          <w:rStyle w:val="Znakapoznpodarou"/>
          <w:rFonts w:cs="Times New Roman"/>
        </w:rPr>
        <w:footnoteRef/>
      </w:r>
      <w:r w:rsidRPr="0077388B">
        <w:rPr>
          <w:rFonts w:cs="Times New Roman"/>
        </w:rPr>
        <w:t xml:space="preserve"> Viz § 37 odst. 5 správního řádu.</w:t>
      </w:r>
    </w:p>
  </w:footnote>
  <w:footnote w:id="6">
    <w:p w14:paraId="7E0972B9" w14:textId="77777777" w:rsidR="00D3206B" w:rsidRPr="0077388B" w:rsidRDefault="00D3206B" w:rsidP="00D3206B">
      <w:pPr>
        <w:pStyle w:val="Textpoznpodarou"/>
      </w:pPr>
      <w:r w:rsidRPr="0077388B">
        <w:rPr>
          <w:rStyle w:val="Znakapoznpodarou"/>
        </w:rPr>
        <w:footnoteRef/>
      </w:r>
      <w:r w:rsidRPr="0077388B">
        <w:t xml:space="preserve"> </w:t>
      </w:r>
      <w:r w:rsidRPr="0077388B">
        <w:rPr>
          <w:rFonts w:cs="Times New Roman"/>
        </w:rPr>
        <w:t>Podle § 14k rozpočtových pravidel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0D5E"/>
    <w:multiLevelType w:val="hybridMultilevel"/>
    <w:tmpl w:val="F29CE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4737C6"/>
    <w:multiLevelType w:val="hybridMultilevel"/>
    <w:tmpl w:val="B5946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11DFB"/>
    <w:multiLevelType w:val="multilevel"/>
    <w:tmpl w:val="04050025"/>
    <w:lvl w:ilvl="0">
      <w:start w:val="1"/>
      <w:numFmt w:val="decimal"/>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0C930C8D"/>
    <w:multiLevelType w:val="hybridMultilevel"/>
    <w:tmpl w:val="63A674AC"/>
    <w:lvl w:ilvl="0" w:tplc="B85AC51E">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CF306E2"/>
    <w:multiLevelType w:val="hybridMultilevel"/>
    <w:tmpl w:val="310860E0"/>
    <w:lvl w:ilvl="0" w:tplc="04050001">
      <w:start w:val="1"/>
      <w:numFmt w:val="bullet"/>
      <w:lvlText w:val=""/>
      <w:lvlJc w:val="left"/>
      <w:pPr>
        <w:ind w:left="360" w:hanging="360"/>
      </w:pPr>
      <w:rPr>
        <w:rFonts w:ascii="Symbol" w:hAnsi="Symbo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00A0A40"/>
    <w:multiLevelType w:val="hybridMultilevel"/>
    <w:tmpl w:val="A9AA934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0856082"/>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2161C21"/>
    <w:multiLevelType w:val="hybridMultilevel"/>
    <w:tmpl w:val="8E4C693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138873FE"/>
    <w:multiLevelType w:val="hybridMultilevel"/>
    <w:tmpl w:val="46DE05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674A1B"/>
    <w:multiLevelType w:val="hybridMultilevel"/>
    <w:tmpl w:val="64D8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9DD7824"/>
    <w:multiLevelType w:val="hybridMultilevel"/>
    <w:tmpl w:val="AFAA9AB0"/>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166511"/>
    <w:multiLevelType w:val="hybridMultilevel"/>
    <w:tmpl w:val="244E3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1B7466"/>
    <w:multiLevelType w:val="hybridMultilevel"/>
    <w:tmpl w:val="85709A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7D2901"/>
    <w:multiLevelType w:val="hybridMultilevel"/>
    <w:tmpl w:val="91D65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A280716"/>
    <w:multiLevelType w:val="hybridMultilevel"/>
    <w:tmpl w:val="0FC682B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5728AA"/>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5D33EC"/>
    <w:multiLevelType w:val="hybridMultilevel"/>
    <w:tmpl w:val="8F40149C"/>
    <w:lvl w:ilvl="0" w:tplc="496E9070">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71079A"/>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CF42303"/>
    <w:multiLevelType w:val="hybridMultilevel"/>
    <w:tmpl w:val="BC16411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4F52ADE"/>
    <w:multiLevelType w:val="hybridMultilevel"/>
    <w:tmpl w:val="CC2C4CBA"/>
    <w:lvl w:ilvl="0" w:tplc="496E9070">
      <w:numFmt w:val="bullet"/>
      <w:lvlText w:val="-"/>
      <w:lvlJc w:val="left"/>
      <w:pPr>
        <w:ind w:left="1070" w:hanging="360"/>
      </w:pPr>
      <w:rPr>
        <w:rFonts w:ascii="Times New Roman" w:eastAsia="Calibri" w:hAnsi="Times New Roman" w:cs="Times New Roman"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4C9816F9"/>
    <w:multiLevelType w:val="hybridMultilevel"/>
    <w:tmpl w:val="2C76F68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4FE5493A"/>
    <w:multiLevelType w:val="hybridMultilevel"/>
    <w:tmpl w:val="C3E845A6"/>
    <w:lvl w:ilvl="0" w:tplc="B5D2BA2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3F7280"/>
    <w:multiLevelType w:val="hybridMultilevel"/>
    <w:tmpl w:val="EB06E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95555F7"/>
    <w:multiLevelType w:val="hybridMultilevel"/>
    <w:tmpl w:val="8F7CF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087BEE"/>
    <w:multiLevelType w:val="hybridMultilevel"/>
    <w:tmpl w:val="A70610F0"/>
    <w:lvl w:ilvl="0" w:tplc="2B8ACE94">
      <w:start w:val="1"/>
      <w:numFmt w:val="decimal"/>
      <w:lvlText w:val="%1"/>
      <w:lvlJc w:val="left"/>
      <w:pPr>
        <w:ind w:left="360" w:hanging="360"/>
      </w:pPr>
      <w:rPr>
        <w:rFonts w:ascii="Times New Roman" w:hAnsi="Times New Roman" w:cs="Times New Roman" w:hint="default"/>
        <w:b/>
        <w:sz w:val="28"/>
        <w:szCs w:val="28"/>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45B4CEA"/>
    <w:multiLevelType w:val="hybridMultilevel"/>
    <w:tmpl w:val="305EF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7190989"/>
    <w:multiLevelType w:val="hybridMultilevel"/>
    <w:tmpl w:val="2320D9AA"/>
    <w:lvl w:ilvl="0" w:tplc="04050005">
      <w:start w:val="1"/>
      <w:numFmt w:val="bullet"/>
      <w:lvlText w:val=""/>
      <w:lvlJc w:val="left"/>
      <w:pPr>
        <w:ind w:left="1364" w:hanging="360"/>
      </w:pPr>
      <w:rPr>
        <w:rFonts w:ascii="Wingdings" w:hAnsi="Wingdings" w:hint="default"/>
      </w:rPr>
    </w:lvl>
    <w:lvl w:ilvl="1" w:tplc="E42CF270">
      <w:numFmt w:val="bullet"/>
      <w:lvlText w:val="-"/>
      <w:lvlJc w:val="left"/>
      <w:pPr>
        <w:ind w:left="2432" w:hanging="708"/>
      </w:pPr>
      <w:rPr>
        <w:rFonts w:ascii="Times New Roman" w:eastAsia="Times New Roman" w:hAnsi="Times New Roman" w:cs="Times New Roman"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57399"/>
    <w:multiLevelType w:val="hybridMultilevel"/>
    <w:tmpl w:val="F48C2ED8"/>
    <w:lvl w:ilvl="0" w:tplc="04050001">
      <w:start w:val="1"/>
      <w:numFmt w:val="bullet"/>
      <w:lvlText w:val=""/>
      <w:lvlJc w:val="left"/>
      <w:pPr>
        <w:ind w:left="2064" w:hanging="360"/>
      </w:pPr>
      <w:rPr>
        <w:rFonts w:ascii="Symbol" w:hAnsi="Symbol"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2">
    <w:nsid w:val="6E0809CC"/>
    <w:multiLevelType w:val="hybridMultilevel"/>
    <w:tmpl w:val="2D58D200"/>
    <w:lvl w:ilvl="0" w:tplc="04050001">
      <w:start w:val="1"/>
      <w:numFmt w:val="bullet"/>
      <w:lvlText w:val=""/>
      <w:lvlJc w:val="left"/>
      <w:pPr>
        <w:ind w:left="720" w:hanging="360"/>
      </w:pPr>
      <w:rPr>
        <w:rFonts w:ascii="Symbol" w:hAnsi="Symbol" w:hint="default"/>
      </w:rPr>
    </w:lvl>
    <w:lvl w:ilvl="1" w:tplc="2548BA9A">
      <w:start w:val="2"/>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EC83F22"/>
    <w:multiLevelType w:val="hybridMultilevel"/>
    <w:tmpl w:val="6734A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30D0277"/>
    <w:multiLevelType w:val="hybridMultilevel"/>
    <w:tmpl w:val="ABB26B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3902F73"/>
    <w:multiLevelType w:val="hybridMultilevel"/>
    <w:tmpl w:val="31A88A7A"/>
    <w:lvl w:ilvl="0" w:tplc="496E9070">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747466E2"/>
    <w:multiLevelType w:val="multilevel"/>
    <w:tmpl w:val="24808964"/>
    <w:lvl w:ilvl="0">
      <w:start w:val="6"/>
      <w:numFmt w:val="decimal"/>
      <w:lvlText w:val="%1."/>
      <w:lvlJc w:val="left"/>
      <w:pPr>
        <w:ind w:left="720" w:hanging="360"/>
      </w:pPr>
      <w:rPr>
        <w:rFonts w:hint="default"/>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nsid w:val="771953A7"/>
    <w:multiLevelType w:val="hybridMultilevel"/>
    <w:tmpl w:val="E29072F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7AA7A95"/>
    <w:multiLevelType w:val="hybridMultilevel"/>
    <w:tmpl w:val="0BF2A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9CC50DA"/>
    <w:multiLevelType w:val="hybridMultilevel"/>
    <w:tmpl w:val="3FC6F8DE"/>
    <w:lvl w:ilvl="0" w:tplc="2548BA9A">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A83489B"/>
    <w:multiLevelType w:val="hybridMultilevel"/>
    <w:tmpl w:val="6D3057A8"/>
    <w:lvl w:ilvl="0" w:tplc="ACFA967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DF15F5E"/>
    <w:multiLevelType w:val="hybridMultilevel"/>
    <w:tmpl w:val="0F2682D8"/>
    <w:lvl w:ilvl="0" w:tplc="6EAE8CA2">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F8D1D9B"/>
    <w:multiLevelType w:val="multilevel"/>
    <w:tmpl w:val="543883DC"/>
    <w:lvl w:ilvl="0">
      <w:start w:val="1"/>
      <w:numFmt w:val="decimal"/>
      <w:lvlText w:val="%1."/>
      <w:lvlJc w:val="left"/>
      <w:pPr>
        <w:ind w:left="720" w:hanging="360"/>
      </w:pPr>
      <w:rPr>
        <w:rFonts w:hint="default"/>
      </w:rPr>
    </w:lvl>
    <w:lvl w:ilvl="1">
      <w:numFmt w:val="bullet"/>
      <w:lvlText w:val="-"/>
      <w:lvlJc w:val="left"/>
      <w:pPr>
        <w:ind w:left="1152" w:hanging="432"/>
      </w:pPr>
      <w:rPr>
        <w:rFonts w:ascii="Times New Roman" w:eastAsia="Calibri" w:hAnsi="Times New Roman" w:cs="Times New Roman" w:hint="default"/>
        <w:b/>
        <w:sz w:val="28"/>
        <w:szCs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7"/>
  </w:num>
  <w:num w:numId="2">
    <w:abstractNumId w:val="5"/>
  </w:num>
  <w:num w:numId="3">
    <w:abstractNumId w:val="35"/>
  </w:num>
  <w:num w:numId="4">
    <w:abstractNumId w:val="39"/>
  </w:num>
  <w:num w:numId="5">
    <w:abstractNumId w:val="32"/>
  </w:num>
  <w:num w:numId="6">
    <w:abstractNumId w:val="10"/>
  </w:num>
  <w:num w:numId="7">
    <w:abstractNumId w:val="16"/>
  </w:num>
  <w:num w:numId="8">
    <w:abstractNumId w:val="42"/>
  </w:num>
  <w:num w:numId="9">
    <w:abstractNumId w:val="36"/>
  </w:num>
  <w:num w:numId="10">
    <w:abstractNumId w:val="19"/>
  </w:num>
  <w:num w:numId="11">
    <w:abstractNumId w:val="25"/>
  </w:num>
  <w:num w:numId="12">
    <w:abstractNumId w:val="24"/>
  </w:num>
  <w:num w:numId="13">
    <w:abstractNumId w:val="31"/>
  </w:num>
  <w:num w:numId="14">
    <w:abstractNumId w:val="3"/>
  </w:num>
  <w:num w:numId="15">
    <w:abstractNumId w:val="33"/>
  </w:num>
  <w:num w:numId="16">
    <w:abstractNumId w:val="40"/>
  </w:num>
  <w:num w:numId="17">
    <w:abstractNumId w:val="15"/>
  </w:num>
  <w:num w:numId="18">
    <w:abstractNumId w:val="14"/>
  </w:num>
  <w:num w:numId="19">
    <w:abstractNumId w:val="37"/>
  </w:num>
  <w:num w:numId="20">
    <w:abstractNumId w:val="4"/>
  </w:num>
  <w:num w:numId="21">
    <w:abstractNumId w:val="20"/>
  </w:num>
  <w:num w:numId="22">
    <w:abstractNumId w:val="27"/>
  </w:num>
  <w:num w:numId="23">
    <w:abstractNumId w:val="29"/>
  </w:num>
  <w:num w:numId="24">
    <w:abstractNumId w:val="26"/>
  </w:num>
  <w:num w:numId="25">
    <w:abstractNumId w:val="3"/>
  </w:num>
  <w:num w:numId="26">
    <w:abstractNumId w:val="41"/>
  </w:num>
  <w:num w:numId="27">
    <w:abstractNumId w:val="6"/>
  </w:num>
  <w:num w:numId="28">
    <w:abstractNumId w:val="30"/>
  </w:num>
  <w:num w:numId="29">
    <w:abstractNumId w:val="7"/>
  </w:num>
  <w:num w:numId="30">
    <w:abstractNumId w:val="18"/>
  </w:num>
  <w:num w:numId="31">
    <w:abstractNumId w:val="3"/>
  </w:num>
  <w:num w:numId="32">
    <w:abstractNumId w:val="3"/>
  </w:num>
  <w:num w:numId="33">
    <w:abstractNumId w:val="3"/>
  </w:num>
  <w:num w:numId="34">
    <w:abstractNumId w:val="3"/>
  </w:num>
  <w:num w:numId="35">
    <w:abstractNumId w:val="23"/>
  </w:num>
  <w:num w:numId="36">
    <w:abstractNumId w:val="2"/>
  </w:num>
  <w:num w:numId="37">
    <w:abstractNumId w:val="34"/>
  </w:num>
  <w:num w:numId="38">
    <w:abstractNumId w:val="8"/>
  </w:num>
  <w:num w:numId="39">
    <w:abstractNumId w:val="1"/>
  </w:num>
  <w:num w:numId="40">
    <w:abstractNumId w:val="28"/>
  </w:num>
  <w:num w:numId="41">
    <w:abstractNumId w:val="21"/>
  </w:num>
  <w:num w:numId="42">
    <w:abstractNumId w:val="12"/>
  </w:num>
  <w:num w:numId="43">
    <w:abstractNumId w:val="11"/>
  </w:num>
  <w:num w:numId="44">
    <w:abstractNumId w:val="0"/>
  </w:num>
  <w:num w:numId="45">
    <w:abstractNumId w:val="9"/>
  </w:num>
  <w:num w:numId="46">
    <w:abstractNumId w:val="22"/>
  </w:num>
  <w:num w:numId="47">
    <w:abstractNumId w:val="1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C1"/>
    <w:rsid w:val="00013B69"/>
    <w:rsid w:val="000705E6"/>
    <w:rsid w:val="0007724E"/>
    <w:rsid w:val="000B02BD"/>
    <w:rsid w:val="000B3EA5"/>
    <w:rsid w:val="000D195B"/>
    <w:rsid w:val="000F6319"/>
    <w:rsid w:val="00110395"/>
    <w:rsid w:val="001224D0"/>
    <w:rsid w:val="00155493"/>
    <w:rsid w:val="00162C62"/>
    <w:rsid w:val="001773B7"/>
    <w:rsid w:val="00182A49"/>
    <w:rsid w:val="00187853"/>
    <w:rsid w:val="00197281"/>
    <w:rsid w:val="001B240A"/>
    <w:rsid w:val="001C7251"/>
    <w:rsid w:val="001E5B5C"/>
    <w:rsid w:val="0020372D"/>
    <w:rsid w:val="002546E9"/>
    <w:rsid w:val="00263ABD"/>
    <w:rsid w:val="00264622"/>
    <w:rsid w:val="002756FF"/>
    <w:rsid w:val="002837DA"/>
    <w:rsid w:val="002B621C"/>
    <w:rsid w:val="002C3404"/>
    <w:rsid w:val="002C79DB"/>
    <w:rsid w:val="002D4CB0"/>
    <w:rsid w:val="002E1F13"/>
    <w:rsid w:val="003168CC"/>
    <w:rsid w:val="00327C61"/>
    <w:rsid w:val="00332915"/>
    <w:rsid w:val="003720D1"/>
    <w:rsid w:val="003A205A"/>
    <w:rsid w:val="003E42D0"/>
    <w:rsid w:val="003F4D4C"/>
    <w:rsid w:val="003F6342"/>
    <w:rsid w:val="003F7075"/>
    <w:rsid w:val="0040452A"/>
    <w:rsid w:val="00415FB9"/>
    <w:rsid w:val="00425130"/>
    <w:rsid w:val="0043194C"/>
    <w:rsid w:val="00452544"/>
    <w:rsid w:val="004664B7"/>
    <w:rsid w:val="00477494"/>
    <w:rsid w:val="004807A6"/>
    <w:rsid w:val="004900FC"/>
    <w:rsid w:val="00492BB1"/>
    <w:rsid w:val="004B11E1"/>
    <w:rsid w:val="004F2035"/>
    <w:rsid w:val="00501E41"/>
    <w:rsid w:val="00536965"/>
    <w:rsid w:val="00590C94"/>
    <w:rsid w:val="00596B15"/>
    <w:rsid w:val="005D0F9D"/>
    <w:rsid w:val="00626F80"/>
    <w:rsid w:val="00634E23"/>
    <w:rsid w:val="0064113C"/>
    <w:rsid w:val="006425D2"/>
    <w:rsid w:val="00665597"/>
    <w:rsid w:val="006924DD"/>
    <w:rsid w:val="00692E59"/>
    <w:rsid w:val="00692F7A"/>
    <w:rsid w:val="006A6477"/>
    <w:rsid w:val="006B1902"/>
    <w:rsid w:val="006F054A"/>
    <w:rsid w:val="006F0DCE"/>
    <w:rsid w:val="006F55AB"/>
    <w:rsid w:val="00701FB4"/>
    <w:rsid w:val="00702F23"/>
    <w:rsid w:val="007031ED"/>
    <w:rsid w:val="00707C62"/>
    <w:rsid w:val="0076421B"/>
    <w:rsid w:val="00784FC1"/>
    <w:rsid w:val="007A7445"/>
    <w:rsid w:val="007B455F"/>
    <w:rsid w:val="007F081B"/>
    <w:rsid w:val="007F3E05"/>
    <w:rsid w:val="00814EB4"/>
    <w:rsid w:val="0081760B"/>
    <w:rsid w:val="00823644"/>
    <w:rsid w:val="008245CA"/>
    <w:rsid w:val="008322B0"/>
    <w:rsid w:val="0084138B"/>
    <w:rsid w:val="008556F7"/>
    <w:rsid w:val="00864B7E"/>
    <w:rsid w:val="0086794F"/>
    <w:rsid w:val="008B5165"/>
    <w:rsid w:val="008B6AA3"/>
    <w:rsid w:val="008D25B0"/>
    <w:rsid w:val="008E4F9D"/>
    <w:rsid w:val="008F1935"/>
    <w:rsid w:val="009109ED"/>
    <w:rsid w:val="00912129"/>
    <w:rsid w:val="00956069"/>
    <w:rsid w:val="009753FB"/>
    <w:rsid w:val="00977395"/>
    <w:rsid w:val="00996A86"/>
    <w:rsid w:val="009B7124"/>
    <w:rsid w:val="00A0101E"/>
    <w:rsid w:val="00A027EF"/>
    <w:rsid w:val="00A1298C"/>
    <w:rsid w:val="00A12CD6"/>
    <w:rsid w:val="00A30C24"/>
    <w:rsid w:val="00A420C6"/>
    <w:rsid w:val="00A728D7"/>
    <w:rsid w:val="00A757BD"/>
    <w:rsid w:val="00A824D7"/>
    <w:rsid w:val="00AC552F"/>
    <w:rsid w:val="00AC7600"/>
    <w:rsid w:val="00AD7CFB"/>
    <w:rsid w:val="00AE16D3"/>
    <w:rsid w:val="00B02C01"/>
    <w:rsid w:val="00B207C9"/>
    <w:rsid w:val="00B51C71"/>
    <w:rsid w:val="00B90917"/>
    <w:rsid w:val="00BA1C12"/>
    <w:rsid w:val="00BA1D06"/>
    <w:rsid w:val="00BC1B2F"/>
    <w:rsid w:val="00BD76FA"/>
    <w:rsid w:val="00C114AC"/>
    <w:rsid w:val="00C13D9E"/>
    <w:rsid w:val="00C47E2A"/>
    <w:rsid w:val="00C749D4"/>
    <w:rsid w:val="00C860EE"/>
    <w:rsid w:val="00CA225D"/>
    <w:rsid w:val="00CB5F17"/>
    <w:rsid w:val="00D07F25"/>
    <w:rsid w:val="00D102AE"/>
    <w:rsid w:val="00D3206B"/>
    <w:rsid w:val="00D4202E"/>
    <w:rsid w:val="00D51E25"/>
    <w:rsid w:val="00D60043"/>
    <w:rsid w:val="00D72332"/>
    <w:rsid w:val="00D73AD7"/>
    <w:rsid w:val="00DD1A3E"/>
    <w:rsid w:val="00DE7EB3"/>
    <w:rsid w:val="00E13527"/>
    <w:rsid w:val="00E3142D"/>
    <w:rsid w:val="00E31678"/>
    <w:rsid w:val="00E45029"/>
    <w:rsid w:val="00E818A5"/>
    <w:rsid w:val="00EA6768"/>
    <w:rsid w:val="00EC1D12"/>
    <w:rsid w:val="00EE294C"/>
    <w:rsid w:val="00F00F3B"/>
    <w:rsid w:val="00F03F67"/>
    <w:rsid w:val="00F31813"/>
    <w:rsid w:val="00F40E07"/>
    <w:rsid w:val="00F4223D"/>
    <w:rsid w:val="00F5300D"/>
    <w:rsid w:val="00F553E4"/>
    <w:rsid w:val="00F57C83"/>
    <w:rsid w:val="00F73D20"/>
    <w:rsid w:val="00F75667"/>
    <w:rsid w:val="00FA5F1D"/>
    <w:rsid w:val="00FC0770"/>
    <w:rsid w:val="00FD6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E7974"/>
  <w15:chartTrackingRefBased/>
  <w15:docId w15:val="{437532D2-AE31-41BC-BE92-768329D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4FC1"/>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F03F67"/>
    <w:pPr>
      <w:keepNext/>
      <w:keepLines/>
      <w:spacing w:before="480" w:after="480" w:line="240" w:lineRule="auto"/>
      <w:outlineLvl w:val="0"/>
    </w:pPr>
    <w:rPr>
      <w:rFonts w:ascii="Times New Roman" w:eastAsiaTheme="majorEastAsia" w:hAnsi="Times New Roman" w:cstheme="majorBidi"/>
      <w:b/>
      <w:sz w:val="28"/>
      <w:szCs w:val="32"/>
    </w:rPr>
  </w:style>
  <w:style w:type="paragraph" w:styleId="Nadpis2">
    <w:name w:val="heading 2"/>
    <w:basedOn w:val="Normln"/>
    <w:next w:val="Normln"/>
    <w:link w:val="Nadpis2Char"/>
    <w:uiPriority w:val="9"/>
    <w:unhideWhenUsed/>
    <w:qFormat/>
    <w:rsid w:val="000F6319"/>
    <w:pPr>
      <w:keepNext/>
      <w:keepLines/>
      <w:numPr>
        <w:ilvl w:val="1"/>
        <w:numId w:val="14"/>
      </w:numPr>
      <w:spacing w:before="240" w:after="240" w:line="240" w:lineRule="auto"/>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iPriority w:val="9"/>
    <w:semiHidden/>
    <w:unhideWhenUsed/>
    <w:qFormat/>
    <w:rsid w:val="000F6319"/>
    <w:pPr>
      <w:keepNext/>
      <w:keepLines/>
      <w:numPr>
        <w:ilvl w:val="2"/>
        <w:numId w:val="14"/>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0F6319"/>
    <w:pPr>
      <w:keepNext/>
      <w:keepLines/>
      <w:numPr>
        <w:ilvl w:val="3"/>
        <w:numId w:val="14"/>
      </w:numPr>
      <w:spacing w:before="40" w:after="0" w:line="240" w:lineRule="auto"/>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iPriority w:val="9"/>
    <w:semiHidden/>
    <w:unhideWhenUsed/>
    <w:qFormat/>
    <w:rsid w:val="000F6319"/>
    <w:pPr>
      <w:keepNext/>
      <w:keepLines/>
      <w:numPr>
        <w:ilvl w:val="4"/>
        <w:numId w:val="14"/>
      </w:numPr>
      <w:spacing w:before="40" w:after="0" w:line="240" w:lineRule="auto"/>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iPriority w:val="9"/>
    <w:semiHidden/>
    <w:unhideWhenUsed/>
    <w:qFormat/>
    <w:rsid w:val="000F6319"/>
    <w:pPr>
      <w:keepNext/>
      <w:keepLines/>
      <w:numPr>
        <w:ilvl w:val="5"/>
        <w:numId w:val="14"/>
      </w:numPr>
      <w:spacing w:before="40" w:after="0" w:line="240" w:lineRule="auto"/>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iPriority w:val="9"/>
    <w:semiHidden/>
    <w:unhideWhenUsed/>
    <w:qFormat/>
    <w:rsid w:val="000F6319"/>
    <w:pPr>
      <w:keepNext/>
      <w:keepLines/>
      <w:numPr>
        <w:ilvl w:val="6"/>
        <w:numId w:val="14"/>
      </w:numPr>
      <w:spacing w:before="40" w:after="0" w:line="240" w:lineRule="auto"/>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iPriority w:val="9"/>
    <w:semiHidden/>
    <w:unhideWhenUsed/>
    <w:qFormat/>
    <w:rsid w:val="000F6319"/>
    <w:pPr>
      <w:keepNext/>
      <w:keepLines/>
      <w:numPr>
        <w:ilvl w:val="7"/>
        <w:numId w:val="14"/>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F6319"/>
    <w:pPr>
      <w:keepNext/>
      <w:keepLines/>
      <w:numPr>
        <w:ilvl w:val="8"/>
        <w:numId w:val="14"/>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84FC1"/>
    <w:pPr>
      <w:ind w:left="708"/>
    </w:pPr>
  </w:style>
  <w:style w:type="paragraph" w:styleId="Textbubliny">
    <w:name w:val="Balloon Text"/>
    <w:basedOn w:val="Normln"/>
    <w:link w:val="TextbublinyChar"/>
    <w:uiPriority w:val="99"/>
    <w:semiHidden/>
    <w:unhideWhenUsed/>
    <w:rsid w:val="00477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494"/>
    <w:rPr>
      <w:rFonts w:ascii="Segoe UI" w:eastAsia="Calibri" w:hAnsi="Segoe UI" w:cs="Segoe UI"/>
      <w:sz w:val="18"/>
      <w:szCs w:val="18"/>
    </w:rPr>
  </w:style>
  <w:style w:type="character" w:customStyle="1" w:styleId="Nadpis1Char">
    <w:name w:val="Nadpis 1 Char"/>
    <w:basedOn w:val="Standardnpsmoodstavce"/>
    <w:link w:val="Nadpis1"/>
    <w:uiPriority w:val="99"/>
    <w:rsid w:val="00F03F67"/>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0F6319"/>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
    <w:semiHidden/>
    <w:rsid w:val="000F631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0F6319"/>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uiPriority w:val="9"/>
    <w:semiHidden/>
    <w:rsid w:val="000F6319"/>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semiHidden/>
    <w:rsid w:val="000F6319"/>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0F6319"/>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0F631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F6319"/>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D102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2AE"/>
    <w:rPr>
      <w:rFonts w:ascii="Calibri" w:eastAsia="Calibri" w:hAnsi="Calibri" w:cs="Times New Roman"/>
    </w:rPr>
  </w:style>
  <w:style w:type="paragraph" w:styleId="Zpat">
    <w:name w:val="footer"/>
    <w:basedOn w:val="Normln"/>
    <w:link w:val="ZpatChar"/>
    <w:uiPriority w:val="99"/>
    <w:unhideWhenUsed/>
    <w:rsid w:val="00D10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2AE"/>
    <w:rPr>
      <w:rFonts w:ascii="Calibri" w:eastAsia="Calibri" w:hAnsi="Calibri" w:cs="Times New Roman"/>
    </w:rPr>
  </w:style>
  <w:style w:type="character" w:customStyle="1" w:styleId="OdstavecseseznamemChar">
    <w:name w:val="Odstavec se seznamem Char"/>
    <w:link w:val="Odstavecseseznamem"/>
    <w:uiPriority w:val="34"/>
    <w:rsid w:val="00F03F67"/>
    <w:rPr>
      <w:rFonts w:ascii="Calibri" w:eastAsia="Calibri" w:hAnsi="Calibri" w:cs="Times New Roman"/>
    </w:rPr>
  </w:style>
  <w:style w:type="character" w:styleId="Znakapoznpodarou">
    <w:name w:val="footnote reference"/>
    <w:semiHidden/>
    <w:rsid w:val="00F03F67"/>
    <w:rPr>
      <w:vertAlign w:val="superscript"/>
    </w:rPr>
  </w:style>
  <w:style w:type="paragraph" w:styleId="Textpoznpodarou">
    <w:name w:val="footnote text"/>
    <w:basedOn w:val="Normln"/>
    <w:link w:val="TextpoznpodarouChar"/>
    <w:uiPriority w:val="99"/>
    <w:unhideWhenUsed/>
    <w:rsid w:val="00F03F67"/>
    <w:pPr>
      <w:spacing w:after="0" w:line="240" w:lineRule="auto"/>
    </w:pPr>
    <w:rPr>
      <w:rFonts w:ascii="Times New Roman" w:eastAsiaTheme="minorHAnsi" w:hAnsi="Times New Roman" w:cstheme="minorBidi"/>
      <w:sz w:val="20"/>
      <w:szCs w:val="20"/>
    </w:rPr>
  </w:style>
  <w:style w:type="character" w:customStyle="1" w:styleId="TextpoznpodarouChar">
    <w:name w:val="Text pozn. pod čarou Char"/>
    <w:basedOn w:val="Standardnpsmoodstavce"/>
    <w:link w:val="Textpoznpodarou"/>
    <w:uiPriority w:val="99"/>
    <w:rsid w:val="00F03F67"/>
    <w:rPr>
      <w:rFonts w:ascii="Times New Roman" w:hAnsi="Times New Roman"/>
      <w:sz w:val="20"/>
      <w:szCs w:val="20"/>
    </w:rPr>
  </w:style>
  <w:style w:type="character" w:styleId="Odkaznakoment">
    <w:name w:val="annotation reference"/>
    <w:basedOn w:val="Standardnpsmoodstavce"/>
    <w:uiPriority w:val="99"/>
    <w:semiHidden/>
    <w:unhideWhenUsed/>
    <w:rsid w:val="00956069"/>
    <w:rPr>
      <w:sz w:val="16"/>
      <w:szCs w:val="16"/>
    </w:rPr>
  </w:style>
  <w:style w:type="paragraph" w:styleId="Textkomente">
    <w:name w:val="annotation text"/>
    <w:basedOn w:val="Normln"/>
    <w:link w:val="TextkomenteChar"/>
    <w:uiPriority w:val="99"/>
    <w:semiHidden/>
    <w:unhideWhenUsed/>
    <w:rsid w:val="00956069"/>
    <w:pPr>
      <w:spacing w:line="240" w:lineRule="auto"/>
    </w:pPr>
    <w:rPr>
      <w:sz w:val="20"/>
      <w:szCs w:val="20"/>
    </w:rPr>
  </w:style>
  <w:style w:type="character" w:customStyle="1" w:styleId="TextkomenteChar">
    <w:name w:val="Text komentáře Char"/>
    <w:basedOn w:val="Standardnpsmoodstavce"/>
    <w:link w:val="Textkomente"/>
    <w:uiPriority w:val="99"/>
    <w:semiHidden/>
    <w:rsid w:val="0095606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56069"/>
    <w:rPr>
      <w:b/>
      <w:bCs/>
    </w:rPr>
  </w:style>
  <w:style w:type="character" w:customStyle="1" w:styleId="PedmtkomenteChar">
    <w:name w:val="Předmět komentáře Char"/>
    <w:basedOn w:val="TextkomenteChar"/>
    <w:link w:val="Pedmtkomente"/>
    <w:uiPriority w:val="99"/>
    <w:semiHidden/>
    <w:rsid w:val="00956069"/>
    <w:rPr>
      <w:rFonts w:ascii="Calibri" w:eastAsia="Calibri" w:hAnsi="Calibri" w:cs="Times New Roman"/>
      <w:b/>
      <w:bCs/>
      <w:sz w:val="20"/>
      <w:szCs w:val="20"/>
    </w:rPr>
  </w:style>
  <w:style w:type="paragraph" w:customStyle="1" w:styleId="l5">
    <w:name w:val="l5"/>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39"/>
    <w:rsid w:val="005D0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30C5-AF9B-4A9B-BEDA-EC21C8EB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2644</Words>
  <Characters>15606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14</cp:revision>
  <cp:lastPrinted>2018-05-02T07:15:00Z</cp:lastPrinted>
  <dcterms:created xsi:type="dcterms:W3CDTF">2018-04-24T06:52:00Z</dcterms:created>
  <dcterms:modified xsi:type="dcterms:W3CDTF">2018-05-28T11:11:00Z</dcterms:modified>
</cp:coreProperties>
</file>