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FE3" w:rsidRPr="006F302B" w:rsidRDefault="00846FE3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Publikace </w:t>
      </w:r>
      <w:r w:rsidR="002A47B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(6 souborů</w:t>
      </w:r>
      <w:r w:rsidRPr="006F30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Q-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Ram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v médiích </w:t>
      </w:r>
      <w:r w:rsidR="002A47B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(5 souborů</w:t>
      </w:r>
      <w:r w:rsidRPr="006F30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- archiv mediálních výstupů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Metodické materiály </w:t>
      </w:r>
      <w:r w:rsidR="002A47B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(3 soubory</w:t>
      </w:r>
      <w:r w:rsidRPr="006F30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Oblasti vzdělávání </w:t>
      </w:r>
      <w:r w:rsidR="002A47B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(39 souborů</w:t>
      </w:r>
      <w:r w:rsidRPr="006F30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Oblastí vzdělávání se rozumí ucelený a vzájemně související</w:t>
      </w:r>
      <w:r w:rsidR="00D76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úsek terciárního vzdělávání, v </w:t>
      </w: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jehož rámci vznikají a uskutečňuji se konkrétní studijní programy.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Prezentace ze vzdělávacích seminářů </w:t>
      </w:r>
      <w:r w:rsidRPr="006F30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(</w:t>
      </w:r>
      <w:r w:rsidR="002A47B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8 souborů</w:t>
      </w:r>
      <w:r w:rsidRPr="006F30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)</w:t>
      </w: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- archiv prezentací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609600" cy="609600"/>
            <wp:effectExtent l="0" t="0" r="0" b="0"/>
            <wp:docPr id="7" name="Obrázek 7" descr="Q-Ram - časová 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-Ram - časová o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Q-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Ram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- časová osa 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Časová osa uvádí důležité milníky v projektu Q-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Ram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. Jedná se především o jednání projektového týmu s odborníky, kteří se na projektu přímo či nepřímo podíleli, konference, semináře a současně také výstupy vznikající v průběhu projektu.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Národní-deskriptory 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Odborné i široké veřejnosti jsou k dispozici Národní deskriptory, které popisují odborné znalosti, odborné dovednosti a obecné způsobilosti, které mají prokázat absolventi stanovených studijních programů v terciárním vzdělávání, aby získali odpovídající kvalifikaci.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Národní deskriptory jsou součástí publikace Národní kvalifikační rámec terciárního vzdělávání 1. díl - Národní deskriptory, která je taktéž volně ke stažení.    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Q-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Ram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- Nejčastější otázky a odpovědi 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Zde naleznete nejčastější otázky a odpovědi týkající se projektu Národní kvalifikační rámec terciárního vzdělávání (Q-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Ram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Návrh začlenění Národního kvalifikačního rámce terciárního vzdělávání do národního systému terciární 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 část studie analyzuje proces utváření, právní regulaci a implementaci, jakožto celkové pojetí kvalifikačních rámců  ve vybraných zemích, druhá pak navrhuje různé varianty ukotvení Národního kvalifikačního rámce v podmínkách ČR.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Členové pracovních skupin projektu Q-RAM 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Projekt Q-RAM je od svého zahájení jedinečný mj. i počtem expertů, kteří jsou do něj zapojeni. V současné chvíli funguje v rámci projektu celkem devět pracovních skupin. V přiloženém souboru naleznete, kteří odborníci jsou členy jednotlivých týmů.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Srovnávací analýza národních deskriptorů s deskriptory vybraných evropských kvalifikačních rámců 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Studie popisuje a analyzuje deskriptory národních kvalifikačních rámců ve vybraných zemích a následně srovnává  český Národní kvalifikační rámec terciárního vzdělávání s kvalifikačními rámci jiných zemí a evropskými kvalifikačními rámci QF EHEA a EQF-LLL.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Anotace projektu NKR TV (Q-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Ram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) </w:t>
      </w:r>
    </w:p>
    <w:p w:rsidR="00846FE3" w:rsidRPr="006F302B" w:rsidRDefault="00846FE3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Zde </w:t>
      </w:r>
      <w:proofErr w:type="gram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naleznete</w:t>
      </w:r>
      <w:proofErr w:type="gram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stručnou anotaci projektu Národní kvalifikační </w:t>
      </w:r>
      <w:proofErr w:type="gram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rámec</w:t>
      </w:r>
      <w:proofErr w:type="gram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terciárního vzdělávání.</w:t>
      </w:r>
    </w:p>
    <w:p w:rsidR="009C02BD" w:rsidRPr="006F302B" w:rsidRDefault="009C02BD" w:rsidP="00D76478">
      <w:pPr>
        <w:jc w:val="both"/>
      </w:pP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National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Qualifications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Framework 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for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Tericary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Education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: Part 1 NATIONAL DESCRIPTORS 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150620" cy="1554480"/>
            <wp:effectExtent l="0" t="0" r="0" b="7620"/>
            <wp:docPr id="26" name="Obrázek 26" descr="eng i nah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ng i nah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main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objective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publication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present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emerging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qualifications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framework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tertiary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 (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hereinafter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"Czech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Qualifications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Framework").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aim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introducing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qualifications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frameworks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improve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structure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hence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permeability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educational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systems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both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national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international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context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Qualifications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frameworks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focus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learning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outcomes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on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actual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knowledge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skills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general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competencies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graduates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unlike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traditional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descriptions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educational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systems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based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listing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formal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indicators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such as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length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study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compulsory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courses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National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Qualifications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Framework 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for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Tericary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Education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: Part 2 SUBJECT AREAS 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1295400" cy="1714500"/>
            <wp:effectExtent l="0" t="0" r="0" b="0"/>
            <wp:docPr id="24" name="Obrázek 24" descr="eng ii nah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ng ii nahl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publication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contains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description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system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Qualifications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Framework, and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thus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directly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linked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volume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devoted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general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background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creating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qualifications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framework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to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presentation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so-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called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national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descriptors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introductory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section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presents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general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concept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Qualifications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Framework,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briefly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describes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procedure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creating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system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and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indicates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possibilities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its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further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use.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second and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significantly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more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extensive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section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devoted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characteristics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individual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subject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areas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as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prepared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field-specific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groups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cooperation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select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team.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National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Qualifications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Framework 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for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Tericary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Education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: Part 3 EXPERIENCE AND RECOMMENDATIONS 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341120" cy="1943100"/>
            <wp:effectExtent l="0" t="0" r="0" b="0"/>
            <wp:docPr id="22" name="Obrázek 22" descr="eng iii nah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eng iii nahl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document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was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compiled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cooperation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entire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Q-RAM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team: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"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Experience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Educational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section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summarizes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experience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gram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expert</w:t>
      </w:r>
      <w:proofErr w:type="gram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teams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university and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college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teachers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Based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experience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Q-RAM expert team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formulated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three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sections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"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Recommendations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,"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which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were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subsequently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revised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amended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based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comments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teachers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schools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involved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Q-RAM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defence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experts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Accreditation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Commission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Rectors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Conference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Council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Higher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its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Student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Chamber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Academy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Sciences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Republic,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Chamber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Commerce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Confederation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Industry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National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Technical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Vocational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Education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3/ díl publikace Národní kvalifikační rámec TV | Zkušenosti a doporučení 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1234440" cy="1760220"/>
            <wp:effectExtent l="0" t="0" r="3810" b="0"/>
            <wp:docPr id="20" name="Obrázek 20" descr="tr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tret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Třetí díl publikace projektu Národní kvalifikační rámec terciárního vzdělávání (NKR TV) se v části „Zkušenosti škol" věnuj</w:t>
      </w:r>
      <w:r w:rsidR="002A47B0">
        <w:rPr>
          <w:rFonts w:ascii="Times New Roman" w:eastAsia="Times New Roman" w:hAnsi="Times New Roman" w:cs="Times New Roman"/>
          <w:sz w:val="24"/>
          <w:szCs w:val="24"/>
          <w:lang w:eastAsia="cs-CZ"/>
        </w:rPr>
        <w:t>e zkušenostem expertních týmů z </w:t>
      </w:r>
      <w:bookmarkStart w:id="0" w:name="_GoBack"/>
      <w:bookmarkEnd w:id="0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vysokých a vyšších odborných škol, které se podíleli na tvorbě NKR TV. Na jejich základě pak odborný tým Q-RAM zformuloval tři části „Doporučení", které jsou taktéž součástí publikace.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2/ díl publikace Národní kvalifikační rámec TV | Oblasti vzdělávání 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234440" cy="1752600"/>
            <wp:effectExtent l="0" t="0" r="3810" b="0"/>
            <wp:docPr id="18" name="Obrázek 18" descr="dru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ruh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Předkládaný text je v pořadí druhým publikačním výstupem projektu Národní kvalifikační rámec terciárního vzdělávání (Q-RAM). Publikace obsahuje charakteristiku soustavy oblastí vzdělávání v českém kvalifikačním rámci a přímo tak navazuje na svazek věnovaný obecným východiskům tvorby kvalifikačního rámce a představení tzv. národních deskriptorů.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1/ díl publikace Národní kvalifikační rámec TV | Národní deskriptory 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234440" cy="1760220"/>
            <wp:effectExtent l="0" t="0" r="3810" b="0"/>
            <wp:docPr id="16" name="Obrázek 16" descr="prv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vn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Odborné i široké veřejnosti je nyní k dispozici aktualizovaná verze publikace Národní deskriptory. Jejím důležitým cílem je představit vznikající kvalifikační rámec terciárního vzdělávání v České republice (jinak též nazývaný „český kvalifikační rámec").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Nevíte, co studovat, inspirujte se Q-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Ram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Dne 11. května 2012 vyšel v Lidových novinách článek redaktorky Radky Kvačkové věnující se projektu Q-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Ram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vznikl na základě rozhovoru s Petrem Kolářem, hlavním odborných garantem projektu Q-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Ram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Džungli 9000 studijních oborů vystřídá Q-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Ram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Dne 2.</w:t>
      </w:r>
      <w:r w:rsidR="00D76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12. 2009 vyšel v Právu rozhovor redaktora Petra Kotka s Petrem Kolářem, hlavním odborným garantem projektu Q-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Ram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V bludišti oborů se vyzná málokdo 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Dne 20.</w:t>
      </w:r>
      <w:r w:rsidR="00D76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10. 2009 vyšel v Lidových novinách rozhovor redaktorky Radky Kvačkové s Petrem Kolářem, hlavním odborným garantem projektu Q-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Ram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Projekt Q-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Ram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v Učitelských novinách II. 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Přečtěte si článek v Učitelských novinách, který reagu</w:t>
      </w:r>
      <w:r w:rsidR="00D76478">
        <w:rPr>
          <w:rFonts w:ascii="Times New Roman" w:eastAsia="Times New Roman" w:hAnsi="Times New Roman" w:cs="Times New Roman"/>
          <w:sz w:val="24"/>
          <w:szCs w:val="24"/>
          <w:lang w:eastAsia="cs-CZ"/>
        </w:rPr>
        <w:t>je na zahájení projektu Q-</w:t>
      </w:r>
      <w:proofErr w:type="spellStart"/>
      <w:r w:rsidR="00D76478">
        <w:rPr>
          <w:rFonts w:ascii="Times New Roman" w:eastAsia="Times New Roman" w:hAnsi="Times New Roman" w:cs="Times New Roman"/>
          <w:sz w:val="24"/>
          <w:szCs w:val="24"/>
          <w:lang w:eastAsia="cs-CZ"/>
        </w:rPr>
        <w:t>Ram</w:t>
      </w:r>
      <w:proofErr w:type="spellEnd"/>
      <w:r w:rsidR="00D76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</w:t>
      </w: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odbornou projektovou konferenci v říjnu 2009.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Projekt Q-</w:t>
      </w:r>
      <w:proofErr w:type="spellStart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Ram</w:t>
      </w:r>
      <w:proofErr w:type="spellEnd"/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v Učitelských novinách I. 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Přečtěte si v Učitelských novinách zprávu o projektu Q-</w:t>
      </w:r>
      <w:proofErr w:type="spellStart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Ram</w:t>
      </w:r>
      <w:proofErr w:type="spellEnd"/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vyšla v reakci na úvodní odbornou konferenci projektu v říjnu 2009.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Doporučení pro vzdělávací politiku: jak zavést, podpořit a využít kvalifikační rámec 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Doporučení pro vyučující: jak psát výstupy z učení pro obory a předměty 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Tato metodika představuje pomoc těm, kteří budou psát výstupy z učení na úrovni oborů a jejich předmětů. V první části vysvětlujeme, že výstupy z učení zaznamenávají znalosti a dovednosti, které si studenti osvojují. Ve druhé části podrobněji uvádíme, jak od sebe rozlišovat oborové znalosti a dovednosti (a obecné způsobilosti). Ve třetí části s</w:t>
      </w:r>
      <w:r w:rsidR="00D76478">
        <w:rPr>
          <w:rFonts w:ascii="Times New Roman" w:eastAsia="Times New Roman" w:hAnsi="Times New Roman" w:cs="Times New Roman"/>
          <w:sz w:val="24"/>
          <w:szCs w:val="24"/>
          <w:lang w:eastAsia="cs-CZ"/>
        </w:rPr>
        <w:t>i ukážeme, jak pomocí výstupů z </w:t>
      </w: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učení zachytit postupnou gradaci znalostí a dovedností studentů v průběhu studia. Čtvrtá část je věnována vztahu mezi výstupy z učení studijního oboru a jeho jednotlivých předmětů.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Doporučení pr</w:t>
      </w:r>
      <w:r w:rsid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o vedení škol: instituce terciár</w:t>
      </w: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ního vzdělávání a implementace NKR 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(požadavky, zobecnění zkušeností implementace)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2A47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Oblasti</w:t>
      </w:r>
      <w:r w:rsidRPr="006F30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r w:rsidRPr="002A47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vzdělávání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Oblastí vzdělávání se rozumí ucelený a vzájemně související</w:t>
      </w:r>
      <w:r w:rsidR="00D76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úsek terciárního vzdělávání, v </w:t>
      </w:r>
      <w:r w:rsidRPr="006F302B">
        <w:rPr>
          <w:rFonts w:ascii="Times New Roman" w:eastAsia="Times New Roman" w:hAnsi="Times New Roman" w:cs="Times New Roman"/>
          <w:sz w:val="24"/>
          <w:szCs w:val="24"/>
          <w:lang w:eastAsia="cs-CZ"/>
        </w:rPr>
        <w:t>jehož rámci vznikají a uskutečňuji se konkrétní studijní programy.</w:t>
      </w:r>
    </w:p>
    <w:p w:rsidR="00492164" w:rsidRPr="006F302B" w:rsidRDefault="00492164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302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Antropologie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lastRenderedPageBreak/>
        <w:t xml:space="preserve">OV | Architektura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Bezpečnostní obory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Biologie a ekologie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Dopravní a přepravní služby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Ekonomické obory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Elektrotechnika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Energetika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Farmacie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Filologie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Filozofické vědy a religionistika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Fyzika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Historické vědy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Chemie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Informační technologie a kybernetika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Informatika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Lesnictví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Matematika a statistika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Mediální studia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Neučitelská pedagogika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Politické vědy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Potravinářství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Právo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Psychologie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Sociální práce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lastRenderedPageBreak/>
        <w:t xml:space="preserve">OV | Sociologie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Stavebnictví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Strojírenství a materiály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Teologie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Tělesná výchova a sport, </w:t>
      </w:r>
      <w:proofErr w:type="spellStart"/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Kinantropoligie</w:t>
      </w:r>
      <w:proofErr w:type="spellEnd"/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Těžba a zpracování nerostných surovin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Učitelství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Umění a vědy o umění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Vědy o Zemi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Veterinární lékařství, veterinární hygiena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Všeobecné lékařství a stomatologie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Zdravotnické obory </w:t>
      </w:r>
    </w:p>
    <w:p w:rsidR="00D76478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OV | Zemědělství </w:t>
      </w:r>
    </w:p>
    <w:p w:rsidR="00492164" w:rsidRPr="00D76478" w:rsidRDefault="00D76478" w:rsidP="00D764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7647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OV | Zpracovatelský průmysl</w:t>
      </w:r>
    </w:p>
    <w:sectPr w:rsidR="00492164" w:rsidRPr="00D76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4BFB"/>
    <w:multiLevelType w:val="multilevel"/>
    <w:tmpl w:val="3068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92FAF"/>
    <w:multiLevelType w:val="multilevel"/>
    <w:tmpl w:val="04A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04BAC"/>
    <w:multiLevelType w:val="multilevel"/>
    <w:tmpl w:val="6ED0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67C37"/>
    <w:multiLevelType w:val="multilevel"/>
    <w:tmpl w:val="3BAA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A92959"/>
    <w:multiLevelType w:val="multilevel"/>
    <w:tmpl w:val="EC8E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032884"/>
    <w:multiLevelType w:val="multilevel"/>
    <w:tmpl w:val="0142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620559"/>
    <w:multiLevelType w:val="multilevel"/>
    <w:tmpl w:val="A80E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905EE4"/>
    <w:multiLevelType w:val="multilevel"/>
    <w:tmpl w:val="2666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4211FB"/>
    <w:multiLevelType w:val="multilevel"/>
    <w:tmpl w:val="D81A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BF7F00"/>
    <w:multiLevelType w:val="multilevel"/>
    <w:tmpl w:val="F590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0D559E"/>
    <w:multiLevelType w:val="multilevel"/>
    <w:tmpl w:val="C336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8A7C7A"/>
    <w:multiLevelType w:val="multilevel"/>
    <w:tmpl w:val="58EC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1A0961"/>
    <w:multiLevelType w:val="multilevel"/>
    <w:tmpl w:val="D936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777CA5"/>
    <w:multiLevelType w:val="multilevel"/>
    <w:tmpl w:val="17E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F40E51"/>
    <w:multiLevelType w:val="multilevel"/>
    <w:tmpl w:val="EABE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E13632"/>
    <w:multiLevelType w:val="multilevel"/>
    <w:tmpl w:val="D242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9A3DA6"/>
    <w:multiLevelType w:val="multilevel"/>
    <w:tmpl w:val="B510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E56722"/>
    <w:multiLevelType w:val="multilevel"/>
    <w:tmpl w:val="95EA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DF7B97"/>
    <w:multiLevelType w:val="multilevel"/>
    <w:tmpl w:val="4ED0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3731C6"/>
    <w:multiLevelType w:val="multilevel"/>
    <w:tmpl w:val="74D4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810389"/>
    <w:multiLevelType w:val="multilevel"/>
    <w:tmpl w:val="7C0A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867E47"/>
    <w:multiLevelType w:val="multilevel"/>
    <w:tmpl w:val="7D84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B97169"/>
    <w:multiLevelType w:val="multilevel"/>
    <w:tmpl w:val="4D5C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8E0330"/>
    <w:multiLevelType w:val="multilevel"/>
    <w:tmpl w:val="F466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9911D5"/>
    <w:multiLevelType w:val="multilevel"/>
    <w:tmpl w:val="7C40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FB2B2B"/>
    <w:multiLevelType w:val="multilevel"/>
    <w:tmpl w:val="7FE2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8340BE"/>
    <w:multiLevelType w:val="multilevel"/>
    <w:tmpl w:val="EFFA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1770BA"/>
    <w:multiLevelType w:val="multilevel"/>
    <w:tmpl w:val="C4B6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530E45"/>
    <w:multiLevelType w:val="multilevel"/>
    <w:tmpl w:val="23C4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3B444B"/>
    <w:multiLevelType w:val="multilevel"/>
    <w:tmpl w:val="8720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434C9A"/>
    <w:multiLevelType w:val="multilevel"/>
    <w:tmpl w:val="D850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26E35"/>
    <w:multiLevelType w:val="multilevel"/>
    <w:tmpl w:val="591E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7222BA"/>
    <w:multiLevelType w:val="multilevel"/>
    <w:tmpl w:val="D3EE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687F09"/>
    <w:multiLevelType w:val="multilevel"/>
    <w:tmpl w:val="8DE0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8512A5"/>
    <w:multiLevelType w:val="multilevel"/>
    <w:tmpl w:val="E03E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11162"/>
    <w:multiLevelType w:val="multilevel"/>
    <w:tmpl w:val="1886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FA786C"/>
    <w:multiLevelType w:val="multilevel"/>
    <w:tmpl w:val="11F2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490232"/>
    <w:multiLevelType w:val="multilevel"/>
    <w:tmpl w:val="C774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D77E3F"/>
    <w:multiLevelType w:val="multilevel"/>
    <w:tmpl w:val="1F1C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682BCC"/>
    <w:multiLevelType w:val="multilevel"/>
    <w:tmpl w:val="FBDA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AA506B"/>
    <w:multiLevelType w:val="multilevel"/>
    <w:tmpl w:val="DE8E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3E6A5C"/>
    <w:multiLevelType w:val="multilevel"/>
    <w:tmpl w:val="3DEE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410192"/>
    <w:multiLevelType w:val="multilevel"/>
    <w:tmpl w:val="D190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31557D"/>
    <w:multiLevelType w:val="multilevel"/>
    <w:tmpl w:val="AAD0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1C7DEE"/>
    <w:multiLevelType w:val="multilevel"/>
    <w:tmpl w:val="DD3C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DB5D1B"/>
    <w:multiLevelType w:val="multilevel"/>
    <w:tmpl w:val="5FD2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935B4A"/>
    <w:multiLevelType w:val="multilevel"/>
    <w:tmpl w:val="F05E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BA4870"/>
    <w:multiLevelType w:val="multilevel"/>
    <w:tmpl w:val="4DF0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B35BE0"/>
    <w:multiLevelType w:val="multilevel"/>
    <w:tmpl w:val="F4CE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7E3AC3"/>
    <w:multiLevelType w:val="multilevel"/>
    <w:tmpl w:val="2D7A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D10A94"/>
    <w:multiLevelType w:val="multilevel"/>
    <w:tmpl w:val="23F6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403CC4"/>
    <w:multiLevelType w:val="multilevel"/>
    <w:tmpl w:val="D332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C12FC0"/>
    <w:multiLevelType w:val="multilevel"/>
    <w:tmpl w:val="3F02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04094A"/>
    <w:multiLevelType w:val="multilevel"/>
    <w:tmpl w:val="1D5E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EDE0CF5"/>
    <w:multiLevelType w:val="multilevel"/>
    <w:tmpl w:val="81EC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0B812DD"/>
    <w:multiLevelType w:val="multilevel"/>
    <w:tmpl w:val="BD0E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12853F4"/>
    <w:multiLevelType w:val="multilevel"/>
    <w:tmpl w:val="E0B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D228D4"/>
    <w:multiLevelType w:val="multilevel"/>
    <w:tmpl w:val="1C7C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EB2B39"/>
    <w:multiLevelType w:val="multilevel"/>
    <w:tmpl w:val="C596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0E3FAA"/>
    <w:multiLevelType w:val="multilevel"/>
    <w:tmpl w:val="312C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834245"/>
    <w:multiLevelType w:val="multilevel"/>
    <w:tmpl w:val="0DC2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5"/>
  </w:num>
  <w:num w:numId="3">
    <w:abstractNumId w:val="28"/>
  </w:num>
  <w:num w:numId="4">
    <w:abstractNumId w:val="13"/>
  </w:num>
  <w:num w:numId="5">
    <w:abstractNumId w:val="30"/>
  </w:num>
  <w:num w:numId="6">
    <w:abstractNumId w:val="9"/>
  </w:num>
  <w:num w:numId="7">
    <w:abstractNumId w:val="11"/>
  </w:num>
  <w:num w:numId="8">
    <w:abstractNumId w:val="40"/>
  </w:num>
  <w:num w:numId="9">
    <w:abstractNumId w:val="6"/>
  </w:num>
  <w:num w:numId="10">
    <w:abstractNumId w:val="47"/>
  </w:num>
  <w:num w:numId="11">
    <w:abstractNumId w:val="57"/>
  </w:num>
  <w:num w:numId="12">
    <w:abstractNumId w:val="60"/>
  </w:num>
  <w:num w:numId="13">
    <w:abstractNumId w:val="1"/>
  </w:num>
  <w:num w:numId="14">
    <w:abstractNumId w:val="23"/>
  </w:num>
  <w:num w:numId="15">
    <w:abstractNumId w:val="7"/>
  </w:num>
  <w:num w:numId="16">
    <w:abstractNumId w:val="41"/>
  </w:num>
  <w:num w:numId="17">
    <w:abstractNumId w:val="21"/>
  </w:num>
  <w:num w:numId="18">
    <w:abstractNumId w:val="17"/>
  </w:num>
  <w:num w:numId="19">
    <w:abstractNumId w:val="0"/>
  </w:num>
  <w:num w:numId="20">
    <w:abstractNumId w:val="53"/>
  </w:num>
  <w:num w:numId="21">
    <w:abstractNumId w:val="20"/>
  </w:num>
  <w:num w:numId="22">
    <w:abstractNumId w:val="50"/>
  </w:num>
  <w:num w:numId="23">
    <w:abstractNumId w:val="29"/>
  </w:num>
  <w:num w:numId="24">
    <w:abstractNumId w:val="54"/>
  </w:num>
  <w:num w:numId="25">
    <w:abstractNumId w:val="58"/>
  </w:num>
  <w:num w:numId="26">
    <w:abstractNumId w:val="51"/>
  </w:num>
  <w:num w:numId="27">
    <w:abstractNumId w:val="18"/>
  </w:num>
  <w:num w:numId="28">
    <w:abstractNumId w:val="3"/>
  </w:num>
  <w:num w:numId="29">
    <w:abstractNumId w:val="34"/>
  </w:num>
  <w:num w:numId="30">
    <w:abstractNumId w:val="8"/>
  </w:num>
  <w:num w:numId="31">
    <w:abstractNumId w:val="56"/>
  </w:num>
  <w:num w:numId="32">
    <w:abstractNumId w:val="33"/>
  </w:num>
  <w:num w:numId="33">
    <w:abstractNumId w:val="27"/>
  </w:num>
  <w:num w:numId="34">
    <w:abstractNumId w:val="4"/>
  </w:num>
  <w:num w:numId="35">
    <w:abstractNumId w:val="16"/>
  </w:num>
  <w:num w:numId="36">
    <w:abstractNumId w:val="39"/>
  </w:num>
  <w:num w:numId="37">
    <w:abstractNumId w:val="26"/>
  </w:num>
  <w:num w:numId="38">
    <w:abstractNumId w:val="19"/>
  </w:num>
  <w:num w:numId="39">
    <w:abstractNumId w:val="37"/>
  </w:num>
  <w:num w:numId="40">
    <w:abstractNumId w:val="5"/>
  </w:num>
  <w:num w:numId="41">
    <w:abstractNumId w:val="25"/>
  </w:num>
  <w:num w:numId="42">
    <w:abstractNumId w:val="31"/>
  </w:num>
  <w:num w:numId="43">
    <w:abstractNumId w:val="10"/>
  </w:num>
  <w:num w:numId="44">
    <w:abstractNumId w:val="12"/>
  </w:num>
  <w:num w:numId="45">
    <w:abstractNumId w:val="36"/>
  </w:num>
  <w:num w:numId="46">
    <w:abstractNumId w:val="52"/>
  </w:num>
  <w:num w:numId="47">
    <w:abstractNumId w:val="24"/>
  </w:num>
  <w:num w:numId="48">
    <w:abstractNumId w:val="59"/>
  </w:num>
  <w:num w:numId="49">
    <w:abstractNumId w:val="49"/>
  </w:num>
  <w:num w:numId="50">
    <w:abstractNumId w:val="43"/>
  </w:num>
  <w:num w:numId="51">
    <w:abstractNumId w:val="44"/>
  </w:num>
  <w:num w:numId="52">
    <w:abstractNumId w:val="55"/>
  </w:num>
  <w:num w:numId="53">
    <w:abstractNumId w:val="38"/>
  </w:num>
  <w:num w:numId="54">
    <w:abstractNumId w:val="2"/>
  </w:num>
  <w:num w:numId="55">
    <w:abstractNumId w:val="14"/>
  </w:num>
  <w:num w:numId="56">
    <w:abstractNumId w:val="48"/>
  </w:num>
  <w:num w:numId="57">
    <w:abstractNumId w:val="42"/>
  </w:num>
  <w:num w:numId="58">
    <w:abstractNumId w:val="45"/>
  </w:num>
  <w:num w:numId="59">
    <w:abstractNumId w:val="22"/>
  </w:num>
  <w:num w:numId="60">
    <w:abstractNumId w:val="46"/>
  </w:num>
  <w:num w:numId="61">
    <w:abstractNumId w:val="1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E3"/>
    <w:rsid w:val="002A47B0"/>
    <w:rsid w:val="00492164"/>
    <w:rsid w:val="006F302B"/>
    <w:rsid w:val="00846FE3"/>
    <w:rsid w:val="009C02BD"/>
    <w:rsid w:val="00D76478"/>
    <w:rsid w:val="00F6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45C21-6DA9-4A8C-8DF3-0A29141F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46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46F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46F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6F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46F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46FE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46FE3"/>
    <w:rPr>
      <w:color w:val="0000FF"/>
      <w:u w:val="single"/>
    </w:rPr>
  </w:style>
  <w:style w:type="character" w:customStyle="1" w:styleId="llnk">
    <w:name w:val="llnk"/>
    <w:basedOn w:val="Standardnpsmoodstavce"/>
    <w:rsid w:val="00846FE3"/>
  </w:style>
  <w:style w:type="paragraph" w:customStyle="1" w:styleId="drobeni">
    <w:name w:val="drobeni"/>
    <w:basedOn w:val="Normln"/>
    <w:rsid w:val="0084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4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46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8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0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13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0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11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86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97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1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4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17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2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3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6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01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9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0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26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55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5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1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4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57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46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30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49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8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06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4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38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0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94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66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12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83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00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46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27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79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0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12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5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6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3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3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2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14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5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80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02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5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7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4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09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4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9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9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34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37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80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2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47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92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8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8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7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9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5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92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25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43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56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1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7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04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34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01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0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8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16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11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8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1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79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49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8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5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73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9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1272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Plencnerová Zuzana</dc:creator>
  <cp:keywords/>
  <dc:description/>
  <cp:lastModifiedBy>Plencnerová Zuzana</cp:lastModifiedBy>
  <cp:revision>5</cp:revision>
  <dcterms:created xsi:type="dcterms:W3CDTF">2018-04-12T16:31:00Z</dcterms:created>
  <dcterms:modified xsi:type="dcterms:W3CDTF">2018-06-20T13:02:00Z</dcterms:modified>
</cp:coreProperties>
</file>