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METODIKA EFIN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(16 souborů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Přílohy METODIKY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(4 soubory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Analýza 1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vybraných organizací v neziskovém sektoru a veřejné správě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Zpracovatel: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Advisory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 r. o.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Analýza 2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na vzorových institucích terciárního vzdělávání v zahraničí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Zpracovatel: Sdružení CS-PROJECT s. r. o. a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Spiralis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 s.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Analýza 3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Metodika tvorby a řízení štíhlých procesů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Zpracovatel: API – Akademie produktivity a inovací, s.r.o.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Závěrečná zpráva z procesních analýz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zpráva z procesních analýz EFIN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Zpracovatel: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Advisory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METODIKA EFIN – jednotlivé sešity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(7 souborů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1_Úvodní část METODIKY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Úvodní část představuje velmi stručně projekt EFIN, vymez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uje pojem efektivní instituce v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pojetí projektu a popisuje vymezení a strukturu METODIKY EFIN. Dále obsahuje seznam zkratek a použitých pojmů, seznam použité literatury a zdrojů a také seznam doporučené literatury a dalších zdrojů.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2a_Analytická část pro VEŘEJNÉ VYSOKÉ ŠKOLY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Analytická část umožní instituci prostřednictvím vyplnění jednoduchého dotazníku ve formě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tabulky (součást příloh) zjistit, na jaké úrovni vyspělosti se nachází ve vybraných oblastech tzv. DESATERA: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strategické a dlouhodobé řízení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pravidla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operativní řízení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a řízení rizik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projektové řízení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procesní řízení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finance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majetek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informační a komunikační technologie</w:t>
      </w:r>
    </w:p>
    <w:p w:rsidR="00B61308" w:rsidRPr="006F5287" w:rsidRDefault="00B61308" w:rsidP="0097464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lidské zdroje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 úvodu je obsažen podrobný popis, jak vlastní analytickou práci v instituci provést, včetně návrhů na složení a organizaci týmů, které budou v každé instituci analýzu dle DESATERA realizovat.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2b_Analytická část pro SOUKROMÉ VYSOKÉ ŠKOLY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2c_Analytická část pro VYŠŠÍ ODBORNÉ ŠKOLY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2d_Analytická část pro VEŘEJNÉ VÝZKUMNÉ INSTITUCE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3_Návrhová část METODIKY EFIN </w:t>
      </w:r>
    </w:p>
    <w:p w:rsidR="0010313D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Návrhová část je uvedena návodem, jak s touto částí pracovat. Následují části věnované příkladům dobré praxe, členěné podle oblastí DESATERA, a vybraným ukazatelům. Obě části obsahují jak doporučení obecná (vhodná pro každý typ instituce), tak doporučení specifická, která jsou určena jednotlivým typům institucí.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poslední jsou v návrhové části stručně popsány další možné přístupy, které mohou instituce použít v rámci zlepšení svých administrativních a podpůrných procesů (EFQM,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Six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Sigma, principy štíhlé administrativy atd.).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4_Přílohy METODIKY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 jsou tvořeny třemi materiály:</w:t>
      </w:r>
    </w:p>
    <w:p w:rsidR="00B61308" w:rsidRPr="006F5287" w:rsidRDefault="00B61308" w:rsidP="0097464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projektu EFIN</w:t>
      </w:r>
    </w:p>
    <w:p w:rsidR="00B61308" w:rsidRPr="006F5287" w:rsidRDefault="00B61308" w:rsidP="0097464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Zkušenosti z ČVUT V PRAZE – případová studie</w:t>
      </w:r>
    </w:p>
    <w:p w:rsidR="00B61308" w:rsidRPr="006F5287" w:rsidRDefault="00B61308" w:rsidP="0097464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Principy štíhlé instituce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Tabulky pro sebehodnocení institucí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(4 soubory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A_Tabulky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pro sebehodnocení pro VEŘEJNÉ VYSOKÉ ŠKOLY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je určený k internímu použití při provádění sebehodnocení instituce. Dotazník je zpracovaný v podobě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sledovaných oblastí, ke každé z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nich je uvedena stručná charakteristika a jsou zde rovněž uvedena hlavní pravidla pro vyplnění dotazníku.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B_Tabulky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pro sebehodnocení pro SOUKROMÉ VYSOKÉ ŠKOLY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Dotazník je určený k internímu použití při provádění sebehodnocení instituce. Dotazník je zpracovaný v podobě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sledovaných ob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lastí, ke každé z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nich je uvedena stručná charakteristika a jsou zde rovněž uvedena hlavní pravidla pro vyplnění dotazníku.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C_Tabulky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pro sebehodnocení pro VYŠŠÍ ODBORNÉ ŠKOLY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je určený k internímu použití při provádění sebehodnocení instituce. Dotazník je zpracovaný v podobě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sledovaných oblastí, ke každé z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nich je uvedena stručná charakteristika a jsou zde rovněž uvedena hlavní pravidla pro vyplnění dotazníku.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D_Tabulky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pro sebehodnocení pro VEŘEJNÉ VÝZKUMNÉ INSTITUCE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je určený k internímu použití při provádění sebehodnocení instituce. Dotazník je zpracovaný v podobě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sledovaných oblastí, ke každé z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nich je uvedena stručná charakteristika a jsou zde rovněž uvedena hlavní pravidla pro vyplnění dotazníku.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METODIKA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Zde si můžete stáhnout celou METODIKU EFIN najednou se všemi jejími částmi a přílohami. Pokud je tento soubor pro vaše připojení příliš velký, výše je METODIKA EFIN ke stažení také po jednotlivých částech.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cílem předkládané METODIKY je poskytnout cílové skupině institucí terciárního vzdělávání (VOŠ, VŠ), veřejným výzkumným institucím (v. v. i) či jiným výzkumným organizacím další z možných nástrojů, jak zlepšit (zefektivnit) své administrativní a podpůrné procesy.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Metodika se skládá ze čtyř základních částí, které jsou vzájemně provázané. Klíčovou je druhá, analytická část, která se dále člení do DESATERA pro jednotlivé instituce: veřejné vysoké školy (VVŠ) včetně státních vysokých škol, soukromé vysoké školy (SVŠ), vyšší odborné školy (VOŠ) a veřejné výzkumné instituce (v. v. i.).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Konference - Závěrečná konference projektu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(6 souborů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6F5287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B61308"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 konference EFIN, Praha 2012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prezentace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projektového týmu EFIN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 - Shrnutí tří let trvání projektu, představení Metodiky EFIN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Prezentace - Dušan Dostál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Prezentace Dušana Dostála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(API - Akademie produktivity a inovací, s.r.o.)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 - Principy štíhlé instituce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Prezentace - Alexandra den </w:t>
      </w: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Heijer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Alexandry den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Heijer</w:t>
      </w:r>
      <w:proofErr w:type="spellEnd"/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(Nizozemí, Delft University of Technology)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-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Managing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campus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theory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practice</w:t>
      </w:r>
      <w:proofErr w:type="spellEnd"/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Prezentace - Dennis </w:t>
      </w: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Dunn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Dennise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Dunna</w:t>
      </w:r>
      <w:proofErr w:type="spellEnd"/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(Velká Británie, Manchester Metropolitan University)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- LEAN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Principles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2012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Olympic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Prezentace - Jon </w:t>
      </w: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File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Jona Fila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(Nizozemí, University of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Twente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-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Leading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managing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effective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institutions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increasingly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competitive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global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</w:t>
      </w:r>
      <w:proofErr w:type="spellEnd"/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Program závěrečné konference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a program závěrečné konference EFIN, která se bude konat 11. 10. 2012 v Praze na AMU, Praha 1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Konference 2010 - Začínáme v terénu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(1 soubor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Konference EFIN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Program konference EFIN - Začínáme v terénu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Vzdělávací workshopy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(19 souborů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Zde naleznete pozvánky na vzdělávací workshopy</w:t>
      </w:r>
    </w:p>
    <w:p w:rsidR="00B61308" w:rsidRPr="006F5287" w:rsidRDefault="006F5287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Vzdělávací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workshop Metodika EFIN pro ve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řejné VŠ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Pozvánka na vzdělávací workshop na téma "METODIKA EFIN PRO VEŘEJNÉ VYSOKÉ ŠKOLY", který se bude konat 23. října 2012 v Praze.</w:t>
      </w:r>
    </w:p>
    <w:p w:rsidR="00B61308" w:rsidRPr="006F5287" w:rsidRDefault="006F5287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Vzdělávací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wor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kshop Metodika EFIN pro soukromé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VS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Š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na téma "METODIKA EFIN PRO SOUKROMÉ VYSOKÉ ŠKOLY", který se bude konat 16. října 2012 v Praze.</w:t>
      </w:r>
    </w:p>
    <w:p w:rsidR="00B61308" w:rsidRPr="006F5287" w:rsidRDefault="006F5287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Vzdělávací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workshop Metodika EFIN pro VVI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na téma "METODIKA EFIN PRO VEŘEJNÉ VÝZKUMNÉ INSTITUCE", který se bude konat 25. září 2012 v Praze.</w:t>
      </w:r>
    </w:p>
    <w:p w:rsidR="00B61308" w:rsidRPr="006F5287" w:rsidRDefault="006F5287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Vzdělávací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workshop Metodika EFIN pro VOŠ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na téma "METODIKA EFIN PRO VYŠŠÍ ODBORNÉ ŠKOLY", který se bude konat 11. září 2012 v Praze.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workshopy Metodika podzim 2012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podzimní sérii vzdělávacích workshopů k METODICE EFIN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VW Efektivní projektové řízení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projektové řízení", který se bude konat 14. června 2012 v Praze.</w:t>
      </w:r>
    </w:p>
    <w:p w:rsidR="00B61308" w:rsidRPr="006F5287" w:rsidRDefault="0010313D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EFIN VW pozvánka veřejné zaká</w:t>
      </w:r>
      <w:r w:rsidR="00B61308"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zky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zadávání veřejných zakázek", který se bude konat 31. května 2012 v Ústí nad Labem.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VW Efektivní zaměstnavatel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zaměstnavatel", který se bude konat 24. května 2012 v Praze.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VW Veřejné zakázky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zadávání veřejných zakázek", který se bude konat 26. dubna 2012 v Brně.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VW Efektivní řízení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ř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ízení", který se bude konat 29.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března 2012 v Praze.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VW Efektivní ICT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Pozvánka na vzdělávací workshop EFIN na téma "Efektivní inst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ituce", který se bude konat 26.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ledna 2012 v Praze.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vzdělávací workshopy | rok 2012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vzdělávacích workshopů, které projekt EFIN plánuje realizovat v roce 2012.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Efektivní procesní řízení - </w:t>
      </w: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Lean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administration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Efektivní procesní řízení - zaměřeno na "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Lean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administration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" se bude konat ve čtvrtek 8. prosince od 13:00 hodin v Tyršově domě, Újezd 42, Praha 1.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Efektivní instituce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 institu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ce" se bude konat ve středu 23.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listopadu od 13:00 hodin v Hotelu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Arigone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, Univerzitní 20, Olomouc.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Efektivní řízení zdrojů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Vzdělávací workshop projektu EFIN na téma "Efektivní řízení zdrojů" se bude konat ve čtvrtek 10. listopadu od 13:00 hodin v Konferenčním centru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Těšnov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5, Praha 1.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Efektivní řízení projektů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 řízení projektů"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Efektivní zadávání veřejných zakázek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 zadávání veřejných zakázek"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20. 10. 2011, Praha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Efektivní ICT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 ICT"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6. 10. 2011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Efektivní řízení lidských zdrojů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 řízení lidských zdrojů"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Analýza 2 (</w:t>
      </w:r>
      <w:proofErr w:type="gram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CS-PROJECT)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(10</w:t>
      </w:r>
      <w:proofErr w:type="gramEnd"/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 souborů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na vzorových institucích terciárního vzdělávání v zahraničí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Analýza 2_CS PROJECT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Zde si můžete stáhnout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text Analýzy 2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. Níže naleznete jednotlivé kapitoly pro snadnější stahování.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10 Doporučení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10: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 vyplývající z dobré praxe zahraničních univerzit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9 Srovnání řízení zahraničních a českých institucí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Kapitola 9: 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Srovnání přístupů řízení zahraničních a českých institucí terciárního vzdělávání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8 Shrnutí řízení zahraničních univerzit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8: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Shrnutí přístupů a principů řízení zahraničních univerzit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7 Příklady dobré praxe v zahraničí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7: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Příklady dobré praxe v zahraničí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6 Přístupy a principy řízení v zahraničí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6: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Přístupy a principy řízení vysokých škol v zahraničí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5 Situace v ČR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5: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Situace v oblasti řízení institucí terciárního vzdělávání v ČR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4 Metodologie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4: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Metodologie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1, 2, 3_Úvod, východiska a cíl analýzy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1: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2: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Východiska analýzy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3: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 analýzy zahraničních institucí terciárního vzdělávání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0 Obsah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Úvodní strana a obsah studie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Analýza 1 (</w:t>
      </w:r>
      <w:proofErr w:type="spellStart"/>
      <w:proofErr w:type="gram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)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(9 souborů</w:t>
      </w:r>
      <w:proofErr w:type="gramEnd"/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vybraných organizací v neziskovém sektoru a veřejné správě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lastRenderedPageBreak/>
        <w:t xml:space="preserve">Obsah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Příklady úspěšných přístupů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Kapitola přináší příklady úspěšných přístupů z praxe přehledným způsobem v podobě projektových karet.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Závěry a shrnutí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Přehledným způsobem shrnuje identifikované zobecňující principy dobré praxe aplikovatelné pro efektivní řízení v terciárním vzdělávání a vymezuje základní předpoklady pro vytvoření efektivní organizace.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Vzájemné porovnání analyzovaných organizací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kromě vymezení přístupu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vztahu k použité metodice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Capability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Maturity Modelu a představení metodiky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Capability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Maturity Modelu pro organizace působící ve veřejném sektoru obsahuje především vyhodnocení jednotlivých typů analyzovaných organizací, vč. jejich následného porovnání (opět prostřednictvím CMM).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Hlavní zjištění analýzy typu 3 (Kulturní </w:t>
      </w: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org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.)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Kapitola uvádí hlavní zjištění analýzy efektivnosti vnitřního fungování vybraných organizací poskytujících kulturní služby pro veřejnost v prostředí České republiky. Analýza se týkala stejných oblastí jako analýza typu 1 (Zdravotní pojišťovny).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Hlavní zjištění analýzy typu 2 (Nemocnice)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Kapitola uvádí hlavní zjištění analýzy efektivnosti vnitřního fungování nemocnic v prostředí České republiky. Analýza se týkala stejných oblastí jako analýza typu 1 (Zdravotní pojišťovny).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Podobnost analyzovaných organizací s VŠ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této kapitoly je představen použitý přístup k volbě vhodných typů organizací. Zvolená rovina relevance umožňuje (při zvolené míře detailu) využít zjištěných poznatků ve vybraných oblastech pro řízení a podpůrné činnosti vysokých škol (např. tedy v oblasti lidských zdrojů byl z důvodu následné relevance zkoumán způsob řízení pouze personálu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technicko-hospodářského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charakteru a nikoli personálu vykonávajícího hlavní činnost - vyučujících).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Úvod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Daná kapitola přináší definování zadání analýzy 1 a její ukotvení v rámci projektu EFIN, vymezení jejího účel a východisek a dále stručné představení přístupu řešitelského přístupu společnosti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. Na závěr je doplněna o přehledové tabulky použitých zkratek a pojmů.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Manažerské shrnutí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Shrnutí studie, hlavní zjištění a možnosti provázání na další kroky v rámci projektu EFIN.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lastRenderedPageBreak/>
        <w:t xml:space="preserve">Workshop 31. 3. 2010 </w:t>
      </w:r>
      <w:r w:rsid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(5 souborů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z workshopu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S-PROJECT: EFIN Analýza 2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výsledků Analýzy 2 -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analýzy zkušeností a vhodných přístupů a principů efektivního řízení institucí terciárního vzdělávání v zahraničí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. Tato analýza je druhým výstupem první klíčové aktivity projektu EFIN. Společně s Analýzou 1 bude sloužit jako odrazový můstek pro další kroky projektu EFIN. Analýzu 2 zpracovali a na workshopu představili zástupci firmy CS-PROJECT.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: EFIN Analýza 1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výsledků Analýzy 1 -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analýzy nejlepších </w:t>
      </w:r>
      <w:r w:rsidR="00E21B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zkušeností, vhodných přístupů a 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principů efektivního řízení vybraných organizací v ČR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analýza je jedním ze dvou výstupů první klíčové aktivity projektu EFIN. Společně s Analýzou 2 bude sloužit jako odrazový můstek pro další kroky projektu EFIN. Analýzu 1 zpracovali a na workshopu prezentovali zástupci firmy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Představení projektu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Úvodní prezentace k prvnímu veřejnému workshopu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IPn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EFIN. Hlavní odborný garant projektu EFIN Josef Basl představil projekt EFIN a jeho zasazení do struktury projektů reformy terciárního vzdělávání.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Procesní analýzy EFIN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klíčové aktivity "Příprava a realizace procesních analýz" na workshopu 31. 3. 2010. Součástí prezentace je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způsobu, jakým se může instituce zúčastnit procesních analýz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tím se aktivně zapojit do projektu EFIN.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Metodika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aktuálního stavu druhé klíčové aktivity projektu EFIN. Hlavní odborný garant projektu Josef Basl a expert projektu Eva Šimková představili účastníkům workshopu současnou podobu metodiky, která bude v budoucnu sloužit institucím terciárního vzdělávání k 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nalezení co nejefektivnějšího způsobu fungování orga</w:t>
      </w:r>
      <w:r w:rsidR="00E21B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nizace se zaměřením na zdroje a </w:t>
      </w:r>
      <w:bookmarkStart w:id="0" w:name="_GoBack"/>
      <w:bookmarkEnd w:id="0"/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řízení podpůrných procesů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Metodika tvorby a řízení štíhlých procesů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Jak zavést principy "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Lean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v institucích terciárního vzdělávání a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vědecko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výzkumných institucích? </w:t>
      </w:r>
      <w:r w:rsidRPr="006F5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Metodika tvorby a řízení štíhlých procesů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pomůže najít cestu.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Metodika byla zpracována v rámci projektu EFIN, zpracovatelem je firma API - Akademie produktivity a inovací, s.r.o.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 xml:space="preserve">Stejně jako mnohé instituce obchodní, servisní, tak i vzdělávací a výzkumné instituce se potýkají s robustními a přebujelými procesy. To s sebou přináší základní problémy, jako jsou vysoké náklady, nekvalitní výstupy z procesů, dlouhá doba reakce na požadavky okolí, neschopnost rychle a efektivně implementovat změny v instituci a procesech. Toto všechno znamená ztrátu konkurenceschopnosti a atraktivity instituce. V poslední době se například oblast vzdělávání stává prostředím vysoce konkurenčním. Je to dáno vzrůstajícími požadavky na vzdělání, omezenými finančními zdroji a demografickým vývojem. Instituce, které nebudou umět zareagovat na tuto situaci, se budou s největší pravděpodobností potýkat s velkými existenčními </w:t>
      </w:r>
      <w:proofErr w:type="gramStart"/>
      <w:r w:rsidRPr="006F528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problémy...</w:t>
      </w:r>
      <w:proofErr w:type="gramEnd"/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ZÁVĚREČNÁ ZPRÁVA Z PROCESNÍCH ANALÝZ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zpráva z procesních analýz EFIN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prezentace konference | Olomouc 2011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realizátora procesních analýz firmy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Advisory</w:t>
      </w:r>
      <w:proofErr w:type="spellEnd"/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 z průběžné konference projektu EFIN konané dne 24. listopadu v Olomouci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 prezentace konference Olomouc 2011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hlavních odborných garantů EFIN z průběžné kon</w:t>
      </w:r>
      <w:r w:rsidR="00E21B05">
        <w:rPr>
          <w:rFonts w:ascii="Times New Roman" w:eastAsia="Times New Roman" w:hAnsi="Times New Roman" w:cs="Times New Roman"/>
          <w:sz w:val="24"/>
          <w:szCs w:val="24"/>
          <w:lang w:eastAsia="cs-CZ"/>
        </w:rPr>
        <w:t>ference projektu konané dne 24. </w:t>
      </w: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 v Olomouci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528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EFIN_Program-konference-Olomouc_2011_final </w:t>
      </w:r>
    </w:p>
    <w:p w:rsidR="00B61308" w:rsidRPr="006F5287" w:rsidRDefault="00B61308" w:rsidP="00974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5287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průběžné konference EFIN s názvem „Zkušenosti z procesních analýz"</w:t>
      </w:r>
    </w:p>
    <w:p w:rsidR="005121DD" w:rsidRPr="006F5287" w:rsidRDefault="005121DD" w:rsidP="00974646">
      <w:pPr>
        <w:jc w:val="both"/>
      </w:pPr>
    </w:p>
    <w:sectPr w:rsidR="005121DD" w:rsidRPr="006F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22CC"/>
    <w:multiLevelType w:val="multilevel"/>
    <w:tmpl w:val="60C4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1B4B"/>
    <w:multiLevelType w:val="multilevel"/>
    <w:tmpl w:val="854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10109"/>
    <w:multiLevelType w:val="multilevel"/>
    <w:tmpl w:val="EEC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9504A"/>
    <w:multiLevelType w:val="multilevel"/>
    <w:tmpl w:val="003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31660"/>
    <w:multiLevelType w:val="multilevel"/>
    <w:tmpl w:val="5152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102AA"/>
    <w:multiLevelType w:val="multilevel"/>
    <w:tmpl w:val="E0C8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77C6D"/>
    <w:multiLevelType w:val="multilevel"/>
    <w:tmpl w:val="7630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E3DF4"/>
    <w:multiLevelType w:val="multilevel"/>
    <w:tmpl w:val="0FC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E617A"/>
    <w:multiLevelType w:val="multilevel"/>
    <w:tmpl w:val="BF1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B2AE2"/>
    <w:multiLevelType w:val="multilevel"/>
    <w:tmpl w:val="96B0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36472"/>
    <w:multiLevelType w:val="multilevel"/>
    <w:tmpl w:val="6EC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2E44B4"/>
    <w:multiLevelType w:val="multilevel"/>
    <w:tmpl w:val="BF0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A1434"/>
    <w:multiLevelType w:val="multilevel"/>
    <w:tmpl w:val="629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21238"/>
    <w:multiLevelType w:val="multilevel"/>
    <w:tmpl w:val="429E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8828BF"/>
    <w:multiLevelType w:val="multilevel"/>
    <w:tmpl w:val="A944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15E13"/>
    <w:multiLevelType w:val="multilevel"/>
    <w:tmpl w:val="76E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03360"/>
    <w:multiLevelType w:val="multilevel"/>
    <w:tmpl w:val="41EC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E3EE7"/>
    <w:multiLevelType w:val="multilevel"/>
    <w:tmpl w:val="A90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8E3C45"/>
    <w:multiLevelType w:val="multilevel"/>
    <w:tmpl w:val="A3D0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342AB"/>
    <w:multiLevelType w:val="multilevel"/>
    <w:tmpl w:val="CCFA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9723CC"/>
    <w:multiLevelType w:val="multilevel"/>
    <w:tmpl w:val="F43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4B1CD3"/>
    <w:multiLevelType w:val="multilevel"/>
    <w:tmpl w:val="FF6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186E08"/>
    <w:multiLevelType w:val="multilevel"/>
    <w:tmpl w:val="CBF6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1A5FDF"/>
    <w:multiLevelType w:val="multilevel"/>
    <w:tmpl w:val="695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5748FA"/>
    <w:multiLevelType w:val="multilevel"/>
    <w:tmpl w:val="CB2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95219E"/>
    <w:multiLevelType w:val="multilevel"/>
    <w:tmpl w:val="BC1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0C6991"/>
    <w:multiLevelType w:val="multilevel"/>
    <w:tmpl w:val="4FDC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CF7875"/>
    <w:multiLevelType w:val="multilevel"/>
    <w:tmpl w:val="C3EC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272EB0"/>
    <w:multiLevelType w:val="multilevel"/>
    <w:tmpl w:val="A0C0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9C048E"/>
    <w:multiLevelType w:val="multilevel"/>
    <w:tmpl w:val="C0A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8149BA"/>
    <w:multiLevelType w:val="multilevel"/>
    <w:tmpl w:val="2F52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35BED"/>
    <w:multiLevelType w:val="multilevel"/>
    <w:tmpl w:val="938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FC5EBB"/>
    <w:multiLevelType w:val="multilevel"/>
    <w:tmpl w:val="F70A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A05CD9"/>
    <w:multiLevelType w:val="multilevel"/>
    <w:tmpl w:val="5A7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A965D2"/>
    <w:multiLevelType w:val="multilevel"/>
    <w:tmpl w:val="0A02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0700DF"/>
    <w:multiLevelType w:val="multilevel"/>
    <w:tmpl w:val="388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7602F2"/>
    <w:multiLevelType w:val="multilevel"/>
    <w:tmpl w:val="59F6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7240B8"/>
    <w:multiLevelType w:val="multilevel"/>
    <w:tmpl w:val="132C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C11710"/>
    <w:multiLevelType w:val="multilevel"/>
    <w:tmpl w:val="D6C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F96636"/>
    <w:multiLevelType w:val="multilevel"/>
    <w:tmpl w:val="E7A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8332E6"/>
    <w:multiLevelType w:val="multilevel"/>
    <w:tmpl w:val="AE4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A42057"/>
    <w:multiLevelType w:val="multilevel"/>
    <w:tmpl w:val="BA54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495126"/>
    <w:multiLevelType w:val="multilevel"/>
    <w:tmpl w:val="A8DA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D611B"/>
    <w:multiLevelType w:val="multilevel"/>
    <w:tmpl w:val="1A52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2711A1"/>
    <w:multiLevelType w:val="multilevel"/>
    <w:tmpl w:val="E3D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981482"/>
    <w:multiLevelType w:val="multilevel"/>
    <w:tmpl w:val="D28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D4089E"/>
    <w:multiLevelType w:val="multilevel"/>
    <w:tmpl w:val="ABB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E87FC3"/>
    <w:multiLevelType w:val="multilevel"/>
    <w:tmpl w:val="637E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1B3800"/>
    <w:multiLevelType w:val="multilevel"/>
    <w:tmpl w:val="145E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9B63E7"/>
    <w:multiLevelType w:val="multilevel"/>
    <w:tmpl w:val="DD9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592A7D"/>
    <w:multiLevelType w:val="multilevel"/>
    <w:tmpl w:val="7F46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0F2853"/>
    <w:multiLevelType w:val="multilevel"/>
    <w:tmpl w:val="4518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A61A0E"/>
    <w:multiLevelType w:val="multilevel"/>
    <w:tmpl w:val="691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860D34"/>
    <w:multiLevelType w:val="multilevel"/>
    <w:tmpl w:val="6D40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8408EC"/>
    <w:multiLevelType w:val="multilevel"/>
    <w:tmpl w:val="0CF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3164C6"/>
    <w:multiLevelType w:val="multilevel"/>
    <w:tmpl w:val="76A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046836"/>
    <w:multiLevelType w:val="multilevel"/>
    <w:tmpl w:val="644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1621C6"/>
    <w:multiLevelType w:val="multilevel"/>
    <w:tmpl w:val="E3A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D36323"/>
    <w:multiLevelType w:val="multilevel"/>
    <w:tmpl w:val="E28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B840F6"/>
    <w:multiLevelType w:val="multilevel"/>
    <w:tmpl w:val="D40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BF46C4"/>
    <w:multiLevelType w:val="multilevel"/>
    <w:tmpl w:val="02D8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2E79F0"/>
    <w:multiLevelType w:val="multilevel"/>
    <w:tmpl w:val="9D3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F0515A"/>
    <w:multiLevelType w:val="multilevel"/>
    <w:tmpl w:val="79C6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C552C8"/>
    <w:multiLevelType w:val="multilevel"/>
    <w:tmpl w:val="32E2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9901B2"/>
    <w:multiLevelType w:val="multilevel"/>
    <w:tmpl w:val="6A7E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DE767B"/>
    <w:multiLevelType w:val="multilevel"/>
    <w:tmpl w:val="4694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576C4C"/>
    <w:multiLevelType w:val="multilevel"/>
    <w:tmpl w:val="F0D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B676F8"/>
    <w:multiLevelType w:val="multilevel"/>
    <w:tmpl w:val="94AA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A92B3F"/>
    <w:multiLevelType w:val="multilevel"/>
    <w:tmpl w:val="A554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4E6B26"/>
    <w:multiLevelType w:val="multilevel"/>
    <w:tmpl w:val="B50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96251F"/>
    <w:multiLevelType w:val="multilevel"/>
    <w:tmpl w:val="AFBA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98535C"/>
    <w:multiLevelType w:val="multilevel"/>
    <w:tmpl w:val="6AE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9678A1"/>
    <w:multiLevelType w:val="multilevel"/>
    <w:tmpl w:val="F65A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50"/>
  </w:num>
  <w:num w:numId="3">
    <w:abstractNumId w:val="28"/>
  </w:num>
  <w:num w:numId="4">
    <w:abstractNumId w:val="7"/>
  </w:num>
  <w:num w:numId="5">
    <w:abstractNumId w:val="0"/>
  </w:num>
  <w:num w:numId="6">
    <w:abstractNumId w:val="39"/>
  </w:num>
  <w:num w:numId="7">
    <w:abstractNumId w:val="62"/>
  </w:num>
  <w:num w:numId="8">
    <w:abstractNumId w:val="49"/>
  </w:num>
  <w:num w:numId="9">
    <w:abstractNumId w:val="10"/>
  </w:num>
  <w:num w:numId="10">
    <w:abstractNumId w:val="60"/>
  </w:num>
  <w:num w:numId="11">
    <w:abstractNumId w:val="15"/>
  </w:num>
  <w:num w:numId="12">
    <w:abstractNumId w:val="33"/>
  </w:num>
  <w:num w:numId="13">
    <w:abstractNumId w:val="16"/>
  </w:num>
  <w:num w:numId="14">
    <w:abstractNumId w:val="19"/>
  </w:num>
  <w:num w:numId="15">
    <w:abstractNumId w:val="38"/>
  </w:num>
  <w:num w:numId="16">
    <w:abstractNumId w:val="21"/>
  </w:num>
  <w:num w:numId="17">
    <w:abstractNumId w:val="57"/>
  </w:num>
  <w:num w:numId="18">
    <w:abstractNumId w:val="41"/>
  </w:num>
  <w:num w:numId="19">
    <w:abstractNumId w:val="5"/>
  </w:num>
  <w:num w:numId="20">
    <w:abstractNumId w:val="69"/>
  </w:num>
  <w:num w:numId="21">
    <w:abstractNumId w:val="66"/>
  </w:num>
  <w:num w:numId="22">
    <w:abstractNumId w:val="8"/>
  </w:num>
  <w:num w:numId="23">
    <w:abstractNumId w:val="48"/>
  </w:num>
  <w:num w:numId="24">
    <w:abstractNumId w:val="52"/>
  </w:num>
  <w:num w:numId="25">
    <w:abstractNumId w:val="9"/>
  </w:num>
  <w:num w:numId="26">
    <w:abstractNumId w:val="61"/>
  </w:num>
  <w:num w:numId="27">
    <w:abstractNumId w:val="67"/>
  </w:num>
  <w:num w:numId="28">
    <w:abstractNumId w:val="14"/>
  </w:num>
  <w:num w:numId="29">
    <w:abstractNumId w:val="72"/>
  </w:num>
  <w:num w:numId="30">
    <w:abstractNumId w:val="55"/>
  </w:num>
  <w:num w:numId="31">
    <w:abstractNumId w:val="22"/>
  </w:num>
  <w:num w:numId="32">
    <w:abstractNumId w:val="1"/>
  </w:num>
  <w:num w:numId="33">
    <w:abstractNumId w:val="34"/>
  </w:num>
  <w:num w:numId="34">
    <w:abstractNumId w:val="32"/>
  </w:num>
  <w:num w:numId="35">
    <w:abstractNumId w:val="54"/>
  </w:num>
  <w:num w:numId="36">
    <w:abstractNumId w:val="58"/>
  </w:num>
  <w:num w:numId="37">
    <w:abstractNumId w:val="53"/>
  </w:num>
  <w:num w:numId="38">
    <w:abstractNumId w:val="31"/>
  </w:num>
  <w:num w:numId="39">
    <w:abstractNumId w:val="63"/>
  </w:num>
  <w:num w:numId="40">
    <w:abstractNumId w:val="11"/>
  </w:num>
  <w:num w:numId="41">
    <w:abstractNumId w:val="26"/>
  </w:num>
  <w:num w:numId="42">
    <w:abstractNumId w:val="13"/>
  </w:num>
  <w:num w:numId="43">
    <w:abstractNumId w:val="68"/>
  </w:num>
  <w:num w:numId="44">
    <w:abstractNumId w:val="20"/>
  </w:num>
  <w:num w:numId="45">
    <w:abstractNumId w:val="71"/>
  </w:num>
  <w:num w:numId="46">
    <w:abstractNumId w:val="2"/>
  </w:num>
  <w:num w:numId="47">
    <w:abstractNumId w:val="24"/>
  </w:num>
  <w:num w:numId="48">
    <w:abstractNumId w:val="47"/>
  </w:num>
  <w:num w:numId="49">
    <w:abstractNumId w:val="17"/>
  </w:num>
  <w:num w:numId="50">
    <w:abstractNumId w:val="45"/>
  </w:num>
  <w:num w:numId="51">
    <w:abstractNumId w:val="4"/>
  </w:num>
  <w:num w:numId="52">
    <w:abstractNumId w:val="29"/>
  </w:num>
  <w:num w:numId="53">
    <w:abstractNumId w:val="46"/>
  </w:num>
  <w:num w:numId="54">
    <w:abstractNumId w:val="51"/>
  </w:num>
  <w:num w:numId="55">
    <w:abstractNumId w:val="59"/>
  </w:num>
  <w:num w:numId="56">
    <w:abstractNumId w:val="27"/>
  </w:num>
  <w:num w:numId="57">
    <w:abstractNumId w:val="25"/>
  </w:num>
  <w:num w:numId="58">
    <w:abstractNumId w:val="30"/>
  </w:num>
  <w:num w:numId="59">
    <w:abstractNumId w:val="43"/>
  </w:num>
  <w:num w:numId="60">
    <w:abstractNumId w:val="44"/>
  </w:num>
  <w:num w:numId="61">
    <w:abstractNumId w:val="3"/>
  </w:num>
  <w:num w:numId="62">
    <w:abstractNumId w:val="56"/>
  </w:num>
  <w:num w:numId="63">
    <w:abstractNumId w:val="23"/>
  </w:num>
  <w:num w:numId="64">
    <w:abstractNumId w:val="35"/>
  </w:num>
  <w:num w:numId="65">
    <w:abstractNumId w:val="18"/>
  </w:num>
  <w:num w:numId="66">
    <w:abstractNumId w:val="42"/>
  </w:num>
  <w:num w:numId="67">
    <w:abstractNumId w:val="6"/>
  </w:num>
  <w:num w:numId="68">
    <w:abstractNumId w:val="36"/>
  </w:num>
  <w:num w:numId="69">
    <w:abstractNumId w:val="70"/>
  </w:num>
  <w:num w:numId="70">
    <w:abstractNumId w:val="40"/>
  </w:num>
  <w:num w:numId="71">
    <w:abstractNumId w:val="12"/>
  </w:num>
  <w:num w:numId="72">
    <w:abstractNumId w:val="64"/>
  </w:num>
  <w:num w:numId="73">
    <w:abstractNumId w:val="6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8"/>
    <w:rsid w:val="0010313D"/>
    <w:rsid w:val="001B0DFF"/>
    <w:rsid w:val="002F2018"/>
    <w:rsid w:val="005121DD"/>
    <w:rsid w:val="006F5287"/>
    <w:rsid w:val="0085783D"/>
    <w:rsid w:val="00974646"/>
    <w:rsid w:val="00B61308"/>
    <w:rsid w:val="00E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A4BF-F2AB-4DF9-955B-1B2DEF7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61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61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61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30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613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13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1308"/>
    <w:rPr>
      <w:color w:val="0000FF"/>
      <w:u w:val="single"/>
    </w:rPr>
  </w:style>
  <w:style w:type="character" w:customStyle="1" w:styleId="llnk">
    <w:name w:val="llnk"/>
    <w:basedOn w:val="Standardnpsmoodstavce"/>
    <w:rsid w:val="00B61308"/>
  </w:style>
  <w:style w:type="paragraph" w:customStyle="1" w:styleId="drobeni">
    <w:name w:val="drobeni"/>
    <w:basedOn w:val="Normln"/>
    <w:rsid w:val="00B6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1308"/>
    <w:rPr>
      <w:b/>
      <w:bCs/>
    </w:rPr>
  </w:style>
  <w:style w:type="character" w:styleId="Zdraznn">
    <w:name w:val="Emphasis"/>
    <w:basedOn w:val="Standardnpsmoodstavce"/>
    <w:uiPriority w:val="20"/>
    <w:qFormat/>
    <w:rsid w:val="00B61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6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9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0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58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2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1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5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4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6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4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2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8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2319</Words>
  <Characters>13685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Plencnerová Zuzana</dc:creator>
  <cp:keywords/>
  <dc:description/>
  <cp:lastModifiedBy>Plencnerová Zuzana</cp:lastModifiedBy>
  <cp:revision>5</cp:revision>
  <dcterms:created xsi:type="dcterms:W3CDTF">2018-04-13T15:09:00Z</dcterms:created>
  <dcterms:modified xsi:type="dcterms:W3CDTF">2018-06-20T12:18:00Z</dcterms:modified>
</cp:coreProperties>
</file>