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Úvod konference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Konference Právní rámec reformy vysokých škol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Struktura studijních programů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Konference Právní rámec reformy vysokých škol</w:t>
      </w:r>
    </w:p>
    <w:p w:rsid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Hrdlička, Kohoutková, Malý 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Právní rámec reformy vysokých škol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Konference Právní rámec reformy vysokých škol</w:t>
      </w:r>
    </w:p>
    <w:p w:rsid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</w:p>
    <w:p w:rsidR="006272D3" w:rsidRDefault="006272D3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Teze k té</w:t>
      </w:r>
      <w:r w:rsidR="009F6558"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matu Hodnocení kvality vysokých škol a akreditace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Ing. Jiří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Witzany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proofErr w:type="gram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Dr.Sc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.,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Dr.</w:t>
      </w:r>
      <w:proofErr w:type="gram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h.c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. | V Praze 29.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2011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Posuzování kvality a akreditace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Konference Právní rámec reformy vysokých škol</w:t>
      </w:r>
    </w:p>
    <w:p w:rsid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 Stehlík | Praha, 29.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6.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2011 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Akreditace a zajišťování kvality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Konference Právní rámec reformy vysokých škol</w:t>
      </w:r>
    </w:p>
    <w:p w:rsid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Poznámky k věcnému záměru zákona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Michal Stehlík 11.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2011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Kariérní postup akademických pracovníků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Konference Právní rámec reformy vysokých škol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29. června 2011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Akademické svobody a autonomie univerzit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HAMU Praha, 29. 6. 2011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teze prof. Josef Jařab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Systém půjček pro studenty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Systém půjček pro studenty vysokých škol.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Hlavní výsledky výzkumu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Hlavní výsledky výzkumu studentů vysokých škol vztahující se k systému finanční pomoci studentů.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Posouzení reformy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Nezávislé posouzení návrhu reformy terciárního vzdělávání (včetně návrhu na zavedení finanční pomoci studentům) expertním týmem OECD a vypořádání připomínek expertů OECD expertním týmem.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Srovnatelnost právních řádů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Srovnání právních řádů vybraných zemí v oblasti financování terciárního vzd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ělávání (s 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důrazem na nástroje finanční pomoci studentům).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Regulatorní rámec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Regulatorní rámec systému studentských půjček v ČR.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Vnější připomínky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VII: Výsledky připomínkového řízení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Návrh ustavení mezirezortní komise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V. USTAVENÍ MEZIREZORTNÍ KOMISE PRO PŘÍPRAVU VĚCNÉHO ZÁMĚRU  ZÁKONA O FINANČNÍ POMOCI STUDENTŮM VYSOKÝCH ŠKO</w:t>
      </w:r>
      <w:r w:rsidR="006272D3">
        <w:rPr>
          <w:rFonts w:ascii="Times New Roman" w:eastAsia="Times New Roman" w:hAnsi="Times New Roman" w:cs="Times New Roman"/>
          <w:smallCaps/>
          <w:sz w:val="24"/>
          <w:szCs w:val="24"/>
          <w:lang w:eastAsia="cs-CZ"/>
        </w:rPr>
        <w:t>L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Zpráva o postupu prací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IV. Zpráva o postupu prací na systému finanční pomoci studentům v gesci Ministerstva školství, mládeže a tělovýchovy, realizovaných od 8. 5. 2009 do 31. 3. 2010.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Plán implementace reformy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Plán implementace reformy finanční pomoci studentů</w:t>
      </w:r>
    </w:p>
    <w:p w:rsid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Cílem předkládaného materiálu je: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a) doložit nezbytnost co nejrychlejšího zavedení efektivního systému finanční pomoci studentům;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b) stanovit cíle, jichž by systém finanční pomoci studentů měl dosáhnout;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c) načrtnout možné strategie jeho zavedení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Předkládací zpráva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Ministryně školství, mládeže a tělovýchovy v tomto materiálu předkládá vládě ČR několik souvisejících dokumentů, které se týkají dosavadních prací a budoucího postupu při implementaci reformy finanční pomoci studentům vysokých škol, jejíž přípravu Ministerstvu školství, mládeže a tělovýchovy uložila vláda svým usnesením č. 111 ze dne 26. 1. 2009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Prezentace ze semináře k transformaci VOŠ 30/11/2010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Možnosti transformace vyšších odborných škol do terciárního vzdělávání.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Studie proveditelnosti [en]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founding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co-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father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Hungarian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student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loan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emphasizes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existing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capacity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proofErr w:type="gram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proofErr w:type="gram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state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(tax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collection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administration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is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key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achieve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acceptably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low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loan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interest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rate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while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maintaining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financial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self-sufficiency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the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pay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-as-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you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-go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loan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system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Rakouský vysokoškolský zákon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Spolkový zákon o organizaci univerzit a jejich studijních programů (univerzitní zákon z roku 2002)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Odborné posouzení Bílé knihy terciárního vzdělávání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Odborné posouzení „Bílé knihy terciárního vzdělávání" vydané Ministerstvem školství v lednu 2009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Holandský zákon financování studií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Hlavní výsledky výzkumu studentů EUROSTUDENT IV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Tisková konference MŠMT a projektu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IPn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Reforma terciárního vzdělávání 11. 12. 2009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Hlavní výsledky a závěry výzkumu akademických pracovníků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Seminář navazující na tiskovou konferenci MŠMT a projektu </w:t>
      </w:r>
      <w:proofErr w:type="spellStart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IPn</w:t>
      </w:r>
      <w:proofErr w:type="spellEnd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Reforma terciárního vzdělávání 3. 9. 2009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proofErr w:type="spellStart"/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Questionnaire</w:t>
      </w:r>
      <w:proofErr w:type="spellEnd"/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for</w:t>
      </w:r>
      <w:proofErr w:type="spellEnd"/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  <w:proofErr w:type="spellStart"/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the</w:t>
      </w:r>
      <w:proofErr w:type="spellEnd"/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EUROSTUDENT IV </w:t>
      </w:r>
      <w:proofErr w:type="spellStart"/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survey</w:t>
      </w:r>
      <w:proofErr w:type="spellEnd"/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– Czech Republic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Zpráva o srovnání právních řádů vybraných zemí v oblasti financování terciárního vzdělávání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Předkládaná zpráva je finálním výstupem z 1. fáze projektu „Legislativně-právní podpora pro studii proveditelnosti zavedení systému finanční pomoci stu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dentům ve vazbě na nový zákon o 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terciárním vzdělávání a implementaci nových principů financování terciárního vzdělávání" (dále jen „projekt")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Tvorba simulačních modelů finanční pomoci studentům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Předkládaná práce se zabývá modelováním způsobů financování terciárního studia studentem na  základě nejnověji dostupných dat. Po sestavení kariérních mzdových modelů a zjištění výše nákladů na studium, jsou zde simulovány splátkové kalendáře 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půjček s odloženou splatností a 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dalšími různými nastavitelnými vstupními parametry. Celý m</w:t>
      </w:r>
      <w:r w:rsid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odel je pak využit k simulaci a </w:t>
      </w:r>
      <w:bookmarkStart w:id="0" w:name="_GoBack"/>
      <w:bookmarkEnd w:id="0"/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zjištění doby splatnosti půjček na životní náklady, různě vysoké školné a studium.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SROVNÁVACÍ STUDIE LEGISLATIVNÍ ÚPRAVY SYSTÉMU TERCIÁRNÍHO VZDĚLÁVÁN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Srovnání dokumentů reforem terciárního vzdělán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Bílá kniha terciárního vzdělávání, Zelená kniha terciárního vzdělávání a Náměty Univerzity Karlov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Podněty pro přípravu nové legislativy a politiky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Podněty pro přípravu nové legislativy a politiky vůči vysokým školám </w:t>
      </w: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vycházející ze zkušeností A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Analýza akademického prostřed</w:t>
      </w:r>
      <w:r w:rsidR="00655CE8"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í</w:t>
      </w: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Sonda do hlavních problémů postavení vyučujících a studentů na soukromých školách.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Úvod k analýze hodnocení instituc</w:t>
      </w:r>
      <w:r w:rsidR="00655CE8"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>í</w:t>
      </w: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72D3">
        <w:rPr>
          <w:rFonts w:ascii="Times New Roman" w:eastAsia="Times New Roman" w:hAnsi="Times New Roman" w:cs="Times New Roman"/>
          <w:sz w:val="24"/>
          <w:szCs w:val="24"/>
          <w:lang w:eastAsia="cs-CZ"/>
        </w:rPr>
        <w:t>Úvod k analýze hodnocení institucí se zaměřením na kvalitu vnitřního hodnocení škol, na množství a překrývání oborů a na neefektivní využívání lidských zdroj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Akreditační agentury </w:t>
      </w:r>
    </w:p>
    <w:p w:rsidR="009F6558" w:rsidRPr="006272D3" w:rsidRDefault="009F6558" w:rsidP="006272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6272D3">
        <w:rPr>
          <w:rFonts w:ascii="Times New Roman" w:eastAsia="Times New Roman" w:hAnsi="Times New Roman" w:cs="Times New Roman"/>
          <w:b/>
          <w:bCs/>
          <w:color w:val="0000FF"/>
          <w:sz w:val="27"/>
          <w:szCs w:val="27"/>
          <w:lang w:eastAsia="cs-CZ"/>
        </w:rPr>
        <w:t xml:space="preserve">Pobočky </w:t>
      </w:r>
    </w:p>
    <w:p w:rsidR="009F6558" w:rsidRPr="006272D3" w:rsidRDefault="009F6558" w:rsidP="006272D3">
      <w:pPr>
        <w:jc w:val="both"/>
      </w:pPr>
    </w:p>
    <w:sectPr w:rsidR="009F6558" w:rsidRPr="00627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3759D"/>
    <w:multiLevelType w:val="multilevel"/>
    <w:tmpl w:val="C396D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E7AE0"/>
    <w:multiLevelType w:val="multilevel"/>
    <w:tmpl w:val="5074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E82329"/>
    <w:multiLevelType w:val="multilevel"/>
    <w:tmpl w:val="16122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E4ECC"/>
    <w:multiLevelType w:val="multilevel"/>
    <w:tmpl w:val="8188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E24CA3"/>
    <w:multiLevelType w:val="multilevel"/>
    <w:tmpl w:val="9306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D80A9D"/>
    <w:multiLevelType w:val="multilevel"/>
    <w:tmpl w:val="9778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A20453"/>
    <w:multiLevelType w:val="multilevel"/>
    <w:tmpl w:val="041E2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C015C7"/>
    <w:multiLevelType w:val="multilevel"/>
    <w:tmpl w:val="34725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2A4981"/>
    <w:multiLevelType w:val="multilevel"/>
    <w:tmpl w:val="55785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9563B5"/>
    <w:multiLevelType w:val="multilevel"/>
    <w:tmpl w:val="D236F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B3FDA"/>
    <w:multiLevelType w:val="multilevel"/>
    <w:tmpl w:val="AE8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BEC15BF"/>
    <w:multiLevelType w:val="multilevel"/>
    <w:tmpl w:val="D8AA7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583B2B"/>
    <w:multiLevelType w:val="multilevel"/>
    <w:tmpl w:val="6378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D9E1445"/>
    <w:multiLevelType w:val="multilevel"/>
    <w:tmpl w:val="B7641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A001942"/>
    <w:multiLevelType w:val="multilevel"/>
    <w:tmpl w:val="76980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AB36D0"/>
    <w:multiLevelType w:val="multilevel"/>
    <w:tmpl w:val="28D26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B24B26"/>
    <w:multiLevelType w:val="multilevel"/>
    <w:tmpl w:val="4A5AD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C0D4308"/>
    <w:multiLevelType w:val="multilevel"/>
    <w:tmpl w:val="A0A2D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CDD7595"/>
    <w:multiLevelType w:val="multilevel"/>
    <w:tmpl w:val="63845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1C6C3C"/>
    <w:multiLevelType w:val="multilevel"/>
    <w:tmpl w:val="EB189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272EB1"/>
    <w:multiLevelType w:val="multilevel"/>
    <w:tmpl w:val="F9364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7B1C7B"/>
    <w:multiLevelType w:val="multilevel"/>
    <w:tmpl w:val="8BE68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C45105"/>
    <w:multiLevelType w:val="multilevel"/>
    <w:tmpl w:val="C200F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CD7F85"/>
    <w:multiLevelType w:val="multilevel"/>
    <w:tmpl w:val="D732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6AD7299"/>
    <w:multiLevelType w:val="multilevel"/>
    <w:tmpl w:val="7294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54521"/>
    <w:multiLevelType w:val="multilevel"/>
    <w:tmpl w:val="7C9A8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65F29A5"/>
    <w:multiLevelType w:val="multilevel"/>
    <w:tmpl w:val="D354F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142AE8"/>
    <w:multiLevelType w:val="multilevel"/>
    <w:tmpl w:val="954C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FD34870"/>
    <w:multiLevelType w:val="multilevel"/>
    <w:tmpl w:val="8738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9020B8"/>
    <w:multiLevelType w:val="multilevel"/>
    <w:tmpl w:val="E16C9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2D2AD9"/>
    <w:multiLevelType w:val="multilevel"/>
    <w:tmpl w:val="11BEF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0C18A0"/>
    <w:multiLevelType w:val="multilevel"/>
    <w:tmpl w:val="D2105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401F45"/>
    <w:multiLevelType w:val="multilevel"/>
    <w:tmpl w:val="A754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FE129BD"/>
    <w:multiLevelType w:val="multilevel"/>
    <w:tmpl w:val="DA00B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7"/>
  </w:num>
  <w:num w:numId="5">
    <w:abstractNumId w:val="30"/>
  </w:num>
  <w:num w:numId="6">
    <w:abstractNumId w:val="1"/>
  </w:num>
  <w:num w:numId="7">
    <w:abstractNumId w:val="23"/>
  </w:num>
  <w:num w:numId="8">
    <w:abstractNumId w:val="9"/>
  </w:num>
  <w:num w:numId="9">
    <w:abstractNumId w:val="27"/>
  </w:num>
  <w:num w:numId="10">
    <w:abstractNumId w:val="13"/>
  </w:num>
  <w:num w:numId="11">
    <w:abstractNumId w:val="14"/>
  </w:num>
  <w:num w:numId="12">
    <w:abstractNumId w:val="7"/>
  </w:num>
  <w:num w:numId="13">
    <w:abstractNumId w:val="29"/>
  </w:num>
  <w:num w:numId="14">
    <w:abstractNumId w:val="16"/>
  </w:num>
  <w:num w:numId="15">
    <w:abstractNumId w:val="5"/>
  </w:num>
  <w:num w:numId="16">
    <w:abstractNumId w:val="32"/>
  </w:num>
  <w:num w:numId="17">
    <w:abstractNumId w:val="26"/>
  </w:num>
  <w:num w:numId="18">
    <w:abstractNumId w:val="11"/>
  </w:num>
  <w:num w:numId="19">
    <w:abstractNumId w:val="6"/>
  </w:num>
  <w:num w:numId="20">
    <w:abstractNumId w:val="28"/>
  </w:num>
  <w:num w:numId="21">
    <w:abstractNumId w:val="15"/>
  </w:num>
  <w:num w:numId="22">
    <w:abstractNumId w:val="25"/>
  </w:num>
  <w:num w:numId="23">
    <w:abstractNumId w:val="31"/>
  </w:num>
  <w:num w:numId="24">
    <w:abstractNumId w:val="20"/>
  </w:num>
  <w:num w:numId="25">
    <w:abstractNumId w:val="2"/>
  </w:num>
  <w:num w:numId="26">
    <w:abstractNumId w:val="8"/>
  </w:num>
  <w:num w:numId="27">
    <w:abstractNumId w:val="12"/>
  </w:num>
  <w:num w:numId="28">
    <w:abstractNumId w:val="0"/>
  </w:num>
  <w:num w:numId="29">
    <w:abstractNumId w:val="18"/>
  </w:num>
  <w:num w:numId="30">
    <w:abstractNumId w:val="33"/>
  </w:num>
  <w:num w:numId="31">
    <w:abstractNumId w:val="4"/>
  </w:num>
  <w:num w:numId="32">
    <w:abstractNumId w:val="24"/>
  </w:num>
  <w:num w:numId="33">
    <w:abstractNumId w:val="19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558"/>
    <w:rsid w:val="005C5FC8"/>
    <w:rsid w:val="006272D3"/>
    <w:rsid w:val="00655CE8"/>
    <w:rsid w:val="009F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7BC93E-F4E2-483F-A3B3-0F32EDAC2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9F65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9F655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F655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9F655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F6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F65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46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70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3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7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8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6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1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1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1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4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4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3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51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7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7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62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4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4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6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6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3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4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1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7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27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1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3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4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5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0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7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67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7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0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1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56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6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7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7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5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2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79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17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3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6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4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1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7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1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2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9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4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3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9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3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770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Plencnerová Zuzana</dc:creator>
  <cp:keywords/>
  <dc:description/>
  <cp:lastModifiedBy>Plencnerová Zuzana</cp:lastModifiedBy>
  <cp:revision>3</cp:revision>
  <dcterms:created xsi:type="dcterms:W3CDTF">2018-04-16T08:26:00Z</dcterms:created>
  <dcterms:modified xsi:type="dcterms:W3CDTF">2018-06-20T13:06:00Z</dcterms:modified>
</cp:coreProperties>
</file>