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A40" w:rsidRPr="0047204A" w:rsidRDefault="0047204A" w:rsidP="005146E9">
      <w:pPr>
        <w:spacing w:line="240" w:lineRule="auto"/>
        <w:rPr>
          <w:rFonts w:cs="Times New Roman"/>
          <w:b/>
          <w:sz w:val="24"/>
          <w:szCs w:val="24"/>
        </w:rPr>
      </w:pPr>
      <w:bookmarkStart w:id="0" w:name="_GoBack"/>
      <w:bookmarkEnd w:id="0"/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47204A">
        <w:rPr>
          <w:rFonts w:cs="Times New Roman"/>
          <w:b/>
          <w:sz w:val="24"/>
          <w:szCs w:val="24"/>
        </w:rPr>
        <w:t>III.</w:t>
      </w:r>
    </w:p>
    <w:p w:rsidR="00451A40" w:rsidRDefault="00451A40" w:rsidP="005146E9">
      <w:pPr>
        <w:spacing w:line="240" w:lineRule="auto"/>
        <w:rPr>
          <w:rFonts w:cs="Times New Roman"/>
          <w:sz w:val="24"/>
          <w:szCs w:val="24"/>
        </w:rPr>
      </w:pPr>
    </w:p>
    <w:p w:rsidR="00C55A4E" w:rsidRDefault="00C55A4E" w:rsidP="005146E9">
      <w:pPr>
        <w:spacing w:line="240" w:lineRule="auto"/>
        <w:rPr>
          <w:rFonts w:cs="Times New Roman"/>
          <w:sz w:val="24"/>
          <w:szCs w:val="24"/>
        </w:rPr>
      </w:pPr>
    </w:p>
    <w:p w:rsidR="00C55A4E" w:rsidRDefault="00C55A4E" w:rsidP="005146E9">
      <w:pPr>
        <w:spacing w:line="240" w:lineRule="auto"/>
        <w:rPr>
          <w:rFonts w:cs="Times New Roman"/>
          <w:sz w:val="24"/>
          <w:szCs w:val="24"/>
        </w:rPr>
      </w:pPr>
    </w:p>
    <w:p w:rsidR="00C55A4E" w:rsidRDefault="00C55A4E" w:rsidP="005146E9">
      <w:pPr>
        <w:spacing w:line="240" w:lineRule="auto"/>
        <w:rPr>
          <w:rFonts w:cs="Times New Roman"/>
          <w:sz w:val="24"/>
          <w:szCs w:val="24"/>
        </w:rPr>
      </w:pPr>
    </w:p>
    <w:p w:rsidR="00C55A4E" w:rsidRDefault="00C55A4E" w:rsidP="005146E9">
      <w:pPr>
        <w:spacing w:line="240" w:lineRule="auto"/>
        <w:rPr>
          <w:rFonts w:cs="Times New Roman"/>
          <w:sz w:val="24"/>
          <w:szCs w:val="24"/>
        </w:rPr>
      </w:pPr>
    </w:p>
    <w:p w:rsidR="00C55A4E" w:rsidRDefault="00C55A4E" w:rsidP="005146E9">
      <w:pPr>
        <w:spacing w:line="240" w:lineRule="auto"/>
        <w:rPr>
          <w:rFonts w:cs="Times New Roman"/>
          <w:sz w:val="24"/>
          <w:szCs w:val="24"/>
        </w:rPr>
      </w:pPr>
    </w:p>
    <w:p w:rsidR="00C55A4E" w:rsidRPr="00C55A4E" w:rsidRDefault="00C55A4E" w:rsidP="007E4392">
      <w:pPr>
        <w:pStyle w:val="Nadpis1"/>
        <w:numPr>
          <w:ilvl w:val="0"/>
          <w:numId w:val="0"/>
        </w:numPr>
        <w:spacing w:before="120" w:line="240" w:lineRule="auto"/>
        <w:ind w:left="720"/>
        <w:rPr>
          <w:b/>
          <w:sz w:val="52"/>
          <w:szCs w:val="52"/>
        </w:rPr>
      </w:pPr>
      <w:bookmarkStart w:id="1" w:name="_Toc506973625"/>
      <w:bookmarkStart w:id="2" w:name="_Toc511590527"/>
      <w:bookmarkStart w:id="3" w:name="_Toc511596018"/>
      <w:bookmarkStart w:id="4" w:name="_Toc511596107"/>
      <w:bookmarkStart w:id="5" w:name="_Toc511597318"/>
      <w:r w:rsidRPr="00C55A4E">
        <w:rPr>
          <w:b/>
          <w:sz w:val="52"/>
          <w:szCs w:val="52"/>
        </w:rPr>
        <w:t>I. Akční plán ke koncepci SPORT 2025</w:t>
      </w:r>
      <w:bookmarkEnd w:id="1"/>
      <w:bookmarkEnd w:id="2"/>
      <w:bookmarkEnd w:id="3"/>
      <w:bookmarkEnd w:id="4"/>
      <w:bookmarkEnd w:id="5"/>
    </w:p>
    <w:p w:rsidR="00C55A4E" w:rsidRDefault="00C55A4E" w:rsidP="007E4392">
      <w:pPr>
        <w:pStyle w:val="Nadpis1"/>
        <w:numPr>
          <w:ilvl w:val="0"/>
          <w:numId w:val="0"/>
        </w:numPr>
        <w:spacing w:before="120" w:line="240" w:lineRule="auto"/>
        <w:ind w:left="720"/>
        <w:jc w:val="center"/>
        <w:rPr>
          <w:rFonts w:cs="Times New Roman"/>
          <w:sz w:val="24"/>
          <w:szCs w:val="24"/>
        </w:rPr>
      </w:pPr>
      <w:bookmarkStart w:id="6" w:name="_Toc506973626"/>
      <w:bookmarkStart w:id="7" w:name="_Toc511590528"/>
      <w:bookmarkStart w:id="8" w:name="_Toc511596019"/>
      <w:bookmarkStart w:id="9" w:name="_Toc511596108"/>
      <w:bookmarkStart w:id="10" w:name="_Toc511597319"/>
      <w:r w:rsidRPr="00C55A4E">
        <w:rPr>
          <w:b/>
          <w:sz w:val="52"/>
          <w:szCs w:val="52"/>
        </w:rPr>
        <w:t>na období 2</w:t>
      </w:r>
      <w:r w:rsidR="006A146D">
        <w:rPr>
          <w:b/>
          <w:sz w:val="52"/>
          <w:szCs w:val="52"/>
        </w:rPr>
        <w:t>018 -2019</w:t>
      </w:r>
      <w:bookmarkEnd w:id="6"/>
      <w:bookmarkEnd w:id="7"/>
      <w:bookmarkEnd w:id="8"/>
      <w:bookmarkEnd w:id="9"/>
      <w:bookmarkEnd w:id="10"/>
    </w:p>
    <w:p w:rsidR="00C55A4E" w:rsidRPr="00C55A4E" w:rsidRDefault="00C55A4E" w:rsidP="005146E9">
      <w:pPr>
        <w:spacing w:line="240" w:lineRule="auto"/>
        <w:rPr>
          <w:rFonts w:cs="Times New Roman"/>
          <w:sz w:val="24"/>
          <w:szCs w:val="24"/>
        </w:rPr>
      </w:pPr>
    </w:p>
    <w:p w:rsidR="00C55A4E" w:rsidRPr="00C55A4E" w:rsidRDefault="00C55A4E" w:rsidP="005146E9">
      <w:pPr>
        <w:spacing w:line="240" w:lineRule="auto"/>
        <w:rPr>
          <w:rFonts w:cs="Times New Roman"/>
          <w:sz w:val="24"/>
          <w:szCs w:val="24"/>
        </w:rPr>
      </w:pPr>
    </w:p>
    <w:p w:rsidR="00C55A4E" w:rsidRPr="00C55A4E" w:rsidRDefault="00C55A4E" w:rsidP="005146E9">
      <w:pPr>
        <w:spacing w:line="240" w:lineRule="auto"/>
        <w:rPr>
          <w:rFonts w:cs="Times New Roman"/>
          <w:sz w:val="24"/>
          <w:szCs w:val="24"/>
        </w:rPr>
      </w:pPr>
    </w:p>
    <w:p w:rsidR="00C55A4E" w:rsidRPr="00C55A4E" w:rsidRDefault="00C55A4E" w:rsidP="005146E9">
      <w:pPr>
        <w:spacing w:line="240" w:lineRule="auto"/>
        <w:rPr>
          <w:rFonts w:cs="Times New Roman"/>
          <w:sz w:val="24"/>
          <w:szCs w:val="24"/>
        </w:rPr>
      </w:pPr>
    </w:p>
    <w:p w:rsidR="00C55A4E" w:rsidRPr="00C55A4E" w:rsidRDefault="00C55A4E" w:rsidP="005146E9">
      <w:pPr>
        <w:spacing w:line="240" w:lineRule="auto"/>
        <w:rPr>
          <w:rFonts w:cs="Times New Roman"/>
          <w:sz w:val="24"/>
          <w:szCs w:val="24"/>
        </w:rPr>
      </w:pPr>
    </w:p>
    <w:p w:rsidR="00C55A4E" w:rsidRPr="00C55A4E" w:rsidRDefault="00C55A4E" w:rsidP="005146E9">
      <w:pPr>
        <w:spacing w:line="240" w:lineRule="auto"/>
        <w:rPr>
          <w:rFonts w:cs="Times New Roman"/>
          <w:sz w:val="24"/>
          <w:szCs w:val="24"/>
        </w:rPr>
      </w:pPr>
    </w:p>
    <w:p w:rsidR="00C55A4E" w:rsidRDefault="00C55A4E" w:rsidP="005146E9">
      <w:pPr>
        <w:tabs>
          <w:tab w:val="left" w:pos="1320"/>
        </w:tabs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EA4A01" w:rsidRPr="00451A40" w:rsidRDefault="00EA4A01" w:rsidP="005146E9">
      <w:pPr>
        <w:spacing w:line="240" w:lineRule="auto"/>
        <w:rPr>
          <w:rFonts w:cs="Times New Roman"/>
          <w:sz w:val="24"/>
          <w:szCs w:val="24"/>
        </w:rPr>
        <w:sectPr w:rsidR="00EA4A01" w:rsidRPr="00451A40" w:rsidSect="00D85CC6">
          <w:footerReference w:type="default" r:id="rId8"/>
          <w:pgSz w:w="11906" w:h="16838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</w:p>
    <w:p w:rsidR="00D0427F" w:rsidRPr="0044299C" w:rsidRDefault="00D0427F" w:rsidP="005146E9">
      <w:pPr>
        <w:spacing w:line="240" w:lineRule="auto"/>
        <w:rPr>
          <w:rFonts w:cs="Times New Roman"/>
          <w:sz w:val="24"/>
          <w:szCs w:val="24"/>
        </w:rPr>
      </w:pPr>
    </w:p>
    <w:p w:rsidR="00B94878" w:rsidRDefault="00B94878" w:rsidP="005146E9">
      <w:pPr>
        <w:spacing w:after="120" w:line="240" w:lineRule="auto"/>
      </w:pPr>
      <w:bookmarkStart w:id="11" w:name="_Toc495061827"/>
      <w:bookmarkStart w:id="12" w:name="_Toc499116699"/>
    </w:p>
    <w:p w:rsidR="00B94878" w:rsidRDefault="00B94878" w:rsidP="005146E9">
      <w:pPr>
        <w:spacing w:after="120" w:line="240" w:lineRule="auto"/>
      </w:pPr>
    </w:p>
    <w:p w:rsidR="0033289A" w:rsidRDefault="0033289A" w:rsidP="005146E9">
      <w:pPr>
        <w:spacing w:line="240" w:lineRule="auto"/>
      </w:pPr>
    </w:p>
    <w:p w:rsidR="002B462C" w:rsidRDefault="002B462C" w:rsidP="005146E9">
      <w:pPr>
        <w:spacing w:line="240" w:lineRule="auto"/>
      </w:pPr>
    </w:p>
    <w:p w:rsidR="002B462C" w:rsidRDefault="002B462C" w:rsidP="005146E9">
      <w:pPr>
        <w:spacing w:line="240" w:lineRule="auto"/>
      </w:pPr>
    </w:p>
    <w:p w:rsidR="00227274" w:rsidRDefault="00227274">
      <w:r>
        <w:br w:type="page"/>
      </w:r>
    </w:p>
    <w:p w:rsidR="002B462C" w:rsidRDefault="002B462C" w:rsidP="005146E9">
      <w:pPr>
        <w:spacing w:line="240" w:lineRule="auto"/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70150183"/>
        <w:docPartObj>
          <w:docPartGallery w:val="Table of Contents"/>
          <w:docPartUnique/>
        </w:docPartObj>
      </w:sdtPr>
      <w:sdtEndPr/>
      <w:sdtContent>
        <w:p w:rsidR="00794BA0" w:rsidRDefault="00794BA0" w:rsidP="00794BA0">
          <w:pPr>
            <w:pStyle w:val="Nadpisobsahu"/>
            <w:numPr>
              <w:ilvl w:val="0"/>
              <w:numId w:val="0"/>
            </w:numPr>
          </w:pPr>
          <w:r>
            <w:t>Obsah</w:t>
          </w:r>
        </w:p>
        <w:p w:rsidR="006B14E3" w:rsidRDefault="00794BA0">
          <w:pPr>
            <w:pStyle w:val="Obsah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6B14E3" w:rsidRDefault="00936FBD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511597320" w:history="1">
            <w:r w:rsidR="006B14E3" w:rsidRPr="00AC3353">
              <w:rPr>
                <w:rStyle w:val="Hypertextovodkaz"/>
                <w:noProof/>
              </w:rPr>
              <w:t>1.</w:t>
            </w:r>
            <w:r w:rsidR="006B14E3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14E3" w:rsidRPr="00AC3353">
              <w:rPr>
                <w:rStyle w:val="Hypertextovodkaz"/>
                <w:noProof/>
              </w:rPr>
              <w:t>Úvod</w:t>
            </w:r>
            <w:r w:rsidR="006B14E3">
              <w:rPr>
                <w:noProof/>
                <w:webHidden/>
              </w:rPr>
              <w:tab/>
            </w:r>
            <w:r w:rsidR="006B14E3">
              <w:rPr>
                <w:noProof/>
                <w:webHidden/>
              </w:rPr>
              <w:fldChar w:fldCharType="begin"/>
            </w:r>
            <w:r w:rsidR="006B14E3">
              <w:rPr>
                <w:noProof/>
                <w:webHidden/>
              </w:rPr>
              <w:instrText xml:space="preserve"> PAGEREF _Toc511597320 \h </w:instrText>
            </w:r>
            <w:r w:rsidR="006B14E3">
              <w:rPr>
                <w:noProof/>
                <w:webHidden/>
              </w:rPr>
            </w:r>
            <w:r w:rsidR="006B14E3">
              <w:rPr>
                <w:noProof/>
                <w:webHidden/>
              </w:rPr>
              <w:fldChar w:fldCharType="separate"/>
            </w:r>
            <w:r w:rsidR="00BF62CE">
              <w:rPr>
                <w:noProof/>
                <w:webHidden/>
              </w:rPr>
              <w:t>2</w:t>
            </w:r>
            <w:r w:rsidR="006B14E3">
              <w:rPr>
                <w:noProof/>
                <w:webHidden/>
              </w:rPr>
              <w:fldChar w:fldCharType="end"/>
            </w:r>
          </w:hyperlink>
        </w:p>
        <w:p w:rsidR="006B14E3" w:rsidRDefault="00936FBD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511597321" w:history="1">
            <w:r w:rsidR="006B14E3" w:rsidRPr="00AC3353">
              <w:rPr>
                <w:rStyle w:val="Hypertextovodkaz"/>
                <w:noProof/>
              </w:rPr>
              <w:t>2.</w:t>
            </w:r>
            <w:r w:rsidR="006B14E3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14E3" w:rsidRPr="00AC3353">
              <w:rPr>
                <w:rStyle w:val="Hypertextovodkaz"/>
                <w:noProof/>
              </w:rPr>
              <w:t>Přehled strategických oblastí a cílů koncepce SPORT 2025</w:t>
            </w:r>
            <w:r w:rsidR="006B14E3">
              <w:rPr>
                <w:noProof/>
                <w:webHidden/>
              </w:rPr>
              <w:tab/>
            </w:r>
            <w:r w:rsidR="006B14E3">
              <w:rPr>
                <w:noProof/>
                <w:webHidden/>
              </w:rPr>
              <w:fldChar w:fldCharType="begin"/>
            </w:r>
            <w:r w:rsidR="006B14E3">
              <w:rPr>
                <w:noProof/>
                <w:webHidden/>
              </w:rPr>
              <w:instrText xml:space="preserve"> PAGEREF _Toc511597321 \h </w:instrText>
            </w:r>
            <w:r w:rsidR="006B14E3">
              <w:rPr>
                <w:noProof/>
                <w:webHidden/>
              </w:rPr>
            </w:r>
            <w:r w:rsidR="006B14E3">
              <w:rPr>
                <w:noProof/>
                <w:webHidden/>
              </w:rPr>
              <w:fldChar w:fldCharType="separate"/>
            </w:r>
            <w:r w:rsidR="00BF62CE">
              <w:rPr>
                <w:noProof/>
                <w:webHidden/>
              </w:rPr>
              <w:t>5</w:t>
            </w:r>
            <w:r w:rsidR="006B14E3">
              <w:rPr>
                <w:noProof/>
                <w:webHidden/>
              </w:rPr>
              <w:fldChar w:fldCharType="end"/>
            </w:r>
          </w:hyperlink>
        </w:p>
        <w:p w:rsidR="006B14E3" w:rsidRDefault="00936FBD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511597322" w:history="1">
            <w:r w:rsidR="006B14E3" w:rsidRPr="00AC3353">
              <w:rPr>
                <w:rStyle w:val="Hypertextovodkaz"/>
                <w:noProof/>
              </w:rPr>
              <w:t>3.</w:t>
            </w:r>
            <w:r w:rsidR="006B14E3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14E3" w:rsidRPr="00AC3353">
              <w:rPr>
                <w:rStyle w:val="Hypertextovodkaz"/>
                <w:noProof/>
              </w:rPr>
              <w:t>Přehled oblastí a opatření akčního plánu</w:t>
            </w:r>
            <w:r w:rsidR="006B14E3">
              <w:rPr>
                <w:noProof/>
                <w:webHidden/>
              </w:rPr>
              <w:tab/>
            </w:r>
            <w:r w:rsidR="006B14E3">
              <w:rPr>
                <w:noProof/>
                <w:webHidden/>
              </w:rPr>
              <w:fldChar w:fldCharType="begin"/>
            </w:r>
            <w:r w:rsidR="006B14E3">
              <w:rPr>
                <w:noProof/>
                <w:webHidden/>
              </w:rPr>
              <w:instrText xml:space="preserve"> PAGEREF _Toc511597322 \h </w:instrText>
            </w:r>
            <w:r w:rsidR="006B14E3">
              <w:rPr>
                <w:noProof/>
                <w:webHidden/>
              </w:rPr>
            </w:r>
            <w:r w:rsidR="006B14E3">
              <w:rPr>
                <w:noProof/>
                <w:webHidden/>
              </w:rPr>
              <w:fldChar w:fldCharType="separate"/>
            </w:r>
            <w:r w:rsidR="00BF62CE">
              <w:rPr>
                <w:noProof/>
                <w:webHidden/>
              </w:rPr>
              <w:t>6</w:t>
            </w:r>
            <w:r w:rsidR="006B14E3">
              <w:rPr>
                <w:noProof/>
                <w:webHidden/>
              </w:rPr>
              <w:fldChar w:fldCharType="end"/>
            </w:r>
          </w:hyperlink>
        </w:p>
        <w:p w:rsidR="006B14E3" w:rsidRDefault="00936FBD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511597326" w:history="1">
            <w:r w:rsidR="006B14E3" w:rsidRPr="00AC3353">
              <w:rPr>
                <w:rStyle w:val="Hypertextovodkaz"/>
                <w:noProof/>
              </w:rPr>
              <w:t>3.1.</w:t>
            </w:r>
            <w:r w:rsidR="006B14E3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14E3" w:rsidRPr="00AC3353">
              <w:rPr>
                <w:rStyle w:val="Hypertextovodkaz"/>
                <w:noProof/>
              </w:rPr>
              <w:t>Nový legislativní rámec ve sportu</w:t>
            </w:r>
            <w:r w:rsidR="006B14E3">
              <w:rPr>
                <w:noProof/>
                <w:webHidden/>
              </w:rPr>
              <w:tab/>
            </w:r>
            <w:r w:rsidR="006B14E3">
              <w:rPr>
                <w:noProof/>
                <w:webHidden/>
              </w:rPr>
              <w:fldChar w:fldCharType="begin"/>
            </w:r>
            <w:r w:rsidR="006B14E3">
              <w:rPr>
                <w:noProof/>
                <w:webHidden/>
              </w:rPr>
              <w:instrText xml:space="preserve"> PAGEREF _Toc511597326 \h </w:instrText>
            </w:r>
            <w:r w:rsidR="006B14E3">
              <w:rPr>
                <w:noProof/>
                <w:webHidden/>
              </w:rPr>
            </w:r>
            <w:r w:rsidR="006B14E3">
              <w:rPr>
                <w:noProof/>
                <w:webHidden/>
              </w:rPr>
              <w:fldChar w:fldCharType="separate"/>
            </w:r>
            <w:r w:rsidR="00BF62CE">
              <w:rPr>
                <w:noProof/>
                <w:webHidden/>
              </w:rPr>
              <w:t>6</w:t>
            </w:r>
            <w:r w:rsidR="006B14E3">
              <w:rPr>
                <w:noProof/>
                <w:webHidden/>
              </w:rPr>
              <w:fldChar w:fldCharType="end"/>
            </w:r>
          </w:hyperlink>
        </w:p>
        <w:p w:rsidR="006B14E3" w:rsidRDefault="00936FBD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511597327" w:history="1">
            <w:r w:rsidR="006B14E3" w:rsidRPr="00AC3353">
              <w:rPr>
                <w:rStyle w:val="Hypertextovodkaz"/>
                <w:noProof/>
              </w:rPr>
              <w:t>3.2.</w:t>
            </w:r>
            <w:r w:rsidR="006B14E3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14E3" w:rsidRPr="00AC3353">
              <w:rPr>
                <w:rStyle w:val="Hypertextovodkaz"/>
                <w:noProof/>
              </w:rPr>
              <w:t>Transparentnost státní podpory sportu</w:t>
            </w:r>
            <w:r w:rsidR="006B14E3">
              <w:rPr>
                <w:noProof/>
                <w:webHidden/>
              </w:rPr>
              <w:tab/>
            </w:r>
            <w:r w:rsidR="006B14E3">
              <w:rPr>
                <w:noProof/>
                <w:webHidden/>
              </w:rPr>
              <w:fldChar w:fldCharType="begin"/>
            </w:r>
            <w:r w:rsidR="006B14E3">
              <w:rPr>
                <w:noProof/>
                <w:webHidden/>
              </w:rPr>
              <w:instrText xml:space="preserve"> PAGEREF _Toc511597327 \h </w:instrText>
            </w:r>
            <w:r w:rsidR="006B14E3">
              <w:rPr>
                <w:noProof/>
                <w:webHidden/>
              </w:rPr>
            </w:r>
            <w:r w:rsidR="006B14E3">
              <w:rPr>
                <w:noProof/>
                <w:webHidden/>
              </w:rPr>
              <w:fldChar w:fldCharType="separate"/>
            </w:r>
            <w:r w:rsidR="00BF62CE">
              <w:rPr>
                <w:noProof/>
                <w:webHidden/>
              </w:rPr>
              <w:t>6</w:t>
            </w:r>
            <w:r w:rsidR="006B14E3">
              <w:rPr>
                <w:noProof/>
                <w:webHidden/>
              </w:rPr>
              <w:fldChar w:fldCharType="end"/>
            </w:r>
          </w:hyperlink>
        </w:p>
        <w:p w:rsidR="006B14E3" w:rsidRDefault="00936FBD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511597328" w:history="1">
            <w:r w:rsidR="006B14E3" w:rsidRPr="00AC3353">
              <w:rPr>
                <w:rStyle w:val="Hypertextovodkaz"/>
                <w:noProof/>
              </w:rPr>
              <w:t>3.3.</w:t>
            </w:r>
            <w:r w:rsidR="006B14E3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14E3" w:rsidRPr="00AC3353">
              <w:rPr>
                <w:rStyle w:val="Hypertextovodkaz"/>
                <w:noProof/>
              </w:rPr>
              <w:t>Rozvoj sportovní infrastruktury</w:t>
            </w:r>
            <w:r w:rsidR="006B14E3">
              <w:rPr>
                <w:noProof/>
                <w:webHidden/>
              </w:rPr>
              <w:tab/>
            </w:r>
            <w:r w:rsidR="006B14E3">
              <w:rPr>
                <w:noProof/>
                <w:webHidden/>
              </w:rPr>
              <w:fldChar w:fldCharType="begin"/>
            </w:r>
            <w:r w:rsidR="006B14E3">
              <w:rPr>
                <w:noProof/>
                <w:webHidden/>
              </w:rPr>
              <w:instrText xml:space="preserve"> PAGEREF _Toc511597328 \h </w:instrText>
            </w:r>
            <w:r w:rsidR="006B14E3">
              <w:rPr>
                <w:noProof/>
                <w:webHidden/>
              </w:rPr>
            </w:r>
            <w:r w:rsidR="006B14E3">
              <w:rPr>
                <w:noProof/>
                <w:webHidden/>
              </w:rPr>
              <w:fldChar w:fldCharType="separate"/>
            </w:r>
            <w:r w:rsidR="00BF62CE">
              <w:rPr>
                <w:noProof/>
                <w:webHidden/>
              </w:rPr>
              <w:t>7</w:t>
            </w:r>
            <w:r w:rsidR="006B14E3">
              <w:rPr>
                <w:noProof/>
                <w:webHidden/>
              </w:rPr>
              <w:fldChar w:fldCharType="end"/>
            </w:r>
          </w:hyperlink>
        </w:p>
        <w:p w:rsidR="006B14E3" w:rsidRDefault="00936FBD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511597329" w:history="1">
            <w:r w:rsidR="006B14E3" w:rsidRPr="00AC3353">
              <w:rPr>
                <w:rStyle w:val="Hypertextovodkaz"/>
                <w:noProof/>
              </w:rPr>
              <w:t>3.4.</w:t>
            </w:r>
            <w:r w:rsidR="006B14E3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14E3" w:rsidRPr="00AC3353">
              <w:rPr>
                <w:rStyle w:val="Hypertextovodkaz"/>
                <w:noProof/>
              </w:rPr>
              <w:t>Opatření proti negativním jevům ve sportu</w:t>
            </w:r>
            <w:r w:rsidR="006B14E3">
              <w:rPr>
                <w:noProof/>
                <w:webHidden/>
              </w:rPr>
              <w:tab/>
            </w:r>
            <w:r w:rsidR="006B14E3">
              <w:rPr>
                <w:noProof/>
                <w:webHidden/>
              </w:rPr>
              <w:fldChar w:fldCharType="begin"/>
            </w:r>
            <w:r w:rsidR="006B14E3">
              <w:rPr>
                <w:noProof/>
                <w:webHidden/>
              </w:rPr>
              <w:instrText xml:space="preserve"> PAGEREF _Toc511597329 \h </w:instrText>
            </w:r>
            <w:r w:rsidR="006B14E3">
              <w:rPr>
                <w:noProof/>
                <w:webHidden/>
              </w:rPr>
            </w:r>
            <w:r w:rsidR="006B14E3">
              <w:rPr>
                <w:noProof/>
                <w:webHidden/>
              </w:rPr>
              <w:fldChar w:fldCharType="separate"/>
            </w:r>
            <w:r w:rsidR="00BF62CE">
              <w:rPr>
                <w:noProof/>
                <w:webHidden/>
              </w:rPr>
              <w:t>8</w:t>
            </w:r>
            <w:r w:rsidR="006B14E3">
              <w:rPr>
                <w:noProof/>
                <w:webHidden/>
              </w:rPr>
              <w:fldChar w:fldCharType="end"/>
            </w:r>
          </w:hyperlink>
        </w:p>
        <w:p w:rsidR="006B14E3" w:rsidRDefault="00936FBD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511597330" w:history="1">
            <w:r w:rsidR="006B14E3" w:rsidRPr="00AC3353">
              <w:rPr>
                <w:rStyle w:val="Hypertextovodkaz"/>
                <w:noProof/>
              </w:rPr>
              <w:t>3.5.</w:t>
            </w:r>
            <w:r w:rsidR="006B14E3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14E3" w:rsidRPr="00AC3353">
              <w:rPr>
                <w:rStyle w:val="Hypertextovodkaz"/>
                <w:noProof/>
              </w:rPr>
              <w:t>Průřezová témata v oblasti sportu</w:t>
            </w:r>
            <w:r w:rsidR="006B14E3">
              <w:rPr>
                <w:noProof/>
                <w:webHidden/>
              </w:rPr>
              <w:tab/>
            </w:r>
            <w:r w:rsidR="006B14E3">
              <w:rPr>
                <w:noProof/>
                <w:webHidden/>
              </w:rPr>
              <w:fldChar w:fldCharType="begin"/>
            </w:r>
            <w:r w:rsidR="006B14E3">
              <w:rPr>
                <w:noProof/>
                <w:webHidden/>
              </w:rPr>
              <w:instrText xml:space="preserve"> PAGEREF _Toc511597330 \h </w:instrText>
            </w:r>
            <w:r w:rsidR="006B14E3">
              <w:rPr>
                <w:noProof/>
                <w:webHidden/>
              </w:rPr>
            </w:r>
            <w:r w:rsidR="006B14E3">
              <w:rPr>
                <w:noProof/>
                <w:webHidden/>
              </w:rPr>
              <w:fldChar w:fldCharType="separate"/>
            </w:r>
            <w:r w:rsidR="00BF62CE">
              <w:rPr>
                <w:noProof/>
                <w:webHidden/>
              </w:rPr>
              <w:t>8</w:t>
            </w:r>
            <w:r w:rsidR="006B14E3">
              <w:rPr>
                <w:noProof/>
                <w:webHidden/>
              </w:rPr>
              <w:fldChar w:fldCharType="end"/>
            </w:r>
          </w:hyperlink>
        </w:p>
        <w:p w:rsidR="006B14E3" w:rsidRDefault="00936FBD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511597331" w:history="1">
            <w:r w:rsidR="006B14E3" w:rsidRPr="00AC3353">
              <w:rPr>
                <w:rStyle w:val="Hypertextovodkaz"/>
                <w:noProof/>
              </w:rPr>
              <w:t>4.</w:t>
            </w:r>
            <w:r w:rsidR="006B14E3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14E3" w:rsidRPr="00AC3353">
              <w:rPr>
                <w:rStyle w:val="Hypertextovodkaz"/>
                <w:noProof/>
              </w:rPr>
              <w:t>Karty opatření akčního plánu</w:t>
            </w:r>
            <w:r w:rsidR="006B14E3">
              <w:rPr>
                <w:noProof/>
                <w:webHidden/>
              </w:rPr>
              <w:tab/>
            </w:r>
            <w:r w:rsidR="006B14E3">
              <w:rPr>
                <w:noProof/>
                <w:webHidden/>
              </w:rPr>
              <w:fldChar w:fldCharType="begin"/>
            </w:r>
            <w:r w:rsidR="006B14E3">
              <w:rPr>
                <w:noProof/>
                <w:webHidden/>
              </w:rPr>
              <w:instrText xml:space="preserve"> PAGEREF _Toc511597331 \h </w:instrText>
            </w:r>
            <w:r w:rsidR="006B14E3">
              <w:rPr>
                <w:noProof/>
                <w:webHidden/>
              </w:rPr>
            </w:r>
            <w:r w:rsidR="006B14E3">
              <w:rPr>
                <w:noProof/>
                <w:webHidden/>
              </w:rPr>
              <w:fldChar w:fldCharType="separate"/>
            </w:r>
            <w:r w:rsidR="00BF62CE">
              <w:rPr>
                <w:noProof/>
                <w:webHidden/>
              </w:rPr>
              <w:t>9</w:t>
            </w:r>
            <w:r w:rsidR="006B14E3">
              <w:rPr>
                <w:noProof/>
                <w:webHidden/>
              </w:rPr>
              <w:fldChar w:fldCharType="end"/>
            </w:r>
          </w:hyperlink>
        </w:p>
        <w:p w:rsidR="006B14E3" w:rsidRDefault="00936FBD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511597334" w:history="1">
            <w:r w:rsidR="006B14E3" w:rsidRPr="00AC3353">
              <w:rPr>
                <w:rStyle w:val="Hypertextovodkaz"/>
                <w:noProof/>
              </w:rPr>
              <w:t>4.1.</w:t>
            </w:r>
            <w:r w:rsidR="006B14E3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14E3" w:rsidRPr="00AC3353">
              <w:rPr>
                <w:rStyle w:val="Hypertextovodkaz"/>
                <w:noProof/>
              </w:rPr>
              <w:t>Nový legislativní rámec ve sportu</w:t>
            </w:r>
            <w:r w:rsidR="006B14E3">
              <w:rPr>
                <w:noProof/>
                <w:webHidden/>
              </w:rPr>
              <w:tab/>
            </w:r>
            <w:r w:rsidR="006B14E3">
              <w:rPr>
                <w:noProof/>
                <w:webHidden/>
              </w:rPr>
              <w:fldChar w:fldCharType="begin"/>
            </w:r>
            <w:r w:rsidR="006B14E3">
              <w:rPr>
                <w:noProof/>
                <w:webHidden/>
              </w:rPr>
              <w:instrText xml:space="preserve"> PAGEREF _Toc511597334 \h </w:instrText>
            </w:r>
            <w:r w:rsidR="006B14E3">
              <w:rPr>
                <w:noProof/>
                <w:webHidden/>
              </w:rPr>
            </w:r>
            <w:r w:rsidR="006B14E3">
              <w:rPr>
                <w:noProof/>
                <w:webHidden/>
              </w:rPr>
              <w:fldChar w:fldCharType="separate"/>
            </w:r>
            <w:r w:rsidR="00BF62CE">
              <w:rPr>
                <w:noProof/>
                <w:webHidden/>
              </w:rPr>
              <w:t>9</w:t>
            </w:r>
            <w:r w:rsidR="006B14E3">
              <w:rPr>
                <w:noProof/>
                <w:webHidden/>
              </w:rPr>
              <w:fldChar w:fldCharType="end"/>
            </w:r>
          </w:hyperlink>
        </w:p>
        <w:p w:rsidR="006B14E3" w:rsidRDefault="00936FBD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511597335" w:history="1">
            <w:r w:rsidR="006B14E3" w:rsidRPr="00AC3353">
              <w:rPr>
                <w:rStyle w:val="Hypertextovodkaz"/>
                <w:noProof/>
              </w:rPr>
              <w:t>4.2.</w:t>
            </w:r>
            <w:r w:rsidR="006B14E3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14E3" w:rsidRPr="00AC3353">
              <w:rPr>
                <w:rStyle w:val="Hypertextovodkaz"/>
                <w:noProof/>
              </w:rPr>
              <w:t>Transparentnost státní podpory sportu</w:t>
            </w:r>
            <w:r w:rsidR="006B14E3">
              <w:rPr>
                <w:noProof/>
                <w:webHidden/>
              </w:rPr>
              <w:tab/>
            </w:r>
            <w:r w:rsidR="006B14E3">
              <w:rPr>
                <w:noProof/>
                <w:webHidden/>
              </w:rPr>
              <w:fldChar w:fldCharType="begin"/>
            </w:r>
            <w:r w:rsidR="006B14E3">
              <w:rPr>
                <w:noProof/>
                <w:webHidden/>
              </w:rPr>
              <w:instrText xml:space="preserve"> PAGEREF _Toc511597335 \h </w:instrText>
            </w:r>
            <w:r w:rsidR="006B14E3">
              <w:rPr>
                <w:noProof/>
                <w:webHidden/>
              </w:rPr>
            </w:r>
            <w:r w:rsidR="006B14E3">
              <w:rPr>
                <w:noProof/>
                <w:webHidden/>
              </w:rPr>
              <w:fldChar w:fldCharType="separate"/>
            </w:r>
            <w:r w:rsidR="00BF62CE">
              <w:rPr>
                <w:noProof/>
                <w:webHidden/>
              </w:rPr>
              <w:t>12</w:t>
            </w:r>
            <w:r w:rsidR="006B14E3">
              <w:rPr>
                <w:noProof/>
                <w:webHidden/>
              </w:rPr>
              <w:fldChar w:fldCharType="end"/>
            </w:r>
          </w:hyperlink>
        </w:p>
        <w:p w:rsidR="006B14E3" w:rsidRDefault="00936FBD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511597336" w:history="1">
            <w:r w:rsidR="006B14E3" w:rsidRPr="00AC3353">
              <w:rPr>
                <w:rStyle w:val="Hypertextovodkaz"/>
                <w:noProof/>
              </w:rPr>
              <w:t>4.3.</w:t>
            </w:r>
            <w:r w:rsidR="006B14E3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14E3" w:rsidRPr="00AC3353">
              <w:rPr>
                <w:rStyle w:val="Hypertextovodkaz"/>
                <w:noProof/>
              </w:rPr>
              <w:t>Rozvoj sportovní infrastruktury</w:t>
            </w:r>
            <w:r w:rsidR="006B14E3">
              <w:rPr>
                <w:noProof/>
                <w:webHidden/>
              </w:rPr>
              <w:tab/>
            </w:r>
            <w:r w:rsidR="006B14E3">
              <w:rPr>
                <w:noProof/>
                <w:webHidden/>
              </w:rPr>
              <w:fldChar w:fldCharType="begin"/>
            </w:r>
            <w:r w:rsidR="006B14E3">
              <w:rPr>
                <w:noProof/>
                <w:webHidden/>
              </w:rPr>
              <w:instrText xml:space="preserve"> PAGEREF _Toc511597336 \h </w:instrText>
            </w:r>
            <w:r w:rsidR="006B14E3">
              <w:rPr>
                <w:noProof/>
                <w:webHidden/>
              </w:rPr>
            </w:r>
            <w:r w:rsidR="006B14E3">
              <w:rPr>
                <w:noProof/>
                <w:webHidden/>
              </w:rPr>
              <w:fldChar w:fldCharType="separate"/>
            </w:r>
            <w:r w:rsidR="00BF62CE">
              <w:rPr>
                <w:noProof/>
                <w:webHidden/>
              </w:rPr>
              <w:t>16</w:t>
            </w:r>
            <w:r w:rsidR="006B14E3">
              <w:rPr>
                <w:noProof/>
                <w:webHidden/>
              </w:rPr>
              <w:fldChar w:fldCharType="end"/>
            </w:r>
          </w:hyperlink>
        </w:p>
        <w:p w:rsidR="006B14E3" w:rsidRDefault="00936FBD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511597337" w:history="1">
            <w:r w:rsidR="006B14E3" w:rsidRPr="00AC3353">
              <w:rPr>
                <w:rStyle w:val="Hypertextovodkaz"/>
                <w:noProof/>
              </w:rPr>
              <w:t>4.4.</w:t>
            </w:r>
            <w:r w:rsidR="006B14E3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14E3" w:rsidRPr="00AC3353">
              <w:rPr>
                <w:rStyle w:val="Hypertextovodkaz"/>
                <w:noProof/>
              </w:rPr>
              <w:t>Opatření proti negativním jevům ve sportu</w:t>
            </w:r>
            <w:r w:rsidR="006B14E3">
              <w:rPr>
                <w:noProof/>
                <w:webHidden/>
              </w:rPr>
              <w:tab/>
            </w:r>
            <w:r w:rsidR="006B14E3">
              <w:rPr>
                <w:noProof/>
                <w:webHidden/>
              </w:rPr>
              <w:fldChar w:fldCharType="begin"/>
            </w:r>
            <w:r w:rsidR="006B14E3">
              <w:rPr>
                <w:noProof/>
                <w:webHidden/>
              </w:rPr>
              <w:instrText xml:space="preserve"> PAGEREF _Toc511597337 \h </w:instrText>
            </w:r>
            <w:r w:rsidR="006B14E3">
              <w:rPr>
                <w:noProof/>
                <w:webHidden/>
              </w:rPr>
            </w:r>
            <w:r w:rsidR="006B14E3">
              <w:rPr>
                <w:noProof/>
                <w:webHidden/>
              </w:rPr>
              <w:fldChar w:fldCharType="separate"/>
            </w:r>
            <w:r w:rsidR="00BF62CE">
              <w:rPr>
                <w:noProof/>
                <w:webHidden/>
              </w:rPr>
              <w:t>19</w:t>
            </w:r>
            <w:r w:rsidR="006B14E3">
              <w:rPr>
                <w:noProof/>
                <w:webHidden/>
              </w:rPr>
              <w:fldChar w:fldCharType="end"/>
            </w:r>
          </w:hyperlink>
        </w:p>
        <w:p w:rsidR="006B14E3" w:rsidRDefault="00936FBD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511597338" w:history="1">
            <w:r w:rsidR="006B14E3" w:rsidRPr="00AC3353">
              <w:rPr>
                <w:rStyle w:val="Hypertextovodkaz"/>
                <w:noProof/>
              </w:rPr>
              <w:t>4.5.</w:t>
            </w:r>
            <w:r w:rsidR="006B14E3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14E3" w:rsidRPr="00AC3353">
              <w:rPr>
                <w:rStyle w:val="Hypertextovodkaz"/>
                <w:noProof/>
              </w:rPr>
              <w:t>Průřezová témata v oblasti sportu</w:t>
            </w:r>
            <w:r w:rsidR="006B14E3">
              <w:rPr>
                <w:noProof/>
                <w:webHidden/>
              </w:rPr>
              <w:tab/>
            </w:r>
            <w:r w:rsidR="006B14E3">
              <w:rPr>
                <w:noProof/>
                <w:webHidden/>
              </w:rPr>
              <w:fldChar w:fldCharType="begin"/>
            </w:r>
            <w:r w:rsidR="006B14E3">
              <w:rPr>
                <w:noProof/>
                <w:webHidden/>
              </w:rPr>
              <w:instrText xml:space="preserve"> PAGEREF _Toc511597338 \h </w:instrText>
            </w:r>
            <w:r w:rsidR="006B14E3">
              <w:rPr>
                <w:noProof/>
                <w:webHidden/>
              </w:rPr>
            </w:r>
            <w:r w:rsidR="006B14E3">
              <w:rPr>
                <w:noProof/>
                <w:webHidden/>
              </w:rPr>
              <w:fldChar w:fldCharType="separate"/>
            </w:r>
            <w:r w:rsidR="00BF62CE">
              <w:rPr>
                <w:noProof/>
                <w:webHidden/>
              </w:rPr>
              <w:t>24</w:t>
            </w:r>
            <w:r w:rsidR="006B14E3">
              <w:rPr>
                <w:noProof/>
                <w:webHidden/>
              </w:rPr>
              <w:fldChar w:fldCharType="end"/>
            </w:r>
          </w:hyperlink>
        </w:p>
        <w:p w:rsidR="006B14E3" w:rsidRDefault="00936FBD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511597343" w:history="1">
            <w:r w:rsidR="006B14E3" w:rsidRPr="00AC3353">
              <w:rPr>
                <w:rStyle w:val="Hypertextovodkaz"/>
                <w:noProof/>
              </w:rPr>
              <w:t>5.</w:t>
            </w:r>
            <w:r w:rsidR="006B14E3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14E3" w:rsidRPr="00AC3353">
              <w:rPr>
                <w:rStyle w:val="Hypertextovodkaz"/>
                <w:rFonts w:cs="Calibri"/>
                <w:noProof/>
              </w:rPr>
              <w:t>Závěr</w:t>
            </w:r>
            <w:r w:rsidR="006B14E3">
              <w:rPr>
                <w:noProof/>
                <w:webHidden/>
              </w:rPr>
              <w:tab/>
            </w:r>
            <w:r w:rsidR="006B14E3">
              <w:rPr>
                <w:noProof/>
                <w:webHidden/>
              </w:rPr>
              <w:fldChar w:fldCharType="begin"/>
            </w:r>
            <w:r w:rsidR="006B14E3">
              <w:rPr>
                <w:noProof/>
                <w:webHidden/>
              </w:rPr>
              <w:instrText xml:space="preserve"> PAGEREF _Toc511597343 \h </w:instrText>
            </w:r>
            <w:r w:rsidR="006B14E3">
              <w:rPr>
                <w:noProof/>
                <w:webHidden/>
              </w:rPr>
            </w:r>
            <w:r w:rsidR="006B14E3">
              <w:rPr>
                <w:noProof/>
                <w:webHidden/>
              </w:rPr>
              <w:fldChar w:fldCharType="separate"/>
            </w:r>
            <w:r w:rsidR="00BF62CE">
              <w:rPr>
                <w:noProof/>
                <w:webHidden/>
              </w:rPr>
              <w:t>27</w:t>
            </w:r>
            <w:r w:rsidR="006B14E3">
              <w:rPr>
                <w:noProof/>
                <w:webHidden/>
              </w:rPr>
              <w:fldChar w:fldCharType="end"/>
            </w:r>
          </w:hyperlink>
        </w:p>
        <w:p w:rsidR="006B14E3" w:rsidRDefault="00936FBD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511597344" w:history="1">
            <w:r w:rsidR="006B14E3" w:rsidRPr="00AC3353">
              <w:rPr>
                <w:rStyle w:val="Hypertextovodkaz"/>
                <w:rFonts w:cs="Calibri"/>
                <w:noProof/>
              </w:rPr>
              <w:t>6.</w:t>
            </w:r>
            <w:r w:rsidR="006B14E3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6B14E3" w:rsidRPr="00AC3353">
              <w:rPr>
                <w:rStyle w:val="Hypertextovodkaz"/>
                <w:rFonts w:cs="Calibri"/>
                <w:noProof/>
              </w:rPr>
              <w:t>Použité zkratky</w:t>
            </w:r>
            <w:r w:rsidR="006B14E3">
              <w:rPr>
                <w:noProof/>
                <w:webHidden/>
              </w:rPr>
              <w:tab/>
            </w:r>
            <w:r w:rsidR="006B14E3">
              <w:rPr>
                <w:noProof/>
                <w:webHidden/>
              </w:rPr>
              <w:fldChar w:fldCharType="begin"/>
            </w:r>
            <w:r w:rsidR="006B14E3">
              <w:rPr>
                <w:noProof/>
                <w:webHidden/>
              </w:rPr>
              <w:instrText xml:space="preserve"> PAGEREF _Toc511597344 \h </w:instrText>
            </w:r>
            <w:r w:rsidR="006B14E3">
              <w:rPr>
                <w:noProof/>
                <w:webHidden/>
              </w:rPr>
            </w:r>
            <w:r w:rsidR="006B14E3">
              <w:rPr>
                <w:noProof/>
                <w:webHidden/>
              </w:rPr>
              <w:fldChar w:fldCharType="separate"/>
            </w:r>
            <w:r w:rsidR="00BF62CE">
              <w:rPr>
                <w:noProof/>
                <w:webHidden/>
              </w:rPr>
              <w:t>28</w:t>
            </w:r>
            <w:r w:rsidR="006B14E3">
              <w:rPr>
                <w:noProof/>
                <w:webHidden/>
              </w:rPr>
              <w:fldChar w:fldCharType="end"/>
            </w:r>
          </w:hyperlink>
        </w:p>
        <w:p w:rsidR="00794BA0" w:rsidRDefault="00794BA0">
          <w:r>
            <w:rPr>
              <w:b/>
              <w:bCs/>
            </w:rPr>
            <w:fldChar w:fldCharType="end"/>
          </w:r>
        </w:p>
      </w:sdtContent>
    </w:sdt>
    <w:p w:rsidR="00B94878" w:rsidRDefault="00B94878" w:rsidP="005146E9">
      <w:pPr>
        <w:spacing w:line="240" w:lineRule="auto"/>
      </w:pPr>
    </w:p>
    <w:p w:rsidR="00B94878" w:rsidRDefault="00B94878" w:rsidP="005146E9">
      <w:pPr>
        <w:spacing w:line="240" w:lineRule="auto"/>
      </w:pPr>
    </w:p>
    <w:p w:rsidR="00B94878" w:rsidRDefault="00B94878" w:rsidP="005146E9">
      <w:pPr>
        <w:spacing w:line="240" w:lineRule="auto"/>
      </w:pPr>
    </w:p>
    <w:p w:rsidR="00B94878" w:rsidRDefault="00B94878" w:rsidP="005146E9">
      <w:pPr>
        <w:spacing w:line="240" w:lineRule="auto"/>
      </w:pPr>
    </w:p>
    <w:p w:rsidR="00B94878" w:rsidRDefault="00B94878" w:rsidP="005146E9">
      <w:pPr>
        <w:spacing w:line="240" w:lineRule="auto"/>
      </w:pPr>
    </w:p>
    <w:p w:rsidR="00B94878" w:rsidRDefault="00B94878" w:rsidP="005146E9">
      <w:pPr>
        <w:spacing w:line="240" w:lineRule="auto"/>
      </w:pPr>
    </w:p>
    <w:p w:rsidR="00B94878" w:rsidRDefault="00B94878" w:rsidP="005146E9">
      <w:pPr>
        <w:spacing w:line="240" w:lineRule="auto"/>
      </w:pPr>
    </w:p>
    <w:p w:rsidR="00B94878" w:rsidRDefault="00B94878" w:rsidP="005146E9">
      <w:pPr>
        <w:spacing w:line="240" w:lineRule="auto"/>
      </w:pPr>
    </w:p>
    <w:p w:rsidR="00B94878" w:rsidRDefault="00B94878" w:rsidP="005146E9">
      <w:pPr>
        <w:spacing w:line="240" w:lineRule="auto"/>
      </w:pPr>
    </w:p>
    <w:p w:rsidR="00B94878" w:rsidRDefault="00B94878" w:rsidP="005146E9">
      <w:pPr>
        <w:spacing w:line="240" w:lineRule="auto"/>
      </w:pPr>
    </w:p>
    <w:p w:rsidR="00B94878" w:rsidRDefault="00B94878" w:rsidP="005146E9">
      <w:pPr>
        <w:spacing w:line="240" w:lineRule="auto"/>
      </w:pPr>
    </w:p>
    <w:p w:rsidR="00B94878" w:rsidRDefault="00B94878" w:rsidP="005146E9">
      <w:pPr>
        <w:spacing w:line="240" w:lineRule="auto"/>
      </w:pPr>
    </w:p>
    <w:p w:rsidR="00526CFA" w:rsidRDefault="00526CFA" w:rsidP="005146E9">
      <w:pPr>
        <w:spacing w:line="240" w:lineRule="auto"/>
      </w:pPr>
    </w:p>
    <w:p w:rsidR="00227274" w:rsidRDefault="00227274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D0427F" w:rsidRPr="0044299C" w:rsidRDefault="00D0427F" w:rsidP="00794BA0">
      <w:pPr>
        <w:pStyle w:val="Nadpis1"/>
      </w:pPr>
      <w:bookmarkStart w:id="13" w:name="_Toc511597320"/>
      <w:r w:rsidRPr="007E4392">
        <w:lastRenderedPageBreak/>
        <w:t>Úvod</w:t>
      </w:r>
      <w:bookmarkEnd w:id="11"/>
      <w:bookmarkEnd w:id="12"/>
      <w:bookmarkEnd w:id="13"/>
    </w:p>
    <w:p w:rsidR="00D74A31" w:rsidRPr="00BC591D" w:rsidRDefault="00DA383E" w:rsidP="00A50748">
      <w:pPr>
        <w:spacing w:after="120" w:line="240" w:lineRule="auto"/>
        <w:ind w:firstLine="357"/>
        <w:jc w:val="both"/>
        <w:rPr>
          <w:rFonts w:ascii="Calibri" w:hAnsi="Calibri" w:cs="Times New Roman"/>
        </w:rPr>
      </w:pPr>
      <w:r w:rsidRPr="00BC591D">
        <w:rPr>
          <w:rFonts w:ascii="Calibri" w:hAnsi="Calibri" w:cs="Times New Roman"/>
        </w:rPr>
        <w:t xml:space="preserve">Tento dokument </w:t>
      </w:r>
      <w:r w:rsidR="00240BF7" w:rsidRPr="00BC591D">
        <w:rPr>
          <w:rFonts w:ascii="Calibri" w:hAnsi="Calibri" w:cs="Times New Roman"/>
        </w:rPr>
        <w:t>vychází z </w:t>
      </w:r>
      <w:r w:rsidR="0008201F">
        <w:rPr>
          <w:rFonts w:ascii="Calibri" w:hAnsi="Calibri" w:cs="Times New Roman"/>
        </w:rPr>
        <w:t>K</w:t>
      </w:r>
      <w:r w:rsidR="00EF6145" w:rsidRPr="00BC591D">
        <w:rPr>
          <w:rFonts w:ascii="Calibri" w:hAnsi="Calibri" w:cs="Times New Roman"/>
        </w:rPr>
        <w:t>oncepc</w:t>
      </w:r>
      <w:r w:rsidR="00D3448A" w:rsidRPr="00BC591D">
        <w:rPr>
          <w:rFonts w:ascii="Calibri" w:hAnsi="Calibri" w:cs="Times New Roman"/>
        </w:rPr>
        <w:t>e</w:t>
      </w:r>
      <w:r w:rsidR="00EF6145" w:rsidRPr="00BC591D">
        <w:rPr>
          <w:rFonts w:ascii="Calibri" w:hAnsi="Calibri" w:cs="Times New Roman"/>
        </w:rPr>
        <w:t xml:space="preserve"> </w:t>
      </w:r>
      <w:r w:rsidR="00BE0177" w:rsidRPr="00BC591D">
        <w:rPr>
          <w:rFonts w:ascii="Calibri" w:hAnsi="Calibri" w:cs="Times New Roman"/>
        </w:rPr>
        <w:t>podpory sportu 2016</w:t>
      </w:r>
      <w:r w:rsidR="00EF6145" w:rsidRPr="00BC591D">
        <w:rPr>
          <w:rFonts w:ascii="Calibri" w:hAnsi="Calibri" w:cs="Times New Roman"/>
        </w:rPr>
        <w:t xml:space="preserve"> –</w:t>
      </w:r>
      <w:r w:rsidR="00BE0177" w:rsidRPr="00BC591D">
        <w:rPr>
          <w:rFonts w:ascii="Calibri" w:hAnsi="Calibri" w:cs="Times New Roman"/>
        </w:rPr>
        <w:t xml:space="preserve"> </w:t>
      </w:r>
      <w:r w:rsidR="00EF6145" w:rsidRPr="00BC591D">
        <w:rPr>
          <w:rFonts w:ascii="Calibri" w:hAnsi="Calibri" w:cs="Times New Roman"/>
        </w:rPr>
        <w:t>20</w:t>
      </w:r>
      <w:r w:rsidR="00BE0177" w:rsidRPr="00BC591D">
        <w:rPr>
          <w:rFonts w:ascii="Calibri" w:hAnsi="Calibri" w:cs="Times New Roman"/>
        </w:rPr>
        <w:t>25</w:t>
      </w:r>
      <w:r w:rsidR="00EF6145" w:rsidRPr="00BC591D">
        <w:rPr>
          <w:rFonts w:ascii="Calibri" w:hAnsi="Calibri" w:cs="Times New Roman"/>
        </w:rPr>
        <w:t xml:space="preserve"> (dále jen </w:t>
      </w:r>
      <w:r w:rsidR="00845DD4">
        <w:rPr>
          <w:rFonts w:ascii="Calibri" w:hAnsi="Calibri" w:cs="Times New Roman"/>
        </w:rPr>
        <w:t>„</w:t>
      </w:r>
      <w:r w:rsidR="0008201F">
        <w:rPr>
          <w:rFonts w:ascii="Calibri" w:hAnsi="Calibri" w:cs="Times New Roman"/>
        </w:rPr>
        <w:t xml:space="preserve">koncepce </w:t>
      </w:r>
      <w:r w:rsidR="00BE0177" w:rsidRPr="00BC591D">
        <w:rPr>
          <w:rFonts w:ascii="Calibri" w:hAnsi="Calibri" w:cs="Times New Roman"/>
        </w:rPr>
        <w:t>SPORT 2025</w:t>
      </w:r>
      <w:r w:rsidR="00845DD4">
        <w:rPr>
          <w:rFonts w:ascii="Calibri" w:hAnsi="Calibri" w:cs="Times New Roman"/>
        </w:rPr>
        <w:t>“</w:t>
      </w:r>
      <w:r w:rsidR="00EF6145" w:rsidRPr="00BC591D">
        <w:rPr>
          <w:rFonts w:ascii="Calibri" w:hAnsi="Calibri" w:cs="Times New Roman"/>
        </w:rPr>
        <w:t>)</w:t>
      </w:r>
      <w:r w:rsidR="009065B3" w:rsidRPr="00BC591D">
        <w:rPr>
          <w:rFonts w:ascii="Calibri" w:hAnsi="Calibri" w:cs="Times New Roman"/>
        </w:rPr>
        <w:t xml:space="preserve"> schválené</w:t>
      </w:r>
      <w:r w:rsidR="00BE0177" w:rsidRPr="00BC591D">
        <w:rPr>
          <w:rFonts w:ascii="Calibri" w:hAnsi="Calibri" w:cs="Times New Roman"/>
        </w:rPr>
        <w:t xml:space="preserve"> usnesením vlády č. 591 ze dne 27. června 2016</w:t>
      </w:r>
      <w:r w:rsidRPr="00BC591D">
        <w:rPr>
          <w:rFonts w:ascii="Calibri" w:hAnsi="Calibri" w:cs="Times New Roman"/>
        </w:rPr>
        <w:t>.</w:t>
      </w:r>
      <w:r w:rsidR="007C63D3" w:rsidRPr="00BC591D">
        <w:rPr>
          <w:rFonts w:ascii="Calibri" w:hAnsi="Calibri" w:cs="Times New Roman"/>
        </w:rPr>
        <w:t xml:space="preserve"> </w:t>
      </w:r>
      <w:r w:rsidR="009B4F2F" w:rsidRPr="00BC591D">
        <w:rPr>
          <w:rFonts w:ascii="Calibri" w:hAnsi="Calibri" w:cs="Times New Roman"/>
        </w:rPr>
        <w:t>Vznikl v souladu s aktuálními přístupy</w:t>
      </w:r>
      <w:r w:rsidR="007C63D3" w:rsidRPr="00BC591D">
        <w:rPr>
          <w:rFonts w:ascii="Calibri" w:hAnsi="Calibri" w:cs="Times New Roman"/>
        </w:rPr>
        <w:t xml:space="preserve"> k</w:t>
      </w:r>
      <w:r w:rsidR="00894C9F">
        <w:rPr>
          <w:rFonts w:ascii="Calibri" w:hAnsi="Calibri" w:cs="Times New Roman"/>
        </w:rPr>
        <w:t xml:space="preserve"> tvorbě strategických dokumentů, </w:t>
      </w:r>
      <w:r w:rsidR="007C63D3" w:rsidRPr="00BC591D">
        <w:rPr>
          <w:rFonts w:ascii="Calibri" w:hAnsi="Calibri" w:cs="Times New Roman"/>
        </w:rPr>
        <w:t>zejména s ohledem na výběr konkrétních úkolů vy</w:t>
      </w:r>
      <w:r w:rsidR="009B4F2F" w:rsidRPr="00BC591D">
        <w:rPr>
          <w:rFonts w:ascii="Calibri" w:hAnsi="Calibri" w:cs="Times New Roman"/>
        </w:rPr>
        <w:t>plývajících</w:t>
      </w:r>
      <w:r w:rsidR="007C63D3" w:rsidRPr="00BC591D">
        <w:rPr>
          <w:rFonts w:ascii="Calibri" w:hAnsi="Calibri" w:cs="Times New Roman"/>
        </w:rPr>
        <w:t xml:space="preserve"> ze strategických cílů a indikátorů jejich naplnění</w:t>
      </w:r>
      <w:r w:rsidR="002D3436">
        <w:rPr>
          <w:rFonts w:ascii="Calibri" w:hAnsi="Calibri" w:cs="Times New Roman"/>
        </w:rPr>
        <w:t xml:space="preserve"> v rámci koncepce SPORT 2025</w:t>
      </w:r>
      <w:r w:rsidR="007C63D3" w:rsidRPr="00BC591D">
        <w:rPr>
          <w:rFonts w:ascii="Calibri" w:hAnsi="Calibri" w:cs="Times New Roman"/>
        </w:rPr>
        <w:t xml:space="preserve">.  </w:t>
      </w:r>
      <w:r w:rsidR="0059104B" w:rsidRPr="00BC591D">
        <w:rPr>
          <w:rFonts w:ascii="Calibri" w:hAnsi="Calibri" w:cs="Times New Roman"/>
        </w:rPr>
        <w:t xml:space="preserve">Jde o první ze čtyř akčních plánů, které </w:t>
      </w:r>
      <w:r w:rsidR="00F936FD">
        <w:rPr>
          <w:rFonts w:ascii="Calibri" w:hAnsi="Calibri" w:cs="Times New Roman"/>
        </w:rPr>
        <w:t>koncepce SPORT 2025 definuje. O</w:t>
      </w:r>
      <w:r w:rsidR="0059104B" w:rsidRPr="00BC591D">
        <w:rPr>
          <w:rFonts w:ascii="Calibri" w:hAnsi="Calibri" w:cs="Times New Roman"/>
        </w:rPr>
        <w:t>patření, která jsou v tomto materiálu uvedena</w:t>
      </w:r>
      <w:r w:rsidR="00F936FD">
        <w:rPr>
          <w:rFonts w:ascii="Calibri" w:hAnsi="Calibri" w:cs="Times New Roman"/>
        </w:rPr>
        <w:t>,</w:t>
      </w:r>
      <w:r w:rsidR="0059104B" w:rsidRPr="00BC591D">
        <w:rPr>
          <w:rFonts w:ascii="Calibri" w:hAnsi="Calibri" w:cs="Times New Roman"/>
        </w:rPr>
        <w:t xml:space="preserve"> lze formálně rozdělit na „</w:t>
      </w:r>
      <w:r w:rsidR="00D05C41">
        <w:rPr>
          <w:rFonts w:ascii="Calibri" w:hAnsi="Calibri" w:cs="Times New Roman"/>
        </w:rPr>
        <w:t>průřezová</w:t>
      </w:r>
      <w:r w:rsidR="0059104B" w:rsidRPr="00BC591D">
        <w:rPr>
          <w:rFonts w:ascii="Calibri" w:hAnsi="Calibri" w:cs="Times New Roman"/>
        </w:rPr>
        <w:t>“ a „</w:t>
      </w:r>
      <w:r w:rsidR="00D05C41">
        <w:rPr>
          <w:rFonts w:ascii="Calibri" w:hAnsi="Calibri" w:cs="Times New Roman"/>
        </w:rPr>
        <w:t>aktuální</w:t>
      </w:r>
      <w:r w:rsidR="0059104B" w:rsidRPr="00BC591D">
        <w:rPr>
          <w:rFonts w:ascii="Calibri" w:hAnsi="Calibri" w:cs="Times New Roman"/>
        </w:rPr>
        <w:t xml:space="preserve">“. </w:t>
      </w:r>
      <w:r w:rsidR="006A146D">
        <w:rPr>
          <w:rFonts w:ascii="Calibri" w:hAnsi="Calibri" w:cs="Times New Roman"/>
        </w:rPr>
        <w:t xml:space="preserve">Průřezová </w:t>
      </w:r>
      <w:r w:rsidR="0059104B" w:rsidRPr="00BC591D">
        <w:rPr>
          <w:rFonts w:ascii="Calibri" w:hAnsi="Calibri" w:cs="Times New Roman"/>
        </w:rPr>
        <w:t>opatření jsou ta, která se budou logicky vyskytovat i v dalších akčních plánech, neboť jejich potřeba řešení je kontinuální a nelze je řešit pouze v daném období</w:t>
      </w:r>
      <w:r w:rsidR="002F0E05" w:rsidRPr="00BC591D">
        <w:rPr>
          <w:rFonts w:ascii="Calibri" w:hAnsi="Calibri" w:cs="Times New Roman"/>
        </w:rPr>
        <w:t xml:space="preserve"> jednoho akčního plánu</w:t>
      </w:r>
      <w:r w:rsidR="00845DD4">
        <w:rPr>
          <w:rFonts w:ascii="Calibri" w:hAnsi="Calibri" w:cs="Times New Roman"/>
        </w:rPr>
        <w:t xml:space="preserve"> (j</w:t>
      </w:r>
      <w:r w:rsidR="0059104B" w:rsidRPr="00BC591D">
        <w:rPr>
          <w:rFonts w:ascii="Calibri" w:hAnsi="Calibri" w:cs="Times New Roman"/>
        </w:rPr>
        <w:t xml:space="preserve">ako příklad lze uvést </w:t>
      </w:r>
      <w:r w:rsidR="00526CFA" w:rsidRPr="00BC591D">
        <w:rPr>
          <w:rFonts w:ascii="Calibri" w:hAnsi="Calibri" w:cs="Times New Roman"/>
        </w:rPr>
        <w:t xml:space="preserve">dotační programy, antidoping, </w:t>
      </w:r>
      <w:r w:rsidR="002B462C" w:rsidRPr="00BC591D">
        <w:rPr>
          <w:rFonts w:ascii="Calibri" w:hAnsi="Calibri" w:cs="Times New Roman"/>
        </w:rPr>
        <w:t>apod.</w:t>
      </w:r>
      <w:r w:rsidR="00845DD4">
        <w:rPr>
          <w:rFonts w:ascii="Calibri" w:hAnsi="Calibri" w:cs="Times New Roman"/>
        </w:rPr>
        <w:t>).</w:t>
      </w:r>
      <w:r w:rsidR="002B462C" w:rsidRPr="00BC591D">
        <w:rPr>
          <w:rFonts w:ascii="Calibri" w:hAnsi="Calibri" w:cs="Times New Roman"/>
        </w:rPr>
        <w:t xml:space="preserve"> </w:t>
      </w:r>
      <w:r w:rsidR="006A146D">
        <w:rPr>
          <w:rFonts w:ascii="Calibri" w:hAnsi="Calibri" w:cs="Times New Roman"/>
        </w:rPr>
        <w:t>Aktuální</w:t>
      </w:r>
      <w:r w:rsidR="0059104B" w:rsidRPr="00BC591D">
        <w:rPr>
          <w:rFonts w:ascii="Calibri" w:hAnsi="Calibri" w:cs="Times New Roman"/>
        </w:rPr>
        <w:t xml:space="preserve"> opatření jsou taková, která řeší aktuální potřeby sportovního </w:t>
      </w:r>
      <w:r w:rsidR="0000125A">
        <w:rPr>
          <w:rFonts w:ascii="Calibri" w:hAnsi="Calibri" w:cs="Arial"/>
        </w:rPr>
        <w:t>hnutí</w:t>
      </w:r>
      <w:r w:rsidR="0000125A" w:rsidRPr="00BC591D">
        <w:rPr>
          <w:rFonts w:ascii="Calibri" w:hAnsi="Calibri" w:cs="Times New Roman"/>
        </w:rPr>
        <w:t xml:space="preserve"> </w:t>
      </w:r>
      <w:r w:rsidR="0059104B" w:rsidRPr="00BC591D">
        <w:rPr>
          <w:rFonts w:ascii="Calibri" w:hAnsi="Calibri" w:cs="Times New Roman"/>
        </w:rPr>
        <w:t>v Č</w:t>
      </w:r>
      <w:r w:rsidR="002053A2">
        <w:rPr>
          <w:rFonts w:ascii="Calibri" w:hAnsi="Calibri" w:cs="Times New Roman"/>
        </w:rPr>
        <w:t>R</w:t>
      </w:r>
      <w:r w:rsidR="0059104B" w:rsidRPr="00BC591D">
        <w:rPr>
          <w:rFonts w:ascii="Calibri" w:hAnsi="Calibri" w:cs="Times New Roman"/>
        </w:rPr>
        <w:t xml:space="preserve"> v daném období akčního plánu, tedy v letech 2018/2019</w:t>
      </w:r>
      <w:r w:rsidR="002053A2">
        <w:rPr>
          <w:rFonts w:ascii="Calibri" w:hAnsi="Calibri" w:cs="Times New Roman"/>
        </w:rPr>
        <w:t xml:space="preserve"> (j</w:t>
      </w:r>
      <w:r w:rsidR="0059104B" w:rsidRPr="00BC591D">
        <w:rPr>
          <w:rFonts w:ascii="Calibri" w:hAnsi="Calibri" w:cs="Times New Roman"/>
        </w:rPr>
        <w:t xml:space="preserve">ako příklad lze uvést </w:t>
      </w:r>
      <w:r w:rsidR="002B462C" w:rsidRPr="00BC591D">
        <w:rPr>
          <w:rFonts w:ascii="Calibri" w:hAnsi="Calibri" w:cs="Times New Roman"/>
        </w:rPr>
        <w:t>rejstřík sportovců, institucionál</w:t>
      </w:r>
      <w:r w:rsidR="00526CFA" w:rsidRPr="00BC591D">
        <w:rPr>
          <w:rFonts w:ascii="Calibri" w:hAnsi="Calibri" w:cs="Times New Roman"/>
        </w:rPr>
        <w:t>ní zajištění sportu v ČR, apod.</w:t>
      </w:r>
      <w:r w:rsidR="002053A2">
        <w:rPr>
          <w:rFonts w:ascii="Calibri" w:hAnsi="Calibri" w:cs="Times New Roman"/>
        </w:rPr>
        <w:t>).</w:t>
      </w:r>
    </w:p>
    <w:p w:rsidR="0059104B" w:rsidRPr="00BC591D" w:rsidRDefault="00526CFA" w:rsidP="00A50748">
      <w:pPr>
        <w:spacing w:after="120" w:line="240" w:lineRule="auto"/>
        <w:ind w:firstLine="357"/>
        <w:jc w:val="both"/>
        <w:rPr>
          <w:rFonts w:ascii="Calibri" w:hAnsi="Calibri" w:cs="Times New Roman"/>
        </w:rPr>
      </w:pPr>
      <w:r w:rsidRPr="00BC591D">
        <w:rPr>
          <w:rFonts w:ascii="Calibri" w:hAnsi="Calibri" w:cs="Times New Roman"/>
        </w:rPr>
        <w:t xml:space="preserve">Cíleně </w:t>
      </w:r>
      <w:r w:rsidR="0059104B" w:rsidRPr="00BC591D">
        <w:rPr>
          <w:rFonts w:ascii="Calibri" w:hAnsi="Calibri" w:cs="Times New Roman"/>
        </w:rPr>
        <w:t xml:space="preserve">v tomto akčním plánu nejsou řešeny všechny </w:t>
      </w:r>
      <w:r w:rsidR="002D3436">
        <w:rPr>
          <w:rFonts w:ascii="Calibri" w:hAnsi="Calibri" w:cs="Times New Roman"/>
        </w:rPr>
        <w:t>strategické cíle</w:t>
      </w:r>
      <w:r w:rsidR="0059104B" w:rsidRPr="00BC591D">
        <w:rPr>
          <w:rFonts w:ascii="Calibri" w:hAnsi="Calibri" w:cs="Times New Roman"/>
        </w:rPr>
        <w:t xml:space="preserve"> koncepce SPORT 2025, ale </w:t>
      </w:r>
      <w:r w:rsidRPr="00BC591D">
        <w:rPr>
          <w:rFonts w:ascii="Calibri" w:hAnsi="Calibri" w:cs="Times New Roman"/>
        </w:rPr>
        <w:t xml:space="preserve">pouze </w:t>
      </w:r>
      <w:r w:rsidR="0059104B" w:rsidRPr="00BC591D">
        <w:rPr>
          <w:rFonts w:ascii="Calibri" w:hAnsi="Calibri" w:cs="Times New Roman"/>
        </w:rPr>
        <w:t>ty, které</w:t>
      </w:r>
      <w:r w:rsidR="006A146D">
        <w:rPr>
          <w:rFonts w:ascii="Calibri" w:hAnsi="Calibri" w:cs="Times New Roman"/>
        </w:rPr>
        <w:t xml:space="preserve"> je potřebné řešit </w:t>
      </w:r>
      <w:r w:rsidR="00D05C41">
        <w:rPr>
          <w:rFonts w:ascii="Calibri" w:hAnsi="Calibri" w:cs="Times New Roman"/>
        </w:rPr>
        <w:t>v období 2018 – 2019.</w:t>
      </w:r>
      <w:r w:rsidR="0059104B" w:rsidRPr="00BC591D">
        <w:rPr>
          <w:rFonts w:ascii="Calibri" w:hAnsi="Calibri" w:cs="Times New Roman"/>
        </w:rPr>
        <w:t xml:space="preserve"> Logicky takto bude postupováno při tvorbě dalších</w:t>
      </w:r>
      <w:r w:rsidR="006E4345" w:rsidRPr="00BC591D">
        <w:rPr>
          <w:rFonts w:ascii="Calibri" w:hAnsi="Calibri" w:cs="Times New Roman"/>
        </w:rPr>
        <w:t xml:space="preserve"> tří</w:t>
      </w:r>
      <w:r w:rsidR="0059104B" w:rsidRPr="00BC591D">
        <w:rPr>
          <w:rFonts w:ascii="Calibri" w:hAnsi="Calibri" w:cs="Times New Roman"/>
        </w:rPr>
        <w:t xml:space="preserve"> akčních plánů</w:t>
      </w:r>
      <w:r w:rsidR="006E4345" w:rsidRPr="00BC591D">
        <w:rPr>
          <w:rFonts w:ascii="Calibri" w:hAnsi="Calibri" w:cs="Times New Roman"/>
        </w:rPr>
        <w:t xml:space="preserve"> a postupně tak bude koncepce SPORT 2025 naplněna.</w:t>
      </w:r>
    </w:p>
    <w:p w:rsidR="006E4345" w:rsidRPr="00BC591D" w:rsidRDefault="006E4345" w:rsidP="00A50748">
      <w:pPr>
        <w:spacing w:after="120" w:line="240" w:lineRule="auto"/>
        <w:ind w:firstLine="357"/>
        <w:jc w:val="both"/>
        <w:rPr>
          <w:rFonts w:ascii="Calibri" w:hAnsi="Calibri" w:cs="Times New Roman"/>
        </w:rPr>
      </w:pPr>
      <w:r w:rsidRPr="00BC591D">
        <w:rPr>
          <w:rFonts w:ascii="Calibri" w:hAnsi="Calibri" w:cs="Times New Roman"/>
        </w:rPr>
        <w:t>Dále tento akční plán vychází ze Zákona o podpoře sportu</w:t>
      </w:r>
      <w:r w:rsidR="00F936FD">
        <w:rPr>
          <w:rFonts w:ascii="Calibri" w:hAnsi="Calibri" w:cs="Times New Roman"/>
        </w:rPr>
        <w:t xml:space="preserve"> č.</w:t>
      </w:r>
      <w:r w:rsidRPr="00BC591D">
        <w:rPr>
          <w:rFonts w:ascii="Calibri" w:hAnsi="Calibri" w:cs="Times New Roman"/>
        </w:rPr>
        <w:t xml:space="preserve"> 115/2001 Sb., ve znění pozdějších předpisů</w:t>
      </w:r>
      <w:r w:rsidR="002D3436">
        <w:rPr>
          <w:rFonts w:ascii="Calibri" w:hAnsi="Calibri" w:cs="Times New Roman"/>
        </w:rPr>
        <w:t>,</w:t>
      </w:r>
      <w:r w:rsidRPr="00BC591D">
        <w:rPr>
          <w:rFonts w:ascii="Calibri" w:hAnsi="Calibri" w:cs="Times New Roman"/>
        </w:rPr>
        <w:t xml:space="preserve"> a v neposlední řadě i z</w:t>
      </w:r>
      <w:r w:rsidR="00F936FD">
        <w:rPr>
          <w:rFonts w:ascii="Calibri" w:hAnsi="Calibri" w:cs="Times New Roman"/>
        </w:rPr>
        <w:t> aktuálního Programového prohlášení v</w:t>
      </w:r>
      <w:r w:rsidRPr="00BC591D">
        <w:rPr>
          <w:rFonts w:ascii="Calibri" w:hAnsi="Calibri" w:cs="Times New Roman"/>
        </w:rPr>
        <w:t>lády ČR, z části, která řeší oblast podpory sportu.</w:t>
      </w:r>
    </w:p>
    <w:p w:rsidR="00D05C41" w:rsidRDefault="00445443" w:rsidP="00A50748">
      <w:pPr>
        <w:spacing w:after="120" w:line="240" w:lineRule="auto"/>
        <w:ind w:firstLine="357"/>
        <w:jc w:val="both"/>
        <w:rPr>
          <w:rFonts w:ascii="Calibri" w:hAnsi="Calibri" w:cs="Arial"/>
          <w:iCs/>
        </w:rPr>
      </w:pPr>
      <w:r w:rsidRPr="00FA27C4">
        <w:rPr>
          <w:rFonts w:ascii="Calibri" w:hAnsi="Calibri" w:cs="Times New Roman"/>
        </w:rPr>
        <w:t>V opatřeních akčního plánu absentuje oblast ovlivňování sport</w:t>
      </w:r>
      <w:r w:rsidR="00451A40" w:rsidRPr="00FA27C4">
        <w:rPr>
          <w:rFonts w:ascii="Calibri" w:hAnsi="Calibri" w:cs="Times New Roman"/>
        </w:rPr>
        <w:t>ovních výsledků. Souvisejícím a </w:t>
      </w:r>
      <w:r w:rsidRPr="00FA27C4">
        <w:rPr>
          <w:rFonts w:ascii="Calibri" w:hAnsi="Calibri" w:cs="Times New Roman"/>
        </w:rPr>
        <w:t xml:space="preserve">podstatným materiálem je </w:t>
      </w:r>
      <w:r w:rsidRPr="00FA27C4">
        <w:rPr>
          <w:rFonts w:ascii="Calibri" w:hAnsi="Calibri"/>
          <w:color w:val="000000"/>
        </w:rPr>
        <w:t>Úmluva Rady Evropy o boji proti manipulaci se sportovními soutěžemi. Č</w:t>
      </w:r>
      <w:r w:rsidR="002053A2" w:rsidRPr="00FA27C4">
        <w:rPr>
          <w:rFonts w:ascii="Calibri" w:hAnsi="Calibri"/>
          <w:color w:val="000000"/>
        </w:rPr>
        <w:t xml:space="preserve">R </w:t>
      </w:r>
      <w:r w:rsidRPr="00FA27C4">
        <w:rPr>
          <w:rFonts w:ascii="Calibri" w:hAnsi="Calibri"/>
          <w:color w:val="000000"/>
        </w:rPr>
        <w:t>do dnešní doby k této úmluvě nepřistoupila s odůvodněním, že podpis Úmluvy je podmíněn dosažením jednotné pozice všech členských států EU (tzv. common accord - vzájemná dohoda), k čemuž do této doby nedošlo. Tato problematika je řešena Ministerstvem vnitra, které vypracovalo ve spolupráci s MŠMT materiál: „</w:t>
      </w:r>
      <w:r w:rsidRPr="00FA27C4">
        <w:rPr>
          <w:rFonts w:ascii="Calibri" w:hAnsi="Calibri" w:cs="Arial"/>
          <w:iCs/>
        </w:rPr>
        <w:t>Sektorová analýza zaměřená na problematiku nezákonného ovlivňování sportovních výsledků a s tím související korupcí ve sportovním prostředí“, us</w:t>
      </w:r>
      <w:r w:rsidR="00F936FD" w:rsidRPr="00FA27C4">
        <w:rPr>
          <w:rFonts w:ascii="Calibri" w:hAnsi="Calibri" w:cs="Arial"/>
          <w:iCs/>
        </w:rPr>
        <w:t>n</w:t>
      </w:r>
      <w:r w:rsidR="002A756B" w:rsidRPr="00FA27C4">
        <w:rPr>
          <w:rFonts w:ascii="Calibri" w:hAnsi="Calibri" w:cs="Arial"/>
          <w:iCs/>
        </w:rPr>
        <w:t>esení</w:t>
      </w:r>
      <w:r w:rsidRPr="00FA27C4">
        <w:rPr>
          <w:rFonts w:ascii="Calibri" w:hAnsi="Calibri" w:cs="Arial"/>
          <w:iCs/>
        </w:rPr>
        <w:t xml:space="preserve"> č. 753/2017.</w:t>
      </w:r>
      <w:r w:rsidR="00D05C41">
        <w:rPr>
          <w:rFonts w:ascii="Calibri" w:hAnsi="Calibri" w:cs="Arial"/>
          <w:iCs/>
        </w:rPr>
        <w:t xml:space="preserve"> </w:t>
      </w:r>
    </w:p>
    <w:p w:rsidR="00D74A31" w:rsidRPr="00BC591D" w:rsidRDefault="003461ED" w:rsidP="00A50748">
      <w:pPr>
        <w:spacing w:after="120" w:line="240" w:lineRule="auto"/>
        <w:ind w:firstLine="360"/>
        <w:jc w:val="both"/>
        <w:rPr>
          <w:rFonts w:ascii="Calibri" w:eastAsia="Times New Roman" w:hAnsi="Calibri" w:cs="Times New Roman"/>
          <w:color w:val="000000" w:themeColor="text1"/>
          <w:lang w:eastAsia="cs-CZ"/>
        </w:rPr>
      </w:pPr>
      <w:r w:rsidRPr="00BC591D">
        <w:rPr>
          <w:rFonts w:ascii="Calibri" w:hAnsi="Calibri" w:cs="Times New Roman"/>
        </w:rPr>
        <w:t>Potřeba střednědobé k</w:t>
      </w:r>
      <w:r w:rsidR="006B1928" w:rsidRPr="00BC591D">
        <w:rPr>
          <w:rFonts w:ascii="Calibri" w:hAnsi="Calibri" w:cs="Times New Roman"/>
        </w:rPr>
        <w:t>oncepce</w:t>
      </w:r>
      <w:r w:rsidR="002D3436">
        <w:rPr>
          <w:rFonts w:ascii="Calibri" w:hAnsi="Calibri" w:cs="Times New Roman"/>
        </w:rPr>
        <w:t xml:space="preserve"> v oblasti sportu</w:t>
      </w:r>
      <w:r w:rsidR="006B1928" w:rsidRPr="00BC591D">
        <w:rPr>
          <w:rFonts w:ascii="Calibri" w:hAnsi="Calibri" w:cs="Times New Roman"/>
        </w:rPr>
        <w:t xml:space="preserve"> a na ni</w:t>
      </w:r>
      <w:r w:rsidRPr="00BC591D">
        <w:rPr>
          <w:rFonts w:ascii="Calibri" w:hAnsi="Calibri" w:cs="Times New Roman"/>
        </w:rPr>
        <w:t xml:space="preserve"> navazujících plánů </w:t>
      </w:r>
      <w:r w:rsidR="00C037BE" w:rsidRPr="00BC591D">
        <w:rPr>
          <w:rFonts w:ascii="Calibri" w:hAnsi="Calibri" w:cs="Times New Roman"/>
        </w:rPr>
        <w:t xml:space="preserve">plyne ze zjištění </w:t>
      </w:r>
      <w:r w:rsidR="0059146C" w:rsidRPr="00BC591D">
        <w:rPr>
          <w:rFonts w:ascii="Calibri" w:hAnsi="Calibri" w:cs="Times New Roman"/>
        </w:rPr>
        <w:t xml:space="preserve">popsaných v koncepci SPORT 2025. V souhrnu jde </w:t>
      </w:r>
      <w:r w:rsidR="00D74A31" w:rsidRPr="00BC591D">
        <w:rPr>
          <w:rFonts w:ascii="Calibri" w:hAnsi="Calibri" w:cs="Times New Roman"/>
        </w:rPr>
        <w:t>o skutečnost</w:t>
      </w:r>
      <w:r w:rsidR="0059146C" w:rsidRPr="00BC591D">
        <w:rPr>
          <w:rFonts w:ascii="Calibri" w:hAnsi="Calibri" w:cs="Times New Roman"/>
        </w:rPr>
        <w:t>, že s</w:t>
      </w:r>
      <w:r w:rsidR="0059146C"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portovní prostředí prošlo v porevolučních 25 letech dynamickým vývojem a ucelený, ale ekonomicky náročný systém sportu, se rozpadl. </w:t>
      </w:r>
      <w:r w:rsidR="002D3436">
        <w:rPr>
          <w:rFonts w:ascii="Calibri" w:eastAsia="Times New Roman" w:hAnsi="Calibri" w:cs="Times New Roman"/>
          <w:color w:val="000000" w:themeColor="text1"/>
          <w:lang w:eastAsia="cs-CZ"/>
        </w:rPr>
        <w:t>Zaměření na dosahování lep</w:t>
      </w:r>
      <w:r w:rsidR="00D05C41">
        <w:rPr>
          <w:rFonts w:ascii="Calibri" w:eastAsia="Times New Roman" w:hAnsi="Calibri" w:cs="Times New Roman"/>
          <w:color w:val="000000" w:themeColor="text1"/>
          <w:lang w:eastAsia="cs-CZ"/>
        </w:rPr>
        <w:t>š</w:t>
      </w:r>
      <w:r w:rsidR="002D3436">
        <w:rPr>
          <w:rFonts w:ascii="Calibri" w:eastAsia="Times New Roman" w:hAnsi="Calibri" w:cs="Times New Roman"/>
          <w:color w:val="000000" w:themeColor="text1"/>
          <w:lang w:eastAsia="cs-CZ"/>
        </w:rPr>
        <w:t>ích s</w:t>
      </w:r>
      <w:r w:rsidR="0059146C" w:rsidRPr="00BC591D">
        <w:rPr>
          <w:rFonts w:ascii="Calibri" w:eastAsia="Times New Roman" w:hAnsi="Calibri" w:cs="Times New Roman"/>
          <w:color w:val="000000" w:themeColor="text1"/>
          <w:lang w:eastAsia="cs-CZ"/>
        </w:rPr>
        <w:t>portovní</w:t>
      </w:r>
      <w:r w:rsidR="002D3436">
        <w:rPr>
          <w:rFonts w:ascii="Calibri" w:eastAsia="Times New Roman" w:hAnsi="Calibri" w:cs="Times New Roman"/>
          <w:color w:val="000000" w:themeColor="text1"/>
          <w:lang w:eastAsia="cs-CZ"/>
        </w:rPr>
        <w:t>ch</w:t>
      </w:r>
      <w:r w:rsidR="0059146C"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 výsledk</w:t>
      </w:r>
      <w:r w:rsidR="002D3436">
        <w:rPr>
          <w:rFonts w:ascii="Calibri" w:eastAsia="Times New Roman" w:hAnsi="Calibri" w:cs="Times New Roman"/>
          <w:color w:val="000000" w:themeColor="text1"/>
          <w:lang w:eastAsia="cs-CZ"/>
        </w:rPr>
        <w:t>ů</w:t>
      </w:r>
      <w:r w:rsidR="0059146C"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 v</w:t>
      </w:r>
      <w:r w:rsidR="00402E9E">
        <w:rPr>
          <w:rFonts w:ascii="Calibri" w:eastAsia="Times New Roman" w:hAnsi="Calibri" w:cs="Times New Roman"/>
          <w:color w:val="000000" w:themeColor="text1"/>
          <w:lang w:eastAsia="cs-CZ"/>
        </w:rPr>
        <w:t xml:space="preserve"> 2. polovině 90. </w:t>
      </w:r>
      <w:r w:rsidR="0059146C" w:rsidRPr="00BC591D">
        <w:rPr>
          <w:rFonts w:ascii="Calibri" w:eastAsia="Times New Roman" w:hAnsi="Calibri" w:cs="Times New Roman"/>
          <w:color w:val="000000" w:themeColor="text1"/>
          <w:lang w:eastAsia="cs-CZ"/>
        </w:rPr>
        <w:t>let a začátkem nového milénia do značné míry překryl</w:t>
      </w:r>
      <w:r w:rsidR="002D3436">
        <w:rPr>
          <w:rFonts w:ascii="Calibri" w:eastAsia="Times New Roman" w:hAnsi="Calibri" w:cs="Times New Roman"/>
          <w:color w:val="000000" w:themeColor="text1"/>
          <w:lang w:eastAsia="cs-CZ"/>
        </w:rPr>
        <w:t>o</w:t>
      </w:r>
      <w:r w:rsidR="0059146C"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 problémy sportu (nedostatek financí, institucionální zabezpečení, prostorové podmínky, dobrovolnictví a pokles odbornosti apod.). Podceňování společenského i zdravotního významu sportu a</w:t>
      </w:r>
      <w:r w:rsidR="002D3436">
        <w:rPr>
          <w:rFonts w:ascii="Calibri" w:eastAsia="Times New Roman" w:hAnsi="Calibri" w:cs="Times New Roman"/>
          <w:color w:val="000000" w:themeColor="text1"/>
          <w:lang w:eastAsia="cs-CZ"/>
        </w:rPr>
        <w:t xml:space="preserve"> upřednostňování</w:t>
      </w:r>
      <w:r w:rsidR="0059146C"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 jin</w:t>
      </w:r>
      <w:r w:rsidR="002D3436">
        <w:rPr>
          <w:rFonts w:ascii="Calibri" w:eastAsia="Times New Roman" w:hAnsi="Calibri" w:cs="Times New Roman"/>
          <w:color w:val="000000" w:themeColor="text1"/>
          <w:lang w:eastAsia="cs-CZ"/>
        </w:rPr>
        <w:t>ých</w:t>
      </w:r>
      <w:r w:rsidR="0059146C"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 priorit státní politiky vedly trvale k redukci podpory sportu z veřejných zdrojů. Tento přístup způsobil zúžení konkurenceschopné sportovní reprezentace a</w:t>
      </w:r>
      <w:r w:rsidR="00240BF7" w:rsidRPr="00BC591D">
        <w:rPr>
          <w:rFonts w:ascii="Calibri" w:eastAsia="Times New Roman" w:hAnsi="Calibri" w:cs="Times New Roman"/>
          <w:color w:val="000000" w:themeColor="text1"/>
          <w:lang w:eastAsia="cs-CZ"/>
        </w:rPr>
        <w:t> snižování dostupnosti sportu v </w:t>
      </w:r>
      <w:r w:rsidR="0059146C" w:rsidRPr="00BC591D">
        <w:rPr>
          <w:rFonts w:ascii="Calibri" w:eastAsia="Times New Roman" w:hAnsi="Calibri" w:cs="Times New Roman"/>
          <w:color w:val="000000" w:themeColor="text1"/>
          <w:lang w:eastAsia="cs-CZ"/>
        </w:rPr>
        <w:t>důsledku nepřiměřeně vysok</w:t>
      </w:r>
      <w:r w:rsidR="002D3436">
        <w:rPr>
          <w:rFonts w:ascii="Calibri" w:eastAsia="Times New Roman" w:hAnsi="Calibri" w:cs="Times New Roman"/>
          <w:color w:val="000000" w:themeColor="text1"/>
          <w:lang w:eastAsia="cs-CZ"/>
        </w:rPr>
        <w:t>ých požadavků na</w:t>
      </w:r>
      <w:r w:rsidR="0059146C"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 ekonomick</w:t>
      </w:r>
      <w:r w:rsidR="002D3436">
        <w:rPr>
          <w:rFonts w:ascii="Calibri" w:eastAsia="Times New Roman" w:hAnsi="Calibri" w:cs="Times New Roman"/>
          <w:color w:val="000000" w:themeColor="text1"/>
          <w:lang w:eastAsia="cs-CZ"/>
        </w:rPr>
        <w:t>ou</w:t>
      </w:r>
      <w:r w:rsidR="0059146C"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 spoluúčast </w:t>
      </w:r>
      <w:r w:rsidR="002D3436">
        <w:rPr>
          <w:rFonts w:ascii="Calibri" w:eastAsia="Times New Roman" w:hAnsi="Calibri" w:cs="Times New Roman"/>
          <w:color w:val="000000" w:themeColor="text1"/>
          <w:lang w:eastAsia="cs-CZ"/>
        </w:rPr>
        <w:t>samotných sportovců</w:t>
      </w:r>
      <w:r w:rsidR="0059146C" w:rsidRPr="00BC591D">
        <w:rPr>
          <w:rFonts w:ascii="Calibri" w:eastAsia="Times New Roman" w:hAnsi="Calibri" w:cs="Times New Roman"/>
          <w:color w:val="000000" w:themeColor="text1"/>
          <w:lang w:eastAsia="cs-CZ"/>
        </w:rPr>
        <w:t>. Důsledkem je celkový pokles pohybových aktivit populace napříč všemi věkovými kategoriemi</w:t>
      </w:r>
      <w:r w:rsidR="002D3436">
        <w:rPr>
          <w:rFonts w:ascii="Calibri" w:eastAsia="Times New Roman" w:hAnsi="Calibri" w:cs="Times New Roman"/>
          <w:color w:val="000000" w:themeColor="text1"/>
          <w:lang w:eastAsia="cs-CZ"/>
        </w:rPr>
        <w:t>,</w:t>
      </w:r>
      <w:r w:rsidR="006A146D">
        <w:rPr>
          <w:rFonts w:ascii="Calibri" w:eastAsia="Times New Roman" w:hAnsi="Calibri" w:cs="Times New Roman"/>
          <w:color w:val="000000" w:themeColor="text1"/>
          <w:lang w:eastAsia="cs-CZ"/>
        </w:rPr>
        <w:t xml:space="preserve"> zájmena u dětí a mládeže, </w:t>
      </w:r>
      <w:r w:rsidR="002D3436">
        <w:rPr>
          <w:rFonts w:ascii="Calibri" w:eastAsia="Times New Roman" w:hAnsi="Calibri" w:cs="Times New Roman"/>
          <w:color w:val="000000" w:themeColor="text1"/>
          <w:lang w:eastAsia="cs-CZ"/>
        </w:rPr>
        <w:t>který</w:t>
      </w:r>
      <w:r w:rsidR="0059146C"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 s</w:t>
      </w:r>
      <w:r w:rsidR="002D3436">
        <w:rPr>
          <w:rFonts w:ascii="Calibri" w:eastAsia="Times New Roman" w:hAnsi="Calibri" w:cs="Times New Roman"/>
          <w:color w:val="000000" w:themeColor="text1"/>
          <w:lang w:eastAsia="cs-CZ"/>
        </w:rPr>
        <w:t> sebou přináší</w:t>
      </w:r>
      <w:r w:rsidR="0059146C" w:rsidRPr="00BC591D">
        <w:rPr>
          <w:rFonts w:ascii="Calibri" w:eastAsia="Times New Roman" w:hAnsi="Calibri" w:cs="Times New Roman"/>
          <w:color w:val="000000" w:themeColor="text1"/>
          <w:lang w:eastAsia="cs-CZ"/>
        </w:rPr>
        <w:t> negativní zdravotní</w:t>
      </w:r>
      <w:r w:rsidR="00A607BF"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 důsledky</w:t>
      </w:r>
      <w:r w:rsidR="002D3436">
        <w:rPr>
          <w:rFonts w:ascii="Calibri" w:eastAsia="Times New Roman" w:hAnsi="Calibri" w:cs="Times New Roman"/>
          <w:color w:val="000000" w:themeColor="text1"/>
          <w:lang w:eastAsia="cs-CZ"/>
        </w:rPr>
        <w:t xml:space="preserve"> pro celou společnost</w:t>
      </w:r>
      <w:r w:rsidR="00A607BF"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. </w:t>
      </w:r>
    </w:p>
    <w:p w:rsidR="00524811" w:rsidRDefault="0059146C" w:rsidP="00A50748">
      <w:pPr>
        <w:spacing w:after="120" w:line="240" w:lineRule="auto"/>
        <w:ind w:firstLine="360"/>
        <w:jc w:val="both"/>
        <w:rPr>
          <w:rFonts w:ascii="Calibri" w:eastAsia="Times New Roman" w:hAnsi="Calibri" w:cs="Times New Roman"/>
          <w:color w:val="000000" w:themeColor="text1"/>
          <w:lang w:eastAsia="cs-CZ"/>
        </w:rPr>
      </w:pP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Na straně </w:t>
      </w:r>
      <w:r w:rsidR="00DE4D7F" w:rsidRPr="00BC591D">
        <w:rPr>
          <w:rFonts w:ascii="Calibri" w:eastAsia="Times New Roman" w:hAnsi="Calibri" w:cs="Times New Roman"/>
          <w:color w:val="000000" w:themeColor="text1"/>
          <w:lang w:eastAsia="cs-CZ"/>
        </w:rPr>
        <w:t>občanů</w:t>
      </w:r>
      <w:r w:rsidR="00DE4D7F" w:rsidRPr="00BC591D">
        <w:rPr>
          <w:rFonts w:ascii="Calibri" w:eastAsia="Times New Roman" w:hAnsi="Calibri" w:cs="Times New Roman"/>
          <w:color w:val="000000" w:themeColor="text1"/>
          <w:sz w:val="24"/>
          <w:szCs w:val="24"/>
          <w:lang w:eastAsia="cs-CZ"/>
        </w:rPr>
        <w:t xml:space="preserve"> 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se stále více projevují změny životního stylu </w:t>
      </w:r>
      <w:r w:rsidR="002D3436">
        <w:rPr>
          <w:rFonts w:ascii="Calibri" w:eastAsia="Times New Roman" w:hAnsi="Calibri" w:cs="Times New Roman"/>
          <w:color w:val="000000" w:themeColor="text1"/>
          <w:lang w:eastAsia="cs-CZ"/>
        </w:rPr>
        <w:t>v důsledku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 úbyt</w:t>
      </w:r>
      <w:r w:rsidR="002D3436">
        <w:rPr>
          <w:rFonts w:ascii="Calibri" w:eastAsia="Times New Roman" w:hAnsi="Calibri" w:cs="Times New Roman"/>
          <w:color w:val="000000" w:themeColor="text1"/>
          <w:lang w:eastAsia="cs-CZ"/>
        </w:rPr>
        <w:t>ku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 přirozeného i</w:t>
      </w:r>
      <w:r w:rsidR="00240BF7" w:rsidRPr="00BC591D">
        <w:rPr>
          <w:rFonts w:ascii="Calibri" w:eastAsia="Times New Roman" w:hAnsi="Calibri" w:cs="Times New Roman"/>
          <w:color w:val="000000" w:themeColor="text1"/>
          <w:lang w:eastAsia="cs-CZ"/>
        </w:rPr>
        <w:t> 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>pracovního pohybu (hypokineze), které akcent</w:t>
      </w:r>
      <w:r w:rsidR="00240BF7"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ují význam pohybových aktivit </w:t>
      </w:r>
      <w:r w:rsidR="002322BA">
        <w:rPr>
          <w:rFonts w:ascii="Calibri" w:eastAsia="Times New Roman" w:hAnsi="Calibri" w:cs="Times New Roman"/>
          <w:color w:val="000000" w:themeColor="text1"/>
          <w:lang w:eastAsia="cs-CZ"/>
        </w:rPr>
        <w:t>a zcela jiný přístup k 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podpoře sportu. </w:t>
      </w:r>
    </w:p>
    <w:p w:rsidR="00445443" w:rsidRDefault="00445443" w:rsidP="00A50748">
      <w:pPr>
        <w:spacing w:after="120" w:line="240" w:lineRule="auto"/>
        <w:ind w:firstLine="360"/>
        <w:jc w:val="both"/>
        <w:rPr>
          <w:rFonts w:ascii="Calibri" w:eastAsia="Times New Roman" w:hAnsi="Calibri" w:cs="Times New Roman"/>
          <w:color w:val="000000" w:themeColor="text1"/>
          <w:lang w:eastAsia="cs-CZ"/>
        </w:rPr>
      </w:pP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>V ČR se začátkem 90. let upustilo od systematického sběru informací ze sportu</w:t>
      </w:r>
      <w:r>
        <w:rPr>
          <w:rFonts w:ascii="Calibri" w:eastAsia="Times New Roman" w:hAnsi="Calibri" w:cs="Times New Roman"/>
          <w:color w:val="000000" w:themeColor="text1"/>
          <w:lang w:eastAsia="cs-CZ"/>
        </w:rPr>
        <w:t>.</w:t>
      </w:r>
      <w:r w:rsidR="00D05C41">
        <w:rPr>
          <w:rFonts w:ascii="Calibri" w:eastAsia="Times New Roman" w:hAnsi="Calibri" w:cs="Times New Roman"/>
          <w:color w:val="000000" w:themeColor="text1"/>
          <w:lang w:eastAsia="cs-CZ"/>
        </w:rPr>
        <w:t xml:space="preserve"> 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Bez objektivních informací nejen o stavu sportovních zařízení, počtech sportovců, trenérů a úrovně jejich kvalifikace, ale i </w:t>
      </w:r>
      <w:r>
        <w:rPr>
          <w:rFonts w:ascii="Calibri" w:eastAsia="Times New Roman" w:hAnsi="Calibri" w:cs="Times New Roman"/>
          <w:color w:val="000000" w:themeColor="text1"/>
          <w:lang w:eastAsia="cs-CZ"/>
        </w:rPr>
        <w:t xml:space="preserve">o 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>stavu zdatnosti, diagnostiky motoriky i pohybového aparátu</w:t>
      </w:r>
      <w:r>
        <w:rPr>
          <w:rFonts w:ascii="Calibri" w:eastAsia="Times New Roman" w:hAnsi="Calibri" w:cs="Times New Roman"/>
          <w:color w:val="000000" w:themeColor="text1"/>
          <w:lang w:eastAsia="cs-CZ"/>
        </w:rPr>
        <w:t xml:space="preserve"> a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 srovnávacích studiích nelze </w:t>
      </w:r>
      <w:r w:rsidR="00560844">
        <w:rPr>
          <w:rFonts w:ascii="Calibri" w:eastAsia="Times New Roman" w:hAnsi="Calibri" w:cs="Times New Roman"/>
          <w:color w:val="000000" w:themeColor="text1"/>
          <w:lang w:eastAsia="cs-CZ"/>
        </w:rPr>
        <w:t>objektivně zdůvodnit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 významná rozhodnutí spojená se systémovými změnami.</w:t>
      </w:r>
    </w:p>
    <w:p w:rsidR="00674DCD" w:rsidRDefault="00674DCD" w:rsidP="00A50748">
      <w:pPr>
        <w:spacing w:after="120" w:line="240" w:lineRule="auto"/>
        <w:ind w:firstLine="360"/>
        <w:jc w:val="both"/>
        <w:rPr>
          <w:rFonts w:ascii="Calibri" w:eastAsia="Times New Roman" w:hAnsi="Calibri" w:cs="Times New Roman"/>
          <w:color w:val="000000" w:themeColor="text1"/>
          <w:lang w:eastAsia="cs-CZ"/>
        </w:rPr>
      </w:pP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Na úrovni legislativního </w:t>
      </w:r>
      <w:r>
        <w:rPr>
          <w:rFonts w:ascii="Calibri" w:eastAsia="Times New Roman" w:hAnsi="Calibri" w:cs="Times New Roman"/>
          <w:color w:val="000000" w:themeColor="text1"/>
          <w:lang w:eastAsia="cs-CZ"/>
        </w:rPr>
        <w:t>rámce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 pak chybí jasnější vymezení kompetencí státní správy a samospráv v majoritním zajištění konkrétních oblastí podpory sportu.</w:t>
      </w:r>
      <w:r>
        <w:rPr>
          <w:rFonts w:ascii="Calibri" w:eastAsia="Times New Roman" w:hAnsi="Calibri" w:cs="Times New Roman"/>
          <w:color w:val="000000" w:themeColor="text1"/>
          <w:lang w:eastAsia="cs-CZ"/>
        </w:rPr>
        <w:t xml:space="preserve"> 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V rámci pracovních skupin EU v oblasti sportu je ČR dlouhodobě spíše pasivní. </w:t>
      </w:r>
    </w:p>
    <w:p w:rsidR="00674DCD" w:rsidRPr="00BC591D" w:rsidRDefault="00674DCD" w:rsidP="00A50748">
      <w:pPr>
        <w:spacing w:after="120" w:line="240" w:lineRule="auto"/>
        <w:ind w:firstLine="360"/>
        <w:jc w:val="both"/>
        <w:rPr>
          <w:rFonts w:ascii="Calibri" w:eastAsia="Times New Roman" w:hAnsi="Calibri" w:cs="Times New Roman"/>
          <w:color w:val="000000" w:themeColor="text1"/>
          <w:lang w:eastAsia="cs-CZ"/>
        </w:rPr>
      </w:pP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lastRenderedPageBreak/>
        <w:t xml:space="preserve">Při vysoké autonomii sportu </w:t>
      </w:r>
      <w:r>
        <w:rPr>
          <w:rFonts w:ascii="Calibri" w:eastAsia="Times New Roman" w:hAnsi="Calibri" w:cs="Times New Roman"/>
          <w:color w:val="000000" w:themeColor="text1"/>
          <w:lang w:eastAsia="cs-CZ"/>
        </w:rPr>
        <w:t xml:space="preserve">na jedné straně 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>a zodpovědnosti veřejného sektoru za podporu sportu</w:t>
      </w:r>
      <w:r>
        <w:rPr>
          <w:rFonts w:ascii="Calibri" w:eastAsia="Times New Roman" w:hAnsi="Calibri" w:cs="Times New Roman"/>
          <w:color w:val="000000" w:themeColor="text1"/>
          <w:lang w:eastAsia="cs-CZ"/>
        </w:rPr>
        <w:t xml:space="preserve"> na straně druhé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 je nutné najít efektivní způsoby komunikace mezi státní správou, samosprávami, sportovním hnutím a odbornou veřejností. </w:t>
      </w:r>
    </w:p>
    <w:p w:rsidR="00524811" w:rsidRPr="00BC591D" w:rsidRDefault="007C63D3" w:rsidP="00A50748">
      <w:pPr>
        <w:spacing w:after="120" w:line="240" w:lineRule="auto"/>
        <w:ind w:firstLine="360"/>
        <w:jc w:val="both"/>
        <w:rPr>
          <w:rFonts w:ascii="Calibri" w:eastAsia="Times New Roman" w:hAnsi="Calibri" w:cs="Times New Roman"/>
          <w:color w:val="000000" w:themeColor="text1"/>
          <w:lang w:eastAsia="cs-CZ"/>
        </w:rPr>
      </w:pP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Finanční zdroje jsou omezené a determinují některá rozhodnutí, ať již politická či odborná. </w:t>
      </w:r>
      <w:r w:rsidR="00D42694">
        <w:rPr>
          <w:rFonts w:ascii="Calibri" w:eastAsia="Times New Roman" w:hAnsi="Calibri" w:cs="Times New Roman"/>
          <w:color w:val="000000" w:themeColor="text1"/>
          <w:lang w:eastAsia="cs-CZ"/>
        </w:rPr>
        <w:t>Ve </w:t>
      </w:r>
      <w:r w:rsidR="005D472C" w:rsidRPr="00BC591D">
        <w:rPr>
          <w:rFonts w:ascii="Calibri" w:eastAsia="Times New Roman" w:hAnsi="Calibri" w:cs="Times New Roman"/>
          <w:color w:val="000000" w:themeColor="text1"/>
          <w:lang w:eastAsia="cs-CZ"/>
        </w:rPr>
        <w:t>sportu, pokud má být na úrovni reprezentace konkurenceschopný, je nutné upřednostnit zdroje pro ty sporty, které mohou trvale přinášet Č</w:t>
      </w:r>
      <w:r w:rsidR="002053A2">
        <w:rPr>
          <w:rFonts w:ascii="Calibri" w:eastAsia="Times New Roman" w:hAnsi="Calibri" w:cs="Times New Roman"/>
          <w:color w:val="000000" w:themeColor="text1"/>
          <w:lang w:eastAsia="cs-CZ"/>
        </w:rPr>
        <w:t>R</w:t>
      </w:r>
      <w:r w:rsidR="005D472C"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 vysokou mezinárodní známost a renomé, které mají v ČR vybudované podmínky (sportovní zařízení, kvalitní trenéry, systém výchovy t</w:t>
      </w:r>
      <w:r w:rsidR="00EB3BB0">
        <w:rPr>
          <w:rFonts w:ascii="Calibri" w:eastAsia="Times New Roman" w:hAnsi="Calibri" w:cs="Times New Roman"/>
          <w:color w:val="000000" w:themeColor="text1"/>
          <w:lang w:eastAsia="cs-CZ"/>
        </w:rPr>
        <w:t>alentů, mezinárodní výsledky) a </w:t>
      </w:r>
      <w:r w:rsidR="005D472C"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případně velmi komplexně posoudit mezinárodní přínosy </w:t>
      </w:r>
      <w:r w:rsidR="006B1928"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některých moderních sportů </w:t>
      </w:r>
      <w:r w:rsidR="005D472C"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pro ČR. </w:t>
      </w:r>
    </w:p>
    <w:p w:rsidR="009B4F2F" w:rsidRDefault="005D472C" w:rsidP="00A50748">
      <w:pPr>
        <w:spacing w:after="120" w:line="240" w:lineRule="auto"/>
        <w:ind w:firstLine="360"/>
        <w:jc w:val="both"/>
        <w:rPr>
          <w:rFonts w:ascii="Calibri" w:eastAsia="Times New Roman" w:hAnsi="Calibri" w:cs="Times New Roman"/>
          <w:color w:val="000000" w:themeColor="text1"/>
          <w:lang w:eastAsia="cs-CZ"/>
        </w:rPr>
      </w:pP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>V rovnováze k reprezentaci a rovnému přístupu ke sportu se zvyšuj</w:t>
      </w:r>
      <w:r w:rsidR="00240BF7" w:rsidRPr="00BC591D">
        <w:rPr>
          <w:rFonts w:ascii="Calibri" w:eastAsia="Times New Roman" w:hAnsi="Calibri" w:cs="Times New Roman"/>
          <w:color w:val="000000" w:themeColor="text1"/>
          <w:lang w:eastAsia="cs-CZ"/>
        </w:rPr>
        <w:t>e význam základní tělovýchovy a 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rekreačního sportu, </w:t>
      </w:r>
      <w:r w:rsidR="006B1928" w:rsidRPr="00BC591D">
        <w:rPr>
          <w:rFonts w:ascii="Calibri" w:eastAsia="Times New Roman" w:hAnsi="Calibri" w:cs="Times New Roman"/>
          <w:color w:val="000000" w:themeColor="text1"/>
          <w:lang w:eastAsia="cs-CZ"/>
        </w:rPr>
        <w:t>jejichž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 hlavním cílem je vytvořit podmínky pro zdatnost </w:t>
      </w:r>
      <w:r w:rsidR="006A146D">
        <w:rPr>
          <w:rFonts w:ascii="Calibri" w:eastAsia="Times New Roman" w:hAnsi="Calibri" w:cs="Times New Roman"/>
          <w:color w:val="000000" w:themeColor="text1"/>
          <w:lang w:eastAsia="cs-CZ"/>
        </w:rPr>
        <w:t xml:space="preserve">především u dětí a mládeže 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>a aktivní odpočinek</w:t>
      </w:r>
      <w:r w:rsidR="006A146D">
        <w:rPr>
          <w:rFonts w:ascii="Calibri" w:eastAsia="Times New Roman" w:hAnsi="Calibri" w:cs="Times New Roman"/>
          <w:color w:val="000000" w:themeColor="text1"/>
          <w:lang w:eastAsia="cs-CZ"/>
        </w:rPr>
        <w:t xml:space="preserve"> obyvatel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>. V této oblasti jsou tradiční aktivity a organizační uspořádání</w:t>
      </w:r>
      <w:r w:rsidR="006A146D">
        <w:rPr>
          <w:rFonts w:ascii="Calibri" w:eastAsia="Times New Roman" w:hAnsi="Calibri" w:cs="Times New Roman"/>
          <w:color w:val="000000" w:themeColor="text1"/>
          <w:lang w:eastAsia="cs-CZ"/>
        </w:rPr>
        <w:t xml:space="preserve"> 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doplněny moderními formami </w:t>
      </w:r>
      <w:r w:rsidR="006A146D">
        <w:rPr>
          <w:rFonts w:ascii="Calibri" w:eastAsia="Times New Roman" w:hAnsi="Calibri" w:cs="Times New Roman"/>
          <w:color w:val="000000" w:themeColor="text1"/>
          <w:lang w:eastAsia="cs-CZ"/>
        </w:rPr>
        <w:t>organizovaných aktivit, ale i </w:t>
      </w:r>
      <w:r w:rsidR="00E65BA3" w:rsidRPr="00BC591D">
        <w:rPr>
          <w:rFonts w:ascii="Calibri" w:eastAsia="Times New Roman" w:hAnsi="Calibri" w:cs="Times New Roman"/>
          <w:color w:val="000000" w:themeColor="text1"/>
          <w:lang w:eastAsia="cs-CZ"/>
        </w:rPr>
        <w:t>komer</w:t>
      </w:r>
      <w:r w:rsidR="00240BF7" w:rsidRPr="00BC591D">
        <w:rPr>
          <w:rFonts w:ascii="Calibri" w:eastAsia="Times New Roman" w:hAnsi="Calibri" w:cs="Times New Roman"/>
          <w:color w:val="000000" w:themeColor="text1"/>
          <w:lang w:eastAsia="cs-CZ"/>
        </w:rPr>
        <w:t>čního sportu (oblast fitness) a </w:t>
      </w:r>
      <w:r w:rsidR="00E65BA3"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pohybových programů. </w:t>
      </w:r>
    </w:p>
    <w:p w:rsidR="00245E72" w:rsidRDefault="009E4F36" w:rsidP="00A50748">
      <w:pPr>
        <w:spacing w:after="120" w:line="240" w:lineRule="auto"/>
        <w:ind w:firstLine="360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Také o</w:t>
      </w:r>
      <w:r w:rsidR="00245E72" w:rsidRPr="00042F90">
        <w:rPr>
          <w:rFonts w:ascii="Calibri" w:hAnsi="Calibri" w:cs="Times New Roman"/>
        </w:rPr>
        <w:t>blast genderové rovnosti v o</w:t>
      </w:r>
      <w:r>
        <w:rPr>
          <w:rFonts w:ascii="Calibri" w:hAnsi="Calibri" w:cs="Times New Roman"/>
        </w:rPr>
        <w:t xml:space="preserve">blasti sportu je pro společnost </w:t>
      </w:r>
      <w:r w:rsidR="00245E72" w:rsidRPr="00042F90">
        <w:rPr>
          <w:rFonts w:ascii="Calibri" w:hAnsi="Calibri" w:cs="Times New Roman"/>
        </w:rPr>
        <w:t xml:space="preserve">důležitá. </w:t>
      </w:r>
      <w:r w:rsidR="00CF7BDF" w:rsidRPr="00042F90">
        <w:rPr>
          <w:rFonts w:ascii="Calibri" w:hAnsi="Calibri" w:cs="Times New Roman"/>
        </w:rPr>
        <w:t xml:space="preserve">Dle dosavadních výzkumů v této oblasti má sport rozdílné dopady na ženy a muže. </w:t>
      </w:r>
      <w:r w:rsidR="00245E72" w:rsidRPr="00042F90">
        <w:rPr>
          <w:rFonts w:ascii="Calibri" w:hAnsi="Calibri" w:cs="Times New Roman"/>
        </w:rPr>
        <w:t xml:space="preserve">Je třeba vytvořit bezpečné prostředí z hlediska obtěžování, sexuálního </w:t>
      </w:r>
      <w:r w:rsidR="00042F90">
        <w:rPr>
          <w:rFonts w:ascii="Calibri" w:hAnsi="Calibri" w:cs="Times New Roman"/>
        </w:rPr>
        <w:t>obtěžování a šikany pro dívky i </w:t>
      </w:r>
      <w:r w:rsidR="00245E72" w:rsidRPr="00042F90">
        <w:rPr>
          <w:rFonts w:ascii="Calibri" w:hAnsi="Calibri" w:cs="Times New Roman"/>
        </w:rPr>
        <w:t>chlapce, ženy i muže. Je třeba podporovat ženy a dívky ve sportovních aktivitách a tuto doménu jim více zpřístupnit, nebo</w:t>
      </w:r>
      <w:r>
        <w:rPr>
          <w:rFonts w:ascii="Calibri" w:hAnsi="Calibri" w:cs="Times New Roman"/>
        </w:rPr>
        <w:t>ť i </w:t>
      </w:r>
      <w:r w:rsidR="00245E72" w:rsidRPr="00042F90">
        <w:rPr>
          <w:rFonts w:ascii="Calibri" w:hAnsi="Calibri" w:cs="Times New Roman"/>
        </w:rPr>
        <w:t>v současnosti je značně maskulinizovaná a často i plná genderových předsudků (vůči ženám i mužům). Evropská unie a OSN považují v současnosti otázku genderové rovnosti za jednu z nejvyšších politických priorit</w:t>
      </w:r>
      <w:r w:rsidR="00245E72" w:rsidRPr="00042F90">
        <w:rPr>
          <w:rStyle w:val="Znakapoznpodarou"/>
          <w:rFonts w:ascii="Calibri" w:hAnsi="Calibri" w:cs="Times New Roman"/>
        </w:rPr>
        <w:footnoteReference w:id="1"/>
      </w:r>
      <w:r w:rsidR="00245E72" w:rsidRPr="00042F90">
        <w:rPr>
          <w:rFonts w:ascii="Calibri" w:hAnsi="Calibri" w:cs="Times New Roman"/>
        </w:rPr>
        <w:t>. Stejně tak vláda ČR si stanovila jako jednu z priorit rovnost žen a mužů, kterou jasně vymezuje ve Vládní strategii pro rovnost žen a mužů v ČR na léta 2014 – 2020</w:t>
      </w:r>
      <w:r w:rsidR="00042F90">
        <w:rPr>
          <w:rFonts w:ascii="Calibri" w:hAnsi="Calibri" w:cs="Times New Roman"/>
        </w:rPr>
        <w:t>,</w:t>
      </w:r>
      <w:r w:rsidR="00245E72" w:rsidRPr="00042F90">
        <w:rPr>
          <w:rFonts w:ascii="Calibri" w:hAnsi="Calibri" w:cs="Times New Roman"/>
        </w:rPr>
        <w:t xml:space="preserve"> z níž vycházejí další akční plány, týkající se genderové rovnosti, např. Akční plán pro vyrovnané zastoupení žen a mužů v rozhodovacích pozicích na léta 2016 – 2018 a</w:t>
      </w:r>
      <w:r w:rsidR="00245E72" w:rsidRPr="00042F90">
        <w:rPr>
          <w:rFonts w:ascii="Calibri" w:eastAsia="Times New Roman" w:hAnsi="Calibri" w:cs="Times New Roman"/>
          <w:i/>
          <w:iCs/>
          <w:spacing w:val="-15"/>
          <w:kern w:val="36"/>
          <w:sz w:val="43"/>
          <w:szCs w:val="43"/>
          <w:lang w:eastAsia="cs-CZ"/>
        </w:rPr>
        <w:t xml:space="preserve"> </w:t>
      </w:r>
      <w:r w:rsidR="00245E72" w:rsidRPr="00042F90">
        <w:rPr>
          <w:rFonts w:ascii="Calibri" w:hAnsi="Calibri" w:cs="Times New Roman"/>
          <w:iCs/>
        </w:rPr>
        <w:t>Akční plán prevence domácího a genderově podmíněného násilí na léta 2015 – 2018.</w:t>
      </w:r>
      <w:r w:rsidR="00CF7BDF" w:rsidRPr="00042F90">
        <w:rPr>
          <w:rStyle w:val="Znakapoznpodarou"/>
          <w:rFonts w:ascii="Calibri" w:hAnsi="Calibri" w:cs="Times New Roman"/>
          <w:iCs/>
        </w:rPr>
        <w:footnoteReference w:id="2"/>
      </w:r>
      <w:r w:rsidR="00245E72" w:rsidRPr="00042F90">
        <w:rPr>
          <w:rFonts w:ascii="Calibri" w:hAnsi="Calibri" w:cs="Times New Roman"/>
          <w:iCs/>
        </w:rPr>
        <w:t xml:space="preserve"> </w:t>
      </w:r>
      <w:r w:rsidRPr="00042F90">
        <w:rPr>
          <w:rFonts w:ascii="Calibri" w:hAnsi="Calibri" w:cs="Times New Roman"/>
        </w:rPr>
        <w:t xml:space="preserve">V souladu s cíli Vládní strategie pro rovnost žen a mužů v České republice na léta 2014 – 2020 (dále jako „Strategie“) je potřebné se tímto tématem ve sportu aktivně zabývat. </w:t>
      </w:r>
      <w:r w:rsidR="00245E72" w:rsidRPr="00042F90">
        <w:rPr>
          <w:rFonts w:ascii="Calibri" w:hAnsi="Calibri" w:cs="Times New Roman"/>
        </w:rPr>
        <w:t>Pod pojmem sportovec se v dalším textu rozumí sportovec i sportov</w:t>
      </w:r>
      <w:r w:rsidR="00E26994">
        <w:rPr>
          <w:rFonts w:ascii="Calibri" w:hAnsi="Calibri" w:cs="Times New Roman"/>
        </w:rPr>
        <w:t>kyně. Tato věta platí obdobně i </w:t>
      </w:r>
      <w:r w:rsidR="00245E72" w:rsidRPr="00042F90">
        <w:rPr>
          <w:rFonts w:ascii="Calibri" w:hAnsi="Calibri" w:cs="Times New Roman"/>
        </w:rPr>
        <w:t>pro pojmy trenér, funkcionář, odborník, občan, reprezentant, medailista a další.</w:t>
      </w:r>
      <w:r w:rsidR="00245E72">
        <w:rPr>
          <w:rFonts w:ascii="Calibri" w:hAnsi="Calibri" w:cs="Times New Roman"/>
        </w:rPr>
        <w:t xml:space="preserve"> </w:t>
      </w:r>
    </w:p>
    <w:p w:rsidR="00674DCD" w:rsidRDefault="00674DCD" w:rsidP="00A50748">
      <w:pPr>
        <w:spacing w:after="120" w:line="240" w:lineRule="auto"/>
        <w:ind w:firstLine="360"/>
        <w:jc w:val="both"/>
        <w:rPr>
          <w:rFonts w:ascii="Calibri" w:eastAsia="Times New Roman" w:hAnsi="Calibri" w:cs="Times New Roman"/>
          <w:color w:val="000000" w:themeColor="text1"/>
          <w:lang w:eastAsia="cs-CZ"/>
        </w:rPr>
      </w:pP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Na úrovni státu pak dosud chybí ucelený informační a dotační systém, který by </w:t>
      </w:r>
      <w:r>
        <w:rPr>
          <w:rFonts w:ascii="Calibri" w:eastAsia="Times New Roman" w:hAnsi="Calibri" w:cs="Times New Roman"/>
          <w:color w:val="000000" w:themeColor="text1"/>
          <w:lang w:eastAsia="cs-CZ"/>
        </w:rPr>
        <w:t>zprostředkoval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 efektivní komunikaci mezi </w:t>
      </w:r>
      <w:r w:rsidR="00726900">
        <w:rPr>
          <w:rFonts w:ascii="Calibri" w:eastAsia="Times New Roman" w:hAnsi="Calibri" w:cs="Times New Roman"/>
          <w:color w:val="000000" w:themeColor="text1"/>
          <w:lang w:eastAsia="cs-CZ"/>
        </w:rPr>
        <w:t>žadate</w:t>
      </w:r>
      <w:r w:rsidR="00DC4B12">
        <w:rPr>
          <w:rFonts w:ascii="Calibri" w:eastAsia="Times New Roman" w:hAnsi="Calibri" w:cs="Times New Roman"/>
          <w:color w:val="000000" w:themeColor="text1"/>
          <w:lang w:eastAsia="cs-CZ"/>
        </w:rPr>
        <w:t>le</w:t>
      </w:r>
      <w:r w:rsidR="00726900">
        <w:rPr>
          <w:rFonts w:ascii="Calibri" w:eastAsia="Times New Roman" w:hAnsi="Calibri" w:cs="Times New Roman"/>
          <w:color w:val="000000" w:themeColor="text1"/>
          <w:lang w:eastAsia="cs-CZ"/>
        </w:rPr>
        <w:t>m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 a poskytovatelem dotací, umožnil z úrov</w:t>
      </w:r>
      <w:r w:rsidR="002322BA">
        <w:rPr>
          <w:rFonts w:ascii="Calibri" w:eastAsia="Times New Roman" w:hAnsi="Calibri" w:cs="Times New Roman"/>
          <w:color w:val="000000" w:themeColor="text1"/>
          <w:lang w:eastAsia="cs-CZ"/>
        </w:rPr>
        <w:t>ně státu přímou podporu klubů a 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byl </w:t>
      </w:r>
      <w:r>
        <w:rPr>
          <w:rFonts w:ascii="Calibri" w:eastAsia="Times New Roman" w:hAnsi="Calibri" w:cs="Times New Roman"/>
          <w:color w:val="000000" w:themeColor="text1"/>
          <w:lang w:eastAsia="cs-CZ"/>
        </w:rPr>
        <w:t xml:space="preserve">natolik 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uživatelsky jednoduchý, aby nevyžadoval </w:t>
      </w:r>
      <w:r>
        <w:rPr>
          <w:rFonts w:ascii="Calibri" w:eastAsia="Times New Roman" w:hAnsi="Calibri" w:cs="Times New Roman"/>
          <w:color w:val="000000" w:themeColor="text1"/>
          <w:lang w:eastAsia="cs-CZ"/>
        </w:rPr>
        <w:t xml:space="preserve">účast 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>další</w:t>
      </w:r>
      <w:r>
        <w:rPr>
          <w:rFonts w:ascii="Calibri" w:eastAsia="Times New Roman" w:hAnsi="Calibri" w:cs="Times New Roman"/>
          <w:color w:val="000000" w:themeColor="text1"/>
          <w:lang w:eastAsia="cs-CZ"/>
        </w:rPr>
        <w:t>ch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 mezičlánk</w:t>
      </w:r>
      <w:r>
        <w:rPr>
          <w:rFonts w:ascii="Calibri" w:eastAsia="Times New Roman" w:hAnsi="Calibri" w:cs="Times New Roman"/>
          <w:color w:val="000000" w:themeColor="text1"/>
          <w:lang w:eastAsia="cs-CZ"/>
        </w:rPr>
        <w:t>ů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 (zprostředkování dotace) zejména z mimosportovního prostředí (agentury). Takový systém </w:t>
      </w:r>
      <w:r>
        <w:rPr>
          <w:rFonts w:ascii="Calibri" w:eastAsia="Times New Roman" w:hAnsi="Calibri" w:cs="Times New Roman"/>
          <w:color w:val="000000" w:themeColor="text1"/>
          <w:lang w:eastAsia="cs-CZ"/>
        </w:rPr>
        <w:t xml:space="preserve">by 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>pak do značné míry přisp</w:t>
      </w:r>
      <w:r>
        <w:rPr>
          <w:rFonts w:ascii="Calibri" w:eastAsia="Times New Roman" w:hAnsi="Calibri" w:cs="Times New Roman"/>
          <w:color w:val="000000" w:themeColor="text1"/>
          <w:lang w:eastAsia="cs-CZ"/>
        </w:rPr>
        <w:t>ěl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 k vyšší transparentnosti rozdělování dotací</w:t>
      </w:r>
      <w:r>
        <w:rPr>
          <w:rFonts w:ascii="Calibri" w:eastAsia="Times New Roman" w:hAnsi="Calibri" w:cs="Times New Roman"/>
          <w:color w:val="000000" w:themeColor="text1"/>
          <w:lang w:eastAsia="cs-CZ"/>
        </w:rPr>
        <w:t xml:space="preserve"> a zároveň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 umož</w:t>
      </w:r>
      <w:r>
        <w:rPr>
          <w:rFonts w:ascii="Calibri" w:eastAsia="Times New Roman" w:hAnsi="Calibri" w:cs="Times New Roman"/>
          <w:color w:val="000000" w:themeColor="text1"/>
          <w:lang w:eastAsia="cs-CZ"/>
        </w:rPr>
        <w:t>nil</w:t>
      </w:r>
      <w:r w:rsidR="002322BA">
        <w:rPr>
          <w:rFonts w:ascii="Calibri" w:eastAsia="Times New Roman" w:hAnsi="Calibri" w:cs="Times New Roman"/>
          <w:color w:val="000000" w:themeColor="text1"/>
          <w:lang w:eastAsia="cs-CZ"/>
        </w:rPr>
        <w:t xml:space="preserve"> rozvoj spolupráce s regiony </w:t>
      </w:r>
      <w:r w:rsidR="006A146D">
        <w:rPr>
          <w:rFonts w:ascii="Calibri" w:eastAsia="Times New Roman" w:hAnsi="Calibri" w:cs="Times New Roman"/>
          <w:color w:val="000000" w:themeColor="text1"/>
          <w:lang w:eastAsia="cs-CZ"/>
        </w:rPr>
        <w:t>ČR.</w:t>
      </w:r>
    </w:p>
    <w:p w:rsidR="00674DCD" w:rsidRPr="00BC591D" w:rsidRDefault="00674DCD" w:rsidP="00A50748">
      <w:pPr>
        <w:spacing w:after="120" w:line="240" w:lineRule="auto"/>
        <w:ind w:firstLine="360"/>
        <w:jc w:val="both"/>
        <w:rPr>
          <w:rFonts w:ascii="Calibri" w:eastAsia="Times New Roman" w:hAnsi="Calibri" w:cs="Times New Roman"/>
          <w:color w:val="000000" w:themeColor="text1"/>
          <w:lang w:eastAsia="cs-CZ"/>
        </w:rPr>
      </w:pP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>Programy státní podpory sportu vykaz</w:t>
      </w:r>
      <w:r w:rsidR="00560844">
        <w:rPr>
          <w:rFonts w:ascii="Calibri" w:eastAsia="Times New Roman" w:hAnsi="Calibri" w:cs="Times New Roman"/>
          <w:color w:val="000000" w:themeColor="text1"/>
          <w:lang w:eastAsia="cs-CZ"/>
        </w:rPr>
        <w:t>ovaly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 značné nedostatky </w:t>
      </w:r>
      <w:r>
        <w:rPr>
          <w:rFonts w:ascii="Calibri" w:eastAsia="Times New Roman" w:hAnsi="Calibri" w:cs="Times New Roman"/>
          <w:color w:val="000000" w:themeColor="text1"/>
          <w:lang w:eastAsia="cs-CZ"/>
        </w:rPr>
        <w:t>z hlediska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> naplňování cílů, nejasné</w:t>
      </w:r>
      <w:r>
        <w:rPr>
          <w:rFonts w:ascii="Calibri" w:eastAsia="Times New Roman" w:hAnsi="Calibri" w:cs="Times New Roman"/>
          <w:color w:val="000000" w:themeColor="text1"/>
          <w:lang w:eastAsia="cs-CZ"/>
        </w:rPr>
        <w:t>ho</w:t>
      </w:r>
      <w:r w:rsidR="002322BA">
        <w:rPr>
          <w:rFonts w:ascii="Calibri" w:eastAsia="Times New Roman" w:hAnsi="Calibri" w:cs="Times New Roman"/>
          <w:color w:val="000000" w:themeColor="text1"/>
          <w:lang w:eastAsia="cs-CZ"/>
        </w:rPr>
        <w:t xml:space="preserve"> a 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>široké</w:t>
      </w:r>
      <w:r>
        <w:rPr>
          <w:rFonts w:ascii="Calibri" w:eastAsia="Times New Roman" w:hAnsi="Calibri" w:cs="Times New Roman"/>
          <w:color w:val="000000" w:themeColor="text1"/>
          <w:lang w:eastAsia="cs-CZ"/>
        </w:rPr>
        <w:t>ho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 zaměření programů i vzhledem k objemu rozdělovaných prostředků</w:t>
      </w:r>
      <w:r>
        <w:rPr>
          <w:rFonts w:ascii="Calibri" w:eastAsia="Times New Roman" w:hAnsi="Calibri" w:cs="Times New Roman"/>
          <w:color w:val="000000" w:themeColor="text1"/>
          <w:lang w:eastAsia="cs-CZ"/>
        </w:rPr>
        <w:t>.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 </w:t>
      </w:r>
      <w:r>
        <w:rPr>
          <w:rFonts w:ascii="Calibri" w:eastAsia="Times New Roman" w:hAnsi="Calibri" w:cs="Times New Roman"/>
          <w:color w:val="000000" w:themeColor="text1"/>
          <w:lang w:eastAsia="cs-CZ"/>
        </w:rPr>
        <w:t xml:space="preserve"> Zároveň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 opakovaně</w:t>
      </w:r>
      <w:r w:rsidR="00560844">
        <w:rPr>
          <w:rFonts w:ascii="Calibri" w:eastAsia="Times New Roman" w:hAnsi="Calibri" w:cs="Times New Roman"/>
          <w:color w:val="000000" w:themeColor="text1"/>
          <w:lang w:eastAsia="cs-CZ"/>
        </w:rPr>
        <w:t xml:space="preserve"> chybělo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 </w:t>
      </w:r>
      <w:r>
        <w:rPr>
          <w:rFonts w:ascii="Calibri" w:eastAsia="Times New Roman" w:hAnsi="Calibri" w:cs="Times New Roman"/>
          <w:color w:val="000000" w:themeColor="text1"/>
          <w:lang w:eastAsia="cs-CZ"/>
        </w:rPr>
        <w:t xml:space="preserve">jejich 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>vyhodnocování. Programy je na jedné straně nutno zaměřit na stabilní fungování sportovních organizací, na</w:t>
      </w:r>
      <w:r>
        <w:rPr>
          <w:rFonts w:ascii="Calibri" w:eastAsia="Times New Roman" w:hAnsi="Calibri" w:cs="Times New Roman"/>
          <w:color w:val="000000" w:themeColor="text1"/>
          <w:lang w:eastAsia="cs-CZ"/>
        </w:rPr>
        <w:t xml:space="preserve"> straně druhé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 </w:t>
      </w:r>
      <w:r>
        <w:rPr>
          <w:rFonts w:ascii="Calibri" w:eastAsia="Times New Roman" w:hAnsi="Calibri" w:cs="Times New Roman"/>
          <w:color w:val="000000" w:themeColor="text1"/>
          <w:lang w:eastAsia="cs-CZ"/>
        </w:rPr>
        <w:t>je však nezbytné hledat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 i zcel</w:t>
      </w:r>
      <w:r w:rsidR="002322BA">
        <w:rPr>
          <w:rFonts w:ascii="Calibri" w:eastAsia="Times New Roman" w:hAnsi="Calibri" w:cs="Times New Roman"/>
          <w:color w:val="000000" w:themeColor="text1"/>
          <w:lang w:eastAsia="cs-CZ"/>
        </w:rPr>
        <w:t>a konkrétní příčiny problémů ve 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>sportu a pokusit se je odstranit či zmírnit nově cílenými krátkodobými či střednědobými programy.</w:t>
      </w:r>
    </w:p>
    <w:p w:rsidR="00524811" w:rsidRPr="00BC591D" w:rsidRDefault="00E65BA3" w:rsidP="00A50748">
      <w:pPr>
        <w:spacing w:after="120" w:line="240" w:lineRule="auto"/>
        <w:ind w:firstLine="360"/>
        <w:jc w:val="both"/>
        <w:rPr>
          <w:rFonts w:ascii="Calibri" w:eastAsia="Times New Roman" w:hAnsi="Calibri" w:cs="Times New Roman"/>
          <w:color w:val="000000" w:themeColor="text1"/>
          <w:lang w:eastAsia="cs-CZ"/>
        </w:rPr>
      </w:pP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Nutno dodat, že žádný z dotačních programů </w:t>
      </w:r>
      <w:r w:rsidR="002A756B">
        <w:rPr>
          <w:rFonts w:ascii="Calibri" w:eastAsia="Times New Roman" w:hAnsi="Calibri" w:cs="Times New Roman"/>
          <w:color w:val="000000" w:themeColor="text1"/>
          <w:lang w:eastAsia="cs-CZ"/>
        </w:rPr>
        <w:t>Ministerstva školství, mládeže a tělovýchovy (dále jen „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>MŠMT</w:t>
      </w:r>
      <w:r w:rsidR="002A756B">
        <w:rPr>
          <w:rFonts w:ascii="Calibri" w:eastAsia="Times New Roman" w:hAnsi="Calibri" w:cs="Times New Roman"/>
          <w:color w:val="000000" w:themeColor="text1"/>
          <w:lang w:eastAsia="cs-CZ"/>
        </w:rPr>
        <w:t>“)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 se</w:t>
      </w:r>
      <w:r w:rsidR="002D3436">
        <w:rPr>
          <w:rFonts w:ascii="Calibri" w:eastAsia="Times New Roman" w:hAnsi="Calibri" w:cs="Times New Roman"/>
          <w:color w:val="000000" w:themeColor="text1"/>
          <w:lang w:eastAsia="cs-CZ"/>
        </w:rPr>
        <w:t xml:space="preserve"> doposud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 nezaměřil výhradně na podporu sportu pro všechny. Do této oblasti v moderním pojetí spadá i školní a univerzitní sport, je</w:t>
      </w:r>
      <w:r w:rsidR="002D3436">
        <w:rPr>
          <w:rFonts w:ascii="Calibri" w:eastAsia="Times New Roman" w:hAnsi="Calibri" w:cs="Times New Roman"/>
          <w:color w:val="000000" w:themeColor="text1"/>
          <w:lang w:eastAsia="cs-CZ"/>
        </w:rPr>
        <w:t>nž hraje významnou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 rol</w:t>
      </w:r>
      <w:r w:rsidR="002D3436">
        <w:rPr>
          <w:rFonts w:ascii="Calibri" w:eastAsia="Times New Roman" w:hAnsi="Calibri" w:cs="Times New Roman"/>
          <w:color w:val="000000" w:themeColor="text1"/>
          <w:lang w:eastAsia="cs-CZ"/>
        </w:rPr>
        <w:t>i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 v řadě zemí</w:t>
      </w:r>
      <w:r w:rsidR="002D3436">
        <w:rPr>
          <w:rFonts w:ascii="Calibri" w:eastAsia="Times New Roman" w:hAnsi="Calibri" w:cs="Times New Roman"/>
          <w:color w:val="000000" w:themeColor="text1"/>
          <w:lang w:eastAsia="cs-CZ"/>
        </w:rPr>
        <w:t>.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 </w:t>
      </w:r>
      <w:r w:rsidR="002D3436">
        <w:rPr>
          <w:rFonts w:ascii="Calibri" w:eastAsia="Times New Roman" w:hAnsi="Calibri" w:cs="Times New Roman"/>
          <w:color w:val="000000" w:themeColor="text1"/>
          <w:lang w:eastAsia="cs-CZ"/>
        </w:rPr>
        <w:t>Z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>atímco v ČR se</w:t>
      </w:r>
      <w:r w:rsidR="002D3436">
        <w:rPr>
          <w:rFonts w:ascii="Calibri" w:eastAsia="Times New Roman" w:hAnsi="Calibri" w:cs="Times New Roman"/>
          <w:color w:val="000000" w:themeColor="text1"/>
          <w:lang w:eastAsia="cs-CZ"/>
        </w:rPr>
        <w:t xml:space="preserve"> tato problematika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 opakovaně zjednodušuje na odbornou či politickou diskusi o</w:t>
      </w:r>
      <w:r w:rsidR="009065B3"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 třetí hodině </w:t>
      </w:r>
      <w:r w:rsidR="009065B3" w:rsidRPr="00BC591D">
        <w:rPr>
          <w:rFonts w:ascii="Calibri" w:eastAsia="Times New Roman" w:hAnsi="Calibri" w:cs="Times New Roman"/>
          <w:color w:val="000000" w:themeColor="text1"/>
          <w:lang w:eastAsia="cs-CZ"/>
        </w:rPr>
        <w:lastRenderedPageBreak/>
        <w:t xml:space="preserve">tělesné výchovy, 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řada evropských zemí cílí již na </w:t>
      </w:r>
      <w:r w:rsidR="009F48CA"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vytvoření podmínek pro 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>pět hodin pohybu v rámci školního prostředí</w:t>
      </w:r>
      <w:r w:rsidR="009F48CA" w:rsidRPr="00BC591D">
        <w:rPr>
          <w:rFonts w:ascii="Calibri" w:eastAsia="Times New Roman" w:hAnsi="Calibri" w:cs="Times New Roman"/>
          <w:color w:val="000000" w:themeColor="text1"/>
          <w:lang w:eastAsia="cs-CZ"/>
        </w:rPr>
        <w:t>, nikoli však formou povinné výuky.</w:t>
      </w:r>
    </w:p>
    <w:p w:rsidR="009065B3" w:rsidRPr="00BC591D" w:rsidRDefault="00CE3420" w:rsidP="00A50748">
      <w:pPr>
        <w:spacing w:after="120" w:line="240" w:lineRule="auto"/>
        <w:ind w:firstLine="360"/>
        <w:jc w:val="both"/>
        <w:rPr>
          <w:rFonts w:ascii="Calibri" w:eastAsia="Times New Roman" w:hAnsi="Calibri" w:cs="Times New Roman"/>
          <w:color w:val="000000" w:themeColor="text1"/>
          <w:lang w:eastAsia="cs-CZ"/>
        </w:rPr>
      </w:pP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>Bez adekvátního rozsahu</w:t>
      </w:r>
      <w:r w:rsidR="00AC62E5">
        <w:rPr>
          <w:rFonts w:ascii="Calibri" w:eastAsia="Times New Roman" w:hAnsi="Calibri" w:cs="Times New Roman"/>
          <w:color w:val="000000" w:themeColor="text1"/>
          <w:lang w:eastAsia="cs-CZ"/>
        </w:rPr>
        <w:t xml:space="preserve"> zabezpečení 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>a odborného zázemí ve veřejné správě a úzké spolupráce s</w:t>
      </w:r>
      <w:r w:rsidR="006B1928" w:rsidRPr="00BC591D">
        <w:rPr>
          <w:rFonts w:ascii="Calibri" w:eastAsia="Times New Roman" w:hAnsi="Calibri" w:cs="Times New Roman"/>
          <w:color w:val="000000" w:themeColor="text1"/>
          <w:lang w:eastAsia="cs-CZ"/>
        </w:rPr>
        <w:t> </w:t>
      </w:r>
      <w:r w:rsidR="006A146D">
        <w:rPr>
          <w:rFonts w:ascii="Calibri" w:eastAsia="Times New Roman" w:hAnsi="Calibri" w:cs="Times New Roman"/>
          <w:color w:val="000000" w:themeColor="text1"/>
          <w:lang w:eastAsia="cs-CZ"/>
        </w:rPr>
        <w:t>regiony</w:t>
      </w:r>
      <w:r w:rsidR="00644766"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 </w:t>
      </w:r>
      <w:r w:rsidRPr="00BC591D">
        <w:rPr>
          <w:rFonts w:ascii="Calibri" w:eastAsia="Times New Roman" w:hAnsi="Calibri" w:cs="Times New Roman"/>
          <w:color w:val="000000" w:themeColor="text1"/>
          <w:lang w:eastAsia="cs-CZ"/>
        </w:rPr>
        <w:t>lze dosáhnout jen dílčích změn a cílů.</w:t>
      </w:r>
      <w:r w:rsidR="009065B3" w:rsidRPr="00BC591D">
        <w:rPr>
          <w:rFonts w:ascii="Calibri" w:eastAsia="Times New Roman" w:hAnsi="Calibri" w:cs="Times New Roman"/>
          <w:color w:val="000000" w:themeColor="text1"/>
          <w:lang w:eastAsia="cs-CZ"/>
        </w:rPr>
        <w:t xml:space="preserve"> </w:t>
      </w:r>
    </w:p>
    <w:p w:rsidR="00031CD4" w:rsidRDefault="00031CD4" w:rsidP="00A50748">
      <w:pPr>
        <w:spacing w:after="120" w:line="240" w:lineRule="auto"/>
        <w:ind w:firstLine="357"/>
        <w:jc w:val="both"/>
        <w:rPr>
          <w:rFonts w:ascii="Calibri" w:hAnsi="Calibri" w:cs="Times New Roman"/>
        </w:rPr>
      </w:pPr>
      <w:r w:rsidRPr="00BC591D">
        <w:rPr>
          <w:rFonts w:ascii="Calibri" w:hAnsi="Calibri" w:cs="Times New Roman"/>
        </w:rPr>
        <w:t xml:space="preserve">Realizace </w:t>
      </w:r>
      <w:r w:rsidR="0097644E">
        <w:rPr>
          <w:rFonts w:ascii="Calibri" w:hAnsi="Calibri" w:cs="Times New Roman"/>
        </w:rPr>
        <w:t xml:space="preserve">opatření </w:t>
      </w:r>
      <w:r w:rsidRPr="00BC591D">
        <w:rPr>
          <w:rFonts w:ascii="Calibri" w:hAnsi="Calibri" w:cs="Times New Roman"/>
        </w:rPr>
        <w:t xml:space="preserve">akčního plánu bude financována z rozpočtové kapitoly </w:t>
      </w:r>
      <w:r w:rsidR="00A07A09" w:rsidRPr="00A07A09">
        <w:rPr>
          <w:rFonts w:ascii="Calibri" w:hAnsi="Calibri" w:cs="Times New Roman"/>
        </w:rPr>
        <w:t>MŠMT</w:t>
      </w:r>
      <w:r w:rsidR="00726900">
        <w:rPr>
          <w:rFonts w:ascii="Calibri" w:hAnsi="Calibri" w:cs="Times New Roman"/>
        </w:rPr>
        <w:t xml:space="preserve"> </w:t>
      </w:r>
      <w:r w:rsidR="00726900" w:rsidRPr="00726900">
        <w:rPr>
          <w:rFonts w:ascii="Calibri" w:hAnsi="Calibri" w:cs="Times New Roman"/>
        </w:rPr>
        <w:t>z</w:t>
      </w:r>
      <w:r w:rsidR="00305200">
        <w:rPr>
          <w:rFonts w:ascii="Calibri" w:hAnsi="Calibri" w:cs="Times New Roman"/>
        </w:rPr>
        <w:t> výdajového bloku</w:t>
      </w:r>
      <w:r w:rsidR="00726900" w:rsidRPr="00726900">
        <w:rPr>
          <w:rFonts w:ascii="Calibri" w:hAnsi="Calibri" w:cs="Times New Roman"/>
        </w:rPr>
        <w:t xml:space="preserve"> Podpora činnosti v oblasti sportu</w:t>
      </w:r>
      <w:r w:rsidRPr="00BC591D">
        <w:rPr>
          <w:rFonts w:ascii="Calibri" w:hAnsi="Calibri" w:cs="Times New Roman"/>
        </w:rPr>
        <w:t>.</w:t>
      </w:r>
    </w:p>
    <w:p w:rsidR="00E26994" w:rsidRDefault="00E26994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br w:type="page"/>
      </w:r>
    </w:p>
    <w:p w:rsidR="00D0427F" w:rsidRPr="0019086F" w:rsidRDefault="00D0427F" w:rsidP="007E4392">
      <w:pPr>
        <w:pStyle w:val="Nadpis1"/>
      </w:pPr>
      <w:bookmarkStart w:id="14" w:name="_Toc495061828"/>
      <w:bookmarkStart w:id="15" w:name="_Toc499116700"/>
      <w:bookmarkStart w:id="16" w:name="_Toc511597321"/>
      <w:r w:rsidRPr="0019086F">
        <w:lastRenderedPageBreak/>
        <w:t xml:space="preserve">Přehled </w:t>
      </w:r>
      <w:r w:rsidRPr="007E4392">
        <w:t>strategických</w:t>
      </w:r>
      <w:r w:rsidRPr="0019086F">
        <w:t xml:space="preserve"> oblastí a cílů </w:t>
      </w:r>
      <w:r w:rsidR="0008201F" w:rsidRPr="0019086F">
        <w:t>koncepce</w:t>
      </w:r>
      <w:r w:rsidRPr="0019086F">
        <w:t xml:space="preserve"> SPORT 2025</w:t>
      </w:r>
      <w:bookmarkEnd w:id="14"/>
      <w:bookmarkEnd w:id="15"/>
      <w:bookmarkEnd w:id="16"/>
    </w:p>
    <w:p w:rsidR="009E410F" w:rsidRPr="002A756B" w:rsidRDefault="009E410F" w:rsidP="00A50748">
      <w:pPr>
        <w:spacing w:after="120" w:line="240" w:lineRule="auto"/>
        <w:ind w:firstLine="357"/>
        <w:jc w:val="both"/>
        <w:rPr>
          <w:rFonts w:ascii="Calibri" w:eastAsia="Times New Roman" w:hAnsi="Calibri" w:cstheme="minorHAnsi"/>
          <w:spacing w:val="-6"/>
          <w:lang w:eastAsia="cs-CZ"/>
        </w:rPr>
      </w:pPr>
      <w:r w:rsidRPr="002A756B">
        <w:rPr>
          <w:rFonts w:ascii="Calibri" w:eastAsia="Times New Roman" w:hAnsi="Calibri" w:cstheme="minorHAnsi"/>
          <w:spacing w:val="-6"/>
          <w:lang w:eastAsia="cs-CZ"/>
        </w:rPr>
        <w:t xml:space="preserve">Koncepce SPORT 2025 používá obvyklé pojmy jako pilíře, horizontální priority, strategické cíle a předpokládá </w:t>
      </w:r>
      <w:r w:rsidR="00674DCD" w:rsidRPr="002A756B">
        <w:rPr>
          <w:rFonts w:ascii="Calibri" w:eastAsia="Times New Roman" w:hAnsi="Calibri" w:cstheme="minorHAnsi"/>
          <w:spacing w:val="-6"/>
          <w:lang w:eastAsia="cs-CZ"/>
        </w:rPr>
        <w:t xml:space="preserve">jejich </w:t>
      </w:r>
      <w:r w:rsidRPr="002A756B">
        <w:rPr>
          <w:rFonts w:ascii="Calibri" w:eastAsia="Times New Roman" w:hAnsi="Calibri" w:cstheme="minorHAnsi"/>
          <w:spacing w:val="-6"/>
          <w:lang w:eastAsia="cs-CZ"/>
        </w:rPr>
        <w:t>další rozpracování do akčních plánů s harmonogr</w:t>
      </w:r>
      <w:r w:rsidR="002A756B">
        <w:rPr>
          <w:rFonts w:ascii="Calibri" w:eastAsia="Times New Roman" w:hAnsi="Calibri" w:cstheme="minorHAnsi"/>
          <w:spacing w:val="-6"/>
          <w:lang w:eastAsia="cs-CZ"/>
        </w:rPr>
        <w:t xml:space="preserve">amem a konkrétními opatřeními. </w:t>
      </w:r>
      <w:r w:rsidRPr="002A756B">
        <w:rPr>
          <w:rFonts w:ascii="Calibri" w:eastAsia="Times New Roman" w:hAnsi="Calibri" w:cstheme="minorHAnsi"/>
          <w:spacing w:val="-6"/>
          <w:lang w:eastAsia="cs-CZ"/>
        </w:rPr>
        <w:t xml:space="preserve">Pět pilířů určuje principy, na nichž je vystavěna idea o dopadu </w:t>
      </w:r>
      <w:r w:rsidR="003F7981" w:rsidRPr="002A756B">
        <w:rPr>
          <w:rFonts w:ascii="Calibri" w:eastAsia="Times New Roman" w:hAnsi="Calibri" w:cstheme="minorHAnsi"/>
          <w:spacing w:val="-6"/>
          <w:lang w:eastAsia="cs-CZ"/>
        </w:rPr>
        <w:t>sportu</w:t>
      </w:r>
      <w:r w:rsidRPr="002A756B">
        <w:rPr>
          <w:rFonts w:ascii="Calibri" w:eastAsia="Times New Roman" w:hAnsi="Calibri" w:cstheme="minorHAnsi"/>
          <w:spacing w:val="-6"/>
          <w:lang w:eastAsia="cs-CZ"/>
        </w:rPr>
        <w:t xml:space="preserve"> na člověka a společnost: </w:t>
      </w:r>
    </w:p>
    <w:p w:rsidR="009E410F" w:rsidRPr="002A756B" w:rsidRDefault="009E410F" w:rsidP="005146E9">
      <w:pPr>
        <w:pStyle w:val="Odstavecseseznamem"/>
        <w:numPr>
          <w:ilvl w:val="0"/>
          <w:numId w:val="3"/>
        </w:numPr>
        <w:spacing w:after="120" w:line="240" w:lineRule="auto"/>
        <w:rPr>
          <w:rFonts w:ascii="Calibri" w:eastAsia="Times New Roman" w:hAnsi="Calibri" w:cstheme="minorHAnsi"/>
          <w:lang w:eastAsia="cs-CZ"/>
        </w:rPr>
      </w:pPr>
      <w:r w:rsidRPr="002A756B">
        <w:rPr>
          <w:rFonts w:ascii="Calibri" w:eastAsia="Times New Roman" w:hAnsi="Calibri" w:cstheme="minorHAnsi"/>
          <w:bCs/>
          <w:lang w:eastAsia="cs-CZ"/>
        </w:rPr>
        <w:t>Sport je jedním z nástrojů socializace člověka a rozvoje společenských vztahů.</w:t>
      </w:r>
    </w:p>
    <w:p w:rsidR="009E410F" w:rsidRPr="002A756B" w:rsidRDefault="009E410F" w:rsidP="005146E9">
      <w:pPr>
        <w:pStyle w:val="Odstavecseseznamem"/>
        <w:numPr>
          <w:ilvl w:val="0"/>
          <w:numId w:val="3"/>
        </w:numPr>
        <w:spacing w:after="120" w:line="240" w:lineRule="auto"/>
        <w:rPr>
          <w:rFonts w:ascii="Calibri" w:eastAsia="Times New Roman" w:hAnsi="Calibri" w:cstheme="minorHAnsi"/>
          <w:lang w:eastAsia="cs-CZ"/>
        </w:rPr>
      </w:pPr>
      <w:r w:rsidRPr="002A756B">
        <w:rPr>
          <w:rFonts w:ascii="Calibri" w:eastAsia="Times New Roman" w:hAnsi="Calibri" w:cstheme="minorHAnsi"/>
          <w:bCs/>
          <w:lang w:eastAsia="cs-CZ"/>
        </w:rPr>
        <w:t>Sport a prevence zdraví.</w:t>
      </w:r>
    </w:p>
    <w:p w:rsidR="009E410F" w:rsidRPr="002A756B" w:rsidRDefault="009E410F" w:rsidP="005146E9">
      <w:pPr>
        <w:pStyle w:val="Odstavecseseznamem"/>
        <w:numPr>
          <w:ilvl w:val="0"/>
          <w:numId w:val="3"/>
        </w:numPr>
        <w:spacing w:after="120" w:line="240" w:lineRule="auto"/>
        <w:rPr>
          <w:rFonts w:ascii="Calibri" w:eastAsia="Times New Roman" w:hAnsi="Calibri" w:cstheme="minorHAnsi"/>
          <w:lang w:eastAsia="cs-CZ"/>
        </w:rPr>
      </w:pPr>
      <w:r w:rsidRPr="002A756B">
        <w:rPr>
          <w:rFonts w:ascii="Calibri" w:eastAsia="Times New Roman" w:hAnsi="Calibri" w:cstheme="minorHAnsi"/>
          <w:bCs/>
          <w:lang w:eastAsia="cs-CZ"/>
        </w:rPr>
        <w:t>Sport jako prostředek seberealizace.</w:t>
      </w:r>
    </w:p>
    <w:p w:rsidR="009E410F" w:rsidRPr="002A756B" w:rsidRDefault="009E410F" w:rsidP="005146E9">
      <w:pPr>
        <w:pStyle w:val="Odstavecseseznamem"/>
        <w:numPr>
          <w:ilvl w:val="0"/>
          <w:numId w:val="3"/>
        </w:numPr>
        <w:spacing w:after="120" w:line="240" w:lineRule="auto"/>
        <w:rPr>
          <w:rFonts w:ascii="Calibri" w:eastAsia="Times New Roman" w:hAnsi="Calibri" w:cstheme="minorHAnsi"/>
          <w:lang w:eastAsia="cs-CZ"/>
        </w:rPr>
      </w:pPr>
      <w:r w:rsidRPr="002A756B">
        <w:rPr>
          <w:rFonts w:ascii="Calibri" w:eastAsia="Times New Roman" w:hAnsi="Calibri" w:cstheme="minorHAnsi"/>
          <w:bCs/>
          <w:lang w:eastAsia="cs-CZ"/>
        </w:rPr>
        <w:t>Sportovec jako samostatná sebevědomá osobnost.</w:t>
      </w:r>
    </w:p>
    <w:p w:rsidR="009E410F" w:rsidRPr="002A756B" w:rsidRDefault="009E410F" w:rsidP="005146E9">
      <w:pPr>
        <w:pStyle w:val="Odstavecseseznamem"/>
        <w:numPr>
          <w:ilvl w:val="0"/>
          <w:numId w:val="3"/>
        </w:numPr>
        <w:spacing w:after="120" w:line="240" w:lineRule="auto"/>
        <w:rPr>
          <w:rFonts w:ascii="Calibri" w:eastAsia="Times New Roman" w:hAnsi="Calibri" w:cstheme="minorHAnsi"/>
          <w:lang w:eastAsia="cs-CZ"/>
        </w:rPr>
      </w:pPr>
      <w:r w:rsidRPr="002A756B">
        <w:rPr>
          <w:rFonts w:ascii="Calibri" w:eastAsia="Times New Roman" w:hAnsi="Calibri" w:cstheme="minorHAnsi"/>
          <w:bCs/>
          <w:lang w:eastAsia="cs-CZ"/>
        </w:rPr>
        <w:t>Státní reprezentace jako prostředek posilování vlastenectví, národní hrdosti a mezinárodní prestiže.</w:t>
      </w:r>
    </w:p>
    <w:p w:rsidR="00946BAB" w:rsidRPr="002A756B" w:rsidRDefault="009E410F" w:rsidP="00A50748">
      <w:pPr>
        <w:spacing w:after="120" w:line="240" w:lineRule="auto"/>
        <w:ind w:firstLine="360"/>
        <w:jc w:val="both"/>
        <w:rPr>
          <w:rFonts w:ascii="Calibri" w:eastAsia="Times New Roman" w:hAnsi="Calibri" w:cstheme="minorHAnsi"/>
          <w:lang w:eastAsia="cs-CZ"/>
        </w:rPr>
      </w:pPr>
      <w:r w:rsidRPr="002A756B">
        <w:rPr>
          <w:rFonts w:ascii="Calibri" w:eastAsia="Times New Roman" w:hAnsi="Calibri" w:cstheme="minorHAnsi"/>
          <w:lang w:eastAsia="cs-CZ"/>
        </w:rPr>
        <w:t xml:space="preserve">Strategické cíle </w:t>
      </w:r>
      <w:r w:rsidR="00674DCD" w:rsidRPr="002A756B">
        <w:rPr>
          <w:rFonts w:ascii="Calibri" w:eastAsia="Times New Roman" w:hAnsi="Calibri" w:cstheme="minorHAnsi"/>
          <w:lang w:eastAsia="cs-CZ"/>
        </w:rPr>
        <w:t xml:space="preserve">směřují k naplnění </w:t>
      </w:r>
      <w:r w:rsidRPr="002A756B">
        <w:rPr>
          <w:rFonts w:ascii="Calibri" w:eastAsia="Times New Roman" w:hAnsi="Calibri" w:cstheme="minorHAnsi"/>
          <w:lang w:eastAsia="cs-CZ"/>
        </w:rPr>
        <w:t>definovan</w:t>
      </w:r>
      <w:r w:rsidR="00674DCD" w:rsidRPr="002A756B">
        <w:rPr>
          <w:rFonts w:ascii="Calibri" w:eastAsia="Times New Roman" w:hAnsi="Calibri" w:cstheme="minorHAnsi"/>
          <w:lang w:eastAsia="cs-CZ"/>
        </w:rPr>
        <w:t>é</w:t>
      </w:r>
      <w:r w:rsidR="002A756B">
        <w:rPr>
          <w:rFonts w:ascii="Calibri" w:eastAsia="Times New Roman" w:hAnsi="Calibri" w:cstheme="minorHAnsi"/>
          <w:lang w:eastAsia="cs-CZ"/>
        </w:rPr>
        <w:t xml:space="preserve"> vize</w:t>
      </w:r>
      <w:r w:rsidRPr="002A756B">
        <w:rPr>
          <w:rFonts w:ascii="Calibri" w:eastAsia="Times New Roman" w:hAnsi="Calibri" w:cstheme="minorHAnsi"/>
          <w:lang w:eastAsia="cs-CZ"/>
        </w:rPr>
        <w:t xml:space="preserve">, </w:t>
      </w:r>
      <w:r w:rsidR="00674DCD" w:rsidRPr="002A756B">
        <w:rPr>
          <w:rFonts w:ascii="Calibri" w:eastAsia="Times New Roman" w:hAnsi="Calibri" w:cstheme="minorHAnsi"/>
          <w:lang w:eastAsia="cs-CZ"/>
        </w:rPr>
        <w:t xml:space="preserve">tj. </w:t>
      </w:r>
      <w:r w:rsidRPr="002A756B">
        <w:rPr>
          <w:rFonts w:ascii="Calibri" w:eastAsia="Times New Roman" w:hAnsi="Calibri" w:cstheme="minorHAnsi"/>
          <w:lang w:eastAsia="cs-CZ"/>
        </w:rPr>
        <w:t>k čemu m</w:t>
      </w:r>
      <w:r w:rsidR="00C037BE" w:rsidRPr="002A756B">
        <w:rPr>
          <w:rFonts w:ascii="Calibri" w:eastAsia="Times New Roman" w:hAnsi="Calibri" w:cstheme="minorHAnsi"/>
          <w:lang w:eastAsia="cs-CZ"/>
        </w:rPr>
        <w:t xml:space="preserve">á </w:t>
      </w:r>
      <w:r w:rsidR="0008201F" w:rsidRPr="002A756B">
        <w:rPr>
          <w:rFonts w:ascii="Calibri" w:eastAsia="Times New Roman" w:hAnsi="Calibri" w:cstheme="minorHAnsi"/>
          <w:lang w:eastAsia="cs-CZ"/>
        </w:rPr>
        <w:t>koncepce</w:t>
      </w:r>
      <w:r w:rsidR="00C037BE" w:rsidRPr="002A756B">
        <w:rPr>
          <w:rFonts w:ascii="Calibri" w:eastAsia="Times New Roman" w:hAnsi="Calibri" w:cstheme="minorHAnsi"/>
          <w:lang w:eastAsia="cs-CZ"/>
        </w:rPr>
        <w:t xml:space="preserve"> SPORT 2025 přispívat, </w:t>
      </w:r>
      <w:r w:rsidR="009B4F2F" w:rsidRPr="002A756B">
        <w:rPr>
          <w:rFonts w:ascii="Calibri" w:eastAsia="Times New Roman" w:hAnsi="Calibri" w:cstheme="minorHAnsi"/>
          <w:lang w:eastAsia="cs-CZ"/>
        </w:rPr>
        <w:t>a</w:t>
      </w:r>
      <w:r w:rsidR="002322BA" w:rsidRPr="002A756B">
        <w:rPr>
          <w:rFonts w:ascii="Calibri" w:eastAsia="Times New Roman" w:hAnsi="Calibri" w:cstheme="minorHAnsi"/>
          <w:lang w:eastAsia="cs-CZ"/>
        </w:rPr>
        <w:t> </w:t>
      </w:r>
      <w:r w:rsidRPr="002A756B">
        <w:rPr>
          <w:rFonts w:ascii="Calibri" w:eastAsia="Times New Roman" w:hAnsi="Calibri" w:cstheme="minorHAnsi"/>
          <w:lang w:eastAsia="cs-CZ"/>
        </w:rPr>
        <w:t>jsou rozděleny do osmi tematických oblastí sportovní politiky</w:t>
      </w:r>
      <w:r w:rsidR="002C5898" w:rsidRPr="002A756B">
        <w:rPr>
          <w:rFonts w:ascii="Calibri" w:eastAsia="Times New Roman" w:hAnsi="Calibri" w:cstheme="minorHAnsi"/>
          <w:lang w:eastAsia="cs-CZ"/>
        </w:rPr>
        <w:t>.</w:t>
      </w:r>
      <w:r w:rsidR="00946BAB" w:rsidRPr="002A756B">
        <w:rPr>
          <w:rFonts w:ascii="Calibri" w:eastAsia="Times New Roman" w:hAnsi="Calibri" w:cstheme="minorHAnsi"/>
          <w:lang w:eastAsia="cs-CZ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15"/>
        <w:gridCol w:w="6745"/>
      </w:tblGrid>
      <w:tr w:rsidR="00D0427F" w:rsidRPr="0044299C" w:rsidTr="0007369A">
        <w:trPr>
          <w:trHeight w:val="275"/>
        </w:trPr>
        <w:tc>
          <w:tcPr>
            <w:tcW w:w="2345" w:type="dxa"/>
            <w:shd w:val="clear" w:color="auto" w:fill="A8D08D" w:themeFill="accent6" w:themeFillTint="99"/>
            <w:vAlign w:val="center"/>
          </w:tcPr>
          <w:p w:rsidR="00D0427F" w:rsidRPr="0044299C" w:rsidRDefault="00D0427F" w:rsidP="005146E9">
            <w:pPr>
              <w:rPr>
                <w:rFonts w:cstheme="minorHAnsi"/>
                <w:b/>
                <w:sz w:val="18"/>
                <w:szCs w:val="18"/>
              </w:rPr>
            </w:pPr>
            <w:r w:rsidRPr="0044299C">
              <w:rPr>
                <w:rFonts w:cstheme="minorHAnsi"/>
                <w:b/>
                <w:sz w:val="18"/>
                <w:szCs w:val="18"/>
              </w:rPr>
              <w:t xml:space="preserve">Strategické oblasti </w:t>
            </w:r>
          </w:p>
        </w:tc>
        <w:tc>
          <w:tcPr>
            <w:tcW w:w="6943" w:type="dxa"/>
            <w:shd w:val="clear" w:color="auto" w:fill="A8D08D" w:themeFill="accent6" w:themeFillTint="99"/>
            <w:vAlign w:val="center"/>
          </w:tcPr>
          <w:p w:rsidR="00D0427F" w:rsidRPr="0044299C" w:rsidRDefault="00D0427F" w:rsidP="005146E9">
            <w:pPr>
              <w:rPr>
                <w:rFonts w:cstheme="minorHAnsi"/>
                <w:b/>
                <w:sz w:val="18"/>
                <w:szCs w:val="18"/>
              </w:rPr>
            </w:pPr>
            <w:r w:rsidRPr="0044299C">
              <w:rPr>
                <w:rFonts w:cstheme="minorHAnsi"/>
                <w:b/>
                <w:sz w:val="18"/>
                <w:szCs w:val="18"/>
              </w:rPr>
              <w:t>Strategické cíle</w:t>
            </w:r>
          </w:p>
        </w:tc>
      </w:tr>
      <w:tr w:rsidR="0007369A" w:rsidRPr="0044299C" w:rsidTr="0007369A">
        <w:trPr>
          <w:trHeight w:val="161"/>
        </w:trPr>
        <w:tc>
          <w:tcPr>
            <w:tcW w:w="2345" w:type="dxa"/>
            <w:vMerge w:val="restart"/>
            <w:shd w:val="clear" w:color="auto" w:fill="E2EFD9" w:themeFill="accent6" w:themeFillTint="33"/>
            <w:vAlign w:val="center"/>
          </w:tcPr>
          <w:p w:rsidR="0007369A" w:rsidRPr="0007369A" w:rsidRDefault="0007369A" w:rsidP="005146E9">
            <w:pPr>
              <w:rPr>
                <w:rFonts w:cstheme="minorHAnsi"/>
                <w:b/>
                <w:sz w:val="18"/>
                <w:szCs w:val="18"/>
              </w:rPr>
            </w:pPr>
            <w:r w:rsidRPr="0007369A">
              <w:rPr>
                <w:rFonts w:eastAsia="Times New Roman" w:cstheme="minorHAnsi"/>
                <w:b/>
                <w:sz w:val="18"/>
                <w:szCs w:val="18"/>
                <w:lang w:eastAsia="cs-CZ"/>
              </w:rPr>
              <w:t>Rozvoj sportu pro všechny</w:t>
            </w:r>
          </w:p>
        </w:tc>
        <w:tc>
          <w:tcPr>
            <w:tcW w:w="6943" w:type="dxa"/>
            <w:vAlign w:val="center"/>
          </w:tcPr>
          <w:p w:rsidR="0007369A" w:rsidRPr="0044299C" w:rsidRDefault="0007369A" w:rsidP="005146E9">
            <w:pPr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</w:pPr>
            <w:r w:rsidRPr="0044299C">
              <w:rPr>
                <w:rFonts w:cstheme="minorHAnsi"/>
                <w:sz w:val="18"/>
                <w:szCs w:val="18"/>
              </w:rPr>
              <w:t xml:space="preserve">1.1. </w:t>
            </w:r>
            <w:r w:rsidRPr="0044299C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Podporovat rozvoj sportovních klubů, tělovýchovných a tělocvičných jednot</w:t>
            </w:r>
          </w:p>
        </w:tc>
      </w:tr>
      <w:tr w:rsidR="0007369A" w:rsidRPr="0044299C" w:rsidTr="0007369A">
        <w:trPr>
          <w:trHeight w:val="157"/>
        </w:trPr>
        <w:tc>
          <w:tcPr>
            <w:tcW w:w="2345" w:type="dxa"/>
            <w:vMerge/>
            <w:shd w:val="clear" w:color="auto" w:fill="E2EFD9" w:themeFill="accent6" w:themeFillTint="33"/>
            <w:vAlign w:val="center"/>
          </w:tcPr>
          <w:p w:rsidR="0007369A" w:rsidRPr="0007369A" w:rsidRDefault="0007369A" w:rsidP="005146E9">
            <w:pPr>
              <w:rPr>
                <w:rFonts w:eastAsia="Times New Roman" w:cstheme="minorHAnsi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943" w:type="dxa"/>
            <w:vAlign w:val="center"/>
          </w:tcPr>
          <w:p w:rsidR="0007369A" w:rsidRPr="0044299C" w:rsidRDefault="0007369A" w:rsidP="005146E9">
            <w:pPr>
              <w:rPr>
                <w:rFonts w:cstheme="minorHAnsi"/>
                <w:sz w:val="18"/>
                <w:szCs w:val="18"/>
              </w:rPr>
            </w:pPr>
            <w:r w:rsidRPr="0044299C">
              <w:rPr>
                <w:rFonts w:cstheme="minorHAnsi"/>
                <w:sz w:val="18"/>
                <w:szCs w:val="18"/>
              </w:rPr>
              <w:t xml:space="preserve">1.2. </w:t>
            </w:r>
            <w:r w:rsidRPr="0044299C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Posilovat roli Regionálních a místních sportovních center</w:t>
            </w:r>
          </w:p>
        </w:tc>
      </w:tr>
      <w:tr w:rsidR="0007369A" w:rsidRPr="0044299C" w:rsidTr="0007369A">
        <w:trPr>
          <w:trHeight w:val="157"/>
        </w:trPr>
        <w:tc>
          <w:tcPr>
            <w:tcW w:w="2345" w:type="dxa"/>
            <w:vMerge/>
            <w:shd w:val="clear" w:color="auto" w:fill="E2EFD9" w:themeFill="accent6" w:themeFillTint="33"/>
            <w:vAlign w:val="center"/>
          </w:tcPr>
          <w:p w:rsidR="0007369A" w:rsidRPr="0007369A" w:rsidRDefault="0007369A" w:rsidP="005146E9">
            <w:pPr>
              <w:rPr>
                <w:rFonts w:eastAsia="Times New Roman" w:cstheme="minorHAnsi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943" w:type="dxa"/>
            <w:vAlign w:val="center"/>
          </w:tcPr>
          <w:p w:rsidR="0007369A" w:rsidRPr="0044299C" w:rsidRDefault="0007369A" w:rsidP="005146E9">
            <w:pPr>
              <w:rPr>
                <w:rFonts w:cstheme="minorHAnsi"/>
                <w:sz w:val="18"/>
                <w:szCs w:val="18"/>
              </w:rPr>
            </w:pPr>
            <w:r w:rsidRPr="0044299C">
              <w:rPr>
                <w:rFonts w:cstheme="minorHAnsi"/>
                <w:sz w:val="18"/>
                <w:szCs w:val="18"/>
              </w:rPr>
              <w:t xml:space="preserve">1.3. </w:t>
            </w:r>
            <w:r w:rsidRPr="0044299C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Vytvářet podmínky pro zvyšování členské základny v organizovaném sportu</w:t>
            </w:r>
          </w:p>
        </w:tc>
      </w:tr>
      <w:tr w:rsidR="0007369A" w:rsidRPr="0044299C" w:rsidTr="0007369A">
        <w:trPr>
          <w:trHeight w:val="157"/>
        </w:trPr>
        <w:tc>
          <w:tcPr>
            <w:tcW w:w="2345" w:type="dxa"/>
            <w:vMerge/>
            <w:shd w:val="clear" w:color="auto" w:fill="E2EFD9" w:themeFill="accent6" w:themeFillTint="33"/>
            <w:vAlign w:val="center"/>
          </w:tcPr>
          <w:p w:rsidR="0007369A" w:rsidRPr="0007369A" w:rsidRDefault="0007369A" w:rsidP="005146E9">
            <w:pPr>
              <w:rPr>
                <w:rFonts w:eastAsia="Times New Roman" w:cstheme="minorHAnsi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943" w:type="dxa"/>
            <w:vAlign w:val="center"/>
          </w:tcPr>
          <w:p w:rsidR="0007369A" w:rsidRPr="0044299C" w:rsidRDefault="0007369A" w:rsidP="005146E9">
            <w:pPr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</w:pPr>
            <w:r w:rsidRPr="0044299C">
              <w:rPr>
                <w:rFonts w:cstheme="minorHAnsi"/>
                <w:sz w:val="18"/>
                <w:szCs w:val="18"/>
              </w:rPr>
              <w:t xml:space="preserve">1.4. </w:t>
            </w:r>
            <w:r w:rsidRPr="0044299C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Podporovat masové propagačně-motivační sportovní akce</w:t>
            </w:r>
          </w:p>
        </w:tc>
      </w:tr>
      <w:tr w:rsidR="0007369A" w:rsidRPr="0044299C" w:rsidTr="0007369A">
        <w:trPr>
          <w:trHeight w:val="157"/>
        </w:trPr>
        <w:tc>
          <w:tcPr>
            <w:tcW w:w="2345" w:type="dxa"/>
            <w:vMerge/>
            <w:shd w:val="clear" w:color="auto" w:fill="E2EFD9" w:themeFill="accent6" w:themeFillTint="33"/>
            <w:vAlign w:val="center"/>
          </w:tcPr>
          <w:p w:rsidR="0007369A" w:rsidRPr="0007369A" w:rsidRDefault="0007369A" w:rsidP="005146E9">
            <w:pPr>
              <w:rPr>
                <w:rFonts w:eastAsia="Times New Roman" w:cstheme="minorHAnsi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943" w:type="dxa"/>
            <w:vAlign w:val="center"/>
          </w:tcPr>
          <w:p w:rsidR="0007369A" w:rsidRPr="0044299C" w:rsidRDefault="0007369A" w:rsidP="005146E9">
            <w:pPr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</w:pPr>
            <w:r w:rsidRPr="0044299C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1.5. Vytvářet podmínky pro využití integračního potenciálu sportu pro všechny sociální skupiny dětí a mládeže</w:t>
            </w:r>
          </w:p>
        </w:tc>
      </w:tr>
      <w:tr w:rsidR="0007369A" w:rsidRPr="0044299C" w:rsidTr="0007369A">
        <w:trPr>
          <w:trHeight w:val="157"/>
        </w:trPr>
        <w:tc>
          <w:tcPr>
            <w:tcW w:w="2345" w:type="dxa"/>
            <w:vMerge/>
            <w:shd w:val="clear" w:color="auto" w:fill="E2EFD9" w:themeFill="accent6" w:themeFillTint="33"/>
            <w:vAlign w:val="center"/>
          </w:tcPr>
          <w:p w:rsidR="0007369A" w:rsidRPr="0007369A" w:rsidRDefault="0007369A" w:rsidP="005146E9">
            <w:pPr>
              <w:rPr>
                <w:rFonts w:eastAsia="Times New Roman" w:cstheme="minorHAnsi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943" w:type="dxa"/>
            <w:vAlign w:val="center"/>
          </w:tcPr>
          <w:p w:rsidR="0007369A" w:rsidRPr="0044299C" w:rsidRDefault="0007369A" w:rsidP="005146E9">
            <w:pPr>
              <w:rPr>
                <w:rFonts w:cstheme="minorHAnsi"/>
                <w:sz w:val="18"/>
                <w:szCs w:val="18"/>
              </w:rPr>
            </w:pPr>
            <w:r w:rsidRPr="0044299C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1.6. Vytvářet podmínky pro využití sportu pro rozvoj komunitního života, a to zejména na lokální úrovni</w:t>
            </w:r>
          </w:p>
        </w:tc>
      </w:tr>
      <w:tr w:rsidR="0007369A" w:rsidRPr="0044299C" w:rsidTr="0007369A">
        <w:trPr>
          <w:trHeight w:val="159"/>
        </w:trPr>
        <w:tc>
          <w:tcPr>
            <w:tcW w:w="2345" w:type="dxa"/>
            <w:vMerge w:val="restart"/>
            <w:shd w:val="clear" w:color="auto" w:fill="E2EFD9" w:themeFill="accent6" w:themeFillTint="33"/>
            <w:vAlign w:val="center"/>
          </w:tcPr>
          <w:p w:rsidR="0007369A" w:rsidRPr="0007369A" w:rsidRDefault="0007369A" w:rsidP="005146E9">
            <w:pPr>
              <w:rPr>
                <w:rFonts w:eastAsia="Times New Roman" w:cstheme="minorHAnsi"/>
                <w:b/>
                <w:sz w:val="18"/>
                <w:szCs w:val="18"/>
                <w:lang w:eastAsia="cs-CZ"/>
              </w:rPr>
            </w:pPr>
            <w:r w:rsidRPr="0007369A">
              <w:rPr>
                <w:rFonts w:eastAsia="Times New Roman" w:cstheme="minorHAnsi"/>
                <w:b/>
                <w:sz w:val="18"/>
                <w:szCs w:val="18"/>
                <w:lang w:eastAsia="cs-CZ"/>
              </w:rPr>
              <w:t>Podporovat širokou základnu výkonnostních sportovců</w:t>
            </w:r>
          </w:p>
        </w:tc>
        <w:tc>
          <w:tcPr>
            <w:tcW w:w="6943" w:type="dxa"/>
            <w:vAlign w:val="center"/>
          </w:tcPr>
          <w:p w:rsidR="0007369A" w:rsidRPr="0044299C" w:rsidRDefault="0007369A" w:rsidP="005146E9">
            <w:pPr>
              <w:rPr>
                <w:rFonts w:cstheme="minorHAnsi"/>
                <w:sz w:val="18"/>
                <w:szCs w:val="18"/>
              </w:rPr>
            </w:pPr>
            <w:r w:rsidRPr="0044299C">
              <w:rPr>
                <w:rFonts w:cstheme="minorHAnsi"/>
                <w:sz w:val="18"/>
                <w:szCs w:val="18"/>
              </w:rPr>
              <w:t xml:space="preserve">2.1. </w:t>
            </w:r>
            <w:r w:rsidRPr="0044299C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Zvyšovat povědomí o sportovních odvětvích u dětí</w:t>
            </w:r>
          </w:p>
        </w:tc>
      </w:tr>
      <w:tr w:rsidR="0007369A" w:rsidRPr="0044299C" w:rsidTr="0007369A">
        <w:trPr>
          <w:trHeight w:val="157"/>
        </w:trPr>
        <w:tc>
          <w:tcPr>
            <w:tcW w:w="2345" w:type="dxa"/>
            <w:vMerge/>
            <w:shd w:val="clear" w:color="auto" w:fill="E2EFD9" w:themeFill="accent6" w:themeFillTint="33"/>
            <w:vAlign w:val="center"/>
          </w:tcPr>
          <w:p w:rsidR="0007369A" w:rsidRPr="0007369A" w:rsidRDefault="0007369A" w:rsidP="005146E9">
            <w:pPr>
              <w:rPr>
                <w:rFonts w:eastAsia="Times New Roman" w:cstheme="minorHAnsi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943" w:type="dxa"/>
            <w:vAlign w:val="center"/>
          </w:tcPr>
          <w:p w:rsidR="0007369A" w:rsidRPr="0044299C" w:rsidRDefault="0007369A" w:rsidP="005146E9">
            <w:pPr>
              <w:rPr>
                <w:rFonts w:cstheme="minorHAnsi"/>
                <w:sz w:val="18"/>
                <w:szCs w:val="18"/>
              </w:rPr>
            </w:pPr>
            <w:r w:rsidRPr="0044299C">
              <w:rPr>
                <w:rFonts w:cstheme="minorHAnsi"/>
                <w:sz w:val="18"/>
                <w:szCs w:val="18"/>
              </w:rPr>
              <w:t xml:space="preserve">2.2. </w:t>
            </w:r>
            <w:r w:rsidRPr="0044299C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Rozvíjet výkonnostní sport mládeže bez ohledu na perspektivu reprezentace</w:t>
            </w:r>
          </w:p>
        </w:tc>
      </w:tr>
      <w:tr w:rsidR="0007369A" w:rsidRPr="0044299C" w:rsidTr="0007369A">
        <w:trPr>
          <w:trHeight w:val="157"/>
        </w:trPr>
        <w:tc>
          <w:tcPr>
            <w:tcW w:w="2345" w:type="dxa"/>
            <w:vMerge/>
            <w:shd w:val="clear" w:color="auto" w:fill="E2EFD9" w:themeFill="accent6" w:themeFillTint="33"/>
            <w:vAlign w:val="center"/>
          </w:tcPr>
          <w:p w:rsidR="0007369A" w:rsidRPr="0007369A" w:rsidRDefault="0007369A" w:rsidP="005146E9">
            <w:pPr>
              <w:rPr>
                <w:rFonts w:eastAsia="Times New Roman" w:cstheme="minorHAnsi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943" w:type="dxa"/>
            <w:vAlign w:val="center"/>
          </w:tcPr>
          <w:p w:rsidR="0007369A" w:rsidRPr="0044299C" w:rsidRDefault="0007369A" w:rsidP="005146E9">
            <w:pPr>
              <w:rPr>
                <w:rFonts w:cstheme="minorHAnsi"/>
                <w:sz w:val="18"/>
                <w:szCs w:val="18"/>
              </w:rPr>
            </w:pPr>
            <w:r w:rsidRPr="0044299C">
              <w:rPr>
                <w:rFonts w:cstheme="minorHAnsi"/>
                <w:sz w:val="18"/>
                <w:szCs w:val="18"/>
              </w:rPr>
              <w:t xml:space="preserve">2.3. </w:t>
            </w:r>
            <w:r w:rsidRPr="0044299C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Podporovat výkonnostní sport dospělých</w:t>
            </w:r>
          </w:p>
        </w:tc>
      </w:tr>
      <w:tr w:rsidR="0007369A" w:rsidRPr="0044299C" w:rsidTr="0007369A">
        <w:trPr>
          <w:trHeight w:val="160"/>
        </w:trPr>
        <w:tc>
          <w:tcPr>
            <w:tcW w:w="2345" w:type="dxa"/>
            <w:vMerge w:val="restart"/>
            <w:shd w:val="clear" w:color="auto" w:fill="E2EFD9" w:themeFill="accent6" w:themeFillTint="33"/>
            <w:vAlign w:val="center"/>
          </w:tcPr>
          <w:p w:rsidR="0007369A" w:rsidRPr="0007369A" w:rsidRDefault="0007369A" w:rsidP="005146E9">
            <w:pPr>
              <w:rPr>
                <w:rFonts w:cstheme="minorHAnsi"/>
                <w:b/>
                <w:noProof/>
                <w:sz w:val="18"/>
                <w:szCs w:val="18"/>
              </w:rPr>
            </w:pPr>
            <w:r w:rsidRPr="0007369A">
              <w:rPr>
                <w:rFonts w:eastAsia="Times New Roman" w:cstheme="minorHAnsi"/>
                <w:b/>
                <w:sz w:val="18"/>
                <w:szCs w:val="18"/>
                <w:lang w:eastAsia="cs-CZ"/>
              </w:rPr>
              <w:t>Rozvoj školního a univerzitního sportu</w:t>
            </w:r>
          </w:p>
        </w:tc>
        <w:tc>
          <w:tcPr>
            <w:tcW w:w="6943" w:type="dxa"/>
            <w:vAlign w:val="center"/>
          </w:tcPr>
          <w:p w:rsidR="0007369A" w:rsidRPr="0044299C" w:rsidRDefault="0007369A" w:rsidP="005146E9">
            <w:pPr>
              <w:rPr>
                <w:rFonts w:cstheme="minorHAnsi"/>
                <w:sz w:val="18"/>
                <w:szCs w:val="18"/>
              </w:rPr>
            </w:pPr>
            <w:r w:rsidRPr="0044299C">
              <w:rPr>
                <w:rFonts w:cstheme="minorHAnsi"/>
                <w:sz w:val="18"/>
                <w:szCs w:val="18"/>
              </w:rPr>
              <w:t xml:space="preserve">3.1. </w:t>
            </w:r>
            <w:r w:rsidRPr="0044299C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Navyšovat počty hodin pohybových aktivit ve školním prostředí a rozvoj programu školních sportovních klubů</w:t>
            </w:r>
          </w:p>
        </w:tc>
      </w:tr>
      <w:tr w:rsidR="0007369A" w:rsidRPr="0044299C" w:rsidTr="0007369A">
        <w:trPr>
          <w:trHeight w:val="158"/>
        </w:trPr>
        <w:tc>
          <w:tcPr>
            <w:tcW w:w="2345" w:type="dxa"/>
            <w:vMerge/>
            <w:shd w:val="clear" w:color="auto" w:fill="E2EFD9" w:themeFill="accent6" w:themeFillTint="33"/>
            <w:vAlign w:val="center"/>
          </w:tcPr>
          <w:p w:rsidR="0007369A" w:rsidRPr="0007369A" w:rsidRDefault="0007369A" w:rsidP="005146E9">
            <w:pPr>
              <w:rPr>
                <w:rFonts w:eastAsia="Times New Roman" w:cstheme="minorHAnsi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943" w:type="dxa"/>
            <w:vAlign w:val="center"/>
          </w:tcPr>
          <w:p w:rsidR="0007369A" w:rsidRPr="0044299C" w:rsidRDefault="0007369A" w:rsidP="005146E9">
            <w:pPr>
              <w:rPr>
                <w:rFonts w:cstheme="minorHAnsi"/>
                <w:sz w:val="18"/>
                <w:szCs w:val="18"/>
              </w:rPr>
            </w:pPr>
            <w:r w:rsidRPr="0044299C">
              <w:rPr>
                <w:rFonts w:cstheme="minorHAnsi"/>
                <w:sz w:val="18"/>
                <w:szCs w:val="18"/>
              </w:rPr>
              <w:t xml:space="preserve">3.2. </w:t>
            </w:r>
            <w:r w:rsidRPr="0044299C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Inovovat systém školních sportovních soutěží</w:t>
            </w:r>
          </w:p>
        </w:tc>
      </w:tr>
      <w:tr w:rsidR="0007369A" w:rsidRPr="0044299C" w:rsidTr="0007369A">
        <w:trPr>
          <w:trHeight w:val="158"/>
        </w:trPr>
        <w:tc>
          <w:tcPr>
            <w:tcW w:w="2345" w:type="dxa"/>
            <w:vMerge/>
            <w:shd w:val="clear" w:color="auto" w:fill="E2EFD9" w:themeFill="accent6" w:themeFillTint="33"/>
            <w:vAlign w:val="center"/>
          </w:tcPr>
          <w:p w:rsidR="0007369A" w:rsidRPr="0007369A" w:rsidRDefault="0007369A" w:rsidP="005146E9">
            <w:pPr>
              <w:rPr>
                <w:rFonts w:eastAsia="Times New Roman" w:cstheme="minorHAnsi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943" w:type="dxa"/>
            <w:vAlign w:val="center"/>
          </w:tcPr>
          <w:p w:rsidR="0007369A" w:rsidRPr="0044299C" w:rsidRDefault="0007369A" w:rsidP="005146E9">
            <w:pPr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44299C">
              <w:rPr>
                <w:rFonts w:cstheme="minorHAnsi"/>
                <w:sz w:val="18"/>
                <w:szCs w:val="18"/>
              </w:rPr>
              <w:t xml:space="preserve">3.3. </w:t>
            </w:r>
            <w:r w:rsidRPr="0044299C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Rozšiřovat organizovanou nabídku volnočasových sportovních aktivit pro studenty</w:t>
            </w:r>
          </w:p>
        </w:tc>
      </w:tr>
      <w:tr w:rsidR="0007369A" w:rsidRPr="0044299C" w:rsidTr="0007369A">
        <w:trPr>
          <w:trHeight w:val="158"/>
        </w:trPr>
        <w:tc>
          <w:tcPr>
            <w:tcW w:w="2345" w:type="dxa"/>
            <w:vMerge/>
            <w:shd w:val="clear" w:color="auto" w:fill="E2EFD9" w:themeFill="accent6" w:themeFillTint="33"/>
            <w:vAlign w:val="center"/>
          </w:tcPr>
          <w:p w:rsidR="0007369A" w:rsidRPr="0007369A" w:rsidRDefault="0007369A" w:rsidP="005146E9">
            <w:pPr>
              <w:rPr>
                <w:rFonts w:eastAsia="Times New Roman" w:cstheme="minorHAnsi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943" w:type="dxa"/>
            <w:vAlign w:val="center"/>
          </w:tcPr>
          <w:p w:rsidR="0007369A" w:rsidRPr="0044299C" w:rsidRDefault="0007369A" w:rsidP="005146E9">
            <w:pPr>
              <w:rPr>
                <w:rFonts w:cstheme="minorHAnsi"/>
                <w:sz w:val="18"/>
                <w:szCs w:val="18"/>
              </w:rPr>
            </w:pPr>
            <w:r w:rsidRPr="0044299C">
              <w:rPr>
                <w:rFonts w:cstheme="minorHAnsi"/>
                <w:sz w:val="18"/>
                <w:szCs w:val="18"/>
              </w:rPr>
              <w:t xml:space="preserve">3.4. </w:t>
            </w:r>
            <w:r w:rsidRPr="0044299C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Stabilizovat a rozšiřovat systém sportovních soutěží univerzitního sportu přístupného všem studentům</w:t>
            </w:r>
          </w:p>
        </w:tc>
      </w:tr>
      <w:tr w:rsidR="0007369A" w:rsidRPr="0044299C" w:rsidTr="0007369A">
        <w:trPr>
          <w:trHeight w:val="159"/>
        </w:trPr>
        <w:tc>
          <w:tcPr>
            <w:tcW w:w="2345" w:type="dxa"/>
            <w:vMerge w:val="restart"/>
            <w:shd w:val="clear" w:color="auto" w:fill="E2EFD9" w:themeFill="accent6" w:themeFillTint="33"/>
            <w:vAlign w:val="center"/>
          </w:tcPr>
          <w:p w:rsidR="0007369A" w:rsidRPr="0007369A" w:rsidRDefault="0007369A" w:rsidP="005146E9">
            <w:pPr>
              <w:rPr>
                <w:rFonts w:cstheme="minorHAnsi"/>
                <w:b/>
                <w:noProof/>
                <w:sz w:val="18"/>
                <w:szCs w:val="18"/>
              </w:rPr>
            </w:pPr>
            <w:r w:rsidRPr="0007369A">
              <w:rPr>
                <w:rFonts w:eastAsia="Times New Roman" w:cstheme="minorHAnsi"/>
                <w:b/>
                <w:sz w:val="18"/>
                <w:szCs w:val="18"/>
                <w:lang w:eastAsia="cs-CZ"/>
              </w:rPr>
              <w:t>Odbornost ve sportu</w:t>
            </w:r>
          </w:p>
        </w:tc>
        <w:tc>
          <w:tcPr>
            <w:tcW w:w="6943" w:type="dxa"/>
            <w:vAlign w:val="center"/>
          </w:tcPr>
          <w:p w:rsidR="0007369A" w:rsidRPr="0044299C" w:rsidRDefault="0007369A" w:rsidP="005146E9">
            <w:pPr>
              <w:rPr>
                <w:rFonts w:cstheme="minorHAnsi"/>
                <w:sz w:val="18"/>
                <w:szCs w:val="18"/>
              </w:rPr>
            </w:pPr>
            <w:r w:rsidRPr="0044299C">
              <w:rPr>
                <w:rFonts w:cstheme="minorHAnsi"/>
                <w:sz w:val="18"/>
                <w:szCs w:val="18"/>
              </w:rPr>
              <w:t xml:space="preserve">4.1. </w:t>
            </w:r>
            <w:r w:rsidRPr="0044299C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Vybudovat Sportovní výzkumné centrum a zajistit přenos poznatků do praxe</w:t>
            </w:r>
          </w:p>
        </w:tc>
      </w:tr>
      <w:tr w:rsidR="0007369A" w:rsidRPr="0044299C" w:rsidTr="0007369A">
        <w:trPr>
          <w:trHeight w:val="157"/>
        </w:trPr>
        <w:tc>
          <w:tcPr>
            <w:tcW w:w="2345" w:type="dxa"/>
            <w:vMerge/>
            <w:shd w:val="clear" w:color="auto" w:fill="E2EFD9" w:themeFill="accent6" w:themeFillTint="33"/>
            <w:vAlign w:val="center"/>
          </w:tcPr>
          <w:p w:rsidR="0007369A" w:rsidRPr="0007369A" w:rsidRDefault="0007369A" w:rsidP="005146E9">
            <w:pPr>
              <w:rPr>
                <w:rFonts w:eastAsia="Times New Roman" w:cstheme="minorHAnsi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943" w:type="dxa"/>
            <w:vAlign w:val="center"/>
          </w:tcPr>
          <w:p w:rsidR="0007369A" w:rsidRPr="0044299C" w:rsidRDefault="0007369A" w:rsidP="005146E9">
            <w:pPr>
              <w:rPr>
                <w:rFonts w:cstheme="minorHAnsi"/>
                <w:sz w:val="18"/>
                <w:szCs w:val="18"/>
              </w:rPr>
            </w:pPr>
            <w:r w:rsidRPr="0044299C">
              <w:rPr>
                <w:rFonts w:cstheme="minorHAnsi"/>
                <w:sz w:val="18"/>
                <w:szCs w:val="18"/>
              </w:rPr>
              <w:t xml:space="preserve">4.2. </w:t>
            </w:r>
            <w:r w:rsidRPr="0044299C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Inovovat systém vzdělávání odborníků ve sportu</w:t>
            </w:r>
          </w:p>
        </w:tc>
      </w:tr>
      <w:tr w:rsidR="0007369A" w:rsidRPr="0044299C" w:rsidTr="0007369A">
        <w:trPr>
          <w:trHeight w:val="157"/>
        </w:trPr>
        <w:tc>
          <w:tcPr>
            <w:tcW w:w="2345" w:type="dxa"/>
            <w:vMerge/>
            <w:shd w:val="clear" w:color="auto" w:fill="E2EFD9" w:themeFill="accent6" w:themeFillTint="33"/>
            <w:vAlign w:val="center"/>
          </w:tcPr>
          <w:p w:rsidR="0007369A" w:rsidRPr="0007369A" w:rsidRDefault="0007369A" w:rsidP="005146E9">
            <w:pPr>
              <w:rPr>
                <w:rFonts w:eastAsia="Times New Roman" w:cstheme="minorHAnsi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943" w:type="dxa"/>
            <w:vAlign w:val="center"/>
          </w:tcPr>
          <w:p w:rsidR="0007369A" w:rsidRPr="0044299C" w:rsidRDefault="0007369A" w:rsidP="005146E9">
            <w:pPr>
              <w:rPr>
                <w:rFonts w:cstheme="minorHAnsi"/>
                <w:sz w:val="18"/>
                <w:szCs w:val="18"/>
              </w:rPr>
            </w:pPr>
            <w:r w:rsidRPr="0044299C">
              <w:rPr>
                <w:rFonts w:cstheme="minorHAnsi"/>
                <w:sz w:val="18"/>
                <w:szCs w:val="18"/>
              </w:rPr>
              <w:t xml:space="preserve">4.3. </w:t>
            </w:r>
            <w:r w:rsidRPr="0044299C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Posílit odborné vedení dětí</w:t>
            </w:r>
          </w:p>
        </w:tc>
      </w:tr>
      <w:tr w:rsidR="0007369A" w:rsidRPr="0044299C" w:rsidTr="0007369A">
        <w:trPr>
          <w:trHeight w:val="160"/>
        </w:trPr>
        <w:tc>
          <w:tcPr>
            <w:tcW w:w="2345" w:type="dxa"/>
            <w:vMerge w:val="restart"/>
            <w:shd w:val="clear" w:color="auto" w:fill="E2EFD9" w:themeFill="accent6" w:themeFillTint="33"/>
            <w:vAlign w:val="center"/>
          </w:tcPr>
          <w:p w:rsidR="0007369A" w:rsidRPr="0007369A" w:rsidRDefault="0007369A" w:rsidP="005146E9">
            <w:pPr>
              <w:rPr>
                <w:rFonts w:cstheme="minorHAnsi"/>
                <w:b/>
                <w:noProof/>
                <w:sz w:val="18"/>
                <w:szCs w:val="18"/>
              </w:rPr>
            </w:pPr>
            <w:r w:rsidRPr="0007369A">
              <w:rPr>
                <w:rFonts w:eastAsia="Times New Roman" w:cstheme="minorHAnsi"/>
                <w:b/>
                <w:sz w:val="18"/>
                <w:szCs w:val="18"/>
                <w:lang w:eastAsia="cs-CZ"/>
              </w:rPr>
              <w:t>Obnova a budování sportovních zařízení </w:t>
            </w:r>
          </w:p>
        </w:tc>
        <w:tc>
          <w:tcPr>
            <w:tcW w:w="6943" w:type="dxa"/>
            <w:vAlign w:val="center"/>
          </w:tcPr>
          <w:p w:rsidR="0007369A" w:rsidRPr="0044299C" w:rsidRDefault="0007369A" w:rsidP="005146E9">
            <w:pPr>
              <w:rPr>
                <w:rFonts w:cstheme="minorHAnsi"/>
                <w:sz w:val="18"/>
                <w:szCs w:val="18"/>
              </w:rPr>
            </w:pPr>
            <w:r w:rsidRPr="0044299C">
              <w:rPr>
                <w:rFonts w:cstheme="minorHAnsi"/>
                <w:sz w:val="18"/>
                <w:szCs w:val="18"/>
              </w:rPr>
              <w:t xml:space="preserve">5.1. </w:t>
            </w:r>
            <w:r w:rsidRPr="0044299C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Obnovovat a rozvíjet sportovní zařízení SK/TJ</w:t>
            </w:r>
          </w:p>
        </w:tc>
      </w:tr>
      <w:tr w:rsidR="0007369A" w:rsidRPr="0044299C" w:rsidTr="0007369A">
        <w:trPr>
          <w:trHeight w:val="156"/>
        </w:trPr>
        <w:tc>
          <w:tcPr>
            <w:tcW w:w="2345" w:type="dxa"/>
            <w:vMerge/>
            <w:shd w:val="clear" w:color="auto" w:fill="E2EFD9" w:themeFill="accent6" w:themeFillTint="33"/>
            <w:vAlign w:val="center"/>
          </w:tcPr>
          <w:p w:rsidR="0007369A" w:rsidRPr="0007369A" w:rsidRDefault="0007369A" w:rsidP="005146E9">
            <w:pPr>
              <w:rPr>
                <w:rFonts w:eastAsia="Times New Roman" w:cstheme="minorHAnsi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943" w:type="dxa"/>
            <w:vAlign w:val="center"/>
          </w:tcPr>
          <w:p w:rsidR="0007369A" w:rsidRPr="0044299C" w:rsidRDefault="0007369A" w:rsidP="005146E9">
            <w:pPr>
              <w:rPr>
                <w:rFonts w:cstheme="minorHAnsi"/>
                <w:sz w:val="18"/>
                <w:szCs w:val="18"/>
              </w:rPr>
            </w:pPr>
            <w:r w:rsidRPr="0044299C">
              <w:rPr>
                <w:rFonts w:cstheme="minorHAnsi"/>
                <w:sz w:val="18"/>
                <w:szCs w:val="18"/>
              </w:rPr>
              <w:t xml:space="preserve">5.2. </w:t>
            </w:r>
            <w:r w:rsidRPr="0044299C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Obnovovat a rozvíjet školní sportovní infrastruktury</w:t>
            </w:r>
          </w:p>
        </w:tc>
      </w:tr>
      <w:tr w:rsidR="0007369A" w:rsidRPr="0044299C" w:rsidTr="0007369A">
        <w:trPr>
          <w:trHeight w:val="156"/>
        </w:trPr>
        <w:tc>
          <w:tcPr>
            <w:tcW w:w="2345" w:type="dxa"/>
            <w:vMerge/>
            <w:shd w:val="clear" w:color="auto" w:fill="E2EFD9" w:themeFill="accent6" w:themeFillTint="33"/>
            <w:vAlign w:val="center"/>
          </w:tcPr>
          <w:p w:rsidR="0007369A" w:rsidRPr="0007369A" w:rsidRDefault="0007369A" w:rsidP="005146E9">
            <w:pPr>
              <w:rPr>
                <w:rFonts w:eastAsia="Times New Roman" w:cstheme="minorHAnsi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943" w:type="dxa"/>
            <w:vAlign w:val="center"/>
          </w:tcPr>
          <w:p w:rsidR="0007369A" w:rsidRPr="0044299C" w:rsidRDefault="0007369A" w:rsidP="005146E9">
            <w:pPr>
              <w:rPr>
                <w:rFonts w:cstheme="minorHAnsi"/>
                <w:sz w:val="18"/>
                <w:szCs w:val="18"/>
              </w:rPr>
            </w:pPr>
            <w:r w:rsidRPr="0044299C">
              <w:rPr>
                <w:rFonts w:cstheme="minorHAnsi"/>
                <w:sz w:val="18"/>
                <w:szCs w:val="18"/>
              </w:rPr>
              <w:t xml:space="preserve">5.3. </w:t>
            </w:r>
            <w:r w:rsidRPr="0044299C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Rozvíjet univerzitní sportovní areály</w:t>
            </w:r>
          </w:p>
        </w:tc>
      </w:tr>
      <w:tr w:rsidR="0007369A" w:rsidRPr="0044299C" w:rsidTr="0007369A">
        <w:trPr>
          <w:trHeight w:val="156"/>
        </w:trPr>
        <w:tc>
          <w:tcPr>
            <w:tcW w:w="2345" w:type="dxa"/>
            <w:vMerge/>
            <w:shd w:val="clear" w:color="auto" w:fill="E2EFD9" w:themeFill="accent6" w:themeFillTint="33"/>
            <w:vAlign w:val="center"/>
          </w:tcPr>
          <w:p w:rsidR="0007369A" w:rsidRPr="0007369A" w:rsidRDefault="0007369A" w:rsidP="005146E9">
            <w:pPr>
              <w:rPr>
                <w:rFonts w:eastAsia="Times New Roman" w:cstheme="minorHAnsi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943" w:type="dxa"/>
            <w:vAlign w:val="center"/>
          </w:tcPr>
          <w:p w:rsidR="0007369A" w:rsidRPr="0044299C" w:rsidRDefault="0007369A" w:rsidP="005146E9">
            <w:pPr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</w:pPr>
            <w:r w:rsidRPr="0044299C">
              <w:rPr>
                <w:rFonts w:cstheme="minorHAnsi"/>
                <w:sz w:val="18"/>
                <w:szCs w:val="18"/>
              </w:rPr>
              <w:t xml:space="preserve">5.4. </w:t>
            </w:r>
            <w:r w:rsidRPr="0044299C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Vybudovat strategickou sportovní infrastrukturu pro státní reprezentaci a regionální tréninková centra pro přípravu talentované mládeže</w:t>
            </w:r>
          </w:p>
        </w:tc>
      </w:tr>
      <w:tr w:rsidR="0007369A" w:rsidRPr="0044299C" w:rsidTr="0007369A">
        <w:trPr>
          <w:trHeight w:val="156"/>
        </w:trPr>
        <w:tc>
          <w:tcPr>
            <w:tcW w:w="2345" w:type="dxa"/>
            <w:vMerge/>
            <w:shd w:val="clear" w:color="auto" w:fill="E2EFD9" w:themeFill="accent6" w:themeFillTint="33"/>
            <w:vAlign w:val="center"/>
          </w:tcPr>
          <w:p w:rsidR="0007369A" w:rsidRPr="0007369A" w:rsidRDefault="0007369A" w:rsidP="005146E9">
            <w:pPr>
              <w:rPr>
                <w:rFonts w:eastAsia="Times New Roman" w:cstheme="minorHAnsi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943" w:type="dxa"/>
            <w:vAlign w:val="center"/>
          </w:tcPr>
          <w:p w:rsidR="0007369A" w:rsidRPr="0044299C" w:rsidRDefault="0007369A" w:rsidP="005146E9">
            <w:pPr>
              <w:rPr>
                <w:rFonts w:cstheme="minorHAnsi"/>
                <w:sz w:val="18"/>
                <w:szCs w:val="18"/>
              </w:rPr>
            </w:pPr>
            <w:r w:rsidRPr="0044299C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5.5. Modernizovat přístrojové vybavení pro přípravu reprezentace a talentů</w:t>
            </w:r>
          </w:p>
        </w:tc>
      </w:tr>
      <w:tr w:rsidR="0007369A" w:rsidRPr="0044299C" w:rsidTr="0007369A">
        <w:trPr>
          <w:trHeight w:val="156"/>
        </w:trPr>
        <w:tc>
          <w:tcPr>
            <w:tcW w:w="2345" w:type="dxa"/>
            <w:vMerge w:val="restart"/>
            <w:shd w:val="clear" w:color="auto" w:fill="E2EFD9" w:themeFill="accent6" w:themeFillTint="33"/>
            <w:vAlign w:val="center"/>
          </w:tcPr>
          <w:p w:rsidR="0007369A" w:rsidRPr="0007369A" w:rsidRDefault="0007369A" w:rsidP="005146E9">
            <w:pPr>
              <w:rPr>
                <w:rFonts w:cstheme="minorHAnsi"/>
                <w:b/>
                <w:noProof/>
                <w:sz w:val="18"/>
                <w:szCs w:val="18"/>
              </w:rPr>
            </w:pPr>
            <w:r w:rsidRPr="0007369A">
              <w:rPr>
                <w:rFonts w:eastAsia="Times New Roman" w:cstheme="minorHAnsi"/>
                <w:b/>
                <w:sz w:val="18"/>
                <w:szCs w:val="18"/>
                <w:lang w:eastAsia="cs-CZ"/>
              </w:rPr>
              <w:t>Sport handicapovaných</w:t>
            </w:r>
          </w:p>
        </w:tc>
        <w:tc>
          <w:tcPr>
            <w:tcW w:w="6943" w:type="dxa"/>
            <w:vAlign w:val="center"/>
          </w:tcPr>
          <w:p w:rsidR="0007369A" w:rsidRPr="0044299C" w:rsidRDefault="0007369A" w:rsidP="005146E9">
            <w:pPr>
              <w:rPr>
                <w:rFonts w:cstheme="minorHAnsi"/>
                <w:sz w:val="18"/>
                <w:szCs w:val="18"/>
              </w:rPr>
            </w:pPr>
            <w:r w:rsidRPr="0044299C">
              <w:rPr>
                <w:rFonts w:cstheme="minorHAnsi"/>
                <w:sz w:val="18"/>
                <w:szCs w:val="18"/>
              </w:rPr>
              <w:t xml:space="preserve">6.1. </w:t>
            </w:r>
            <w:r w:rsidRPr="0044299C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Zajistit dostupnost sportu pro handicapované</w:t>
            </w:r>
          </w:p>
        </w:tc>
      </w:tr>
      <w:tr w:rsidR="0007369A" w:rsidRPr="0044299C" w:rsidTr="0007369A">
        <w:trPr>
          <w:trHeight w:val="156"/>
        </w:trPr>
        <w:tc>
          <w:tcPr>
            <w:tcW w:w="2345" w:type="dxa"/>
            <w:vMerge/>
            <w:shd w:val="clear" w:color="auto" w:fill="E2EFD9" w:themeFill="accent6" w:themeFillTint="33"/>
            <w:vAlign w:val="center"/>
          </w:tcPr>
          <w:p w:rsidR="0007369A" w:rsidRPr="0007369A" w:rsidRDefault="0007369A" w:rsidP="005146E9">
            <w:pPr>
              <w:rPr>
                <w:rFonts w:eastAsia="Times New Roman" w:cstheme="minorHAnsi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943" w:type="dxa"/>
            <w:vAlign w:val="center"/>
          </w:tcPr>
          <w:p w:rsidR="0007369A" w:rsidRPr="0044299C" w:rsidRDefault="0007369A" w:rsidP="005146E9">
            <w:pPr>
              <w:rPr>
                <w:rFonts w:cstheme="minorHAnsi"/>
                <w:sz w:val="18"/>
                <w:szCs w:val="18"/>
              </w:rPr>
            </w:pPr>
            <w:r w:rsidRPr="0044299C">
              <w:rPr>
                <w:rFonts w:cstheme="minorHAnsi"/>
                <w:sz w:val="18"/>
                <w:szCs w:val="18"/>
              </w:rPr>
              <w:t xml:space="preserve">6.2. </w:t>
            </w:r>
            <w:r w:rsidRPr="0044299C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Vytvářet ucelený systém péče o talentovanou handicapovanou mládež a reprezentaci</w:t>
            </w:r>
          </w:p>
        </w:tc>
      </w:tr>
      <w:tr w:rsidR="0007369A" w:rsidRPr="0044299C" w:rsidTr="0007369A">
        <w:trPr>
          <w:trHeight w:val="158"/>
        </w:trPr>
        <w:tc>
          <w:tcPr>
            <w:tcW w:w="2345" w:type="dxa"/>
            <w:vMerge w:val="restart"/>
            <w:shd w:val="clear" w:color="auto" w:fill="E2EFD9" w:themeFill="accent6" w:themeFillTint="33"/>
            <w:vAlign w:val="center"/>
          </w:tcPr>
          <w:p w:rsidR="0007369A" w:rsidRPr="0007369A" w:rsidRDefault="0007369A" w:rsidP="005146E9">
            <w:pPr>
              <w:rPr>
                <w:b/>
                <w:sz w:val="18"/>
                <w:szCs w:val="18"/>
                <w:lang w:eastAsia="cs-CZ"/>
              </w:rPr>
            </w:pPr>
            <w:r w:rsidRPr="0007369A">
              <w:rPr>
                <w:b/>
                <w:sz w:val="18"/>
                <w:szCs w:val="18"/>
                <w:lang w:eastAsia="cs-CZ"/>
              </w:rPr>
              <w:t>Konkurence schopnost sportovní reprezentace ČR</w:t>
            </w:r>
          </w:p>
          <w:p w:rsidR="0007369A" w:rsidRPr="0007369A" w:rsidRDefault="0007369A" w:rsidP="005146E9">
            <w:pPr>
              <w:rPr>
                <w:rFonts w:eastAsia="Times New Roman" w:cstheme="minorHAnsi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943" w:type="dxa"/>
            <w:vAlign w:val="center"/>
          </w:tcPr>
          <w:p w:rsidR="0007369A" w:rsidRPr="0044299C" w:rsidRDefault="0007369A" w:rsidP="005146E9">
            <w:pPr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44299C">
              <w:rPr>
                <w:rFonts w:cstheme="minorHAnsi"/>
                <w:sz w:val="18"/>
                <w:szCs w:val="18"/>
              </w:rPr>
              <w:t xml:space="preserve">7.1. </w:t>
            </w:r>
            <w:r w:rsidRPr="0044299C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Zajistit kvalitní podmínky pro přípravu reprezentantů ČR v resortních sportovních centrech</w:t>
            </w:r>
          </w:p>
        </w:tc>
      </w:tr>
      <w:tr w:rsidR="0007369A" w:rsidRPr="0044299C" w:rsidTr="0007369A">
        <w:trPr>
          <w:trHeight w:val="157"/>
        </w:trPr>
        <w:tc>
          <w:tcPr>
            <w:tcW w:w="2345" w:type="dxa"/>
            <w:vMerge/>
            <w:shd w:val="clear" w:color="auto" w:fill="E2EFD9" w:themeFill="accent6" w:themeFillTint="33"/>
            <w:vAlign w:val="center"/>
          </w:tcPr>
          <w:p w:rsidR="0007369A" w:rsidRPr="0007369A" w:rsidRDefault="0007369A" w:rsidP="005146E9">
            <w:pPr>
              <w:outlineLvl w:val="2"/>
              <w:rPr>
                <w:rFonts w:eastAsia="Times New Roman" w:cstheme="minorHAnsi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943" w:type="dxa"/>
            <w:vAlign w:val="center"/>
          </w:tcPr>
          <w:p w:rsidR="0007369A" w:rsidRPr="0044299C" w:rsidRDefault="0007369A" w:rsidP="005146E9">
            <w:pPr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</w:pPr>
            <w:r w:rsidRPr="0044299C">
              <w:rPr>
                <w:rFonts w:cstheme="minorHAnsi"/>
                <w:sz w:val="18"/>
                <w:szCs w:val="18"/>
              </w:rPr>
              <w:t xml:space="preserve">7.2. </w:t>
            </w:r>
            <w:r w:rsidRPr="0044299C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Pokračovat v programech podpory talentované mládeže ve spolupráci se sportovními svazy</w:t>
            </w:r>
          </w:p>
        </w:tc>
      </w:tr>
      <w:tr w:rsidR="0007369A" w:rsidRPr="0044299C" w:rsidTr="0007369A">
        <w:trPr>
          <w:trHeight w:val="157"/>
        </w:trPr>
        <w:tc>
          <w:tcPr>
            <w:tcW w:w="2345" w:type="dxa"/>
            <w:vMerge/>
            <w:shd w:val="clear" w:color="auto" w:fill="E2EFD9" w:themeFill="accent6" w:themeFillTint="33"/>
            <w:vAlign w:val="center"/>
          </w:tcPr>
          <w:p w:rsidR="0007369A" w:rsidRPr="0007369A" w:rsidRDefault="0007369A" w:rsidP="005146E9">
            <w:pPr>
              <w:outlineLvl w:val="2"/>
              <w:rPr>
                <w:rFonts w:eastAsia="Times New Roman" w:cstheme="minorHAnsi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943" w:type="dxa"/>
            <w:vAlign w:val="center"/>
          </w:tcPr>
          <w:p w:rsidR="0007369A" w:rsidRPr="0044299C" w:rsidRDefault="0007369A" w:rsidP="005146E9">
            <w:pPr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44299C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7.3. Zintenzivnit propojení vzdělávacího systému s přípravou talentů a reprezentantů</w:t>
            </w:r>
          </w:p>
        </w:tc>
      </w:tr>
      <w:tr w:rsidR="0007369A" w:rsidRPr="0044299C" w:rsidTr="0007369A">
        <w:trPr>
          <w:trHeight w:val="157"/>
        </w:trPr>
        <w:tc>
          <w:tcPr>
            <w:tcW w:w="2345" w:type="dxa"/>
            <w:vMerge/>
            <w:shd w:val="clear" w:color="auto" w:fill="E2EFD9" w:themeFill="accent6" w:themeFillTint="33"/>
            <w:vAlign w:val="center"/>
          </w:tcPr>
          <w:p w:rsidR="0007369A" w:rsidRPr="0007369A" w:rsidRDefault="0007369A" w:rsidP="005146E9">
            <w:pPr>
              <w:outlineLvl w:val="2"/>
              <w:rPr>
                <w:rFonts w:eastAsia="Times New Roman" w:cstheme="minorHAnsi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943" w:type="dxa"/>
            <w:vAlign w:val="center"/>
          </w:tcPr>
          <w:p w:rsidR="0007369A" w:rsidRPr="0044299C" w:rsidRDefault="0007369A" w:rsidP="005146E9">
            <w:pPr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</w:pPr>
            <w:r w:rsidRPr="0044299C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7.4. Podporovat úspěchy sportovní reprezentace ČR na mezinárodních soutěžích a šíření dobrého jména Č</w:t>
            </w:r>
            <w:r w:rsidR="002053A2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R</w:t>
            </w:r>
          </w:p>
        </w:tc>
      </w:tr>
      <w:tr w:rsidR="0007369A" w:rsidRPr="0044299C" w:rsidTr="0007369A">
        <w:trPr>
          <w:trHeight w:val="157"/>
        </w:trPr>
        <w:tc>
          <w:tcPr>
            <w:tcW w:w="2345" w:type="dxa"/>
            <w:vMerge/>
            <w:shd w:val="clear" w:color="auto" w:fill="E2EFD9" w:themeFill="accent6" w:themeFillTint="33"/>
            <w:vAlign w:val="center"/>
          </w:tcPr>
          <w:p w:rsidR="0007369A" w:rsidRPr="0007369A" w:rsidRDefault="0007369A" w:rsidP="005146E9">
            <w:pPr>
              <w:outlineLvl w:val="2"/>
              <w:rPr>
                <w:rFonts w:eastAsia="Times New Roman" w:cstheme="minorHAnsi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943" w:type="dxa"/>
            <w:vAlign w:val="center"/>
          </w:tcPr>
          <w:p w:rsidR="0007369A" w:rsidRPr="0044299C" w:rsidRDefault="0007369A" w:rsidP="005146E9">
            <w:pPr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</w:pPr>
            <w:r w:rsidRPr="0044299C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7.5. Vytvořit systém zdravotní péče o státní reprezentanty a talentovanou mládež</w:t>
            </w:r>
          </w:p>
        </w:tc>
      </w:tr>
      <w:tr w:rsidR="0007369A" w:rsidRPr="0044299C" w:rsidTr="0007369A">
        <w:trPr>
          <w:trHeight w:val="157"/>
        </w:trPr>
        <w:tc>
          <w:tcPr>
            <w:tcW w:w="2345" w:type="dxa"/>
            <w:vMerge/>
            <w:shd w:val="clear" w:color="auto" w:fill="E2EFD9" w:themeFill="accent6" w:themeFillTint="33"/>
            <w:vAlign w:val="center"/>
          </w:tcPr>
          <w:p w:rsidR="0007369A" w:rsidRPr="0007369A" w:rsidRDefault="0007369A" w:rsidP="005146E9">
            <w:pPr>
              <w:outlineLvl w:val="2"/>
              <w:rPr>
                <w:rFonts w:eastAsia="Times New Roman" w:cstheme="minorHAnsi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943" w:type="dxa"/>
            <w:vAlign w:val="center"/>
          </w:tcPr>
          <w:p w:rsidR="0007369A" w:rsidRPr="0044299C" w:rsidRDefault="0007369A" w:rsidP="005146E9">
            <w:pPr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</w:pPr>
            <w:r w:rsidRPr="0044299C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7.6. Vytvořit systém péče o státní reprezentanty po ukončení kariéry</w:t>
            </w:r>
          </w:p>
        </w:tc>
      </w:tr>
      <w:tr w:rsidR="0007369A" w:rsidRPr="0044299C" w:rsidTr="0007369A">
        <w:trPr>
          <w:trHeight w:val="157"/>
        </w:trPr>
        <w:tc>
          <w:tcPr>
            <w:tcW w:w="2345" w:type="dxa"/>
            <w:vMerge/>
            <w:shd w:val="clear" w:color="auto" w:fill="E2EFD9" w:themeFill="accent6" w:themeFillTint="33"/>
            <w:vAlign w:val="center"/>
          </w:tcPr>
          <w:p w:rsidR="0007369A" w:rsidRPr="0007369A" w:rsidRDefault="0007369A" w:rsidP="005146E9">
            <w:pPr>
              <w:outlineLvl w:val="2"/>
              <w:rPr>
                <w:rFonts w:eastAsia="Times New Roman" w:cstheme="minorHAnsi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943" w:type="dxa"/>
            <w:vAlign w:val="center"/>
          </w:tcPr>
          <w:p w:rsidR="0007369A" w:rsidRPr="0044299C" w:rsidRDefault="0007369A" w:rsidP="005146E9">
            <w:pPr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</w:pPr>
            <w:r w:rsidRPr="0044299C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7.7. Dále rozvíjet profesní komory trenérů a posilovat společenskou prestiž trenérů</w:t>
            </w:r>
          </w:p>
        </w:tc>
      </w:tr>
      <w:tr w:rsidR="0007369A" w:rsidRPr="0044299C" w:rsidTr="0007369A">
        <w:trPr>
          <w:trHeight w:val="157"/>
        </w:trPr>
        <w:tc>
          <w:tcPr>
            <w:tcW w:w="2345" w:type="dxa"/>
            <w:vMerge/>
            <w:shd w:val="clear" w:color="auto" w:fill="E2EFD9" w:themeFill="accent6" w:themeFillTint="33"/>
            <w:vAlign w:val="center"/>
          </w:tcPr>
          <w:p w:rsidR="0007369A" w:rsidRPr="0007369A" w:rsidRDefault="0007369A" w:rsidP="005146E9">
            <w:pPr>
              <w:outlineLvl w:val="2"/>
              <w:rPr>
                <w:rFonts w:eastAsia="Times New Roman" w:cstheme="minorHAnsi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943" w:type="dxa"/>
            <w:vAlign w:val="center"/>
          </w:tcPr>
          <w:p w:rsidR="0007369A" w:rsidRPr="0044299C" w:rsidRDefault="0007369A" w:rsidP="005146E9">
            <w:pPr>
              <w:rPr>
                <w:rFonts w:cstheme="minorHAnsi"/>
                <w:sz w:val="18"/>
                <w:szCs w:val="18"/>
              </w:rPr>
            </w:pPr>
            <w:r w:rsidRPr="0044299C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7.8. Podporovat profesionální soutěže a postavení profesionálních sportovců</w:t>
            </w:r>
          </w:p>
        </w:tc>
      </w:tr>
      <w:tr w:rsidR="0007369A" w:rsidRPr="0044299C" w:rsidTr="0007369A">
        <w:trPr>
          <w:trHeight w:val="156"/>
        </w:trPr>
        <w:tc>
          <w:tcPr>
            <w:tcW w:w="2345" w:type="dxa"/>
            <w:vMerge w:val="restart"/>
            <w:shd w:val="clear" w:color="auto" w:fill="E2EFD9" w:themeFill="accent6" w:themeFillTint="33"/>
            <w:vAlign w:val="center"/>
          </w:tcPr>
          <w:p w:rsidR="0007369A" w:rsidRPr="0007369A" w:rsidRDefault="0007369A" w:rsidP="005146E9">
            <w:pPr>
              <w:rPr>
                <w:rFonts w:cstheme="minorHAnsi"/>
                <w:b/>
                <w:noProof/>
                <w:sz w:val="18"/>
                <w:szCs w:val="18"/>
              </w:rPr>
            </w:pPr>
            <w:r w:rsidRPr="0007369A">
              <w:rPr>
                <w:rFonts w:eastAsia="Times New Roman" w:cstheme="minorHAnsi"/>
                <w:b/>
                <w:sz w:val="18"/>
                <w:szCs w:val="18"/>
                <w:lang w:eastAsia="cs-CZ"/>
              </w:rPr>
              <w:t>Komerční sport</w:t>
            </w:r>
          </w:p>
        </w:tc>
        <w:tc>
          <w:tcPr>
            <w:tcW w:w="6943" w:type="dxa"/>
            <w:vAlign w:val="center"/>
          </w:tcPr>
          <w:p w:rsidR="0007369A" w:rsidRPr="0044299C" w:rsidRDefault="0007369A" w:rsidP="005146E9">
            <w:pPr>
              <w:rPr>
                <w:rFonts w:cstheme="minorHAnsi"/>
                <w:sz w:val="18"/>
                <w:szCs w:val="18"/>
              </w:rPr>
            </w:pPr>
            <w:r w:rsidRPr="0044299C">
              <w:rPr>
                <w:rFonts w:cstheme="minorHAnsi"/>
                <w:sz w:val="18"/>
                <w:szCs w:val="18"/>
              </w:rPr>
              <w:t xml:space="preserve">8.1. </w:t>
            </w:r>
            <w:r w:rsidRPr="0044299C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Opakovaně pořádat významné mezinárodní i národní sportovní události</w:t>
            </w:r>
          </w:p>
        </w:tc>
      </w:tr>
      <w:tr w:rsidR="0007369A" w:rsidRPr="0044299C" w:rsidTr="0007369A">
        <w:trPr>
          <w:trHeight w:val="156"/>
        </w:trPr>
        <w:tc>
          <w:tcPr>
            <w:tcW w:w="2345" w:type="dxa"/>
            <w:vMerge/>
            <w:shd w:val="clear" w:color="auto" w:fill="E2EFD9" w:themeFill="accent6" w:themeFillTint="33"/>
            <w:vAlign w:val="center"/>
          </w:tcPr>
          <w:p w:rsidR="0007369A" w:rsidRPr="0044299C" w:rsidRDefault="0007369A" w:rsidP="005146E9">
            <w:pPr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  <w:tc>
          <w:tcPr>
            <w:tcW w:w="6943" w:type="dxa"/>
            <w:vAlign w:val="center"/>
          </w:tcPr>
          <w:p w:rsidR="0007369A" w:rsidRPr="0044299C" w:rsidRDefault="0007369A" w:rsidP="005146E9">
            <w:pPr>
              <w:rPr>
                <w:rFonts w:cstheme="minorHAnsi"/>
                <w:sz w:val="18"/>
                <w:szCs w:val="18"/>
              </w:rPr>
            </w:pPr>
            <w:r w:rsidRPr="0044299C">
              <w:rPr>
                <w:rFonts w:cstheme="minorHAnsi"/>
                <w:sz w:val="18"/>
                <w:szCs w:val="18"/>
              </w:rPr>
              <w:t xml:space="preserve">8.2. </w:t>
            </w:r>
            <w:r w:rsidRPr="0044299C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Rozvíjet sportovní služby v oblasti zdraví a zdatnosti</w:t>
            </w:r>
          </w:p>
        </w:tc>
      </w:tr>
    </w:tbl>
    <w:p w:rsidR="003F7981" w:rsidRDefault="00070DE9" w:rsidP="007E4392">
      <w:pPr>
        <w:pStyle w:val="Nadpis1"/>
      </w:pPr>
      <w:bookmarkStart w:id="17" w:name="_Toc511597322"/>
      <w:bookmarkStart w:id="18" w:name="_Toc499116702"/>
      <w:r>
        <w:lastRenderedPageBreak/>
        <w:t xml:space="preserve">Přehled </w:t>
      </w:r>
      <w:r w:rsidRPr="007E4392">
        <w:t>oblastí</w:t>
      </w:r>
      <w:r>
        <w:t xml:space="preserve"> a opatření a</w:t>
      </w:r>
      <w:r w:rsidRPr="000410C4">
        <w:t>kčního plánu</w:t>
      </w:r>
      <w:bookmarkEnd w:id="17"/>
    </w:p>
    <w:p w:rsidR="00735AFB" w:rsidRPr="00735AFB" w:rsidRDefault="00735AFB" w:rsidP="00735AFB"/>
    <w:bookmarkEnd w:id="18"/>
    <w:p w:rsidR="0000637C" w:rsidRPr="00FA6E83" w:rsidRDefault="0000637C" w:rsidP="00A50748">
      <w:pPr>
        <w:spacing w:after="120" w:line="240" w:lineRule="auto"/>
        <w:ind w:firstLine="360"/>
        <w:jc w:val="both"/>
        <w:rPr>
          <w:rFonts w:ascii="Calibri" w:hAnsi="Calibri" w:cs="Arial"/>
        </w:rPr>
      </w:pPr>
      <w:r w:rsidRPr="00FA6E83">
        <w:rPr>
          <w:rFonts w:ascii="Calibri" w:hAnsi="Calibri" w:cs="Arial"/>
        </w:rPr>
        <w:t xml:space="preserve">Koncepce SPORT 2025 je naplňována prostřednictvím </w:t>
      </w:r>
      <w:r w:rsidR="00152753">
        <w:rPr>
          <w:rFonts w:ascii="Calibri" w:hAnsi="Calibri" w:cs="Arial"/>
        </w:rPr>
        <w:t>a</w:t>
      </w:r>
      <w:r w:rsidRPr="00FA6E83">
        <w:rPr>
          <w:rFonts w:ascii="Calibri" w:hAnsi="Calibri" w:cs="Arial"/>
        </w:rPr>
        <w:t xml:space="preserve">kčního plánu a jeho opatření pro plnění strategických cílů. MŠMT zpracováním, stanovením a plněním strategických opatření zprostředkovává a podporuje plnění strategických cílů, které svou činností realizují sportovní organizace se spolkovým charakterem. Vlastní plnění cílů </w:t>
      </w:r>
      <w:r w:rsidR="0008201F">
        <w:rPr>
          <w:rFonts w:ascii="Calibri" w:hAnsi="Calibri" w:cs="Arial"/>
        </w:rPr>
        <w:t>koncepce</w:t>
      </w:r>
      <w:r w:rsidRPr="00FA6E83">
        <w:rPr>
          <w:rFonts w:ascii="Calibri" w:hAnsi="Calibri" w:cs="Arial"/>
        </w:rPr>
        <w:t xml:space="preserve"> SPORT 2025 je tedy v gesci sportovního </w:t>
      </w:r>
      <w:r w:rsidR="0000125A">
        <w:rPr>
          <w:rFonts w:ascii="Calibri" w:hAnsi="Calibri" w:cs="Arial"/>
        </w:rPr>
        <w:t>hnutí</w:t>
      </w:r>
      <w:r w:rsidRPr="00FA6E83">
        <w:rPr>
          <w:rFonts w:ascii="Calibri" w:hAnsi="Calibri" w:cs="Arial"/>
        </w:rPr>
        <w:t>, sportovních organizací, sportovních klubů, tělovýchovných jednot ve spolupráci s</w:t>
      </w:r>
      <w:r w:rsidR="00726900">
        <w:rPr>
          <w:rFonts w:ascii="Calibri" w:hAnsi="Calibri" w:cs="Arial"/>
        </w:rPr>
        <w:t> ostatními partnery</w:t>
      </w:r>
      <w:r w:rsidR="00A07A09">
        <w:rPr>
          <w:rFonts w:ascii="Calibri" w:hAnsi="Calibri" w:cs="Arial"/>
        </w:rPr>
        <w:t xml:space="preserve"> </w:t>
      </w:r>
      <w:r w:rsidRPr="00FA6E83">
        <w:rPr>
          <w:rFonts w:ascii="Calibri" w:hAnsi="Calibri" w:cs="Arial"/>
        </w:rPr>
        <w:t>(ministerstva, kraje, města,</w:t>
      </w:r>
      <w:r w:rsidR="00EF252A" w:rsidRPr="00FA6E83">
        <w:rPr>
          <w:rFonts w:ascii="Calibri" w:hAnsi="Calibri" w:cs="Arial"/>
        </w:rPr>
        <w:t xml:space="preserve"> obce, školy, </w:t>
      </w:r>
      <w:r w:rsidRPr="00FA6E83">
        <w:rPr>
          <w:rFonts w:ascii="Calibri" w:hAnsi="Calibri" w:cs="Arial"/>
        </w:rPr>
        <w:t xml:space="preserve">školská zařízení). </w:t>
      </w:r>
      <w:r w:rsidR="00A07A09" w:rsidRPr="00A07A09">
        <w:rPr>
          <w:rFonts w:ascii="Calibri" w:hAnsi="Calibri" w:cs="Times New Roman"/>
        </w:rPr>
        <w:t>MŠMT</w:t>
      </w:r>
      <w:r w:rsidR="00A07A09" w:rsidRPr="00FA6E83">
        <w:rPr>
          <w:rFonts w:ascii="Calibri" w:hAnsi="Calibri" w:cs="Arial"/>
        </w:rPr>
        <w:t xml:space="preserve"> </w:t>
      </w:r>
      <w:r w:rsidRPr="00FA6E83">
        <w:rPr>
          <w:rFonts w:ascii="Calibri" w:hAnsi="Calibri" w:cs="Arial"/>
        </w:rPr>
        <w:t xml:space="preserve">tak </w:t>
      </w:r>
      <w:r w:rsidR="00726900">
        <w:rPr>
          <w:rFonts w:ascii="Calibri" w:hAnsi="Calibri" w:cs="Arial"/>
        </w:rPr>
        <w:t>působí</w:t>
      </w:r>
      <w:r w:rsidR="00A77433">
        <w:rPr>
          <w:rFonts w:ascii="Calibri" w:hAnsi="Calibri" w:cs="Arial"/>
        </w:rPr>
        <w:t xml:space="preserve"> </w:t>
      </w:r>
      <w:r w:rsidRPr="00FA6E83">
        <w:rPr>
          <w:rFonts w:ascii="Calibri" w:hAnsi="Calibri" w:cs="Arial"/>
        </w:rPr>
        <w:t>na plnění strategických cílů nepřímo prostřednictvím</w:t>
      </w:r>
      <w:r w:rsidR="00D46D0F">
        <w:rPr>
          <w:rFonts w:ascii="Calibri" w:hAnsi="Calibri" w:cs="Arial"/>
        </w:rPr>
        <w:t xml:space="preserve"> sportovního </w:t>
      </w:r>
      <w:r w:rsidR="00A77433">
        <w:rPr>
          <w:rFonts w:ascii="Calibri" w:hAnsi="Calibri" w:cs="Arial"/>
        </w:rPr>
        <w:t xml:space="preserve">hnutí </w:t>
      </w:r>
      <w:r w:rsidR="0008201F">
        <w:rPr>
          <w:rFonts w:ascii="Calibri" w:hAnsi="Calibri" w:cs="Arial"/>
        </w:rPr>
        <w:t>a </w:t>
      </w:r>
      <w:r w:rsidR="00A77433" w:rsidRPr="00FA6E83">
        <w:rPr>
          <w:rFonts w:ascii="Calibri" w:hAnsi="Calibri" w:cs="Arial"/>
        </w:rPr>
        <w:t>vytvář</w:t>
      </w:r>
      <w:r w:rsidR="00726900">
        <w:rPr>
          <w:rFonts w:ascii="Calibri" w:hAnsi="Calibri" w:cs="Arial"/>
        </w:rPr>
        <w:t xml:space="preserve">í </w:t>
      </w:r>
      <w:r w:rsidRPr="00FA6E83">
        <w:rPr>
          <w:rFonts w:ascii="Calibri" w:hAnsi="Calibri" w:cs="Arial"/>
        </w:rPr>
        <w:t xml:space="preserve">pro </w:t>
      </w:r>
      <w:r w:rsidR="00A77433">
        <w:rPr>
          <w:rFonts w:ascii="Calibri" w:hAnsi="Calibri" w:cs="Arial"/>
        </w:rPr>
        <w:t>jeho</w:t>
      </w:r>
      <w:r w:rsidR="00A77433" w:rsidRPr="00FA6E83">
        <w:rPr>
          <w:rFonts w:ascii="Calibri" w:hAnsi="Calibri" w:cs="Arial"/>
        </w:rPr>
        <w:t xml:space="preserve"> </w:t>
      </w:r>
      <w:r w:rsidRPr="00FA6E83">
        <w:rPr>
          <w:rFonts w:ascii="Calibri" w:hAnsi="Calibri" w:cs="Arial"/>
        </w:rPr>
        <w:t xml:space="preserve">činnost vhodné podmínky legislativní, ekonomické a institucionální. </w:t>
      </w:r>
    </w:p>
    <w:p w:rsidR="0000637C" w:rsidRPr="00FA6E83" w:rsidRDefault="008B121C" w:rsidP="00A50748">
      <w:pPr>
        <w:spacing w:after="120" w:line="240" w:lineRule="auto"/>
        <w:ind w:firstLine="360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>Tento dvouletý a</w:t>
      </w:r>
      <w:r w:rsidR="0000637C" w:rsidRPr="00FA6E83">
        <w:rPr>
          <w:rFonts w:ascii="Calibri" w:hAnsi="Calibri" w:cstheme="minorHAnsi"/>
        </w:rPr>
        <w:t xml:space="preserve">kční plán představuje nástroj implementace </w:t>
      </w:r>
      <w:r w:rsidR="0008201F">
        <w:rPr>
          <w:rFonts w:ascii="Calibri" w:hAnsi="Calibri" w:cstheme="minorHAnsi"/>
        </w:rPr>
        <w:t>koncepce</w:t>
      </w:r>
      <w:r w:rsidR="00FA4E14" w:rsidRPr="00FA6E83">
        <w:rPr>
          <w:rFonts w:ascii="Calibri" w:hAnsi="Calibri" w:cstheme="minorHAnsi"/>
        </w:rPr>
        <w:t xml:space="preserve"> SPORT 2025</w:t>
      </w:r>
      <w:r w:rsidR="0000637C" w:rsidRPr="00FA6E83">
        <w:rPr>
          <w:rFonts w:ascii="Calibri" w:hAnsi="Calibri" w:cstheme="minorHAnsi"/>
        </w:rPr>
        <w:t xml:space="preserve">, </w:t>
      </w:r>
      <w:r>
        <w:rPr>
          <w:rFonts w:ascii="Calibri" w:hAnsi="Calibri" w:cstheme="minorHAnsi"/>
        </w:rPr>
        <w:t xml:space="preserve">který </w:t>
      </w:r>
      <w:r w:rsidR="0000637C" w:rsidRPr="00FA6E83">
        <w:rPr>
          <w:rFonts w:ascii="Calibri" w:hAnsi="Calibri" w:cstheme="minorHAnsi"/>
        </w:rPr>
        <w:t xml:space="preserve">blíže specifikuje a konkrétněji rozpracovává </w:t>
      </w:r>
      <w:r w:rsidR="00FA4E14" w:rsidRPr="00FA6E83">
        <w:rPr>
          <w:rFonts w:ascii="Calibri" w:hAnsi="Calibri"/>
        </w:rPr>
        <w:t>vybraná opatření, popisuje důvod a upřes</w:t>
      </w:r>
      <w:r w:rsidR="0000637C" w:rsidRPr="00FA6E83">
        <w:rPr>
          <w:rFonts w:ascii="Calibri" w:hAnsi="Calibri" w:cstheme="minorHAnsi"/>
        </w:rPr>
        <w:t>ňuje způsob jejich plnění včetně identifikace harmonogramu, realizátorů, indikátorů</w:t>
      </w:r>
      <w:r w:rsidR="006B6175" w:rsidRPr="00FA6E83">
        <w:rPr>
          <w:rFonts w:ascii="Calibri" w:hAnsi="Calibri" w:cstheme="minorHAnsi"/>
        </w:rPr>
        <w:t>.</w:t>
      </w:r>
      <w:r w:rsidR="0000637C" w:rsidRPr="00FA6E83">
        <w:rPr>
          <w:rFonts w:ascii="Calibri" w:hAnsi="Calibri" w:cstheme="minorHAnsi"/>
        </w:rPr>
        <w:t xml:space="preserve"> </w:t>
      </w:r>
    </w:p>
    <w:p w:rsidR="001E0D0B" w:rsidRPr="00FA6E83" w:rsidRDefault="00F6630C" w:rsidP="005146E9">
      <w:pPr>
        <w:spacing w:after="120" w:line="240" w:lineRule="auto"/>
        <w:jc w:val="both"/>
        <w:rPr>
          <w:rFonts w:ascii="Calibri" w:hAnsi="Calibri" w:cs="Arial"/>
        </w:rPr>
      </w:pPr>
      <w:r w:rsidRPr="00FA6E83">
        <w:rPr>
          <w:rFonts w:ascii="Calibri" w:hAnsi="Calibri" w:cs="Arial"/>
        </w:rPr>
        <w:t>O</w:t>
      </w:r>
      <w:r w:rsidR="001E0D0B" w:rsidRPr="00FA6E83">
        <w:rPr>
          <w:rFonts w:ascii="Calibri" w:hAnsi="Calibri" w:cs="Arial"/>
        </w:rPr>
        <w:t xml:space="preserve">patření jsou rozdělena do </w:t>
      </w:r>
      <w:r w:rsidR="00845DD4">
        <w:rPr>
          <w:rFonts w:ascii="Calibri" w:hAnsi="Calibri" w:cs="Arial"/>
        </w:rPr>
        <w:t>pěti</w:t>
      </w:r>
      <w:r w:rsidR="003F7981">
        <w:rPr>
          <w:rFonts w:ascii="Calibri" w:hAnsi="Calibri" w:cs="Arial"/>
        </w:rPr>
        <w:t xml:space="preserve"> vzájemně provázaných oblastí</w:t>
      </w:r>
      <w:r w:rsidRPr="00FA6E83">
        <w:rPr>
          <w:rFonts w:ascii="Calibri" w:hAnsi="Calibri" w:cs="Arial"/>
        </w:rPr>
        <w:t>:</w:t>
      </w:r>
      <w:r w:rsidR="001E0D0B" w:rsidRPr="00FA6E83">
        <w:rPr>
          <w:rFonts w:ascii="Calibri" w:hAnsi="Calibri" w:cs="Arial"/>
        </w:rPr>
        <w:t xml:space="preserve"> </w:t>
      </w:r>
    </w:p>
    <w:p w:rsidR="001E0D0B" w:rsidRPr="00FA6E83" w:rsidRDefault="00A701F8" w:rsidP="00E9559D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ascii="Calibri" w:hAnsi="Calibri" w:cs="Arial"/>
        </w:rPr>
      </w:pPr>
      <w:r>
        <w:rPr>
          <w:rFonts w:ascii="Calibri" w:hAnsi="Calibri" w:cs="Times New Roman"/>
        </w:rPr>
        <w:t>N</w:t>
      </w:r>
      <w:r w:rsidR="001E0D0B" w:rsidRPr="00FA6E83">
        <w:rPr>
          <w:rFonts w:ascii="Calibri" w:hAnsi="Calibri" w:cs="Times New Roman"/>
        </w:rPr>
        <w:t>ový legislativní rámec ve sportu</w:t>
      </w:r>
    </w:p>
    <w:p w:rsidR="001E0D0B" w:rsidRPr="00EA7685" w:rsidRDefault="00A07A09" w:rsidP="00E9559D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ascii="Calibri" w:hAnsi="Calibri" w:cs="Arial"/>
        </w:rPr>
      </w:pPr>
      <w:r>
        <w:rPr>
          <w:rFonts w:ascii="Calibri" w:hAnsi="Calibri" w:cs="Times New Roman"/>
        </w:rPr>
        <w:t>T</w:t>
      </w:r>
      <w:r w:rsidR="00EA7685">
        <w:rPr>
          <w:rFonts w:ascii="Calibri" w:hAnsi="Calibri" w:cs="Times New Roman"/>
        </w:rPr>
        <w:t>ransparentnost státní podpory sportu</w:t>
      </w:r>
    </w:p>
    <w:p w:rsidR="00EA7685" w:rsidRPr="00FA6E83" w:rsidRDefault="00A07A09" w:rsidP="00E9559D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ascii="Calibri" w:hAnsi="Calibri" w:cs="Arial"/>
        </w:rPr>
      </w:pPr>
      <w:r>
        <w:rPr>
          <w:rFonts w:ascii="Calibri" w:hAnsi="Calibri" w:cs="Times New Roman"/>
        </w:rPr>
        <w:t>Rozvoj</w:t>
      </w:r>
      <w:r w:rsidR="00EA7685" w:rsidRPr="00FA6E83">
        <w:rPr>
          <w:rFonts w:ascii="Calibri" w:hAnsi="Calibri" w:cs="Times New Roman"/>
        </w:rPr>
        <w:t xml:space="preserve"> sportovní infrastruktury</w:t>
      </w:r>
    </w:p>
    <w:p w:rsidR="003F7981" w:rsidRPr="00FA6E83" w:rsidRDefault="003F7981" w:rsidP="00E9559D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ascii="Calibri" w:hAnsi="Calibri" w:cs="Arial"/>
        </w:rPr>
      </w:pPr>
      <w:r>
        <w:rPr>
          <w:rFonts w:ascii="Calibri" w:hAnsi="Calibri" w:cs="Times New Roman"/>
        </w:rPr>
        <w:t>Opatření proti negativním jevům ve sportu</w:t>
      </w:r>
    </w:p>
    <w:p w:rsidR="00EA7685" w:rsidRPr="00A77433" w:rsidRDefault="003F7981" w:rsidP="00E9559D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ascii="Calibri" w:hAnsi="Calibri" w:cs="Arial"/>
        </w:rPr>
      </w:pPr>
      <w:r>
        <w:rPr>
          <w:rFonts w:ascii="Calibri" w:hAnsi="Calibri" w:cs="Times New Roman"/>
        </w:rPr>
        <w:t>Průřezová témata ve</w:t>
      </w:r>
      <w:r w:rsidR="00A07A09">
        <w:rPr>
          <w:rFonts w:ascii="Calibri" w:hAnsi="Calibri" w:cs="Times New Roman"/>
        </w:rPr>
        <w:t xml:space="preserve"> sportu</w:t>
      </w:r>
    </w:p>
    <w:p w:rsidR="0008201F" w:rsidRDefault="0008201F" w:rsidP="005146E9">
      <w:pPr>
        <w:pBdr>
          <w:bottom w:val="single" w:sz="4" w:space="1" w:color="auto"/>
        </w:pBdr>
        <w:spacing w:after="120" w:line="240" w:lineRule="auto"/>
        <w:jc w:val="both"/>
        <w:rPr>
          <w:rFonts w:ascii="Calibri" w:hAnsi="Calibri" w:cs="Times New Roman"/>
          <w:b/>
        </w:rPr>
      </w:pPr>
    </w:p>
    <w:p w:rsidR="00476128" w:rsidRDefault="00476128" w:rsidP="00476128">
      <w:bookmarkStart w:id="19" w:name="_Toc511590447"/>
      <w:bookmarkStart w:id="20" w:name="_Toc511590507"/>
      <w:bookmarkStart w:id="21" w:name="_Toc511590532"/>
      <w:bookmarkEnd w:id="19"/>
      <w:bookmarkEnd w:id="20"/>
      <w:bookmarkEnd w:id="21"/>
    </w:p>
    <w:p w:rsidR="00224F81" w:rsidRPr="00224F81" w:rsidRDefault="00224F81" w:rsidP="00224F81">
      <w:pPr>
        <w:pStyle w:val="Odstavecseseznamem"/>
        <w:keepNext/>
        <w:keepLines/>
        <w:numPr>
          <w:ilvl w:val="0"/>
          <w:numId w:val="26"/>
        </w:numPr>
        <w:spacing w:before="40" w:after="120"/>
        <w:contextualSpacing w:val="0"/>
        <w:outlineLvl w:val="1"/>
        <w:rPr>
          <w:rFonts w:asciiTheme="majorHAnsi" w:eastAsiaTheme="majorEastAsia" w:hAnsiTheme="majorHAnsi" w:cstheme="majorBidi"/>
          <w:vanish/>
          <w:color w:val="2E74B5" w:themeColor="accent1" w:themeShade="BF"/>
          <w:sz w:val="26"/>
          <w:szCs w:val="26"/>
        </w:rPr>
      </w:pPr>
      <w:bookmarkStart w:id="22" w:name="_Toc511597323"/>
      <w:bookmarkEnd w:id="22"/>
    </w:p>
    <w:p w:rsidR="00224F81" w:rsidRPr="00224F81" w:rsidRDefault="00224F81" w:rsidP="00224F81">
      <w:pPr>
        <w:pStyle w:val="Odstavecseseznamem"/>
        <w:keepNext/>
        <w:keepLines/>
        <w:numPr>
          <w:ilvl w:val="0"/>
          <w:numId w:val="26"/>
        </w:numPr>
        <w:spacing w:before="40" w:after="120"/>
        <w:contextualSpacing w:val="0"/>
        <w:outlineLvl w:val="1"/>
        <w:rPr>
          <w:rFonts w:asciiTheme="majorHAnsi" w:eastAsiaTheme="majorEastAsia" w:hAnsiTheme="majorHAnsi" w:cstheme="majorBidi"/>
          <w:vanish/>
          <w:color w:val="2E74B5" w:themeColor="accent1" w:themeShade="BF"/>
          <w:sz w:val="26"/>
          <w:szCs w:val="26"/>
        </w:rPr>
      </w:pPr>
      <w:bookmarkStart w:id="23" w:name="_Toc511597324"/>
      <w:bookmarkEnd w:id="23"/>
    </w:p>
    <w:p w:rsidR="00224F81" w:rsidRPr="00224F81" w:rsidRDefault="00224F81" w:rsidP="00224F81">
      <w:pPr>
        <w:pStyle w:val="Odstavecseseznamem"/>
        <w:keepNext/>
        <w:keepLines/>
        <w:numPr>
          <w:ilvl w:val="0"/>
          <w:numId w:val="26"/>
        </w:numPr>
        <w:spacing w:before="40" w:after="120"/>
        <w:contextualSpacing w:val="0"/>
        <w:outlineLvl w:val="1"/>
        <w:rPr>
          <w:rFonts w:asciiTheme="majorHAnsi" w:eastAsiaTheme="majorEastAsia" w:hAnsiTheme="majorHAnsi" w:cstheme="majorBidi"/>
          <w:vanish/>
          <w:color w:val="2E74B5" w:themeColor="accent1" w:themeShade="BF"/>
          <w:sz w:val="26"/>
          <w:szCs w:val="26"/>
        </w:rPr>
      </w:pPr>
      <w:bookmarkStart w:id="24" w:name="_Toc511597325"/>
      <w:bookmarkEnd w:id="24"/>
    </w:p>
    <w:p w:rsidR="00F54DBE" w:rsidRPr="00813AFF" w:rsidRDefault="0000125A" w:rsidP="00224F81">
      <w:pPr>
        <w:pStyle w:val="Nadpis2"/>
      </w:pPr>
      <w:bookmarkStart w:id="25" w:name="_Toc511597326"/>
      <w:r w:rsidRPr="00813AFF">
        <w:t>N</w:t>
      </w:r>
      <w:r w:rsidR="00F54DBE" w:rsidRPr="00813AFF">
        <w:t>ový legislativní rámec ve sportu</w:t>
      </w:r>
      <w:bookmarkEnd w:id="25"/>
    </w:p>
    <w:p w:rsidR="00F00D10" w:rsidRPr="00FA6E83" w:rsidRDefault="00C14A70" w:rsidP="00A50748">
      <w:pPr>
        <w:spacing w:after="120" w:line="240" w:lineRule="auto"/>
        <w:ind w:firstLine="360"/>
        <w:jc w:val="both"/>
        <w:rPr>
          <w:rFonts w:ascii="Calibri" w:hAnsi="Calibri"/>
        </w:rPr>
      </w:pPr>
      <w:r w:rsidRPr="00FA6E83">
        <w:rPr>
          <w:rFonts w:ascii="Calibri" w:hAnsi="Calibri" w:cstheme="minorHAnsi"/>
        </w:rPr>
        <w:t xml:space="preserve">Tato oblast si klade za cíl </w:t>
      </w:r>
      <w:r w:rsidR="00726900" w:rsidRPr="00726900">
        <w:rPr>
          <w:rFonts w:ascii="Calibri" w:hAnsi="Calibri" w:cstheme="minorHAnsi"/>
        </w:rPr>
        <w:t xml:space="preserve">lépe legislativně </w:t>
      </w:r>
      <w:r w:rsidR="003F7981">
        <w:rPr>
          <w:rFonts w:ascii="Calibri" w:hAnsi="Calibri" w:cstheme="minorHAnsi"/>
        </w:rPr>
        <w:t>vymezit</w:t>
      </w:r>
      <w:r w:rsidR="00726900" w:rsidRPr="00726900">
        <w:rPr>
          <w:rFonts w:ascii="Calibri" w:hAnsi="Calibri" w:cstheme="minorHAnsi"/>
        </w:rPr>
        <w:t xml:space="preserve"> oblast </w:t>
      </w:r>
      <w:r w:rsidR="00E32157">
        <w:rPr>
          <w:rFonts w:ascii="Calibri" w:hAnsi="Calibri" w:cstheme="minorHAnsi"/>
        </w:rPr>
        <w:t>sportu, a to zejména s ohledem na skutečnost</w:t>
      </w:r>
      <w:r w:rsidRPr="00FA6E83">
        <w:rPr>
          <w:rFonts w:ascii="Calibri" w:hAnsi="Calibri" w:cstheme="minorHAnsi"/>
        </w:rPr>
        <w:t xml:space="preserve">, že </w:t>
      </w:r>
      <w:r w:rsidR="00C04B41" w:rsidRPr="00FA6E83">
        <w:rPr>
          <w:rFonts w:ascii="Calibri" w:hAnsi="Calibri" w:cstheme="minorHAnsi"/>
        </w:rPr>
        <w:t>v </w:t>
      </w:r>
      <w:r w:rsidRPr="00FA6E83">
        <w:rPr>
          <w:rFonts w:ascii="Calibri" w:hAnsi="Calibri" w:cstheme="minorHAnsi"/>
        </w:rPr>
        <w:t>někter</w:t>
      </w:r>
      <w:r w:rsidR="00C04B41" w:rsidRPr="00FA6E83">
        <w:rPr>
          <w:rFonts w:ascii="Calibri" w:hAnsi="Calibri" w:cstheme="minorHAnsi"/>
        </w:rPr>
        <w:t xml:space="preserve">ých oblastech </w:t>
      </w:r>
      <w:r w:rsidR="00E32157">
        <w:rPr>
          <w:rFonts w:ascii="Calibri" w:hAnsi="Calibri" w:cstheme="minorHAnsi"/>
        </w:rPr>
        <w:t xml:space="preserve">legislativní </w:t>
      </w:r>
      <w:r w:rsidR="00726900">
        <w:rPr>
          <w:rFonts w:ascii="Calibri" w:hAnsi="Calibri" w:cstheme="minorHAnsi"/>
        </w:rPr>
        <w:t>úprava</w:t>
      </w:r>
      <w:r w:rsidR="00A77433" w:rsidRPr="00FA6E83">
        <w:rPr>
          <w:rFonts w:ascii="Calibri" w:hAnsi="Calibri" w:cstheme="minorHAnsi"/>
        </w:rPr>
        <w:t xml:space="preserve"> </w:t>
      </w:r>
      <w:r w:rsidR="00C04B41" w:rsidRPr="00FA6E83">
        <w:rPr>
          <w:rFonts w:ascii="Calibri" w:hAnsi="Calibri" w:cstheme="minorHAnsi"/>
        </w:rPr>
        <w:t>zcela chybí</w:t>
      </w:r>
      <w:r w:rsidR="00E32157">
        <w:rPr>
          <w:rFonts w:ascii="Calibri" w:hAnsi="Calibri" w:cstheme="minorHAnsi"/>
        </w:rPr>
        <w:t>, zatímco v dalších oblastech</w:t>
      </w:r>
      <w:r w:rsidR="00C04B41" w:rsidRPr="00FA6E83">
        <w:rPr>
          <w:rFonts w:ascii="Calibri" w:hAnsi="Calibri" w:cstheme="minorHAnsi"/>
        </w:rPr>
        <w:t xml:space="preserve"> </w:t>
      </w:r>
      <w:r w:rsidR="00A77433" w:rsidRPr="00FA6E83">
        <w:rPr>
          <w:rFonts w:ascii="Calibri" w:hAnsi="Calibri" w:cstheme="minorHAnsi"/>
        </w:rPr>
        <w:t>j</w:t>
      </w:r>
      <w:r w:rsidR="00A77433">
        <w:rPr>
          <w:rFonts w:ascii="Calibri" w:hAnsi="Calibri" w:cstheme="minorHAnsi"/>
        </w:rPr>
        <w:t xml:space="preserve">e </w:t>
      </w:r>
      <w:r w:rsidRPr="00FA6E83">
        <w:rPr>
          <w:rFonts w:ascii="Calibri" w:hAnsi="Calibri" w:cstheme="minorHAnsi"/>
        </w:rPr>
        <w:t xml:space="preserve">stávající </w:t>
      </w:r>
      <w:r w:rsidR="00A77433">
        <w:rPr>
          <w:rFonts w:ascii="Calibri" w:hAnsi="Calibri" w:cstheme="minorHAnsi"/>
        </w:rPr>
        <w:t>legislativ</w:t>
      </w:r>
      <w:r w:rsidR="00726900">
        <w:rPr>
          <w:rFonts w:ascii="Calibri" w:hAnsi="Calibri" w:cstheme="minorHAnsi"/>
        </w:rPr>
        <w:t xml:space="preserve">ní úprava nedostatečná </w:t>
      </w:r>
      <w:r w:rsidR="003F7981">
        <w:rPr>
          <w:rFonts w:ascii="Calibri" w:hAnsi="Calibri" w:cstheme="minorHAnsi"/>
        </w:rPr>
        <w:t>či</w:t>
      </w:r>
      <w:r w:rsidR="00726900">
        <w:rPr>
          <w:rFonts w:ascii="Calibri" w:hAnsi="Calibri" w:cstheme="minorHAnsi"/>
        </w:rPr>
        <w:t xml:space="preserve"> nevyhovující </w:t>
      </w:r>
      <w:r w:rsidRPr="00FA6E83">
        <w:rPr>
          <w:rFonts w:ascii="Calibri" w:eastAsia="MS Mincho" w:hAnsi="Calibri" w:cstheme="minorHAnsi"/>
          <w:bCs/>
        </w:rPr>
        <w:t xml:space="preserve">současným potřebám sportovního </w:t>
      </w:r>
      <w:r w:rsidR="0000125A">
        <w:rPr>
          <w:rFonts w:ascii="Calibri" w:hAnsi="Calibri" w:cs="Arial"/>
        </w:rPr>
        <w:t>hnutí</w:t>
      </w:r>
      <w:r w:rsidR="0008201F">
        <w:rPr>
          <w:rFonts w:ascii="Calibri" w:hAnsi="Calibri" w:cstheme="minorHAnsi"/>
        </w:rPr>
        <w:t>, včetně zákona o podpoře sportu.</w:t>
      </w:r>
    </w:p>
    <w:p w:rsidR="001B3933" w:rsidRPr="00FA6E83" w:rsidRDefault="002A5F51" w:rsidP="00A50748">
      <w:pPr>
        <w:spacing w:after="120" w:line="240" w:lineRule="auto"/>
        <w:ind w:firstLine="360"/>
        <w:jc w:val="both"/>
        <w:rPr>
          <w:rFonts w:ascii="Calibri" w:hAnsi="Calibri" w:cstheme="minorHAnsi"/>
        </w:rPr>
      </w:pPr>
      <w:r w:rsidRPr="00FA6E83">
        <w:rPr>
          <w:rFonts w:ascii="Calibri" w:hAnsi="Calibri"/>
        </w:rPr>
        <w:t xml:space="preserve">Strategická opatření </w:t>
      </w:r>
      <w:r w:rsidR="001B4EA3">
        <w:rPr>
          <w:rFonts w:ascii="Calibri" w:hAnsi="Calibri"/>
        </w:rPr>
        <w:t>a</w:t>
      </w:r>
      <w:r w:rsidRPr="00FA6E83">
        <w:rPr>
          <w:rFonts w:ascii="Calibri" w:hAnsi="Calibri"/>
        </w:rPr>
        <w:t>kčního plánu v</w:t>
      </w:r>
      <w:r w:rsidR="00726900">
        <w:rPr>
          <w:rFonts w:ascii="Calibri" w:hAnsi="Calibri"/>
        </w:rPr>
        <w:t> </w:t>
      </w:r>
      <w:r w:rsidRPr="00FA6E83">
        <w:rPr>
          <w:rFonts w:ascii="Calibri" w:hAnsi="Calibri"/>
        </w:rPr>
        <w:t>oblasti</w:t>
      </w:r>
      <w:r w:rsidR="00726900">
        <w:rPr>
          <w:rFonts w:ascii="Calibri" w:hAnsi="Calibri"/>
        </w:rPr>
        <w:t xml:space="preserve"> legislativní</w:t>
      </w:r>
      <w:r w:rsidRPr="00FA6E83">
        <w:rPr>
          <w:rFonts w:ascii="Calibri" w:hAnsi="Calibri"/>
        </w:rPr>
        <w:t xml:space="preserve"> umožní vytvoření legislativních podmínek pro sportovní organizace k </w:t>
      </w:r>
      <w:r w:rsidR="002A756B">
        <w:rPr>
          <w:rFonts w:ascii="Calibri" w:hAnsi="Calibri"/>
        </w:rPr>
        <w:t xml:space="preserve">naplňování strategických cílů. </w:t>
      </w:r>
      <w:r w:rsidRPr="00FA6E83">
        <w:rPr>
          <w:rFonts w:ascii="Calibri" w:hAnsi="Calibri"/>
        </w:rPr>
        <w:t xml:space="preserve">Prioritou </w:t>
      </w:r>
      <w:r w:rsidR="001B4EA3">
        <w:rPr>
          <w:rFonts w:ascii="Calibri" w:hAnsi="Calibri"/>
        </w:rPr>
        <w:t>a</w:t>
      </w:r>
      <w:r w:rsidRPr="00FA6E83">
        <w:rPr>
          <w:rFonts w:ascii="Calibri" w:hAnsi="Calibri"/>
        </w:rPr>
        <w:t xml:space="preserve">kčního plánu v oblasti legislativní je </w:t>
      </w:r>
      <w:r w:rsidR="0008201F">
        <w:rPr>
          <w:rFonts w:ascii="Calibri" w:hAnsi="Calibri"/>
        </w:rPr>
        <w:t xml:space="preserve">zabezpečit </w:t>
      </w:r>
      <w:r w:rsidR="00EF252A" w:rsidRPr="00FA6E83">
        <w:rPr>
          <w:rFonts w:ascii="Calibri" w:hAnsi="Calibri"/>
        </w:rPr>
        <w:t xml:space="preserve">institucionální </w:t>
      </w:r>
      <w:r w:rsidR="003F7981">
        <w:rPr>
          <w:rFonts w:ascii="Calibri" w:hAnsi="Calibri"/>
        </w:rPr>
        <w:t>posílení</w:t>
      </w:r>
      <w:r w:rsidR="00EF252A" w:rsidRPr="00FA6E83">
        <w:rPr>
          <w:rFonts w:ascii="Calibri" w:hAnsi="Calibri"/>
        </w:rPr>
        <w:t xml:space="preserve"> výkonu státní správy v oblasti sportu v ČR, dále </w:t>
      </w:r>
      <w:r w:rsidRPr="00FA6E83">
        <w:rPr>
          <w:rFonts w:ascii="Calibri" w:hAnsi="Calibri"/>
        </w:rPr>
        <w:t xml:space="preserve">zlepšit </w:t>
      </w:r>
      <w:r w:rsidRPr="00FA6E83">
        <w:rPr>
          <w:rFonts w:ascii="Calibri" w:hAnsi="Calibri" w:cstheme="minorHAnsi"/>
        </w:rPr>
        <w:t xml:space="preserve">podmínky pro rozvoj školního sportu, sportování dětí a mládeže, financování sportovního </w:t>
      </w:r>
      <w:r w:rsidR="0000125A">
        <w:rPr>
          <w:rFonts w:ascii="Calibri" w:hAnsi="Calibri" w:cs="Arial"/>
        </w:rPr>
        <w:t>hnutí</w:t>
      </w:r>
      <w:r w:rsidRPr="00FA6E83">
        <w:rPr>
          <w:rFonts w:ascii="Calibri" w:hAnsi="Calibri" w:cstheme="minorHAnsi"/>
        </w:rPr>
        <w:t>, přípravy sportovní reprezentace</w:t>
      </w:r>
      <w:r w:rsidR="0038025C">
        <w:rPr>
          <w:rFonts w:ascii="Calibri" w:hAnsi="Calibri" w:cstheme="minorHAnsi"/>
        </w:rPr>
        <w:t xml:space="preserve"> včetně </w:t>
      </w:r>
      <w:r w:rsidR="003F7981">
        <w:rPr>
          <w:rFonts w:ascii="Calibri" w:hAnsi="Calibri" w:cstheme="minorHAnsi"/>
        </w:rPr>
        <w:t>rezortních sportovních center</w:t>
      </w:r>
      <w:r w:rsidR="0097644E">
        <w:rPr>
          <w:rFonts w:ascii="Calibri" w:hAnsi="Calibri" w:cstheme="minorHAnsi"/>
        </w:rPr>
        <w:t>.</w:t>
      </w:r>
      <w:r w:rsidR="00F00D10" w:rsidRPr="00FA6E83">
        <w:rPr>
          <w:rFonts w:ascii="Calibri" w:eastAsia="MS Mincho" w:hAnsi="Calibri" w:cstheme="minorHAnsi"/>
          <w:bCs/>
        </w:rPr>
        <w:t xml:space="preserve"> </w:t>
      </w:r>
      <w:r w:rsidR="00F00D10" w:rsidRPr="00FA6E83">
        <w:rPr>
          <w:rFonts w:ascii="Calibri" w:hAnsi="Calibri" w:cstheme="minorHAnsi"/>
        </w:rPr>
        <w:t xml:space="preserve"> </w:t>
      </w:r>
    </w:p>
    <w:p w:rsidR="002A5F51" w:rsidRPr="00FA6E83" w:rsidRDefault="000779E2" w:rsidP="005146E9">
      <w:pPr>
        <w:spacing w:after="120" w:line="240" w:lineRule="auto"/>
        <w:jc w:val="both"/>
        <w:rPr>
          <w:rFonts w:ascii="Calibri" w:hAnsi="Calibri" w:cstheme="minorHAnsi"/>
        </w:rPr>
      </w:pPr>
      <w:r w:rsidRPr="00FA6E83">
        <w:rPr>
          <w:rFonts w:ascii="Calibri" w:hAnsi="Calibri" w:cstheme="minorHAnsi"/>
        </w:rPr>
        <w:t>Přehled</w:t>
      </w:r>
      <w:r w:rsidR="00E70075" w:rsidRPr="00FA6E83">
        <w:rPr>
          <w:rFonts w:ascii="Calibri" w:hAnsi="Calibri" w:cstheme="minorHAnsi"/>
        </w:rPr>
        <w:t xml:space="preserve"> opatření: </w:t>
      </w:r>
    </w:p>
    <w:p w:rsidR="00E70075" w:rsidRPr="00FA6E83" w:rsidRDefault="00E70075" w:rsidP="0095146B">
      <w:pPr>
        <w:pStyle w:val="Odstavecseseznamem"/>
        <w:numPr>
          <w:ilvl w:val="0"/>
          <w:numId w:val="6"/>
        </w:numPr>
        <w:spacing w:after="120" w:line="240" w:lineRule="auto"/>
        <w:rPr>
          <w:rFonts w:ascii="Calibri" w:hAnsi="Calibri" w:cstheme="minorHAnsi"/>
        </w:rPr>
      </w:pPr>
      <w:r w:rsidRPr="00FA6E83">
        <w:rPr>
          <w:rFonts w:ascii="Calibri" w:hAnsi="Calibri" w:cstheme="minorHAnsi"/>
          <w:b/>
        </w:rPr>
        <w:t xml:space="preserve">Opatření 1: </w:t>
      </w:r>
      <w:r w:rsidR="003F7981">
        <w:rPr>
          <w:rFonts w:ascii="Calibri" w:hAnsi="Calibri" w:cstheme="minorHAnsi"/>
        </w:rPr>
        <w:t>Připravit</w:t>
      </w:r>
      <w:r w:rsidR="007F1DB2" w:rsidRPr="0000125A">
        <w:rPr>
          <w:rFonts w:ascii="Calibri" w:hAnsi="Calibri" w:cstheme="minorHAnsi"/>
        </w:rPr>
        <w:t xml:space="preserve"> návrh nového </w:t>
      </w:r>
      <w:r w:rsidRPr="0000125A">
        <w:rPr>
          <w:rFonts w:ascii="Calibri" w:hAnsi="Calibri" w:cstheme="minorHAnsi"/>
        </w:rPr>
        <w:t>Zákon</w:t>
      </w:r>
      <w:r w:rsidR="007F1DB2" w:rsidRPr="0000125A">
        <w:rPr>
          <w:rFonts w:ascii="Calibri" w:hAnsi="Calibri" w:cstheme="minorHAnsi"/>
        </w:rPr>
        <w:t>a</w:t>
      </w:r>
      <w:r w:rsidRPr="00FA6E83">
        <w:rPr>
          <w:rFonts w:ascii="Calibri" w:hAnsi="Calibri" w:cstheme="minorHAnsi"/>
        </w:rPr>
        <w:t xml:space="preserve"> o</w:t>
      </w:r>
      <w:r w:rsidR="008C6F9D">
        <w:rPr>
          <w:rFonts w:ascii="Calibri" w:hAnsi="Calibri" w:cstheme="minorHAnsi"/>
        </w:rPr>
        <w:t xml:space="preserve"> podpoře </w:t>
      </w:r>
      <w:r w:rsidRPr="00FA6E83">
        <w:rPr>
          <w:rFonts w:ascii="Calibri" w:hAnsi="Calibri" w:cstheme="minorHAnsi"/>
        </w:rPr>
        <w:t xml:space="preserve">sportu </w:t>
      </w:r>
    </w:p>
    <w:p w:rsidR="00E70075" w:rsidRPr="00FA6E83" w:rsidRDefault="00E70075" w:rsidP="0095146B">
      <w:pPr>
        <w:pStyle w:val="Odstavecseseznamem"/>
        <w:numPr>
          <w:ilvl w:val="0"/>
          <w:numId w:val="6"/>
        </w:numPr>
        <w:spacing w:after="120" w:line="240" w:lineRule="auto"/>
        <w:rPr>
          <w:rFonts w:ascii="Calibri" w:hAnsi="Calibri" w:cstheme="minorHAnsi"/>
        </w:rPr>
      </w:pPr>
      <w:r w:rsidRPr="00FA6E83">
        <w:rPr>
          <w:rFonts w:ascii="Calibri" w:hAnsi="Calibri" w:cstheme="minorHAnsi"/>
          <w:b/>
        </w:rPr>
        <w:t xml:space="preserve">Opatření 2: </w:t>
      </w:r>
      <w:r w:rsidR="007F1DB2" w:rsidRPr="0000125A">
        <w:rPr>
          <w:rFonts w:ascii="Calibri" w:hAnsi="Calibri" w:cstheme="minorHAnsi"/>
        </w:rPr>
        <w:t xml:space="preserve">Připravit </w:t>
      </w:r>
      <w:r w:rsidR="003F7981">
        <w:rPr>
          <w:rFonts w:ascii="Calibri" w:hAnsi="Calibri" w:cstheme="minorHAnsi"/>
        </w:rPr>
        <w:t xml:space="preserve">podmínky pro </w:t>
      </w:r>
      <w:r w:rsidR="007F1DB2" w:rsidRPr="0000125A">
        <w:rPr>
          <w:rFonts w:ascii="Calibri" w:hAnsi="Calibri" w:cs="Times New Roman"/>
        </w:rPr>
        <w:t>v</w:t>
      </w:r>
      <w:r w:rsidRPr="0000125A">
        <w:rPr>
          <w:rFonts w:ascii="Calibri" w:hAnsi="Calibri" w:cs="Times New Roman"/>
        </w:rPr>
        <w:t>znik</w:t>
      </w:r>
      <w:r w:rsidR="003F7981">
        <w:rPr>
          <w:rFonts w:ascii="Calibri" w:hAnsi="Calibri" w:cs="Times New Roman"/>
        </w:rPr>
        <w:t xml:space="preserve"> vládní</w:t>
      </w:r>
      <w:r w:rsidRPr="00FA6E83">
        <w:rPr>
          <w:rFonts w:ascii="Calibri" w:hAnsi="Calibri" w:cs="Times New Roman"/>
        </w:rPr>
        <w:t xml:space="preserve"> Agentury</w:t>
      </w:r>
      <w:r w:rsidR="003F7981">
        <w:rPr>
          <w:rFonts w:ascii="Calibri" w:hAnsi="Calibri" w:cs="Times New Roman"/>
        </w:rPr>
        <w:t xml:space="preserve"> pro podporu sportu</w:t>
      </w:r>
      <w:r w:rsidRPr="00FA6E83">
        <w:rPr>
          <w:rFonts w:ascii="Calibri" w:hAnsi="Calibri" w:cs="Times New Roman"/>
        </w:rPr>
        <w:t xml:space="preserve"> ve vazbě na </w:t>
      </w:r>
      <w:r w:rsidR="00271937">
        <w:rPr>
          <w:rFonts w:ascii="Calibri" w:hAnsi="Calibri" w:cs="Times New Roman"/>
        </w:rPr>
        <w:t xml:space="preserve">aktuální </w:t>
      </w:r>
      <w:r w:rsidRPr="00FA6E83">
        <w:rPr>
          <w:rFonts w:ascii="Calibri" w:hAnsi="Calibri" w:cs="Times New Roman"/>
        </w:rPr>
        <w:t>programové prohlášení vlády</w:t>
      </w:r>
    </w:p>
    <w:p w:rsidR="008C074D" w:rsidRPr="00001772" w:rsidRDefault="00E70075" w:rsidP="008C074D">
      <w:pPr>
        <w:pStyle w:val="Odstavecseseznamem"/>
        <w:numPr>
          <w:ilvl w:val="0"/>
          <w:numId w:val="6"/>
        </w:numPr>
        <w:spacing w:after="120" w:line="240" w:lineRule="auto"/>
        <w:rPr>
          <w:rFonts w:ascii="Calibri" w:hAnsi="Calibri" w:cstheme="minorHAnsi"/>
        </w:rPr>
      </w:pPr>
      <w:r w:rsidRPr="0095146B">
        <w:rPr>
          <w:rFonts w:ascii="Calibri" w:hAnsi="Calibri" w:cstheme="minorHAnsi"/>
          <w:b/>
        </w:rPr>
        <w:t xml:space="preserve">Opatření 3: </w:t>
      </w:r>
      <w:r w:rsidR="007F1DB2" w:rsidRPr="0095146B">
        <w:rPr>
          <w:rFonts w:ascii="Calibri" w:hAnsi="Calibri" w:cstheme="minorHAnsi"/>
        </w:rPr>
        <w:t>Předložit</w:t>
      </w:r>
      <w:r w:rsidR="0095146B" w:rsidRPr="0095146B">
        <w:rPr>
          <w:rFonts w:ascii="Calibri" w:hAnsi="Calibri" w:cstheme="minorHAnsi"/>
        </w:rPr>
        <w:t xml:space="preserve"> Pravidla</w:t>
      </w:r>
      <w:r w:rsidR="007F1DB2" w:rsidRPr="0095146B">
        <w:rPr>
          <w:rFonts w:ascii="Calibri" w:hAnsi="Calibri" w:cstheme="minorHAnsi"/>
        </w:rPr>
        <w:t xml:space="preserve"> </w:t>
      </w:r>
      <w:r w:rsidR="00203832" w:rsidRPr="0095146B">
        <w:rPr>
          <w:rFonts w:ascii="Calibri" w:hAnsi="Calibri" w:cs="Times New Roman"/>
        </w:rPr>
        <w:t>činnosti, financování a vzájemné spolupráce rezortních sportovních center</w:t>
      </w:r>
    </w:p>
    <w:p w:rsidR="00EA7685" w:rsidRPr="00813AFF" w:rsidRDefault="00A07A09" w:rsidP="00813AFF">
      <w:pPr>
        <w:pStyle w:val="Nadpis2"/>
      </w:pPr>
      <w:bookmarkStart w:id="26" w:name="_Toc511597327"/>
      <w:r w:rsidRPr="00813AFF">
        <w:t>T</w:t>
      </w:r>
      <w:r w:rsidR="00EA7685" w:rsidRPr="00813AFF">
        <w:t>ransparentnost státní podpory sportu</w:t>
      </w:r>
      <w:bookmarkEnd w:id="26"/>
    </w:p>
    <w:p w:rsidR="00550370" w:rsidRDefault="00DE0EC7" w:rsidP="00A50748">
      <w:pPr>
        <w:spacing w:after="120" w:line="240" w:lineRule="auto"/>
        <w:ind w:firstLine="360"/>
        <w:jc w:val="both"/>
        <w:rPr>
          <w:rFonts w:ascii="Calibri" w:hAnsi="Calibri"/>
        </w:rPr>
      </w:pPr>
      <w:r>
        <w:t xml:space="preserve">Sportovní </w:t>
      </w:r>
      <w:r w:rsidR="0000125A">
        <w:rPr>
          <w:rFonts w:ascii="Calibri" w:hAnsi="Calibri" w:cs="Arial"/>
        </w:rPr>
        <w:t>hnutí</w:t>
      </w:r>
      <w:r w:rsidR="0000125A">
        <w:t xml:space="preserve"> </w:t>
      </w:r>
      <w:r>
        <w:t xml:space="preserve">je finančně podporováno z kapitoly 333 </w:t>
      </w:r>
      <w:r w:rsidR="00A07A09" w:rsidRPr="00A07A09">
        <w:rPr>
          <w:rFonts w:ascii="Calibri" w:hAnsi="Calibri" w:cs="Times New Roman"/>
        </w:rPr>
        <w:t>MŠMT</w:t>
      </w:r>
      <w:r>
        <w:t xml:space="preserve">. Dotační programy pro podporu sportu jsou vyhlašovány jako jednoleté </w:t>
      </w:r>
      <w:r w:rsidR="00726900">
        <w:t xml:space="preserve">nebo </w:t>
      </w:r>
      <w:r w:rsidR="003F7981">
        <w:t xml:space="preserve">investiční </w:t>
      </w:r>
      <w:r w:rsidR="00726900">
        <w:t xml:space="preserve">víceleté </w:t>
      </w:r>
      <w:r>
        <w:t>a </w:t>
      </w:r>
      <w:r w:rsidR="00D42694">
        <w:t>prochází dlouholetým vývojem. V </w:t>
      </w:r>
      <w:r>
        <w:t xml:space="preserve">zájmu zvýšení transparentnosti </w:t>
      </w:r>
      <w:r w:rsidRPr="00FA6E83">
        <w:rPr>
          <w:rFonts w:ascii="Calibri" w:hAnsi="Calibri"/>
        </w:rPr>
        <w:t xml:space="preserve">v této oblasti je </w:t>
      </w:r>
      <w:r>
        <w:rPr>
          <w:rFonts w:ascii="Calibri" w:hAnsi="Calibri"/>
        </w:rPr>
        <w:t xml:space="preserve">třeba </w:t>
      </w:r>
      <w:r w:rsidRPr="00FA6E83">
        <w:rPr>
          <w:rFonts w:ascii="Calibri" w:hAnsi="Calibri"/>
        </w:rPr>
        <w:t xml:space="preserve">vytvořit základní rámec pro financování sportu, revidovat a upravit harmonogram dotačního řízení tak, aby akceptoval </w:t>
      </w:r>
      <w:r w:rsidR="00550370">
        <w:rPr>
          <w:rFonts w:ascii="Calibri" w:hAnsi="Calibri"/>
        </w:rPr>
        <w:t>potřeby</w:t>
      </w:r>
      <w:r w:rsidRPr="00FA6E83">
        <w:rPr>
          <w:rFonts w:ascii="Calibri" w:hAnsi="Calibri"/>
        </w:rPr>
        <w:t xml:space="preserve"> sportovního </w:t>
      </w:r>
      <w:r w:rsidR="0000125A">
        <w:rPr>
          <w:rFonts w:ascii="Calibri" w:hAnsi="Calibri" w:cs="Arial"/>
        </w:rPr>
        <w:t>hnutí</w:t>
      </w:r>
      <w:r w:rsidR="0000125A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na </w:t>
      </w:r>
      <w:r w:rsidR="003F7981">
        <w:rPr>
          <w:rFonts w:ascii="Calibri" w:hAnsi="Calibri"/>
        </w:rPr>
        <w:t xml:space="preserve">stabilitu, </w:t>
      </w:r>
      <w:r>
        <w:rPr>
          <w:rFonts w:ascii="Calibri" w:hAnsi="Calibri"/>
        </w:rPr>
        <w:t>předvídatelnost a přehlednost</w:t>
      </w:r>
      <w:r w:rsidR="003F7981">
        <w:rPr>
          <w:rFonts w:ascii="Calibri" w:hAnsi="Calibri"/>
        </w:rPr>
        <w:t xml:space="preserve"> poskytovaných dotačních titulů a nevedl k nadměrné byrokratizaci. Dále pak </w:t>
      </w:r>
      <w:r w:rsidR="007F1DB2">
        <w:rPr>
          <w:rFonts w:ascii="Calibri" w:hAnsi="Calibri"/>
        </w:rPr>
        <w:t>umožni</w:t>
      </w:r>
      <w:r w:rsidR="00550370">
        <w:rPr>
          <w:rFonts w:ascii="Calibri" w:hAnsi="Calibri"/>
        </w:rPr>
        <w:t>t</w:t>
      </w:r>
      <w:r w:rsidR="007F1DB2">
        <w:rPr>
          <w:rFonts w:ascii="Calibri" w:hAnsi="Calibri"/>
        </w:rPr>
        <w:t xml:space="preserve"> spolupráci s ÚSC a jinými rezorty</w:t>
      </w:r>
      <w:r w:rsidR="00550370">
        <w:rPr>
          <w:rFonts w:ascii="Calibri" w:hAnsi="Calibri"/>
        </w:rPr>
        <w:t>, vypracovat systém kontrol využití dotací a zajistit evidenci dat ve sportu prostřednictvím vzniku datového rejstříku.</w:t>
      </w:r>
    </w:p>
    <w:p w:rsidR="00EA7685" w:rsidRDefault="003F7981" w:rsidP="00A50748">
      <w:pPr>
        <w:spacing w:after="120" w:line="240" w:lineRule="auto"/>
        <w:ind w:right="1" w:firstLine="360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lastRenderedPageBreak/>
        <w:t>Evidence</w:t>
      </w:r>
      <w:r w:rsidR="00EA7685" w:rsidRPr="00FA6E83">
        <w:rPr>
          <w:rFonts w:ascii="Calibri" w:hAnsi="Calibri" w:cstheme="minorHAnsi"/>
        </w:rPr>
        <w:t xml:space="preserve"> dat </w:t>
      </w:r>
      <w:r>
        <w:rPr>
          <w:rFonts w:ascii="Calibri" w:hAnsi="Calibri" w:cstheme="minorHAnsi"/>
        </w:rPr>
        <w:t xml:space="preserve">bude podporou pro </w:t>
      </w:r>
      <w:r w:rsidR="00EA7685" w:rsidRPr="00FA6E83">
        <w:rPr>
          <w:rFonts w:ascii="Calibri" w:hAnsi="Calibri" w:cstheme="minorHAnsi"/>
        </w:rPr>
        <w:t>objektivní uplat</w:t>
      </w:r>
      <w:r w:rsidR="00B625E4">
        <w:rPr>
          <w:rFonts w:ascii="Calibri" w:hAnsi="Calibri" w:cstheme="minorHAnsi"/>
        </w:rPr>
        <w:t>ňování sportovní politiky, která</w:t>
      </w:r>
      <w:r w:rsidR="00EA7685" w:rsidRPr="00FA6E83">
        <w:rPr>
          <w:rFonts w:ascii="Calibri" w:hAnsi="Calibri" w:cstheme="minorHAnsi"/>
        </w:rPr>
        <w:t xml:space="preserve"> v oblast</w:t>
      </w:r>
      <w:r w:rsidR="002A756B">
        <w:rPr>
          <w:rFonts w:ascii="Calibri" w:hAnsi="Calibri" w:cstheme="minorHAnsi"/>
        </w:rPr>
        <w:t>i sportu v současné době chybí. P</w:t>
      </w:r>
      <w:r w:rsidR="00EA7685" w:rsidRPr="00FA6E83">
        <w:rPr>
          <w:rFonts w:ascii="Calibri" w:hAnsi="Calibri" w:cstheme="minorHAnsi"/>
        </w:rPr>
        <w:t xml:space="preserve">ovažujeme </w:t>
      </w:r>
      <w:r>
        <w:rPr>
          <w:rFonts w:ascii="Calibri" w:hAnsi="Calibri" w:cstheme="minorHAnsi"/>
        </w:rPr>
        <w:t xml:space="preserve">ji </w:t>
      </w:r>
      <w:r w:rsidR="00EA7685" w:rsidRPr="00FA6E83">
        <w:rPr>
          <w:rFonts w:ascii="Calibri" w:hAnsi="Calibri" w:cstheme="minorHAnsi"/>
        </w:rPr>
        <w:t xml:space="preserve">za základní </w:t>
      </w:r>
      <w:r w:rsidR="009C4265">
        <w:rPr>
          <w:rFonts w:ascii="Calibri" w:hAnsi="Calibri" w:cstheme="minorHAnsi"/>
        </w:rPr>
        <w:t>nástroj</w:t>
      </w:r>
      <w:r w:rsidR="00EA7685" w:rsidRPr="00FA6E83">
        <w:rPr>
          <w:rFonts w:ascii="Calibri" w:hAnsi="Calibri" w:cstheme="minorHAnsi"/>
        </w:rPr>
        <w:t xml:space="preserve"> veřejné správy ke zvyšování transparentnosti rozhodovacích procesů při rozdělování a cílení dotací. </w:t>
      </w:r>
      <w:r w:rsidR="00A07A09" w:rsidRPr="00A07A09">
        <w:rPr>
          <w:rFonts w:ascii="Calibri" w:hAnsi="Calibri" w:cs="Times New Roman"/>
        </w:rPr>
        <w:t>MŠMT</w:t>
      </w:r>
      <w:r w:rsidR="00A07A09" w:rsidRPr="00FA6E83">
        <w:rPr>
          <w:rFonts w:ascii="Calibri" w:hAnsi="Calibri" w:cstheme="minorHAnsi"/>
        </w:rPr>
        <w:t xml:space="preserve"> </w:t>
      </w:r>
      <w:r w:rsidR="00EA7685" w:rsidRPr="00FA6E83">
        <w:rPr>
          <w:rFonts w:ascii="Calibri" w:hAnsi="Calibri" w:cstheme="minorHAnsi"/>
        </w:rPr>
        <w:t xml:space="preserve">potřebuje významně posílit statistické informace ze sportovního </w:t>
      </w:r>
      <w:r w:rsidR="0000125A">
        <w:rPr>
          <w:rFonts w:ascii="Calibri" w:hAnsi="Calibri" w:cs="Arial"/>
        </w:rPr>
        <w:t>hnutí</w:t>
      </w:r>
      <w:r w:rsidR="00EA7685" w:rsidRPr="00FA6E83">
        <w:rPr>
          <w:rFonts w:ascii="Calibri" w:hAnsi="Calibri" w:cstheme="minorHAnsi"/>
        </w:rPr>
        <w:t xml:space="preserve">, jak je obvyklé u jiných oblastí, kde jsou rozdělovány veřejné zdroje. Zároveň bude zavedení a správa Rejstříku dle </w:t>
      </w:r>
      <w:r w:rsidR="00EA7685" w:rsidRPr="00FA6E83">
        <w:rPr>
          <w:rFonts w:ascii="Calibri" w:hAnsi="Calibri" w:cstheme="minorHAnsi"/>
          <w:noProof/>
        </w:rPr>
        <w:t>zákona č. 115/2001 Sb., o podpoře sportu, ve znění pozdějších předpisů</w:t>
      </w:r>
      <w:r w:rsidR="00EA7685" w:rsidRPr="00FA6E83">
        <w:rPr>
          <w:rFonts w:ascii="Calibri" w:hAnsi="Calibri" w:cstheme="minorHAnsi"/>
        </w:rPr>
        <w:t>, zákonnou povinností pro rozdělování dotací v oblasti</w:t>
      </w:r>
      <w:r w:rsidR="00EA7685">
        <w:rPr>
          <w:rFonts w:ascii="Calibri" w:hAnsi="Calibri" w:cstheme="minorHAnsi"/>
        </w:rPr>
        <w:t xml:space="preserve"> sportu v následujících letech s účinností od 1. 7. 2018 v souladu se zákonem o podpoře sportu.</w:t>
      </w:r>
    </w:p>
    <w:p w:rsidR="00B625E4" w:rsidRPr="008C074D" w:rsidRDefault="00B625E4" w:rsidP="00A50748">
      <w:pPr>
        <w:shd w:val="clear" w:color="auto" w:fill="FFFFFF" w:themeFill="background1"/>
        <w:spacing w:after="120" w:line="240" w:lineRule="auto"/>
        <w:ind w:firstLine="360"/>
        <w:jc w:val="both"/>
        <w:rPr>
          <w:rFonts w:ascii="Calibri" w:hAnsi="Calibri" w:cstheme="minorHAnsi"/>
        </w:rPr>
      </w:pPr>
      <w:r w:rsidRPr="00B625E4">
        <w:rPr>
          <w:rFonts w:ascii="Calibri" w:hAnsi="Calibri" w:cstheme="minorHAnsi"/>
        </w:rPr>
        <w:t>Zavedením Rejstříku bude možnost získat</w:t>
      </w:r>
      <w:r>
        <w:rPr>
          <w:rFonts w:ascii="Calibri" w:hAnsi="Calibri" w:cstheme="minorHAnsi"/>
        </w:rPr>
        <w:t xml:space="preserve"> také</w:t>
      </w:r>
      <w:r w:rsidRPr="00B625E4">
        <w:rPr>
          <w:rFonts w:ascii="Calibri" w:hAnsi="Calibri" w:cstheme="minorHAnsi"/>
        </w:rPr>
        <w:t xml:space="preserve"> genderově disagregovaná data, na jejichž základě bude možné směřovat podporu v oblasti sportu ke genderové rovnosti. </w:t>
      </w:r>
    </w:p>
    <w:p w:rsidR="00682BB8" w:rsidRPr="00FA6E83" w:rsidRDefault="00682BB8" w:rsidP="00A50748">
      <w:pPr>
        <w:spacing w:after="120" w:line="240" w:lineRule="auto"/>
        <w:ind w:right="1" w:firstLine="360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>Bude pokračovat rozvoj dotačního systém IS Sport s cílem přejít v roce 2019 na úplnou elektronickou administraci</w:t>
      </w:r>
      <w:r w:rsidR="00550370">
        <w:rPr>
          <w:rFonts w:ascii="Calibri" w:hAnsi="Calibri" w:cstheme="minorHAnsi"/>
        </w:rPr>
        <w:t xml:space="preserve"> žádostí o poskytnutí</w:t>
      </w:r>
      <w:r>
        <w:rPr>
          <w:rFonts w:ascii="Calibri" w:hAnsi="Calibri" w:cstheme="minorHAnsi"/>
        </w:rPr>
        <w:t xml:space="preserve"> dotac</w:t>
      </w:r>
      <w:r w:rsidR="00550370">
        <w:rPr>
          <w:rFonts w:ascii="Calibri" w:hAnsi="Calibri" w:cstheme="minorHAnsi"/>
        </w:rPr>
        <w:t>e</w:t>
      </w:r>
      <w:r>
        <w:rPr>
          <w:rFonts w:ascii="Calibri" w:hAnsi="Calibri" w:cstheme="minorHAnsi"/>
        </w:rPr>
        <w:t xml:space="preserve">. </w:t>
      </w:r>
    </w:p>
    <w:p w:rsidR="001B3933" w:rsidRPr="00FA6E83" w:rsidRDefault="000779E2" w:rsidP="005146E9">
      <w:pPr>
        <w:spacing w:after="120" w:line="240" w:lineRule="auto"/>
        <w:jc w:val="both"/>
        <w:rPr>
          <w:rFonts w:ascii="Calibri" w:hAnsi="Calibri" w:cstheme="minorHAnsi"/>
        </w:rPr>
      </w:pPr>
      <w:r w:rsidRPr="00FA6E83">
        <w:rPr>
          <w:rFonts w:ascii="Calibri" w:hAnsi="Calibri" w:cstheme="minorHAnsi"/>
        </w:rPr>
        <w:t>Přehled</w:t>
      </w:r>
      <w:r w:rsidR="001B3933" w:rsidRPr="00FA6E83">
        <w:rPr>
          <w:rFonts w:ascii="Calibri" w:hAnsi="Calibri" w:cstheme="minorHAnsi"/>
        </w:rPr>
        <w:t xml:space="preserve"> opatření: </w:t>
      </w:r>
    </w:p>
    <w:p w:rsidR="001B3933" w:rsidRPr="00EA7685" w:rsidRDefault="001B3933" w:rsidP="005146E9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ascii="Calibri" w:hAnsi="Calibri" w:cstheme="minorHAnsi"/>
        </w:rPr>
      </w:pPr>
      <w:r w:rsidRPr="00FA6E83">
        <w:rPr>
          <w:rFonts w:ascii="Calibri" w:hAnsi="Calibri" w:cstheme="minorHAnsi"/>
          <w:b/>
        </w:rPr>
        <w:t xml:space="preserve">Opatření </w:t>
      </w:r>
      <w:r w:rsidR="003F7981">
        <w:rPr>
          <w:rFonts w:ascii="Calibri" w:hAnsi="Calibri" w:cstheme="minorHAnsi"/>
          <w:b/>
        </w:rPr>
        <w:t>4</w:t>
      </w:r>
      <w:r w:rsidRPr="00FA6E83">
        <w:rPr>
          <w:rFonts w:ascii="Calibri" w:hAnsi="Calibri" w:cstheme="minorHAnsi"/>
        </w:rPr>
        <w:t xml:space="preserve">: </w:t>
      </w:r>
      <w:r w:rsidR="007F1DB2">
        <w:rPr>
          <w:rFonts w:ascii="Calibri" w:hAnsi="Calibri" w:cstheme="minorHAnsi"/>
        </w:rPr>
        <w:t>Stanovit p</w:t>
      </w:r>
      <w:r w:rsidR="00D01BAA" w:rsidRPr="00FA6E83">
        <w:rPr>
          <w:rFonts w:ascii="Calibri" w:hAnsi="Calibri" w:cs="Times New Roman"/>
        </w:rPr>
        <w:t>riority ve sportovní politice ČR</w:t>
      </w:r>
      <w:r w:rsidR="00682BB8">
        <w:rPr>
          <w:rFonts w:ascii="Calibri" w:hAnsi="Calibri" w:cs="Times New Roman"/>
        </w:rPr>
        <w:t xml:space="preserve"> a diferencovat podporu sportu</w:t>
      </w:r>
    </w:p>
    <w:p w:rsidR="00EA7685" w:rsidRPr="00EA7685" w:rsidRDefault="00EA7685" w:rsidP="005146E9">
      <w:pPr>
        <w:pStyle w:val="Odstavecseseznamem"/>
        <w:numPr>
          <w:ilvl w:val="0"/>
          <w:numId w:val="6"/>
        </w:numPr>
        <w:spacing w:after="120" w:line="240" w:lineRule="auto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 xml:space="preserve">Opatření </w:t>
      </w:r>
      <w:r w:rsidR="003F7981">
        <w:rPr>
          <w:rFonts w:ascii="Calibri" w:hAnsi="Calibri" w:cstheme="minorHAnsi"/>
          <w:b/>
        </w:rPr>
        <w:t>5</w:t>
      </w:r>
      <w:r w:rsidRPr="00EA7685">
        <w:rPr>
          <w:rFonts w:ascii="Calibri" w:hAnsi="Calibri" w:cstheme="minorHAnsi"/>
          <w:b/>
        </w:rPr>
        <w:t>:</w:t>
      </w:r>
      <w:r w:rsidRPr="00EA7685">
        <w:rPr>
          <w:rFonts w:ascii="Calibri" w:hAnsi="Calibri" w:cstheme="minorHAnsi"/>
        </w:rPr>
        <w:t xml:space="preserve"> </w:t>
      </w:r>
      <w:r w:rsidR="007F1DB2">
        <w:rPr>
          <w:rFonts w:ascii="Calibri" w:hAnsi="Calibri" w:cstheme="minorHAnsi"/>
        </w:rPr>
        <w:t xml:space="preserve">Zavést </w:t>
      </w:r>
      <w:r w:rsidR="00E0526F">
        <w:rPr>
          <w:rFonts w:ascii="Calibri" w:hAnsi="Calibri" w:cstheme="minorHAnsi"/>
        </w:rPr>
        <w:t xml:space="preserve">rejstříky </w:t>
      </w:r>
      <w:r w:rsidRPr="00EA7685">
        <w:rPr>
          <w:rFonts w:ascii="Calibri" w:hAnsi="Calibri" w:cs="Times New Roman"/>
        </w:rPr>
        <w:t xml:space="preserve">ve sportu </w:t>
      </w:r>
      <w:r w:rsidR="00E0526F">
        <w:rPr>
          <w:rFonts w:ascii="Calibri" w:hAnsi="Calibri" w:cs="Times New Roman"/>
        </w:rPr>
        <w:t>a pravidelně průběžně monitorovat statistické údaje ze sportu</w:t>
      </w:r>
    </w:p>
    <w:p w:rsidR="00EA7685" w:rsidRPr="00682BB8" w:rsidRDefault="00EA7685" w:rsidP="005146E9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ascii="Calibri" w:hAnsi="Calibri" w:cstheme="minorHAnsi"/>
        </w:rPr>
      </w:pPr>
      <w:r w:rsidRPr="00EA7685">
        <w:rPr>
          <w:rFonts w:ascii="Calibri" w:hAnsi="Calibri" w:cstheme="minorHAnsi"/>
          <w:b/>
        </w:rPr>
        <w:t xml:space="preserve">Opatření </w:t>
      </w:r>
      <w:r w:rsidR="003F7981">
        <w:rPr>
          <w:rFonts w:ascii="Calibri" w:hAnsi="Calibri" w:cstheme="minorHAnsi"/>
          <w:b/>
        </w:rPr>
        <w:t>6</w:t>
      </w:r>
      <w:r w:rsidRPr="00EA7685">
        <w:rPr>
          <w:rFonts w:ascii="Calibri" w:hAnsi="Calibri" w:cstheme="minorHAnsi"/>
        </w:rPr>
        <w:t xml:space="preserve">: </w:t>
      </w:r>
      <w:r w:rsidR="007F1DB2">
        <w:rPr>
          <w:rFonts w:ascii="Calibri" w:hAnsi="Calibri" w:cstheme="minorHAnsi"/>
        </w:rPr>
        <w:t>Posílit kontrolní systémy ve sportu</w:t>
      </w:r>
    </w:p>
    <w:p w:rsidR="00682BB8" w:rsidRDefault="00682BB8" w:rsidP="005146E9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>Opatření</w:t>
      </w:r>
      <w:r w:rsidR="003F7981">
        <w:rPr>
          <w:rFonts w:ascii="Calibri" w:hAnsi="Calibri" w:cstheme="minorHAnsi"/>
          <w:b/>
        </w:rPr>
        <w:t xml:space="preserve"> 7</w:t>
      </w:r>
      <w:r>
        <w:rPr>
          <w:rFonts w:ascii="Calibri" w:hAnsi="Calibri" w:cstheme="minorHAnsi"/>
          <w:b/>
        </w:rPr>
        <w:t xml:space="preserve">: </w:t>
      </w:r>
      <w:r w:rsidR="00E0526F">
        <w:rPr>
          <w:rFonts w:ascii="Calibri" w:hAnsi="Calibri" w:cstheme="minorHAnsi"/>
        </w:rPr>
        <w:t xml:space="preserve">Snižovat administrativní zátěž spuštěním </w:t>
      </w:r>
      <w:r w:rsidRPr="0000125A">
        <w:rPr>
          <w:rFonts w:ascii="Calibri" w:hAnsi="Calibri" w:cstheme="minorHAnsi"/>
        </w:rPr>
        <w:t>elektronick</w:t>
      </w:r>
      <w:r w:rsidR="00E0526F">
        <w:rPr>
          <w:rFonts w:ascii="Calibri" w:hAnsi="Calibri" w:cstheme="minorHAnsi"/>
        </w:rPr>
        <w:t>ého</w:t>
      </w:r>
      <w:r w:rsidRPr="0000125A">
        <w:rPr>
          <w:rFonts w:ascii="Calibri" w:hAnsi="Calibri" w:cstheme="minorHAnsi"/>
        </w:rPr>
        <w:t xml:space="preserve"> </w:t>
      </w:r>
      <w:r w:rsidR="00E0526F">
        <w:rPr>
          <w:rFonts w:ascii="Calibri" w:hAnsi="Calibri" w:cstheme="minorHAnsi"/>
        </w:rPr>
        <w:t xml:space="preserve">dotačního </w:t>
      </w:r>
      <w:r w:rsidRPr="0000125A">
        <w:rPr>
          <w:rFonts w:ascii="Calibri" w:hAnsi="Calibri" w:cstheme="minorHAnsi"/>
        </w:rPr>
        <w:t>systém</w:t>
      </w:r>
      <w:r w:rsidR="00E0526F">
        <w:rPr>
          <w:rFonts w:ascii="Calibri" w:hAnsi="Calibri" w:cstheme="minorHAnsi"/>
        </w:rPr>
        <w:t>u</w:t>
      </w:r>
      <w:r w:rsidRPr="0000125A">
        <w:rPr>
          <w:rFonts w:ascii="Calibri" w:hAnsi="Calibri" w:cstheme="minorHAnsi"/>
        </w:rPr>
        <w:t xml:space="preserve"> </w:t>
      </w:r>
    </w:p>
    <w:p w:rsidR="00001772" w:rsidRDefault="00001772">
      <w:pPr>
        <w:rPr>
          <w:rFonts w:ascii="Calibri" w:hAnsi="Calibri" w:cstheme="minorHAnsi"/>
          <w:b/>
        </w:rPr>
      </w:pPr>
    </w:p>
    <w:p w:rsidR="00BD219F" w:rsidRPr="00813AFF" w:rsidRDefault="00A07A09" w:rsidP="00813AFF">
      <w:pPr>
        <w:pStyle w:val="Nadpis2"/>
      </w:pPr>
      <w:bookmarkStart w:id="27" w:name="_Toc511597328"/>
      <w:r w:rsidRPr="00813AFF">
        <w:t>R</w:t>
      </w:r>
      <w:r w:rsidR="00BD219F" w:rsidRPr="00813AFF">
        <w:t>ozvoj sportovní infrastruktury</w:t>
      </w:r>
      <w:bookmarkEnd w:id="27"/>
    </w:p>
    <w:p w:rsidR="002405D8" w:rsidRPr="00FA6E83" w:rsidRDefault="002405D8" w:rsidP="00A50748">
      <w:pPr>
        <w:pStyle w:val="Normlnweb"/>
        <w:shd w:val="clear" w:color="auto" w:fill="FFFFFF"/>
        <w:spacing w:before="0" w:beforeAutospacing="0" w:after="120" w:afterAutospacing="0"/>
        <w:ind w:firstLine="360"/>
        <w:jc w:val="both"/>
        <w:textAlignment w:val="baseline"/>
        <w:rPr>
          <w:rFonts w:ascii="Calibri" w:hAnsi="Calibri"/>
          <w:sz w:val="22"/>
          <w:szCs w:val="22"/>
          <w:lang w:eastAsia="en-US"/>
        </w:rPr>
      </w:pPr>
      <w:r w:rsidRPr="00FA6E83">
        <w:rPr>
          <w:rFonts w:ascii="Calibri" w:hAnsi="Calibri"/>
          <w:sz w:val="22"/>
          <w:szCs w:val="22"/>
          <w:lang w:eastAsia="en-US"/>
        </w:rPr>
        <w:t xml:space="preserve">V roce 2017 byly po mnoha letech odkladů a prodlužování starého dotačního program 133510, zavedeny dva nové investiční programy. Jeden z nových programů je zacílen </w:t>
      </w:r>
      <w:r w:rsidR="001B4EA3">
        <w:rPr>
          <w:rFonts w:ascii="Calibri" w:hAnsi="Calibri"/>
          <w:sz w:val="22"/>
          <w:szCs w:val="22"/>
          <w:lang w:eastAsia="en-US"/>
        </w:rPr>
        <w:t>na</w:t>
      </w:r>
      <w:r w:rsidRPr="00FA6E83">
        <w:rPr>
          <w:rFonts w:ascii="Calibri" w:hAnsi="Calibri"/>
          <w:sz w:val="22"/>
          <w:szCs w:val="22"/>
          <w:lang w:eastAsia="en-US"/>
        </w:rPr>
        <w:t xml:space="preserve"> podpor</w:t>
      </w:r>
      <w:r w:rsidR="00E0526F">
        <w:rPr>
          <w:rFonts w:ascii="Calibri" w:hAnsi="Calibri"/>
          <w:sz w:val="22"/>
          <w:szCs w:val="22"/>
          <w:lang w:eastAsia="en-US"/>
        </w:rPr>
        <w:t>u</w:t>
      </w:r>
      <w:r w:rsidR="009C4265">
        <w:rPr>
          <w:rFonts w:ascii="Calibri" w:hAnsi="Calibri"/>
          <w:sz w:val="22"/>
          <w:szCs w:val="22"/>
          <w:lang w:eastAsia="en-US"/>
        </w:rPr>
        <w:t xml:space="preserve"> státní sportovní reprezentace</w:t>
      </w:r>
      <w:r w:rsidR="007F1DB2">
        <w:rPr>
          <w:rFonts w:ascii="Calibri" w:hAnsi="Calibri"/>
          <w:sz w:val="22"/>
          <w:szCs w:val="22"/>
          <w:lang w:eastAsia="en-US"/>
        </w:rPr>
        <w:t xml:space="preserve"> a vytvoření podmínek pro kvalitní přípravu talentované mládeže</w:t>
      </w:r>
      <w:r w:rsidRPr="00FA6E83">
        <w:rPr>
          <w:rFonts w:ascii="Calibri" w:hAnsi="Calibri"/>
          <w:sz w:val="22"/>
          <w:szCs w:val="22"/>
          <w:lang w:eastAsia="en-US"/>
        </w:rPr>
        <w:t>. Druhý program je zaměřen na všeobecnou sportovní činnost na úrovni územně samosprávných celků a klubů. V rámci tohoto</w:t>
      </w:r>
      <w:r w:rsidR="00E0526F">
        <w:rPr>
          <w:rFonts w:ascii="Calibri" w:hAnsi="Calibri"/>
          <w:sz w:val="22"/>
          <w:szCs w:val="22"/>
          <w:lang w:eastAsia="en-US"/>
        </w:rPr>
        <w:t xml:space="preserve"> druhého program</w:t>
      </w:r>
      <w:r w:rsidR="009C4265">
        <w:rPr>
          <w:rFonts w:ascii="Calibri" w:hAnsi="Calibri"/>
          <w:sz w:val="22"/>
          <w:szCs w:val="22"/>
          <w:lang w:eastAsia="en-US"/>
        </w:rPr>
        <w:t>u byl spuštěn ve spolupráci</w:t>
      </w:r>
      <w:r w:rsidR="00E0526F">
        <w:rPr>
          <w:rFonts w:ascii="Calibri" w:hAnsi="Calibri"/>
          <w:sz w:val="22"/>
          <w:szCs w:val="22"/>
          <w:lang w:eastAsia="en-US"/>
        </w:rPr>
        <w:t xml:space="preserve"> s MF</w:t>
      </w:r>
      <w:r w:rsidRPr="00FA6E83">
        <w:rPr>
          <w:rFonts w:ascii="Calibri" w:hAnsi="Calibri"/>
          <w:sz w:val="22"/>
          <w:szCs w:val="22"/>
          <w:lang w:eastAsia="en-US"/>
        </w:rPr>
        <w:t xml:space="preserve"> nový elektronický dotační systém na administraci podaných žádostí.</w:t>
      </w:r>
      <w:r w:rsidR="00BC591D" w:rsidRPr="00FA6E83">
        <w:rPr>
          <w:rFonts w:ascii="Calibri" w:hAnsi="Calibri"/>
          <w:sz w:val="22"/>
          <w:szCs w:val="22"/>
          <w:lang w:eastAsia="en-US"/>
        </w:rPr>
        <w:t xml:space="preserve"> </w:t>
      </w:r>
      <w:r w:rsidRPr="00FA6E83">
        <w:rPr>
          <w:rFonts w:ascii="Calibri" w:hAnsi="Calibri"/>
          <w:sz w:val="22"/>
          <w:szCs w:val="22"/>
        </w:rPr>
        <w:t>Dokumentace investiční</w:t>
      </w:r>
      <w:r w:rsidR="00E0526F">
        <w:rPr>
          <w:rFonts w:ascii="Calibri" w:hAnsi="Calibri"/>
          <w:sz w:val="22"/>
          <w:szCs w:val="22"/>
        </w:rPr>
        <w:t>ch</w:t>
      </w:r>
      <w:r w:rsidRPr="00FA6E83">
        <w:rPr>
          <w:rFonts w:ascii="Calibri" w:hAnsi="Calibri"/>
          <w:sz w:val="22"/>
          <w:szCs w:val="22"/>
        </w:rPr>
        <w:t xml:space="preserve"> program</w:t>
      </w:r>
      <w:r w:rsidR="00E0526F">
        <w:rPr>
          <w:rFonts w:ascii="Calibri" w:hAnsi="Calibri"/>
          <w:sz w:val="22"/>
          <w:szCs w:val="22"/>
        </w:rPr>
        <w:t>ů</w:t>
      </w:r>
      <w:r w:rsidRPr="00FA6E83">
        <w:rPr>
          <w:rFonts w:ascii="Calibri" w:hAnsi="Calibri"/>
          <w:sz w:val="22"/>
          <w:szCs w:val="22"/>
        </w:rPr>
        <w:t xml:space="preserve"> je schválena </w:t>
      </w:r>
      <w:r w:rsidR="0038025C">
        <w:rPr>
          <w:rFonts w:ascii="Calibri" w:hAnsi="Calibri"/>
          <w:sz w:val="22"/>
          <w:szCs w:val="22"/>
        </w:rPr>
        <w:t xml:space="preserve">na období </w:t>
      </w:r>
      <w:r w:rsidRPr="00FA6E83">
        <w:rPr>
          <w:rFonts w:ascii="Calibri" w:hAnsi="Calibri"/>
          <w:sz w:val="22"/>
          <w:szCs w:val="22"/>
        </w:rPr>
        <w:t>201</w:t>
      </w:r>
      <w:r w:rsidR="00E0526F">
        <w:rPr>
          <w:rFonts w:ascii="Calibri" w:hAnsi="Calibri"/>
          <w:sz w:val="22"/>
          <w:szCs w:val="22"/>
        </w:rPr>
        <w:t>7</w:t>
      </w:r>
      <w:r w:rsidRPr="00FA6E83">
        <w:rPr>
          <w:rFonts w:ascii="Calibri" w:hAnsi="Calibri"/>
          <w:sz w:val="22"/>
          <w:szCs w:val="22"/>
        </w:rPr>
        <w:t xml:space="preserve"> – 2023. </w:t>
      </w:r>
      <w:r w:rsidR="00E0526F">
        <w:rPr>
          <w:rFonts w:ascii="Calibri" w:hAnsi="Calibri"/>
          <w:sz w:val="22"/>
          <w:szCs w:val="22"/>
        </w:rPr>
        <w:t>MŠMT opakovaně uplatňuje požadavek na navýšení dotací do oblasti sportovní infrastruktury.</w:t>
      </w:r>
    </w:p>
    <w:p w:rsidR="00EF252A" w:rsidRPr="00B625E4" w:rsidRDefault="002405D8" w:rsidP="00A50748">
      <w:pPr>
        <w:spacing w:after="120" w:line="240" w:lineRule="auto"/>
        <w:ind w:firstLine="360"/>
        <w:jc w:val="both"/>
        <w:rPr>
          <w:rFonts w:ascii="Calibri" w:hAnsi="Calibri"/>
        </w:rPr>
      </w:pPr>
      <w:r w:rsidRPr="00FA6E83">
        <w:rPr>
          <w:rFonts w:ascii="Calibri" w:hAnsi="Calibri"/>
        </w:rPr>
        <w:t>Podpora investiční oblasti by měla být jasně definována do oblastí</w:t>
      </w:r>
      <w:r w:rsidR="00EF252A" w:rsidRPr="00FA6E83">
        <w:rPr>
          <w:rFonts w:ascii="Calibri" w:hAnsi="Calibri"/>
        </w:rPr>
        <w:t>, které podporují materiálně technickou základnu sportu pro ÚSC, TJ, SK, modernizují a doplňují infrastrukturu národních sportovních center určených pro přípravu</w:t>
      </w:r>
      <w:r w:rsidRPr="00FA6E83">
        <w:rPr>
          <w:rFonts w:ascii="Calibri" w:hAnsi="Calibri"/>
        </w:rPr>
        <w:t xml:space="preserve"> státní sportovní reprezentace</w:t>
      </w:r>
      <w:r w:rsidR="001D40D6">
        <w:rPr>
          <w:rFonts w:ascii="Calibri" w:hAnsi="Calibri"/>
        </w:rPr>
        <w:t xml:space="preserve"> a</w:t>
      </w:r>
      <w:r w:rsidRPr="00FA6E83">
        <w:rPr>
          <w:rFonts w:ascii="Calibri" w:hAnsi="Calibri"/>
        </w:rPr>
        <w:t xml:space="preserve"> </w:t>
      </w:r>
      <w:r w:rsidR="00E0526F">
        <w:rPr>
          <w:rFonts w:ascii="Calibri" w:hAnsi="Calibri"/>
        </w:rPr>
        <w:t>vytvářejí podmínky pro</w:t>
      </w:r>
      <w:r w:rsidR="00EF252A" w:rsidRPr="00FA6E83">
        <w:rPr>
          <w:rFonts w:ascii="Calibri" w:hAnsi="Calibri"/>
        </w:rPr>
        <w:t xml:space="preserve"> </w:t>
      </w:r>
      <w:r w:rsidR="00EF252A" w:rsidRPr="00B625E4">
        <w:rPr>
          <w:rFonts w:ascii="Calibri" w:hAnsi="Calibri"/>
        </w:rPr>
        <w:t>regionální sportovní centra a sportovní zařízení pro přípravu talentovaných sportovců.</w:t>
      </w:r>
    </w:p>
    <w:p w:rsidR="002547E1" w:rsidRPr="00B625E4" w:rsidRDefault="00001772" w:rsidP="00A50748">
      <w:pPr>
        <w:spacing w:after="120" w:line="240" w:lineRule="auto"/>
        <w:ind w:firstLine="360"/>
        <w:jc w:val="both"/>
        <w:rPr>
          <w:rFonts w:ascii="Calibri" w:hAnsi="Calibri"/>
        </w:rPr>
      </w:pPr>
      <w:r>
        <w:rPr>
          <w:rFonts w:ascii="Calibri" w:hAnsi="Calibri"/>
        </w:rPr>
        <w:t>V</w:t>
      </w:r>
      <w:r w:rsidR="002547E1" w:rsidRPr="00B625E4">
        <w:rPr>
          <w:rFonts w:ascii="Calibri" w:hAnsi="Calibri"/>
        </w:rPr>
        <w:t> rámci rozvoje sportovní infrast</w:t>
      </w:r>
      <w:r w:rsidR="002B3AD9" w:rsidRPr="00B625E4">
        <w:rPr>
          <w:rFonts w:ascii="Calibri" w:hAnsi="Calibri"/>
        </w:rPr>
        <w:t>r</w:t>
      </w:r>
      <w:r w:rsidR="002547E1" w:rsidRPr="00B625E4">
        <w:rPr>
          <w:rFonts w:ascii="Calibri" w:hAnsi="Calibri"/>
        </w:rPr>
        <w:t>uk</w:t>
      </w:r>
      <w:r w:rsidR="002B3AD9" w:rsidRPr="00B625E4">
        <w:rPr>
          <w:rFonts w:ascii="Calibri" w:hAnsi="Calibri"/>
        </w:rPr>
        <w:t>t</w:t>
      </w:r>
      <w:r w:rsidR="0057347A" w:rsidRPr="00B625E4">
        <w:rPr>
          <w:rFonts w:ascii="Calibri" w:hAnsi="Calibri"/>
        </w:rPr>
        <w:t>ury</w:t>
      </w:r>
      <w:r>
        <w:rPr>
          <w:rFonts w:ascii="Calibri" w:hAnsi="Calibri"/>
        </w:rPr>
        <w:t xml:space="preserve"> by mělo být rovněž zahrnuto</w:t>
      </w:r>
      <w:r w:rsidR="0057347A" w:rsidRPr="00B625E4">
        <w:rPr>
          <w:rFonts w:ascii="Calibri" w:hAnsi="Calibri"/>
        </w:rPr>
        <w:t xml:space="preserve"> </w:t>
      </w:r>
      <w:r w:rsidR="002547E1" w:rsidRPr="00B625E4">
        <w:rPr>
          <w:rFonts w:ascii="Calibri" w:hAnsi="Calibri"/>
        </w:rPr>
        <w:t xml:space="preserve">genderové rozpočtování jako nástroj politiky rovných příležitostí žen a mužů. </w:t>
      </w:r>
      <w:r w:rsidR="002B3AD9" w:rsidRPr="00B625E4">
        <w:rPr>
          <w:rFonts w:ascii="Calibri" w:hAnsi="Calibri"/>
        </w:rPr>
        <w:t>Vzhledem k tomu, že se jedná o komplexní a systémově náročné opatření, je j</w:t>
      </w:r>
      <w:r w:rsidR="00FD68B3" w:rsidRPr="00B625E4">
        <w:rPr>
          <w:rFonts w:ascii="Calibri" w:hAnsi="Calibri"/>
        </w:rPr>
        <w:t>eho zavedení rozvrženo postupně do tohoto a následujících Akčních plánů.</w:t>
      </w:r>
    </w:p>
    <w:p w:rsidR="007F1DB2" w:rsidRPr="00FA6E83" w:rsidRDefault="007F1DB2" w:rsidP="00A50748">
      <w:pPr>
        <w:spacing w:after="120" w:line="240" w:lineRule="auto"/>
        <w:ind w:firstLine="360"/>
        <w:jc w:val="both"/>
        <w:rPr>
          <w:rFonts w:ascii="Calibri" w:hAnsi="Calibri"/>
        </w:rPr>
      </w:pPr>
      <w:r w:rsidRPr="00B625E4">
        <w:rPr>
          <w:rFonts w:ascii="Calibri" w:hAnsi="Calibri"/>
        </w:rPr>
        <w:t>Vzhledem ke skutečnosti</w:t>
      </w:r>
      <w:r>
        <w:rPr>
          <w:rFonts w:ascii="Calibri" w:hAnsi="Calibri"/>
        </w:rPr>
        <w:t xml:space="preserve">, že MŠMT </w:t>
      </w:r>
      <w:r w:rsidR="00E0526F">
        <w:rPr>
          <w:rFonts w:ascii="Calibri" w:hAnsi="Calibri"/>
        </w:rPr>
        <w:t xml:space="preserve">dosud </w:t>
      </w:r>
      <w:r>
        <w:rPr>
          <w:rFonts w:ascii="Calibri" w:hAnsi="Calibri"/>
        </w:rPr>
        <w:t>nebud</w:t>
      </w:r>
      <w:r w:rsidR="00E0526F">
        <w:rPr>
          <w:rFonts w:ascii="Calibri" w:hAnsi="Calibri"/>
        </w:rPr>
        <w:t>ovalo</w:t>
      </w:r>
      <w:r>
        <w:rPr>
          <w:rFonts w:ascii="Calibri" w:hAnsi="Calibri"/>
        </w:rPr>
        <w:t xml:space="preserve"> vlastní sportovní zařízení, ale pouze podporuje výstavbu, je pro kvalitní plán důležitá spolupráce s ÚSC a </w:t>
      </w:r>
      <w:r w:rsidR="00550370">
        <w:rPr>
          <w:rFonts w:ascii="Calibri" w:hAnsi="Calibri"/>
        </w:rPr>
        <w:t>sportovním hnutím</w:t>
      </w:r>
      <w:r>
        <w:rPr>
          <w:rFonts w:ascii="Calibri" w:hAnsi="Calibri"/>
        </w:rPr>
        <w:t>.</w:t>
      </w:r>
    </w:p>
    <w:p w:rsidR="002B3AD9" w:rsidRPr="002B3AD9" w:rsidRDefault="000779E2" w:rsidP="002B3AD9">
      <w:pPr>
        <w:spacing w:after="120" w:line="240" w:lineRule="auto"/>
        <w:jc w:val="both"/>
        <w:rPr>
          <w:rFonts w:ascii="Calibri" w:hAnsi="Calibri" w:cstheme="minorHAnsi"/>
        </w:rPr>
      </w:pPr>
      <w:r w:rsidRPr="00FA6E83">
        <w:rPr>
          <w:rFonts w:ascii="Calibri" w:hAnsi="Calibri" w:cstheme="minorHAnsi"/>
        </w:rPr>
        <w:t>Přehled</w:t>
      </w:r>
      <w:r w:rsidR="00DE65E7" w:rsidRPr="00FA6E83">
        <w:rPr>
          <w:rFonts w:ascii="Calibri" w:hAnsi="Calibri" w:cstheme="minorHAnsi"/>
        </w:rPr>
        <w:t xml:space="preserve"> opatření: </w:t>
      </w:r>
    </w:p>
    <w:p w:rsidR="00E0526F" w:rsidRPr="002B3AD9" w:rsidRDefault="00E0526F" w:rsidP="00E0526F">
      <w:pPr>
        <w:pStyle w:val="Odstavecseseznamem"/>
        <w:numPr>
          <w:ilvl w:val="0"/>
          <w:numId w:val="6"/>
        </w:numPr>
        <w:spacing w:after="120" w:line="240" w:lineRule="auto"/>
        <w:rPr>
          <w:rFonts w:ascii="Calibri" w:hAnsi="Calibri" w:cstheme="minorHAnsi"/>
        </w:rPr>
      </w:pPr>
      <w:r w:rsidRPr="00FA6E83">
        <w:rPr>
          <w:rFonts w:ascii="Calibri" w:hAnsi="Calibri" w:cstheme="minorHAnsi"/>
          <w:b/>
        </w:rPr>
        <w:t xml:space="preserve">Opatření </w:t>
      </w:r>
      <w:r>
        <w:rPr>
          <w:rFonts w:ascii="Calibri" w:hAnsi="Calibri" w:cstheme="minorHAnsi"/>
          <w:b/>
        </w:rPr>
        <w:t>8</w:t>
      </w:r>
      <w:r w:rsidRPr="00FA6E83">
        <w:rPr>
          <w:rFonts w:ascii="Calibri" w:hAnsi="Calibri" w:cstheme="minorHAnsi"/>
          <w:b/>
        </w:rPr>
        <w:t>:</w:t>
      </w:r>
      <w:r w:rsidRPr="00FA6E83">
        <w:rPr>
          <w:rFonts w:ascii="Calibri" w:hAnsi="Calibri" w:cs="Times New Roman"/>
        </w:rPr>
        <w:t xml:space="preserve"> Definovat priority investičních potřeb v oblasti sportovní infrastruktury </w:t>
      </w:r>
      <w:r>
        <w:rPr>
          <w:rFonts w:ascii="Calibri" w:hAnsi="Calibri" w:cs="Times New Roman"/>
        </w:rPr>
        <w:t>a vytvořit ucelený plán</w:t>
      </w:r>
    </w:p>
    <w:p w:rsidR="00DE65E7" w:rsidRPr="00414005" w:rsidRDefault="00DE65E7" w:rsidP="005146E9">
      <w:pPr>
        <w:pStyle w:val="Odstavecseseznamem"/>
        <w:numPr>
          <w:ilvl w:val="0"/>
          <w:numId w:val="6"/>
        </w:numPr>
        <w:spacing w:after="120" w:line="240" w:lineRule="auto"/>
        <w:rPr>
          <w:rFonts w:ascii="Calibri" w:hAnsi="Calibri" w:cstheme="minorHAnsi"/>
        </w:rPr>
      </w:pPr>
      <w:r w:rsidRPr="00FA6E83">
        <w:rPr>
          <w:rFonts w:ascii="Calibri" w:hAnsi="Calibri" w:cstheme="minorHAnsi"/>
          <w:b/>
        </w:rPr>
        <w:t xml:space="preserve">Opatření </w:t>
      </w:r>
      <w:r w:rsidR="00F63913">
        <w:rPr>
          <w:rFonts w:ascii="Calibri" w:hAnsi="Calibri" w:cstheme="minorHAnsi"/>
          <w:b/>
        </w:rPr>
        <w:t>9</w:t>
      </w:r>
      <w:r w:rsidRPr="00FA6E83">
        <w:rPr>
          <w:rFonts w:ascii="Calibri" w:hAnsi="Calibri" w:cstheme="minorHAnsi"/>
          <w:b/>
        </w:rPr>
        <w:t>:</w:t>
      </w:r>
      <w:r w:rsidRPr="00FA6E83">
        <w:rPr>
          <w:rFonts w:ascii="Calibri" w:hAnsi="Calibri" w:cstheme="minorHAnsi"/>
        </w:rPr>
        <w:t xml:space="preserve"> </w:t>
      </w:r>
      <w:r w:rsidR="00E0526F">
        <w:rPr>
          <w:rFonts w:ascii="Calibri" w:hAnsi="Calibri" w:cstheme="minorHAnsi"/>
        </w:rPr>
        <w:t xml:space="preserve">Podpořit </w:t>
      </w:r>
      <w:r w:rsidR="007F1DB2">
        <w:rPr>
          <w:rFonts w:ascii="Calibri" w:hAnsi="Calibri" w:cs="Times New Roman"/>
        </w:rPr>
        <w:t>c</w:t>
      </w:r>
      <w:r w:rsidR="000779E2" w:rsidRPr="00FA6E83">
        <w:rPr>
          <w:rFonts w:ascii="Calibri" w:hAnsi="Calibri" w:cs="Times New Roman"/>
        </w:rPr>
        <w:t>ílen</w:t>
      </w:r>
      <w:r w:rsidR="00E0526F">
        <w:rPr>
          <w:rFonts w:ascii="Calibri" w:hAnsi="Calibri" w:cs="Times New Roman"/>
        </w:rPr>
        <w:t>ými</w:t>
      </w:r>
      <w:r w:rsidR="000779E2" w:rsidRPr="00FA6E83">
        <w:rPr>
          <w:rFonts w:ascii="Calibri" w:hAnsi="Calibri" w:cs="Times New Roman"/>
        </w:rPr>
        <w:t xml:space="preserve"> </w:t>
      </w:r>
      <w:r w:rsidR="007F1DB2">
        <w:rPr>
          <w:rFonts w:ascii="Calibri" w:hAnsi="Calibri" w:cs="Times New Roman"/>
        </w:rPr>
        <w:t>výzv</w:t>
      </w:r>
      <w:r w:rsidR="00E0526F">
        <w:rPr>
          <w:rFonts w:ascii="Calibri" w:hAnsi="Calibri" w:cs="Times New Roman"/>
        </w:rPr>
        <w:t>ami</w:t>
      </w:r>
      <w:r w:rsidR="000779E2" w:rsidRPr="00FA6E83">
        <w:rPr>
          <w:rFonts w:ascii="Calibri" w:hAnsi="Calibri" w:cs="Times New Roman"/>
        </w:rPr>
        <w:t xml:space="preserve"> obnovu a rozvoj </w:t>
      </w:r>
      <w:r w:rsidR="00414005">
        <w:rPr>
          <w:rFonts w:ascii="Calibri" w:hAnsi="Calibri" w:cs="Times New Roman"/>
        </w:rPr>
        <w:t>regionálních tréninkových center</w:t>
      </w:r>
    </w:p>
    <w:p w:rsidR="00414005" w:rsidRDefault="00414005" w:rsidP="005146E9">
      <w:pPr>
        <w:pStyle w:val="Odstavecseseznamem"/>
        <w:numPr>
          <w:ilvl w:val="0"/>
          <w:numId w:val="6"/>
        </w:numPr>
        <w:spacing w:after="120" w:line="240" w:lineRule="auto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>Opatření</w:t>
      </w:r>
      <w:r w:rsidR="00FD68B3">
        <w:rPr>
          <w:rFonts w:ascii="Calibri" w:hAnsi="Calibri" w:cstheme="minorHAnsi"/>
          <w:b/>
        </w:rPr>
        <w:t> 1</w:t>
      </w:r>
      <w:r w:rsidR="00F63913">
        <w:rPr>
          <w:rFonts w:ascii="Calibri" w:hAnsi="Calibri" w:cstheme="minorHAnsi"/>
          <w:b/>
        </w:rPr>
        <w:t>0</w:t>
      </w:r>
      <w:r>
        <w:rPr>
          <w:rFonts w:ascii="Calibri" w:hAnsi="Calibri" w:cstheme="minorHAnsi"/>
          <w:b/>
        </w:rPr>
        <w:t xml:space="preserve">: </w:t>
      </w:r>
      <w:r w:rsidR="00E0526F">
        <w:rPr>
          <w:rFonts w:ascii="Calibri" w:hAnsi="Calibri" w:cstheme="minorHAnsi"/>
        </w:rPr>
        <w:t xml:space="preserve">Podpořit </w:t>
      </w:r>
      <w:r w:rsidR="00E0526F">
        <w:rPr>
          <w:rFonts w:ascii="Calibri" w:hAnsi="Calibri" w:cs="Times New Roman"/>
        </w:rPr>
        <w:t>c</w:t>
      </w:r>
      <w:r w:rsidR="00E0526F" w:rsidRPr="00FA6E83">
        <w:rPr>
          <w:rFonts w:ascii="Calibri" w:hAnsi="Calibri" w:cs="Times New Roman"/>
        </w:rPr>
        <w:t>ílen</w:t>
      </w:r>
      <w:r w:rsidR="00E0526F">
        <w:rPr>
          <w:rFonts w:ascii="Calibri" w:hAnsi="Calibri" w:cs="Times New Roman"/>
        </w:rPr>
        <w:t>ými</w:t>
      </w:r>
      <w:r w:rsidR="00E0526F" w:rsidRPr="00FA6E83">
        <w:rPr>
          <w:rFonts w:ascii="Calibri" w:hAnsi="Calibri" w:cs="Times New Roman"/>
        </w:rPr>
        <w:t xml:space="preserve"> </w:t>
      </w:r>
      <w:r w:rsidR="00E0526F">
        <w:rPr>
          <w:rFonts w:ascii="Calibri" w:hAnsi="Calibri" w:cs="Times New Roman"/>
        </w:rPr>
        <w:t>výzvami</w:t>
      </w:r>
      <w:r w:rsidR="00E0526F" w:rsidRPr="00FA6E83">
        <w:rPr>
          <w:rFonts w:ascii="Calibri" w:hAnsi="Calibri" w:cs="Times New Roman"/>
        </w:rPr>
        <w:t xml:space="preserve"> </w:t>
      </w:r>
      <w:r w:rsidRPr="0000125A">
        <w:rPr>
          <w:rFonts w:ascii="Calibri" w:hAnsi="Calibri" w:cstheme="minorHAnsi"/>
        </w:rPr>
        <w:t>výstavb</w:t>
      </w:r>
      <w:r w:rsidR="00E0526F">
        <w:rPr>
          <w:rFonts w:ascii="Calibri" w:hAnsi="Calibri" w:cstheme="minorHAnsi"/>
        </w:rPr>
        <w:t>u</w:t>
      </w:r>
      <w:r w:rsidRPr="0000125A">
        <w:rPr>
          <w:rFonts w:ascii="Calibri" w:hAnsi="Calibri" w:cstheme="minorHAnsi"/>
        </w:rPr>
        <w:t xml:space="preserve"> sportovišť s mezinárodními technickými parametry v</w:t>
      </w:r>
      <w:r w:rsidR="002457A4">
        <w:rPr>
          <w:rFonts w:ascii="Calibri" w:hAnsi="Calibri" w:cstheme="minorHAnsi"/>
        </w:rPr>
        <w:t> </w:t>
      </w:r>
      <w:r w:rsidRPr="0000125A">
        <w:rPr>
          <w:rFonts w:ascii="Calibri" w:hAnsi="Calibri" w:cstheme="minorHAnsi"/>
        </w:rPr>
        <w:t>regionech</w:t>
      </w:r>
    </w:p>
    <w:p w:rsidR="002457A4" w:rsidRDefault="00FD68B3" w:rsidP="005146E9">
      <w:pPr>
        <w:pStyle w:val="Odstavecseseznamem"/>
        <w:numPr>
          <w:ilvl w:val="0"/>
          <w:numId w:val="6"/>
        </w:numPr>
        <w:spacing w:after="120" w:line="240" w:lineRule="auto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>Opatření 1</w:t>
      </w:r>
      <w:r w:rsidR="00F63913">
        <w:rPr>
          <w:rFonts w:ascii="Calibri" w:hAnsi="Calibri" w:cstheme="minorHAnsi"/>
          <w:b/>
        </w:rPr>
        <w:t>1</w:t>
      </w:r>
      <w:r w:rsidR="002457A4">
        <w:rPr>
          <w:rFonts w:ascii="Calibri" w:hAnsi="Calibri" w:cstheme="minorHAnsi"/>
          <w:b/>
        </w:rPr>
        <w:t>:</w:t>
      </w:r>
      <w:r w:rsidR="002457A4">
        <w:rPr>
          <w:rFonts w:ascii="Calibri" w:hAnsi="Calibri" w:cstheme="minorHAnsi"/>
        </w:rPr>
        <w:t xml:space="preserve"> Významně posilovat zdroje pro obnovu a provoz sportovních zařízení tělovýchovných jednot a sportovních klubů a základní sportovní vybavenosti v</w:t>
      </w:r>
      <w:r w:rsidR="00F63913">
        <w:rPr>
          <w:rFonts w:ascii="Calibri" w:hAnsi="Calibri" w:cstheme="minorHAnsi"/>
        </w:rPr>
        <w:t> </w:t>
      </w:r>
      <w:r w:rsidR="002457A4">
        <w:rPr>
          <w:rFonts w:ascii="Calibri" w:hAnsi="Calibri" w:cstheme="minorHAnsi"/>
        </w:rPr>
        <w:t>obcích</w:t>
      </w:r>
    </w:p>
    <w:p w:rsidR="00F63913" w:rsidRPr="00001772" w:rsidRDefault="00F63913" w:rsidP="00F63913">
      <w:pPr>
        <w:pStyle w:val="Odstavecseseznamem"/>
        <w:numPr>
          <w:ilvl w:val="0"/>
          <w:numId w:val="6"/>
        </w:numPr>
        <w:spacing w:after="120" w:line="240" w:lineRule="auto"/>
        <w:rPr>
          <w:rFonts w:ascii="Calibri" w:hAnsi="Calibri" w:cstheme="minorHAnsi"/>
        </w:rPr>
      </w:pPr>
      <w:r w:rsidRPr="00001772">
        <w:rPr>
          <w:rFonts w:ascii="Calibri" w:hAnsi="Calibri" w:cstheme="minorHAnsi"/>
          <w:b/>
        </w:rPr>
        <w:t>Opatření 12:</w:t>
      </w:r>
      <w:r w:rsidRPr="00001772">
        <w:rPr>
          <w:rFonts w:ascii="Calibri" w:hAnsi="Calibri" w:cstheme="minorHAnsi"/>
        </w:rPr>
        <w:t xml:space="preserve"> Vypracovat metodiku pro genderové rozpočtová</w:t>
      </w:r>
      <w:r w:rsidR="00D42694">
        <w:rPr>
          <w:rFonts w:ascii="Calibri" w:hAnsi="Calibri" w:cstheme="minorHAnsi"/>
        </w:rPr>
        <w:t>ní včetně statistických údajů o </w:t>
      </w:r>
      <w:r w:rsidRPr="00001772">
        <w:rPr>
          <w:rFonts w:ascii="Calibri" w:hAnsi="Calibri" w:cstheme="minorHAnsi"/>
        </w:rPr>
        <w:t xml:space="preserve">odlišných potřebách žen a mužů v oblasti sportovních aktivit </w:t>
      </w:r>
    </w:p>
    <w:p w:rsidR="00001772" w:rsidRPr="00FB02DC" w:rsidRDefault="00001772" w:rsidP="00FB02DC">
      <w:pPr>
        <w:pStyle w:val="Odstavecseseznamem"/>
        <w:spacing w:after="120" w:line="240" w:lineRule="auto"/>
        <w:jc w:val="both"/>
        <w:rPr>
          <w:rFonts w:ascii="Calibri" w:hAnsi="Calibri" w:cstheme="minorHAnsi"/>
          <w:b/>
        </w:rPr>
      </w:pPr>
    </w:p>
    <w:p w:rsidR="00E0526F" w:rsidRPr="00813AFF" w:rsidRDefault="00E0526F" w:rsidP="00813AFF">
      <w:pPr>
        <w:pStyle w:val="Nadpis2"/>
      </w:pPr>
      <w:bookmarkStart w:id="28" w:name="_Toc511597329"/>
      <w:r w:rsidRPr="00813AFF">
        <w:lastRenderedPageBreak/>
        <w:t>Opatření proti negativním jevům ve sportu</w:t>
      </w:r>
      <w:bookmarkEnd w:id="28"/>
    </w:p>
    <w:p w:rsidR="00E0526F" w:rsidRPr="00BF1538" w:rsidRDefault="00E0526F" w:rsidP="00A50748">
      <w:pPr>
        <w:spacing w:after="120" w:line="240" w:lineRule="auto"/>
        <w:ind w:firstLine="360"/>
        <w:jc w:val="both"/>
        <w:rPr>
          <w:rFonts w:ascii="Calibri" w:hAnsi="Calibri"/>
        </w:rPr>
      </w:pPr>
      <w:r w:rsidRPr="00BF1538">
        <w:rPr>
          <w:rFonts w:ascii="Calibri" w:hAnsi="Calibri"/>
        </w:rPr>
        <w:t xml:space="preserve">Tato oblast bude zaměřena na řešení aktuálních potřeb sportovního </w:t>
      </w:r>
      <w:r w:rsidRPr="00BF1538">
        <w:rPr>
          <w:rFonts w:ascii="Calibri" w:hAnsi="Calibri" w:cs="Arial"/>
        </w:rPr>
        <w:t>hnutí</w:t>
      </w:r>
      <w:r w:rsidRPr="00BF1538">
        <w:rPr>
          <w:rFonts w:ascii="Calibri" w:hAnsi="Calibri"/>
        </w:rPr>
        <w:t xml:space="preserve"> prostřednictvím spolupráce, podpory a přípravy souvisejících materiálů a dokumentů, které se dotýkají negativních jevů ve spor</w:t>
      </w:r>
      <w:r w:rsidR="009C4265">
        <w:rPr>
          <w:rFonts w:ascii="Calibri" w:hAnsi="Calibri"/>
        </w:rPr>
        <w:t>tu. J</w:t>
      </w:r>
      <w:r w:rsidRPr="00BF1538">
        <w:rPr>
          <w:rFonts w:ascii="Calibri" w:hAnsi="Calibri"/>
        </w:rPr>
        <w:t>ak je uvedeno v úvodu materiálu, nebude řešena oblast ovlivňování sportovních výsledků.</w:t>
      </w:r>
      <w:r w:rsidR="009C4265">
        <w:rPr>
          <w:rFonts w:ascii="Calibri" w:hAnsi="Calibri"/>
        </w:rPr>
        <w:t xml:space="preserve"> V letech 2018/19 budou řešeny v</w:t>
      </w:r>
      <w:r w:rsidRPr="00BF1538">
        <w:rPr>
          <w:rFonts w:ascii="Calibri" w:hAnsi="Calibri"/>
        </w:rPr>
        <w:t xml:space="preserve"> oblasti negativních jevů ve sportu především podněty ze sportovního hnutí. </w:t>
      </w:r>
    </w:p>
    <w:p w:rsidR="00E0526F" w:rsidRPr="00BF1538" w:rsidRDefault="00E0526F" w:rsidP="00A50748">
      <w:pPr>
        <w:spacing w:after="120" w:line="240" w:lineRule="auto"/>
        <w:ind w:firstLine="360"/>
        <w:jc w:val="both"/>
        <w:rPr>
          <w:rFonts w:ascii="Calibri" w:hAnsi="Calibri" w:cs="Times New Roman"/>
        </w:rPr>
      </w:pPr>
      <w:r w:rsidRPr="00BF1538">
        <w:rPr>
          <w:rFonts w:ascii="Calibri" w:hAnsi="Calibri" w:cs="Times New Roman"/>
        </w:rPr>
        <w:t xml:space="preserve">Mezi negativní jevy ve sportu můžeme zařadit např. </w:t>
      </w:r>
      <w:r w:rsidR="0097644E">
        <w:rPr>
          <w:rFonts w:ascii="Calibri" w:hAnsi="Calibri" w:cs="Times New Roman"/>
        </w:rPr>
        <w:t xml:space="preserve">porušení dopingových pravidel, </w:t>
      </w:r>
      <w:r w:rsidRPr="00BF1538">
        <w:rPr>
          <w:rFonts w:ascii="Calibri" w:hAnsi="Calibri" w:cs="Times New Roman"/>
        </w:rPr>
        <w:t>vulgární chování fanoušků při sportovních utkáních, pro</w:t>
      </w:r>
      <w:r w:rsidR="009C4265">
        <w:rPr>
          <w:rFonts w:ascii="Calibri" w:hAnsi="Calibri" w:cs="Times New Roman"/>
        </w:rPr>
        <w:t xml:space="preserve">jevy rasistické nesnášenlivosti, </w:t>
      </w:r>
      <w:r w:rsidR="0097644E">
        <w:rPr>
          <w:rFonts w:ascii="Calibri" w:hAnsi="Calibri" w:cs="Times New Roman"/>
        </w:rPr>
        <w:t>ale i alkoholismus a </w:t>
      </w:r>
      <w:r w:rsidRPr="00BF1538">
        <w:rPr>
          <w:rFonts w:ascii="Calibri" w:hAnsi="Calibri" w:cs="Times New Roman"/>
        </w:rPr>
        <w:t>konzumaci návykových látek</w:t>
      </w:r>
      <w:r w:rsidR="009C4265">
        <w:rPr>
          <w:rFonts w:ascii="Calibri" w:hAnsi="Calibri" w:cs="Times New Roman"/>
        </w:rPr>
        <w:t>.</w:t>
      </w:r>
    </w:p>
    <w:p w:rsidR="00E0526F" w:rsidRDefault="00E0526F" w:rsidP="00A50748">
      <w:pPr>
        <w:spacing w:after="120" w:line="240" w:lineRule="auto"/>
        <w:ind w:right="1" w:firstLine="360"/>
        <w:jc w:val="both"/>
        <w:rPr>
          <w:rFonts w:ascii="Calibri" w:eastAsia="Times New Roman" w:hAnsi="Calibri" w:cstheme="minorHAnsi"/>
          <w:lang w:eastAsia="cs-CZ"/>
        </w:rPr>
      </w:pPr>
      <w:r w:rsidRPr="00BF1538">
        <w:rPr>
          <w:rFonts w:ascii="Calibri" w:eastAsia="Times New Roman" w:hAnsi="Calibri" w:cstheme="minorHAnsi"/>
          <w:lang w:eastAsia="cs-CZ"/>
        </w:rPr>
        <w:t xml:space="preserve">V současné době není tato oblast řešena v žádném strategickém dokumentu. Navrhovaná spolupráce bude zaměřena na účelné a cílené poskytování informací, přípravu souvisejících strategických dokumentů, výměnu dobrých zkušeností, sdílení a </w:t>
      </w:r>
      <w:r w:rsidR="009C4265">
        <w:rPr>
          <w:rFonts w:ascii="Calibri" w:eastAsia="Times New Roman" w:hAnsi="Calibri" w:cstheme="minorHAnsi"/>
          <w:lang w:eastAsia="cs-CZ"/>
        </w:rPr>
        <w:t>řešení problematick</w:t>
      </w:r>
      <w:r w:rsidR="00D42694">
        <w:rPr>
          <w:rFonts w:ascii="Calibri" w:eastAsia="Times New Roman" w:hAnsi="Calibri" w:cstheme="minorHAnsi"/>
          <w:lang w:eastAsia="cs-CZ"/>
        </w:rPr>
        <w:t>ých oblastí či </w:t>
      </w:r>
      <w:r w:rsidRPr="00BF1538">
        <w:rPr>
          <w:rFonts w:ascii="Calibri" w:eastAsia="Times New Roman" w:hAnsi="Calibri" w:cstheme="minorHAnsi"/>
          <w:lang w:eastAsia="cs-CZ"/>
        </w:rPr>
        <w:t>návrhy pro rozvoj další spolupráce v této oblasti.</w:t>
      </w:r>
    </w:p>
    <w:p w:rsidR="00690575" w:rsidRPr="00BF1538" w:rsidRDefault="00690575" w:rsidP="0097644E">
      <w:pPr>
        <w:spacing w:after="0" w:line="240" w:lineRule="auto"/>
        <w:ind w:right="1" w:firstLine="360"/>
        <w:jc w:val="both"/>
        <w:rPr>
          <w:rFonts w:ascii="Calibri" w:eastAsia="Times New Roman" w:hAnsi="Calibri" w:cstheme="minorHAnsi"/>
          <w:lang w:eastAsia="cs-CZ"/>
        </w:rPr>
      </w:pPr>
      <w:r w:rsidRPr="00AD7848">
        <w:rPr>
          <w:rFonts w:eastAsia="Times New Roman" w:cs="Times New Roman"/>
          <w:lang w:eastAsia="cs-CZ"/>
        </w:rPr>
        <w:t>Dalším</w:t>
      </w:r>
      <w:r w:rsidR="00245E72" w:rsidRPr="00AD7848">
        <w:rPr>
          <w:rFonts w:eastAsia="Times New Roman" w:cs="Times New Roman"/>
          <w:lang w:eastAsia="cs-CZ"/>
        </w:rPr>
        <w:t xml:space="preserve"> </w:t>
      </w:r>
      <w:r w:rsidRPr="00AD7848">
        <w:rPr>
          <w:rFonts w:eastAsia="Times New Roman" w:cs="Times New Roman"/>
          <w:lang w:eastAsia="cs-CZ"/>
        </w:rPr>
        <w:t>negativním</w:t>
      </w:r>
      <w:r w:rsidR="00245E72" w:rsidRPr="00AD7848">
        <w:rPr>
          <w:rFonts w:eastAsia="Times New Roman" w:cs="Times New Roman"/>
          <w:lang w:eastAsia="cs-CZ"/>
        </w:rPr>
        <w:t xml:space="preserve"> jev</w:t>
      </w:r>
      <w:r w:rsidRPr="00AD7848">
        <w:rPr>
          <w:rFonts w:eastAsia="Times New Roman" w:cs="Times New Roman"/>
          <w:lang w:eastAsia="cs-CZ"/>
        </w:rPr>
        <w:t>em</w:t>
      </w:r>
      <w:r w:rsidR="00245E72" w:rsidRPr="00AD7848">
        <w:rPr>
          <w:rFonts w:eastAsia="Times New Roman" w:cs="Times New Roman"/>
          <w:lang w:eastAsia="cs-CZ"/>
        </w:rPr>
        <w:t xml:space="preserve"> v oblasti sportu je sexuální o</w:t>
      </w:r>
      <w:r w:rsidR="00AD7848">
        <w:rPr>
          <w:rFonts w:eastAsia="Times New Roman" w:cs="Times New Roman"/>
          <w:lang w:eastAsia="cs-CZ"/>
        </w:rPr>
        <w:t xml:space="preserve">btěžování a genderově podmíněné </w:t>
      </w:r>
      <w:r w:rsidR="00245E72" w:rsidRPr="00AD7848">
        <w:rPr>
          <w:rFonts w:eastAsia="Times New Roman" w:cs="Times New Roman"/>
          <w:lang w:eastAsia="cs-CZ"/>
        </w:rPr>
        <w:t>násilí</w:t>
      </w:r>
      <w:r w:rsidR="00AD7848">
        <w:rPr>
          <w:rFonts w:eastAsia="Times New Roman" w:cs="Times New Roman"/>
          <w:lang w:eastAsia="cs-CZ"/>
        </w:rPr>
        <w:t xml:space="preserve"> </w:t>
      </w:r>
      <w:r w:rsidR="00C24721">
        <w:rPr>
          <w:rFonts w:eastAsia="Times New Roman" w:cs="Times New Roman"/>
          <w:lang w:eastAsia="cs-CZ"/>
        </w:rPr>
        <w:t xml:space="preserve">v kontextu s </w:t>
      </w:r>
      <w:r w:rsidR="00AD7848" w:rsidRPr="00042F90">
        <w:rPr>
          <w:rFonts w:ascii="Calibri" w:hAnsi="Calibri" w:cs="Times New Roman"/>
        </w:rPr>
        <w:t>Vládní strategi</w:t>
      </w:r>
      <w:r w:rsidR="00C24721">
        <w:rPr>
          <w:rFonts w:ascii="Calibri" w:hAnsi="Calibri" w:cs="Times New Roman"/>
        </w:rPr>
        <w:t>í</w:t>
      </w:r>
      <w:r w:rsidR="00AD7848" w:rsidRPr="00042F90">
        <w:rPr>
          <w:rFonts w:ascii="Calibri" w:hAnsi="Calibri" w:cs="Times New Roman"/>
        </w:rPr>
        <w:t xml:space="preserve"> pro rovnost žen a mužů v ČR na léta 2014 – 2020</w:t>
      </w:r>
      <w:r w:rsidR="00AD7848">
        <w:rPr>
          <w:rFonts w:ascii="Calibri" w:hAnsi="Calibri" w:cs="Times New Roman"/>
        </w:rPr>
        <w:t xml:space="preserve">, </w:t>
      </w:r>
      <w:r w:rsidR="00AD7848" w:rsidRPr="00042F90">
        <w:rPr>
          <w:rFonts w:ascii="Calibri" w:hAnsi="Calibri" w:cs="Times New Roman"/>
          <w:iCs/>
        </w:rPr>
        <w:t>Akční</w:t>
      </w:r>
      <w:r w:rsidR="00C24721">
        <w:rPr>
          <w:rFonts w:ascii="Calibri" w:hAnsi="Calibri" w:cs="Times New Roman"/>
          <w:iCs/>
        </w:rPr>
        <w:t>m</w:t>
      </w:r>
      <w:r w:rsidR="00AD7848" w:rsidRPr="00042F90">
        <w:rPr>
          <w:rFonts w:ascii="Calibri" w:hAnsi="Calibri" w:cs="Times New Roman"/>
          <w:iCs/>
        </w:rPr>
        <w:t xml:space="preserve"> plán</w:t>
      </w:r>
      <w:r w:rsidR="00C24721">
        <w:rPr>
          <w:rFonts w:ascii="Calibri" w:hAnsi="Calibri" w:cs="Times New Roman"/>
          <w:iCs/>
        </w:rPr>
        <w:t>em</w:t>
      </w:r>
      <w:r w:rsidR="00AD7848" w:rsidRPr="00042F90">
        <w:rPr>
          <w:rFonts w:ascii="Calibri" w:hAnsi="Calibri" w:cs="Times New Roman"/>
          <w:iCs/>
        </w:rPr>
        <w:t xml:space="preserve"> prevence domácího a genderově podmíněného násilí na léta 2015 – 2018</w:t>
      </w:r>
      <w:r w:rsidR="00AD7848">
        <w:rPr>
          <w:rFonts w:ascii="Calibri" w:eastAsia="Times New Roman" w:hAnsi="Calibri" w:cstheme="minorHAnsi"/>
          <w:lang w:eastAsia="cs-CZ"/>
        </w:rPr>
        <w:t>.</w:t>
      </w:r>
      <w:r w:rsidR="00AD7848">
        <w:rPr>
          <w:rFonts w:ascii="Calibri" w:hAnsi="Calibri" w:cs="Times New Roman"/>
        </w:rPr>
        <w:t xml:space="preserve"> </w:t>
      </w:r>
      <w:r w:rsidR="00AD7848" w:rsidRPr="00AD7848">
        <w:rPr>
          <w:rFonts w:eastAsia="Times New Roman" w:cs="Times New Roman"/>
          <w:lang w:eastAsia="cs-CZ"/>
        </w:rPr>
        <w:t>Tato problematika by měla být systematicky</w:t>
      </w:r>
      <w:r w:rsidR="00AD7848">
        <w:rPr>
          <w:rFonts w:eastAsia="Times New Roman" w:cs="Times New Roman"/>
          <w:lang w:eastAsia="cs-CZ"/>
        </w:rPr>
        <w:t xml:space="preserve"> </w:t>
      </w:r>
      <w:r w:rsidR="00AD7848" w:rsidRPr="00AD7848">
        <w:rPr>
          <w:rFonts w:eastAsia="Times New Roman" w:cs="Times New Roman"/>
          <w:lang w:eastAsia="cs-CZ"/>
        </w:rPr>
        <w:t>zahrnuta</w:t>
      </w:r>
      <w:r w:rsidR="00FD68B3" w:rsidRPr="00AD7848">
        <w:rPr>
          <w:rFonts w:eastAsia="Times New Roman" w:cs="Times New Roman"/>
          <w:lang w:eastAsia="cs-CZ"/>
        </w:rPr>
        <w:t xml:space="preserve"> do vzdělávání budoucích trenérů, trenérek, učitelů a učitelek sportovních škol</w:t>
      </w:r>
      <w:r w:rsidRPr="00AD7848">
        <w:rPr>
          <w:rFonts w:eastAsia="Times New Roman" w:cs="Times New Roman"/>
          <w:lang w:eastAsia="cs-CZ"/>
        </w:rPr>
        <w:t>.</w:t>
      </w:r>
      <w:r w:rsidR="0097644E">
        <w:rPr>
          <w:rFonts w:ascii="Calibri" w:eastAsia="Times New Roman" w:hAnsi="Calibri" w:cstheme="minorHAnsi"/>
          <w:lang w:eastAsia="cs-CZ"/>
        </w:rPr>
        <w:t xml:space="preserve"> </w:t>
      </w:r>
      <w:r w:rsidR="00245E72" w:rsidRPr="00AD7848">
        <w:rPr>
          <w:rFonts w:eastAsia="Times New Roman" w:cs="Times New Roman"/>
          <w:lang w:eastAsia="cs-CZ"/>
        </w:rPr>
        <w:t>Oblast sportu se dále potýká s významnou podreprezentací žen ve vedoucích a rozhodujících pozicích. Povinnost aktivně prosazovat vyrovnané zastoupení žen a mužů v rozhodovacích pozicích plyne z mezinárodních úmluv, jimiž je ČR vázána, a je specifikována v </w:t>
      </w:r>
      <w:r w:rsidR="00C24721" w:rsidRPr="00042F90">
        <w:rPr>
          <w:rFonts w:ascii="Calibri" w:hAnsi="Calibri" w:cs="Times New Roman"/>
        </w:rPr>
        <w:t>Akční</w:t>
      </w:r>
      <w:r w:rsidR="00C24721">
        <w:rPr>
          <w:rFonts w:ascii="Calibri" w:hAnsi="Calibri" w:cs="Times New Roman"/>
        </w:rPr>
        <w:t>m</w:t>
      </w:r>
      <w:r w:rsidR="00C24721" w:rsidRPr="00042F90">
        <w:rPr>
          <w:rFonts w:ascii="Calibri" w:hAnsi="Calibri" w:cs="Times New Roman"/>
        </w:rPr>
        <w:t xml:space="preserve"> plán</w:t>
      </w:r>
      <w:r w:rsidR="00C24721">
        <w:rPr>
          <w:rFonts w:ascii="Calibri" w:hAnsi="Calibri" w:cs="Times New Roman"/>
        </w:rPr>
        <w:t>u</w:t>
      </w:r>
      <w:r w:rsidR="00C24721" w:rsidRPr="00042F90">
        <w:rPr>
          <w:rFonts w:ascii="Calibri" w:hAnsi="Calibri" w:cs="Times New Roman"/>
        </w:rPr>
        <w:t xml:space="preserve"> pro vyrovnané zastoupení žen a mužů v rozhodovacích pozicích na léta 2016 – 2018 Vládní strategi</w:t>
      </w:r>
      <w:r w:rsidR="00C24721">
        <w:rPr>
          <w:rFonts w:ascii="Calibri" w:hAnsi="Calibri" w:cs="Times New Roman"/>
        </w:rPr>
        <w:t>í</w:t>
      </w:r>
      <w:r w:rsidR="00D42694">
        <w:rPr>
          <w:rFonts w:ascii="Calibri" w:hAnsi="Calibri" w:cs="Times New Roman"/>
        </w:rPr>
        <w:t xml:space="preserve"> pro rovnost žen a </w:t>
      </w:r>
      <w:r w:rsidR="00C24721" w:rsidRPr="00042F90">
        <w:rPr>
          <w:rFonts w:ascii="Calibri" w:hAnsi="Calibri" w:cs="Times New Roman"/>
        </w:rPr>
        <w:t>mužů v ČR na léta 2014 – 2020</w:t>
      </w:r>
      <w:r w:rsidR="00C24721">
        <w:rPr>
          <w:rFonts w:ascii="Calibri" w:hAnsi="Calibri" w:cs="Times New Roman"/>
        </w:rPr>
        <w:t xml:space="preserve">. </w:t>
      </w:r>
    </w:p>
    <w:p w:rsidR="00E0526F" w:rsidRPr="00BF1538" w:rsidRDefault="00E0526F" w:rsidP="00C24721">
      <w:pPr>
        <w:spacing w:after="120" w:line="240" w:lineRule="auto"/>
        <w:jc w:val="both"/>
        <w:rPr>
          <w:rFonts w:ascii="Calibri" w:hAnsi="Calibri" w:cstheme="minorHAnsi"/>
        </w:rPr>
      </w:pPr>
      <w:r w:rsidRPr="00BF1538">
        <w:rPr>
          <w:rFonts w:ascii="Calibri" w:hAnsi="Calibri" w:cstheme="minorHAnsi"/>
        </w:rPr>
        <w:t xml:space="preserve">Přehled opatření: </w:t>
      </w:r>
    </w:p>
    <w:p w:rsidR="00E0526F" w:rsidRPr="00C24721" w:rsidRDefault="00E0526F" w:rsidP="00E0526F">
      <w:pPr>
        <w:pStyle w:val="Odstavecseseznamem"/>
        <w:numPr>
          <w:ilvl w:val="0"/>
          <w:numId w:val="6"/>
        </w:numPr>
        <w:spacing w:after="120" w:line="240" w:lineRule="auto"/>
        <w:rPr>
          <w:rFonts w:ascii="Calibri" w:hAnsi="Calibri" w:cstheme="minorHAnsi"/>
        </w:rPr>
      </w:pPr>
      <w:r w:rsidRPr="00C24721">
        <w:rPr>
          <w:rFonts w:ascii="Calibri" w:hAnsi="Calibri" w:cstheme="minorHAnsi"/>
          <w:b/>
        </w:rPr>
        <w:t>Opatření 1</w:t>
      </w:r>
      <w:r w:rsidR="00F26D75" w:rsidRPr="00C24721">
        <w:rPr>
          <w:rFonts w:ascii="Calibri" w:hAnsi="Calibri" w:cstheme="minorHAnsi"/>
          <w:b/>
        </w:rPr>
        <w:t>3</w:t>
      </w:r>
      <w:r w:rsidRPr="00C24721">
        <w:rPr>
          <w:rFonts w:ascii="Calibri" w:hAnsi="Calibri" w:cstheme="minorHAnsi"/>
        </w:rPr>
        <w:t xml:space="preserve">: Aktualizovat </w:t>
      </w:r>
      <w:r w:rsidRPr="00C24721">
        <w:rPr>
          <w:rFonts w:ascii="Calibri" w:hAnsi="Calibri" w:cs="Times New Roman"/>
        </w:rPr>
        <w:t xml:space="preserve">antidopingový program </w:t>
      </w:r>
    </w:p>
    <w:p w:rsidR="007F3174" w:rsidRPr="00C24721" w:rsidRDefault="00FD68B3" w:rsidP="00264594">
      <w:pPr>
        <w:pStyle w:val="Odstavecseseznamem"/>
        <w:numPr>
          <w:ilvl w:val="0"/>
          <w:numId w:val="6"/>
        </w:numPr>
        <w:spacing w:after="120" w:line="240" w:lineRule="auto"/>
        <w:rPr>
          <w:rFonts w:ascii="Calibri" w:hAnsi="Calibri" w:cstheme="minorHAnsi"/>
        </w:rPr>
      </w:pPr>
      <w:r w:rsidRPr="00C24721">
        <w:rPr>
          <w:rFonts w:ascii="Calibri" w:hAnsi="Calibri" w:cstheme="minorHAnsi"/>
          <w:b/>
        </w:rPr>
        <w:t>Opatření 1</w:t>
      </w:r>
      <w:r w:rsidR="00F26D75" w:rsidRPr="00C24721">
        <w:rPr>
          <w:rFonts w:ascii="Calibri" w:hAnsi="Calibri" w:cstheme="minorHAnsi"/>
          <w:b/>
        </w:rPr>
        <w:t>4</w:t>
      </w:r>
      <w:r w:rsidRPr="00C24721">
        <w:rPr>
          <w:rFonts w:ascii="Calibri" w:hAnsi="Calibri" w:cstheme="minorHAnsi"/>
          <w:b/>
        </w:rPr>
        <w:t xml:space="preserve">: </w:t>
      </w:r>
      <w:r w:rsidR="00264594" w:rsidRPr="00C24721">
        <w:rPr>
          <w:rFonts w:ascii="Calibri" w:hAnsi="Calibri" w:cstheme="minorHAnsi"/>
        </w:rPr>
        <w:t>Definovat hlavní oblasti negativních jevů ve sportu</w:t>
      </w:r>
    </w:p>
    <w:p w:rsidR="00264594" w:rsidRPr="00C24721" w:rsidRDefault="00264594" w:rsidP="00264594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ascii="Calibri" w:hAnsi="Calibri" w:cstheme="minorHAnsi"/>
          <w:b/>
        </w:rPr>
      </w:pPr>
      <w:r w:rsidRPr="00C24721">
        <w:rPr>
          <w:rFonts w:ascii="Calibri" w:hAnsi="Calibri" w:cstheme="minorHAnsi"/>
          <w:b/>
        </w:rPr>
        <w:t>Opatření 1</w:t>
      </w:r>
      <w:r w:rsidR="00F26D75" w:rsidRPr="00C24721">
        <w:rPr>
          <w:rFonts w:ascii="Calibri" w:hAnsi="Calibri" w:cstheme="minorHAnsi"/>
          <w:b/>
        </w:rPr>
        <w:t>5</w:t>
      </w:r>
      <w:r w:rsidRPr="00C24721">
        <w:rPr>
          <w:rFonts w:ascii="Calibri" w:hAnsi="Calibri" w:cstheme="minorHAnsi"/>
          <w:b/>
        </w:rPr>
        <w:t xml:space="preserve">: </w:t>
      </w:r>
      <w:r w:rsidRPr="00C24721">
        <w:rPr>
          <w:rFonts w:ascii="Calibri" w:hAnsi="Calibri" w:cstheme="minorHAnsi"/>
        </w:rPr>
        <w:t>Plán</w:t>
      </w:r>
      <w:r w:rsidR="00AD7848" w:rsidRPr="00C24721">
        <w:rPr>
          <w:rFonts w:ascii="Calibri" w:hAnsi="Calibri" w:cstheme="minorHAnsi"/>
        </w:rPr>
        <w:t>ovat</w:t>
      </w:r>
      <w:r w:rsidRPr="00C24721">
        <w:rPr>
          <w:rFonts w:ascii="Calibri" w:hAnsi="Calibri" w:cstheme="minorHAnsi"/>
        </w:rPr>
        <w:t xml:space="preserve"> a koordin</w:t>
      </w:r>
      <w:r w:rsidR="00AD7848" w:rsidRPr="00C24721">
        <w:rPr>
          <w:rFonts w:ascii="Calibri" w:hAnsi="Calibri" w:cstheme="minorHAnsi"/>
        </w:rPr>
        <w:t>ovat</w:t>
      </w:r>
      <w:r w:rsidRPr="00C24721">
        <w:rPr>
          <w:rFonts w:ascii="Calibri" w:hAnsi="Calibri" w:cstheme="minorHAnsi"/>
        </w:rPr>
        <w:t xml:space="preserve"> účinn</w:t>
      </w:r>
      <w:r w:rsidR="00AD7848" w:rsidRPr="00C24721">
        <w:rPr>
          <w:rFonts w:ascii="Calibri" w:hAnsi="Calibri" w:cstheme="minorHAnsi"/>
        </w:rPr>
        <w:t>ý</w:t>
      </w:r>
      <w:r w:rsidRPr="00C24721">
        <w:rPr>
          <w:rFonts w:ascii="Calibri" w:hAnsi="Calibri" w:cstheme="minorHAnsi"/>
        </w:rPr>
        <w:t xml:space="preserve"> postup proti negativním jevům ve sportu</w:t>
      </w:r>
    </w:p>
    <w:p w:rsidR="00264594" w:rsidRPr="00C24721" w:rsidRDefault="00E0526F" w:rsidP="00690575">
      <w:pPr>
        <w:pStyle w:val="Odstavecseseznamem"/>
        <w:numPr>
          <w:ilvl w:val="0"/>
          <w:numId w:val="6"/>
        </w:numPr>
        <w:spacing w:after="120" w:line="240" w:lineRule="auto"/>
        <w:rPr>
          <w:rFonts w:ascii="Calibri" w:hAnsi="Calibri" w:cstheme="minorHAnsi"/>
        </w:rPr>
      </w:pPr>
      <w:r w:rsidRPr="00C24721">
        <w:rPr>
          <w:rFonts w:ascii="Calibri" w:hAnsi="Calibri" w:cstheme="minorHAnsi"/>
          <w:b/>
        </w:rPr>
        <w:t>Opatření</w:t>
      </w:r>
      <w:r w:rsidR="00690575" w:rsidRPr="00C24721">
        <w:rPr>
          <w:rFonts w:ascii="Calibri" w:hAnsi="Calibri" w:cstheme="minorHAnsi"/>
          <w:b/>
        </w:rPr>
        <w:t xml:space="preserve"> </w:t>
      </w:r>
      <w:r w:rsidRPr="00C24721">
        <w:rPr>
          <w:rFonts w:ascii="Calibri" w:hAnsi="Calibri" w:cstheme="minorHAnsi"/>
          <w:b/>
        </w:rPr>
        <w:t>1</w:t>
      </w:r>
      <w:r w:rsidR="00F26D75" w:rsidRPr="00C24721">
        <w:rPr>
          <w:rFonts w:ascii="Calibri" w:hAnsi="Calibri" w:cstheme="minorHAnsi"/>
          <w:b/>
        </w:rPr>
        <w:t>6</w:t>
      </w:r>
      <w:r w:rsidRPr="00C24721">
        <w:rPr>
          <w:rFonts w:ascii="Calibri" w:hAnsi="Calibri" w:cstheme="minorHAnsi"/>
        </w:rPr>
        <w:t xml:space="preserve">: </w:t>
      </w:r>
      <w:r w:rsidR="00264594" w:rsidRPr="00C24721">
        <w:rPr>
          <w:rFonts w:ascii="Calibri" w:hAnsi="Calibri" w:cstheme="minorHAnsi"/>
        </w:rPr>
        <w:t xml:space="preserve">Zpracovat </w:t>
      </w:r>
      <w:r w:rsidR="00690575" w:rsidRPr="00C24721">
        <w:rPr>
          <w:rFonts w:ascii="Calibri" w:hAnsi="Calibri" w:cstheme="minorHAnsi"/>
        </w:rPr>
        <w:t>metodiku</w:t>
      </w:r>
      <w:r w:rsidR="00264594" w:rsidRPr="00C24721">
        <w:rPr>
          <w:rFonts w:ascii="Calibri" w:hAnsi="Calibri" w:cstheme="minorHAnsi"/>
        </w:rPr>
        <w:t xml:space="preserve"> na prevenci probl</w:t>
      </w:r>
      <w:r w:rsidR="0057347A" w:rsidRPr="00C24721">
        <w:rPr>
          <w:rFonts w:ascii="Calibri" w:hAnsi="Calibri" w:cstheme="minorHAnsi"/>
        </w:rPr>
        <w:t>ematiky sexuálního obtěžování a </w:t>
      </w:r>
      <w:r w:rsidR="00264594" w:rsidRPr="00C24721">
        <w:rPr>
          <w:rFonts w:ascii="Calibri" w:hAnsi="Calibri" w:cstheme="minorHAnsi"/>
        </w:rPr>
        <w:t>genderově podmíněného násilí</w:t>
      </w:r>
    </w:p>
    <w:p w:rsidR="00264594" w:rsidRPr="00C24721" w:rsidRDefault="00264594" w:rsidP="00264594">
      <w:pPr>
        <w:pStyle w:val="Odstavecseseznamem"/>
        <w:numPr>
          <w:ilvl w:val="0"/>
          <w:numId w:val="6"/>
        </w:numPr>
        <w:spacing w:after="120" w:line="240" w:lineRule="auto"/>
        <w:rPr>
          <w:rFonts w:ascii="Calibri" w:hAnsi="Calibri" w:cstheme="minorHAnsi"/>
        </w:rPr>
      </w:pPr>
      <w:r w:rsidRPr="00C24721">
        <w:rPr>
          <w:rFonts w:ascii="Calibri" w:hAnsi="Calibri" w:cstheme="minorHAnsi"/>
          <w:b/>
        </w:rPr>
        <w:t>Opatření 1</w:t>
      </w:r>
      <w:r w:rsidR="00F26D75" w:rsidRPr="00C24721">
        <w:rPr>
          <w:rFonts w:ascii="Calibri" w:hAnsi="Calibri" w:cstheme="minorHAnsi"/>
          <w:b/>
        </w:rPr>
        <w:t>7</w:t>
      </w:r>
      <w:r w:rsidRPr="00C24721">
        <w:rPr>
          <w:rFonts w:ascii="Calibri" w:hAnsi="Calibri" w:cstheme="minorHAnsi"/>
          <w:b/>
        </w:rPr>
        <w:t>:</w:t>
      </w:r>
      <w:r w:rsidRPr="00C24721">
        <w:rPr>
          <w:rFonts w:ascii="Calibri" w:hAnsi="Calibri" w:cstheme="minorHAnsi"/>
        </w:rPr>
        <w:t xml:space="preserve"> </w:t>
      </w:r>
      <w:r w:rsidR="00C24721" w:rsidRPr="00C24721">
        <w:rPr>
          <w:rFonts w:ascii="Calibri" w:hAnsi="Calibri" w:cstheme="minorHAnsi"/>
        </w:rPr>
        <w:t>V</w:t>
      </w:r>
      <w:r w:rsidRPr="00C24721">
        <w:rPr>
          <w:rFonts w:ascii="Calibri" w:hAnsi="Calibri" w:cstheme="minorHAnsi"/>
        </w:rPr>
        <w:t>ypracovat analýzu překážek pro ženy a</w:t>
      </w:r>
      <w:r w:rsidR="0057347A" w:rsidRPr="00C24721">
        <w:rPr>
          <w:rFonts w:ascii="Calibri" w:hAnsi="Calibri" w:cstheme="minorHAnsi"/>
        </w:rPr>
        <w:t> </w:t>
      </w:r>
      <w:r w:rsidRPr="00C24721">
        <w:rPr>
          <w:rFonts w:ascii="Calibri" w:hAnsi="Calibri" w:cstheme="minorHAnsi"/>
        </w:rPr>
        <w:t>muže pro zapojení se do sportovních aktivit</w:t>
      </w:r>
    </w:p>
    <w:p w:rsidR="00E0526F" w:rsidRPr="00BF1538" w:rsidRDefault="00E0526F" w:rsidP="00264594">
      <w:pPr>
        <w:pStyle w:val="Odstavecseseznamem"/>
        <w:spacing w:after="120" w:line="240" w:lineRule="auto"/>
        <w:jc w:val="both"/>
        <w:rPr>
          <w:rFonts w:ascii="Calibri" w:hAnsi="Calibri" w:cstheme="minorHAnsi"/>
          <w:b/>
        </w:rPr>
      </w:pPr>
    </w:p>
    <w:p w:rsidR="00631F90" w:rsidRPr="00813AFF" w:rsidRDefault="00E0526F" w:rsidP="00813AFF">
      <w:pPr>
        <w:pStyle w:val="Nadpis2"/>
      </w:pPr>
      <w:bookmarkStart w:id="29" w:name="_Toc511597330"/>
      <w:r w:rsidRPr="00813AFF">
        <w:t>Průřezová témata</w:t>
      </w:r>
      <w:r w:rsidR="00F53676" w:rsidRPr="00813AFF">
        <w:t xml:space="preserve"> v oblasti sportu</w:t>
      </w:r>
      <w:bookmarkEnd w:id="29"/>
    </w:p>
    <w:p w:rsidR="00C2391D" w:rsidRPr="00EE0169" w:rsidRDefault="00C2391D" w:rsidP="00A50748">
      <w:pPr>
        <w:spacing w:after="120" w:line="240" w:lineRule="auto"/>
        <w:ind w:firstLine="360"/>
        <w:jc w:val="both"/>
        <w:rPr>
          <w:rFonts w:ascii="Calibri" w:hAnsi="Calibri"/>
        </w:rPr>
      </w:pPr>
      <w:r w:rsidRPr="00EE0169">
        <w:rPr>
          <w:rFonts w:ascii="Calibri" w:hAnsi="Calibri"/>
        </w:rPr>
        <w:t xml:space="preserve">Tato oblast bude zaměřena na řešení aktuálních potřeb sportovního </w:t>
      </w:r>
      <w:r w:rsidR="0000125A">
        <w:rPr>
          <w:rFonts w:ascii="Calibri" w:hAnsi="Calibri" w:cs="Arial"/>
        </w:rPr>
        <w:t>hnutí</w:t>
      </w:r>
      <w:r w:rsidR="0000125A" w:rsidRPr="00EE0169">
        <w:rPr>
          <w:rFonts w:ascii="Calibri" w:hAnsi="Calibri"/>
        </w:rPr>
        <w:t xml:space="preserve"> </w:t>
      </w:r>
      <w:r w:rsidRPr="00EE0169">
        <w:rPr>
          <w:rFonts w:ascii="Calibri" w:hAnsi="Calibri"/>
        </w:rPr>
        <w:t>prostřednictvím spolupráce, podpory a přípravy souvisejících materiálů a dokumentů. V letech 2018/19 se bude věnovat zdra</w:t>
      </w:r>
      <w:r w:rsidR="00EE0169" w:rsidRPr="00EE0169">
        <w:rPr>
          <w:rFonts w:ascii="Calibri" w:hAnsi="Calibri"/>
        </w:rPr>
        <w:t>votnímu zabezpečení sportovců, spolupráci s regiony a problematice genderu.</w:t>
      </w:r>
    </w:p>
    <w:p w:rsidR="003848B3" w:rsidRPr="00EE0169" w:rsidRDefault="003848B3" w:rsidP="00A50748">
      <w:pPr>
        <w:spacing w:after="120" w:line="240" w:lineRule="auto"/>
        <w:ind w:firstLine="360"/>
        <w:jc w:val="both"/>
        <w:rPr>
          <w:rFonts w:ascii="Calibri" w:hAnsi="Calibri" w:cs="Times New Roman"/>
        </w:rPr>
      </w:pPr>
      <w:r w:rsidRPr="00EE0169">
        <w:rPr>
          <w:rFonts w:ascii="Calibri" w:hAnsi="Calibri" w:cs="Times New Roman"/>
        </w:rPr>
        <w:t>Zajištění zdravotní péče pro oblast sportu není</w:t>
      </w:r>
      <w:r w:rsidR="009C4265">
        <w:rPr>
          <w:rFonts w:ascii="Calibri" w:hAnsi="Calibri" w:cs="Times New Roman"/>
        </w:rPr>
        <w:t xml:space="preserve"> v tuto chvíli</w:t>
      </w:r>
      <w:r w:rsidRPr="00EE0169">
        <w:rPr>
          <w:rFonts w:ascii="Calibri" w:hAnsi="Calibri" w:cs="Times New Roman"/>
        </w:rPr>
        <w:t xml:space="preserve"> </w:t>
      </w:r>
      <w:r w:rsidR="0038025C">
        <w:rPr>
          <w:rFonts w:ascii="Calibri" w:hAnsi="Calibri" w:cs="Times New Roman"/>
        </w:rPr>
        <w:t>systémové</w:t>
      </w:r>
      <w:r w:rsidRPr="00EE0169">
        <w:rPr>
          <w:rFonts w:ascii="Calibri" w:hAnsi="Calibri" w:cs="Times New Roman"/>
        </w:rPr>
        <w:t xml:space="preserve">. </w:t>
      </w:r>
      <w:r w:rsidR="002457A4">
        <w:rPr>
          <w:rFonts w:ascii="Calibri" w:hAnsi="Calibri" w:cs="Times New Roman"/>
          <w:spacing w:val="-2"/>
        </w:rPr>
        <w:t>Obla</w:t>
      </w:r>
      <w:r w:rsidR="009C4265">
        <w:rPr>
          <w:rFonts w:ascii="Calibri" w:hAnsi="Calibri" w:cs="Times New Roman"/>
          <w:spacing w:val="-2"/>
        </w:rPr>
        <w:t>st se týká zdravotní prevence a </w:t>
      </w:r>
      <w:r w:rsidR="002457A4">
        <w:rPr>
          <w:rFonts w:ascii="Calibri" w:hAnsi="Calibri" w:cs="Times New Roman"/>
          <w:spacing w:val="-2"/>
        </w:rPr>
        <w:t xml:space="preserve">tělovýchovných prohlídek, ale i samotné zdravotní péče. </w:t>
      </w:r>
    </w:p>
    <w:p w:rsidR="00471A5B" w:rsidRDefault="00471A5B" w:rsidP="00A50748">
      <w:pPr>
        <w:spacing w:after="120" w:line="240" w:lineRule="auto"/>
        <w:ind w:right="1" w:firstLine="360"/>
        <w:jc w:val="both"/>
        <w:rPr>
          <w:rFonts w:ascii="Calibri" w:eastAsia="Times New Roman" w:hAnsi="Calibri" w:cstheme="minorHAnsi"/>
          <w:lang w:eastAsia="cs-CZ"/>
        </w:rPr>
      </w:pPr>
      <w:r w:rsidRPr="00EE0169">
        <w:rPr>
          <w:rFonts w:ascii="Calibri" w:eastAsia="Times New Roman" w:hAnsi="Calibri" w:cstheme="minorHAnsi"/>
          <w:lang w:eastAsia="cs-CZ"/>
        </w:rPr>
        <w:t>V současné době není definovaná platforma spolupráce MŠMT s</w:t>
      </w:r>
      <w:r w:rsidR="003848B3" w:rsidRPr="00EE0169">
        <w:rPr>
          <w:rFonts w:ascii="Calibri" w:eastAsia="Times New Roman" w:hAnsi="Calibri" w:cstheme="minorHAnsi"/>
          <w:lang w:eastAsia="cs-CZ"/>
        </w:rPr>
        <w:t xml:space="preserve"> regiony a územně samosprávnými celky. </w:t>
      </w:r>
      <w:r w:rsidRPr="00EE0169">
        <w:rPr>
          <w:rFonts w:ascii="Calibri" w:eastAsia="Times New Roman" w:hAnsi="Calibri" w:cstheme="minorHAnsi"/>
          <w:lang w:eastAsia="cs-CZ"/>
        </w:rPr>
        <w:t>Navrhovaná spolupráce bude zaměřena na účelné a cílené poskytování dotací, přípravu souvisejících strategických dokumentů, výměnu dobrých zkušeností, sdílení a řešení problematických oblastí, náv</w:t>
      </w:r>
      <w:r w:rsidR="0038025C">
        <w:rPr>
          <w:rFonts w:ascii="Calibri" w:eastAsia="Times New Roman" w:hAnsi="Calibri" w:cstheme="minorHAnsi"/>
          <w:lang w:eastAsia="cs-CZ"/>
        </w:rPr>
        <w:t>rhy pro rozvoj další spolupráce v oblasti zajištění podpory sportu</w:t>
      </w:r>
      <w:r w:rsidR="0097644E">
        <w:rPr>
          <w:rFonts w:ascii="Calibri" w:eastAsia="Times New Roman" w:hAnsi="Calibri" w:cstheme="minorHAnsi"/>
          <w:lang w:eastAsia="cs-CZ"/>
        </w:rPr>
        <w:t>.</w:t>
      </w:r>
    </w:p>
    <w:p w:rsidR="00DE65E7" w:rsidRPr="00FA6E83" w:rsidRDefault="000779E2" w:rsidP="005146E9">
      <w:pPr>
        <w:spacing w:after="120" w:line="240" w:lineRule="auto"/>
        <w:jc w:val="both"/>
        <w:rPr>
          <w:rFonts w:ascii="Calibri" w:hAnsi="Calibri" w:cstheme="minorHAnsi"/>
        </w:rPr>
      </w:pPr>
      <w:r w:rsidRPr="00FA6E83">
        <w:rPr>
          <w:rFonts w:ascii="Calibri" w:hAnsi="Calibri" w:cstheme="minorHAnsi"/>
        </w:rPr>
        <w:t>Přehled</w:t>
      </w:r>
      <w:r w:rsidR="00DE65E7" w:rsidRPr="00FA6E83">
        <w:rPr>
          <w:rFonts w:ascii="Calibri" w:hAnsi="Calibri" w:cstheme="minorHAnsi"/>
        </w:rPr>
        <w:t xml:space="preserve"> opatření: </w:t>
      </w:r>
    </w:p>
    <w:p w:rsidR="000779E2" w:rsidRPr="00FA6E83" w:rsidRDefault="00DE65E7" w:rsidP="005146E9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ascii="Calibri" w:hAnsi="Calibri" w:cstheme="minorHAnsi"/>
          <w:b/>
        </w:rPr>
      </w:pPr>
      <w:r w:rsidRPr="00FA6E83">
        <w:rPr>
          <w:rFonts w:ascii="Calibri" w:hAnsi="Calibri" w:cstheme="minorHAnsi"/>
          <w:b/>
        </w:rPr>
        <w:t xml:space="preserve">Opatření </w:t>
      </w:r>
      <w:r w:rsidR="000779E2" w:rsidRPr="00FA6E83">
        <w:rPr>
          <w:rFonts w:ascii="Calibri" w:hAnsi="Calibri" w:cstheme="minorHAnsi"/>
          <w:b/>
        </w:rPr>
        <w:t>1</w:t>
      </w:r>
      <w:r w:rsidR="00F26D75">
        <w:rPr>
          <w:rFonts w:ascii="Calibri" w:hAnsi="Calibri" w:cstheme="minorHAnsi"/>
          <w:b/>
        </w:rPr>
        <w:t>8</w:t>
      </w:r>
      <w:r w:rsidRPr="00FA6E83">
        <w:rPr>
          <w:rFonts w:ascii="Calibri" w:hAnsi="Calibri" w:cstheme="minorHAnsi"/>
          <w:b/>
        </w:rPr>
        <w:t xml:space="preserve">: </w:t>
      </w:r>
      <w:r w:rsidR="00CC7598" w:rsidRPr="00CC7598">
        <w:rPr>
          <w:rFonts w:ascii="Calibri" w:hAnsi="Calibri" w:cs="Times New Roman"/>
        </w:rPr>
        <w:t>Zabezpečení koordinovaného poskytování zdravotních služeb pro sportovce</w:t>
      </w:r>
    </w:p>
    <w:p w:rsidR="003B1057" w:rsidRPr="003B1057" w:rsidRDefault="00DE65E7" w:rsidP="005146E9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ascii="Calibri" w:hAnsi="Calibri" w:cstheme="minorHAnsi"/>
        </w:rPr>
      </w:pPr>
      <w:r w:rsidRPr="00FA6E83">
        <w:rPr>
          <w:rFonts w:ascii="Calibri" w:hAnsi="Calibri" w:cstheme="minorHAnsi"/>
          <w:b/>
        </w:rPr>
        <w:t xml:space="preserve">Opatření </w:t>
      </w:r>
      <w:r w:rsidR="00ED6B36" w:rsidRPr="00FA6E83">
        <w:rPr>
          <w:rFonts w:ascii="Calibri" w:hAnsi="Calibri" w:cstheme="minorHAnsi"/>
          <w:b/>
        </w:rPr>
        <w:t>1</w:t>
      </w:r>
      <w:r w:rsidR="00F26D75">
        <w:rPr>
          <w:rFonts w:ascii="Calibri" w:hAnsi="Calibri" w:cstheme="minorHAnsi"/>
          <w:b/>
        </w:rPr>
        <w:t>9</w:t>
      </w:r>
      <w:r w:rsidRPr="00FA6E83">
        <w:rPr>
          <w:rFonts w:ascii="Calibri" w:hAnsi="Calibri" w:cstheme="minorHAnsi"/>
          <w:b/>
        </w:rPr>
        <w:t xml:space="preserve">: </w:t>
      </w:r>
      <w:r w:rsidR="003B1057" w:rsidRPr="003B1057">
        <w:rPr>
          <w:rFonts w:ascii="Calibri" w:hAnsi="Calibri" w:cstheme="minorHAnsi"/>
        </w:rPr>
        <w:t xml:space="preserve">Koordinace sportovní politiky ČR s regiony </w:t>
      </w:r>
    </w:p>
    <w:p w:rsidR="00DE65E7" w:rsidRPr="00FA6E83" w:rsidRDefault="003B1057" w:rsidP="005146E9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ascii="Calibri" w:hAnsi="Calibri" w:cstheme="minorHAnsi"/>
        </w:rPr>
      </w:pPr>
      <w:r w:rsidRPr="003B1057">
        <w:rPr>
          <w:rFonts w:ascii="Calibri" w:hAnsi="Calibri" w:cs="Times New Roman"/>
          <w:b/>
        </w:rPr>
        <w:t xml:space="preserve">Opatření </w:t>
      </w:r>
      <w:r w:rsidR="00F26D75">
        <w:rPr>
          <w:rFonts w:ascii="Calibri" w:hAnsi="Calibri" w:cs="Times New Roman"/>
          <w:b/>
        </w:rPr>
        <w:t>20</w:t>
      </w:r>
      <w:r>
        <w:rPr>
          <w:rFonts w:ascii="Calibri" w:hAnsi="Calibri" w:cs="Times New Roman"/>
        </w:rPr>
        <w:t xml:space="preserve">: </w:t>
      </w:r>
      <w:r w:rsidR="00192390">
        <w:rPr>
          <w:rFonts w:ascii="Calibri" w:hAnsi="Calibri" w:cs="Times New Roman"/>
        </w:rPr>
        <w:t>Problematika</w:t>
      </w:r>
      <w:r>
        <w:rPr>
          <w:rFonts w:ascii="Calibri" w:hAnsi="Calibri" w:cs="Times New Roman"/>
        </w:rPr>
        <w:t xml:space="preserve"> genderu </w:t>
      </w:r>
      <w:r w:rsidR="00192390">
        <w:rPr>
          <w:rFonts w:ascii="Calibri" w:hAnsi="Calibri" w:cs="Times New Roman"/>
        </w:rPr>
        <w:t>v</w:t>
      </w:r>
      <w:r>
        <w:rPr>
          <w:rFonts w:ascii="Calibri" w:hAnsi="Calibri" w:cs="Times New Roman"/>
        </w:rPr>
        <w:t xml:space="preserve"> do</w:t>
      </w:r>
      <w:r w:rsidR="00192390">
        <w:rPr>
          <w:rFonts w:ascii="Calibri" w:hAnsi="Calibri" w:cs="Times New Roman"/>
        </w:rPr>
        <w:t>tačních programech</w:t>
      </w:r>
    </w:p>
    <w:p w:rsidR="001B3933" w:rsidRPr="00FA6E83" w:rsidRDefault="001B3933" w:rsidP="005146E9">
      <w:pPr>
        <w:spacing w:after="120" w:line="240" w:lineRule="auto"/>
        <w:jc w:val="both"/>
        <w:rPr>
          <w:rFonts w:ascii="Calibri" w:hAnsi="Calibri" w:cstheme="minorHAnsi"/>
        </w:rPr>
      </w:pPr>
    </w:p>
    <w:p w:rsidR="00827D95" w:rsidRDefault="00827D95" w:rsidP="005146E9">
      <w:pPr>
        <w:spacing w:after="0" w:line="240" w:lineRule="auto"/>
        <w:ind w:firstLine="708"/>
        <w:jc w:val="both"/>
        <w:rPr>
          <w:rFonts w:ascii="Calibri" w:hAnsi="Calibri" w:cstheme="minorHAnsi"/>
        </w:rPr>
      </w:pPr>
    </w:p>
    <w:p w:rsidR="00403F79" w:rsidRDefault="00E70075" w:rsidP="00E34FEC">
      <w:pPr>
        <w:pStyle w:val="Nadpis1"/>
      </w:pPr>
      <w:bookmarkStart w:id="30" w:name="_Toc511597331"/>
      <w:r w:rsidRPr="007E4392">
        <w:t>Karty</w:t>
      </w:r>
      <w:r w:rsidRPr="000410C4">
        <w:t xml:space="preserve"> op</w:t>
      </w:r>
      <w:r w:rsidR="00152753">
        <w:t xml:space="preserve">atření </w:t>
      </w:r>
      <w:r w:rsidR="00152753" w:rsidRPr="00E34FEC">
        <w:t>a</w:t>
      </w:r>
      <w:r w:rsidR="009361C6" w:rsidRPr="00E34FEC">
        <w:t>kčního</w:t>
      </w:r>
      <w:r w:rsidR="009361C6" w:rsidRPr="000410C4">
        <w:t xml:space="preserve"> plánu</w:t>
      </w:r>
      <w:bookmarkEnd w:id="30"/>
      <w:r w:rsidRPr="000410C4">
        <w:t xml:space="preserve"> </w:t>
      </w:r>
    </w:p>
    <w:p w:rsidR="00E97E89" w:rsidRPr="00E97E89" w:rsidRDefault="00E97E89" w:rsidP="00E97E89">
      <w:pPr>
        <w:pStyle w:val="Odstavecseseznamem"/>
        <w:keepNext/>
        <w:keepLines/>
        <w:numPr>
          <w:ilvl w:val="0"/>
          <w:numId w:val="21"/>
        </w:numPr>
        <w:spacing w:before="40" w:after="120"/>
        <w:contextualSpacing w:val="0"/>
        <w:outlineLvl w:val="1"/>
        <w:rPr>
          <w:rFonts w:asciiTheme="majorHAnsi" w:eastAsiaTheme="majorEastAsia" w:hAnsiTheme="majorHAnsi" w:cstheme="majorBidi"/>
          <w:vanish/>
          <w:color w:val="2E74B5" w:themeColor="accent1" w:themeShade="BF"/>
          <w:sz w:val="26"/>
          <w:szCs w:val="26"/>
        </w:rPr>
      </w:pPr>
      <w:bookmarkStart w:id="31" w:name="_Toc511596029"/>
      <w:bookmarkStart w:id="32" w:name="_Toc511596118"/>
      <w:bookmarkStart w:id="33" w:name="_Toc511597332"/>
      <w:bookmarkEnd w:id="31"/>
      <w:bookmarkEnd w:id="32"/>
      <w:bookmarkEnd w:id="33"/>
    </w:p>
    <w:p w:rsidR="00224F81" w:rsidRPr="00224F81" w:rsidRDefault="00224F81" w:rsidP="00224F81">
      <w:pPr>
        <w:pStyle w:val="Odstavecseseznamem"/>
        <w:keepNext/>
        <w:keepLines/>
        <w:numPr>
          <w:ilvl w:val="0"/>
          <w:numId w:val="26"/>
        </w:numPr>
        <w:spacing w:before="40" w:after="120"/>
        <w:contextualSpacing w:val="0"/>
        <w:outlineLvl w:val="1"/>
        <w:rPr>
          <w:rFonts w:asciiTheme="majorHAnsi" w:eastAsiaTheme="majorEastAsia" w:hAnsiTheme="majorHAnsi" w:cstheme="majorBidi"/>
          <w:vanish/>
          <w:color w:val="2E74B5" w:themeColor="accent1" w:themeShade="BF"/>
          <w:sz w:val="26"/>
          <w:szCs w:val="26"/>
        </w:rPr>
      </w:pPr>
      <w:bookmarkStart w:id="34" w:name="_Toc511597333"/>
      <w:bookmarkEnd w:id="34"/>
    </w:p>
    <w:p w:rsidR="009C4265" w:rsidRPr="00813AFF" w:rsidRDefault="0000125A" w:rsidP="00224F81">
      <w:pPr>
        <w:pStyle w:val="Nadpis2"/>
      </w:pPr>
      <w:bookmarkStart w:id="35" w:name="_Toc511597334"/>
      <w:r w:rsidRPr="00813AFF">
        <w:t>N</w:t>
      </w:r>
      <w:r w:rsidR="00403F79" w:rsidRPr="00813AFF">
        <w:t>ový legislativní rámec ve sportu</w:t>
      </w:r>
      <w:bookmarkEnd w:id="35"/>
    </w:p>
    <w:tbl>
      <w:tblPr>
        <w:tblStyle w:val="Tabulkasmkou2zvraznn2"/>
        <w:tblW w:w="0" w:type="auto"/>
        <w:tblLayout w:type="fixed"/>
        <w:tblLook w:val="04A0" w:firstRow="1" w:lastRow="0" w:firstColumn="1" w:lastColumn="0" w:noHBand="0" w:noVBand="1"/>
      </w:tblPr>
      <w:tblGrid>
        <w:gridCol w:w="2201"/>
        <w:gridCol w:w="1905"/>
        <w:gridCol w:w="4956"/>
      </w:tblGrid>
      <w:tr w:rsidR="00403F79" w:rsidRPr="00813AFF" w:rsidTr="00794B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shd w:val="clear" w:color="auto" w:fill="F7CAAC" w:themeFill="accent2" w:themeFillTint="66"/>
          </w:tcPr>
          <w:p w:rsidR="00403F79" w:rsidRPr="00813AFF" w:rsidRDefault="00A701F8" w:rsidP="005146E9">
            <w:pPr>
              <w:spacing w:before="120" w:after="120"/>
              <w:ind w:left="1416" w:hanging="1416"/>
              <w:rPr>
                <w:rFonts w:ascii="Calibri" w:hAnsi="Calibri" w:cs="Calibri"/>
              </w:rPr>
            </w:pPr>
            <w:r w:rsidRPr="00813AFF">
              <w:rPr>
                <w:rFonts w:ascii="Calibri" w:hAnsi="Calibri" w:cs="Calibri"/>
              </w:rPr>
              <w:t>Nový legislativní rámec ve sportu</w:t>
            </w:r>
          </w:p>
        </w:tc>
      </w:tr>
      <w:tr w:rsidR="000B30E8" w:rsidRPr="0007369A" w:rsidTr="0079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0B30E8" w:rsidRPr="0007369A" w:rsidRDefault="000B30E8" w:rsidP="005146E9">
            <w:pPr>
              <w:spacing w:before="120" w:after="120"/>
              <w:ind w:left="1416" w:hanging="1416"/>
              <w:rPr>
                <w:rFonts w:ascii="Calibri" w:hAnsi="Calibri" w:cs="Calibri"/>
                <w:b w:val="0"/>
              </w:rPr>
            </w:pPr>
            <w:r w:rsidRPr="0007369A">
              <w:rPr>
                <w:rFonts w:ascii="Calibri" w:hAnsi="Calibri" w:cs="Calibri"/>
                <w:b w:val="0"/>
              </w:rPr>
              <w:t>Opatření 1</w:t>
            </w:r>
          </w:p>
        </w:tc>
        <w:tc>
          <w:tcPr>
            <w:tcW w:w="6861" w:type="dxa"/>
            <w:gridSpan w:val="2"/>
          </w:tcPr>
          <w:p w:rsidR="000B30E8" w:rsidRPr="00350DF6" w:rsidRDefault="00350DF6" w:rsidP="005146E9">
            <w:pPr>
              <w:spacing w:before="120" w:after="120"/>
              <w:ind w:left="1416" w:hanging="14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350DF6">
              <w:rPr>
                <w:rFonts w:ascii="Calibri" w:hAnsi="Calibri" w:cstheme="minorHAnsi"/>
                <w:b/>
              </w:rPr>
              <w:t xml:space="preserve">Připravit návrh nového Zákona o </w:t>
            </w:r>
            <w:r w:rsidR="00D91497">
              <w:rPr>
                <w:rFonts w:ascii="Calibri" w:hAnsi="Calibri" w:cstheme="minorHAnsi"/>
                <w:b/>
              </w:rPr>
              <w:t xml:space="preserve">podpoře </w:t>
            </w:r>
            <w:r w:rsidRPr="00350DF6">
              <w:rPr>
                <w:rFonts w:ascii="Calibri" w:hAnsi="Calibri" w:cstheme="minorHAnsi"/>
                <w:b/>
              </w:rPr>
              <w:t>sportu</w:t>
            </w:r>
          </w:p>
        </w:tc>
      </w:tr>
      <w:tr w:rsidR="000B30E8" w:rsidRPr="0007369A" w:rsidTr="00794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0B30E8" w:rsidRPr="0007369A" w:rsidRDefault="000B30E8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07369A">
              <w:rPr>
                <w:rFonts w:ascii="Calibri" w:hAnsi="Calibri" w:cs="Calibri"/>
                <w:b w:val="0"/>
              </w:rPr>
              <w:t xml:space="preserve">Popis a zdůvodnění opatření </w:t>
            </w:r>
          </w:p>
        </w:tc>
        <w:tc>
          <w:tcPr>
            <w:tcW w:w="6861" w:type="dxa"/>
            <w:gridSpan w:val="2"/>
          </w:tcPr>
          <w:p w:rsidR="000B30E8" w:rsidRPr="0007369A" w:rsidRDefault="000B30E8" w:rsidP="005146E9">
            <w:pPr>
              <w:spacing w:before="120" w:after="120"/>
              <w:ind w:right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MS Mincho" w:hAnsi="Calibri" w:cs="Calibri"/>
                <w:bCs/>
              </w:rPr>
            </w:pPr>
            <w:r w:rsidRPr="0007369A">
              <w:rPr>
                <w:rFonts w:ascii="Calibri" w:eastAsia="MS Mincho" w:hAnsi="Calibri" w:cs="Calibri"/>
                <w:bCs/>
              </w:rPr>
              <w:t>Smyslem opatření je nahrazení dosavadního zákona č</w:t>
            </w:r>
            <w:r w:rsidR="00A07A09">
              <w:rPr>
                <w:rFonts w:ascii="Calibri" w:eastAsia="MS Mincho" w:hAnsi="Calibri" w:cs="Calibri"/>
                <w:bCs/>
              </w:rPr>
              <w:t>. 115/2001 Sb., o podpoře sportu, ve znění pozdějších předpisů</w:t>
            </w:r>
            <w:r w:rsidRPr="0007369A">
              <w:rPr>
                <w:rFonts w:ascii="Calibri" w:eastAsia="MS Mincho" w:hAnsi="Calibri" w:cs="Calibri"/>
                <w:bCs/>
                <w:i/>
              </w:rPr>
              <w:t>.</w:t>
            </w:r>
            <w:r w:rsidRPr="0007369A">
              <w:rPr>
                <w:rFonts w:ascii="Calibri" w:eastAsia="MS Mincho" w:hAnsi="Calibri" w:cs="Calibri"/>
                <w:bCs/>
              </w:rPr>
              <w:t xml:space="preserve"> Stávající zákon nevyhovuje komplexně současným potřebám sportovního </w:t>
            </w:r>
            <w:r w:rsidR="0000125A">
              <w:rPr>
                <w:rFonts w:ascii="Calibri" w:hAnsi="Calibri" w:cs="Arial"/>
              </w:rPr>
              <w:t>hnutí</w:t>
            </w:r>
            <w:r w:rsidRPr="0007369A">
              <w:rPr>
                <w:rFonts w:ascii="Calibri" w:eastAsia="MS Mincho" w:hAnsi="Calibri" w:cs="Calibri"/>
                <w:bCs/>
              </w:rPr>
              <w:t>.</w:t>
            </w:r>
          </w:p>
          <w:p w:rsidR="000B30E8" w:rsidRPr="0073274C" w:rsidRDefault="000B30E8" w:rsidP="005146E9">
            <w:pPr>
              <w:spacing w:before="120" w:after="120"/>
              <w:ind w:right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07369A">
              <w:rPr>
                <w:rFonts w:ascii="Calibri" w:eastAsia="MS Mincho" w:hAnsi="Calibri" w:cs="Calibri"/>
                <w:bCs/>
              </w:rPr>
              <w:t xml:space="preserve">Za problematické lze označit některé nastavení práv a povinností v současném institucionálním zakotvení sportu. Jako největší problém současného stavu je ve sportovním </w:t>
            </w:r>
            <w:r w:rsidR="0000125A">
              <w:rPr>
                <w:rFonts w:ascii="Calibri" w:hAnsi="Calibri" w:cs="Arial"/>
              </w:rPr>
              <w:t>hnutí</w:t>
            </w:r>
            <w:r w:rsidR="0000125A" w:rsidRPr="0007369A">
              <w:rPr>
                <w:rFonts w:ascii="Calibri" w:eastAsia="MS Mincho" w:hAnsi="Calibri" w:cs="Calibri"/>
                <w:bCs/>
              </w:rPr>
              <w:t xml:space="preserve"> </w:t>
            </w:r>
            <w:r w:rsidRPr="0007369A">
              <w:rPr>
                <w:rFonts w:ascii="Calibri" w:eastAsia="MS Mincho" w:hAnsi="Calibri" w:cs="Calibri"/>
                <w:bCs/>
              </w:rPr>
              <w:t xml:space="preserve">vnímána finanční nestabilita v oblasti sportu. Velká část </w:t>
            </w:r>
            <w:r w:rsidR="00776F81">
              <w:rPr>
                <w:rFonts w:ascii="Calibri" w:eastAsia="MS Mincho" w:hAnsi="Calibri" w:cs="Calibri"/>
                <w:bCs/>
              </w:rPr>
              <w:t>sportovních organizací</w:t>
            </w:r>
            <w:r w:rsidRPr="0007369A">
              <w:rPr>
                <w:rFonts w:ascii="Calibri" w:eastAsia="MS Mincho" w:hAnsi="Calibri" w:cs="Calibri"/>
                <w:bCs/>
              </w:rPr>
              <w:t xml:space="preserve"> je totiž financována z</w:t>
            </w:r>
            <w:r w:rsidR="00776F81">
              <w:rPr>
                <w:rFonts w:ascii="Calibri" w:eastAsia="MS Mincho" w:hAnsi="Calibri" w:cs="Calibri"/>
                <w:bCs/>
              </w:rPr>
              <w:t xml:space="preserve"> převážně </w:t>
            </w:r>
            <w:r w:rsidRPr="0007369A">
              <w:rPr>
                <w:rFonts w:ascii="Calibri" w:eastAsia="MS Mincho" w:hAnsi="Calibri" w:cs="Calibri"/>
                <w:bCs/>
              </w:rPr>
              <w:t>veřejných zdrojů a je na těchto zdrojích existenčně závislá.</w:t>
            </w:r>
            <w:r w:rsidR="00776F81">
              <w:rPr>
                <w:rFonts w:ascii="Calibri" w:eastAsia="MS Mincho" w:hAnsi="Calibri" w:cs="Calibri"/>
                <w:bCs/>
              </w:rPr>
              <w:t xml:space="preserve"> Současné znění zákona neřeší postavení sportovních organizací jako jedinečných národních autorit s mezinárodním přesahem, dále pak vztah</w:t>
            </w:r>
            <w:r w:rsidR="00A273CD">
              <w:rPr>
                <w:rFonts w:ascii="Calibri" w:eastAsia="MS Mincho" w:hAnsi="Calibri" w:cs="Calibri"/>
                <w:bCs/>
              </w:rPr>
              <w:t xml:space="preserve">y ve sportu, </w:t>
            </w:r>
            <w:r w:rsidR="00776F81">
              <w:rPr>
                <w:rFonts w:ascii="Calibri" w:eastAsia="MS Mincho" w:hAnsi="Calibri" w:cs="Calibri"/>
                <w:bCs/>
              </w:rPr>
              <w:t xml:space="preserve">ať již na úrovni svazů </w:t>
            </w:r>
            <w:r w:rsidR="00A273CD">
              <w:rPr>
                <w:rFonts w:ascii="Calibri" w:eastAsia="MS Mincho" w:hAnsi="Calibri" w:cs="Calibri"/>
                <w:bCs/>
              </w:rPr>
              <w:t>a zastřešujících organizací, či</w:t>
            </w:r>
            <w:r w:rsidR="00776F81">
              <w:rPr>
                <w:rFonts w:ascii="Calibri" w:eastAsia="MS Mincho" w:hAnsi="Calibri" w:cs="Calibri"/>
                <w:bCs/>
              </w:rPr>
              <w:t xml:space="preserve"> uvnitř svazů – </w:t>
            </w:r>
            <w:r w:rsidR="00A273CD">
              <w:rPr>
                <w:rFonts w:ascii="Calibri" w:eastAsia="MS Mincho" w:hAnsi="Calibri" w:cs="Calibri"/>
                <w:bCs/>
              </w:rPr>
              <w:t xml:space="preserve">trenér, sportovec, rozhodčí. </w:t>
            </w:r>
            <w:r w:rsidR="00776F81">
              <w:rPr>
                <w:rFonts w:ascii="Calibri" w:eastAsia="MS Mincho" w:hAnsi="Calibri" w:cs="Calibri"/>
                <w:bCs/>
              </w:rPr>
              <w:t>Stále více se ve sportu projevuje komercionalizace a ryze podnikatelské aktivity oproti tradičním spolkovým, podobně jako problém profesionálního sportu. To se týká jak podpory sportovců, klubů, tak provozu sportovních zařízení. Zákon tak musí respektovat tento vývoj a vymezit pravidla pro podporu.</w:t>
            </w:r>
          </w:p>
        </w:tc>
      </w:tr>
      <w:tr w:rsidR="000B30E8" w:rsidRPr="0007369A" w:rsidTr="0079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0B30E8" w:rsidRPr="0007369A" w:rsidRDefault="000B30E8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07369A">
              <w:rPr>
                <w:rFonts w:ascii="Calibri" w:hAnsi="Calibri" w:cs="Calibri"/>
                <w:b w:val="0"/>
              </w:rPr>
              <w:t>Vazba na koncepci SPORT 2025</w:t>
            </w:r>
          </w:p>
        </w:tc>
        <w:tc>
          <w:tcPr>
            <w:tcW w:w="6861" w:type="dxa"/>
            <w:gridSpan w:val="2"/>
          </w:tcPr>
          <w:p w:rsidR="000B30E8" w:rsidRPr="0007369A" w:rsidRDefault="000B30E8" w:rsidP="005146E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C24721">
              <w:rPr>
                <w:rStyle w:val="Siln"/>
                <w:rFonts w:ascii="Calibri" w:hAnsi="Calibri" w:cs="Calibri"/>
                <w:b w:val="0"/>
              </w:rPr>
              <w:t>Zákon o</w:t>
            </w:r>
            <w:r w:rsidR="004C35CE" w:rsidRPr="00C24721">
              <w:rPr>
                <w:rStyle w:val="Siln"/>
                <w:rFonts w:ascii="Calibri" w:hAnsi="Calibri" w:cs="Calibri"/>
                <w:b w:val="0"/>
              </w:rPr>
              <w:t xml:space="preserve"> podpoře</w:t>
            </w:r>
            <w:r w:rsidRPr="00C24721">
              <w:rPr>
                <w:rStyle w:val="Siln"/>
                <w:rFonts w:ascii="Calibri" w:hAnsi="Calibri" w:cs="Calibri"/>
                <w:b w:val="0"/>
              </w:rPr>
              <w:t xml:space="preserve"> sportu povede k vyšší transparentnosti, předvídatelnosti poskytování státních dotací a otevřenosti</w:t>
            </w:r>
            <w:r w:rsidRPr="0007369A">
              <w:rPr>
                <w:rStyle w:val="Siln"/>
                <w:rFonts w:ascii="Calibri" w:hAnsi="Calibri" w:cs="Calibri"/>
                <w:b w:val="0"/>
              </w:rPr>
              <w:t xml:space="preserve"> informací ve sportu.</w:t>
            </w:r>
          </w:p>
        </w:tc>
      </w:tr>
      <w:tr w:rsidR="000B30E8" w:rsidRPr="0007369A" w:rsidTr="00794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0B30E8" w:rsidRPr="0007369A" w:rsidRDefault="000B30E8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07369A">
              <w:rPr>
                <w:rFonts w:ascii="Calibri" w:hAnsi="Calibri" w:cs="Calibri"/>
                <w:b w:val="0"/>
              </w:rPr>
              <w:t>Cílová skupina</w:t>
            </w:r>
          </w:p>
        </w:tc>
        <w:tc>
          <w:tcPr>
            <w:tcW w:w="6861" w:type="dxa"/>
            <w:gridSpan w:val="2"/>
          </w:tcPr>
          <w:p w:rsidR="000B30E8" w:rsidRPr="0007369A" w:rsidRDefault="000B30E8" w:rsidP="005146E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 xml:space="preserve">MŠMT, </w:t>
            </w:r>
            <w:r w:rsidR="0038025C">
              <w:rPr>
                <w:rFonts w:ascii="Calibri" w:hAnsi="Calibri" w:cs="Calibri"/>
              </w:rPr>
              <w:t>regiony</w:t>
            </w:r>
            <w:r w:rsidRPr="0007369A">
              <w:rPr>
                <w:rFonts w:ascii="Calibri" w:hAnsi="Calibri" w:cs="Calibri"/>
              </w:rPr>
              <w:t>, sportovní organizace, odborná veřejnost</w:t>
            </w:r>
          </w:p>
        </w:tc>
      </w:tr>
      <w:tr w:rsidR="00D91497" w:rsidRPr="0007369A" w:rsidTr="0079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vMerge w:val="restart"/>
          </w:tcPr>
          <w:p w:rsidR="00D91497" w:rsidRPr="0007369A" w:rsidRDefault="00D91497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07369A">
              <w:rPr>
                <w:rFonts w:ascii="Calibri" w:hAnsi="Calibri" w:cs="Calibri"/>
                <w:b w:val="0"/>
              </w:rPr>
              <w:t>Termín realizace</w:t>
            </w:r>
          </w:p>
        </w:tc>
        <w:tc>
          <w:tcPr>
            <w:tcW w:w="1905" w:type="dxa"/>
          </w:tcPr>
          <w:p w:rsidR="00D91497" w:rsidRPr="0007369A" w:rsidRDefault="00D91497" w:rsidP="005146E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červen 2018</w:t>
            </w:r>
          </w:p>
          <w:p w:rsidR="00D91497" w:rsidRPr="0007369A" w:rsidRDefault="00D91497" w:rsidP="005146E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4956" w:type="dxa"/>
          </w:tcPr>
          <w:p w:rsidR="00D91497" w:rsidRDefault="00D91497" w:rsidP="00D914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Připravit východiska a teze pro zpracování návrhu zákona o podpoře sportu.</w:t>
            </w:r>
          </w:p>
        </w:tc>
      </w:tr>
      <w:tr w:rsidR="002457A4" w:rsidRPr="0007369A" w:rsidTr="00794BA0">
        <w:trPr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vMerge/>
          </w:tcPr>
          <w:p w:rsidR="002457A4" w:rsidRPr="0007369A" w:rsidRDefault="002457A4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</w:p>
        </w:tc>
        <w:tc>
          <w:tcPr>
            <w:tcW w:w="1905" w:type="dxa"/>
            <w:shd w:val="clear" w:color="auto" w:fill="FBE4D5" w:themeFill="accent2" w:themeFillTint="33"/>
          </w:tcPr>
          <w:p w:rsidR="00E36D20" w:rsidRDefault="00E36D20" w:rsidP="005146E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Kontrolní termín </w:t>
            </w:r>
          </w:p>
          <w:p w:rsidR="002457A4" w:rsidRPr="0007369A" w:rsidRDefault="007D3247" w:rsidP="005146E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červen 2019</w:t>
            </w:r>
          </w:p>
        </w:tc>
        <w:tc>
          <w:tcPr>
            <w:tcW w:w="4956" w:type="dxa"/>
            <w:shd w:val="clear" w:color="auto" w:fill="FBE4D5" w:themeFill="accent2" w:themeFillTint="33"/>
          </w:tcPr>
          <w:p w:rsidR="002457A4" w:rsidRPr="0007369A" w:rsidRDefault="002457A4" w:rsidP="00D914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Pr="0007369A">
              <w:rPr>
                <w:rFonts w:ascii="Calibri" w:hAnsi="Calibri" w:cs="Calibri"/>
              </w:rPr>
              <w:t xml:space="preserve">ypracovat </w:t>
            </w:r>
            <w:r w:rsidR="00D91497">
              <w:rPr>
                <w:rFonts w:ascii="Calibri" w:hAnsi="Calibri" w:cs="Calibri"/>
              </w:rPr>
              <w:t>návrh zákona o podpoře sportu</w:t>
            </w:r>
            <w:r w:rsidRPr="0007369A">
              <w:rPr>
                <w:rFonts w:ascii="Calibri" w:hAnsi="Calibri" w:cs="Calibri"/>
              </w:rPr>
              <w:t xml:space="preserve">, který bude odpovídat </w:t>
            </w:r>
            <w:r w:rsidRPr="00C24721">
              <w:rPr>
                <w:rFonts w:ascii="Calibri" w:hAnsi="Calibri" w:cs="Calibri"/>
              </w:rPr>
              <w:t xml:space="preserve">současným podmínkám a potřebám sportovního </w:t>
            </w:r>
            <w:r w:rsidRPr="00813AFF">
              <w:rPr>
                <w:rFonts w:ascii="Calibri" w:hAnsi="Calibri" w:cs="Calibri"/>
              </w:rPr>
              <w:t>hnutí</w:t>
            </w:r>
            <w:r w:rsidRPr="00C24721">
              <w:rPr>
                <w:rFonts w:ascii="Calibri" w:hAnsi="Calibri" w:cs="Calibri"/>
              </w:rPr>
              <w:t xml:space="preserve"> Č</w:t>
            </w:r>
            <w:r w:rsidR="00E36D20" w:rsidRPr="00C24721">
              <w:rPr>
                <w:rFonts w:ascii="Calibri" w:hAnsi="Calibri" w:cs="Calibri"/>
              </w:rPr>
              <w:t>R s účinností od roku 2021.</w:t>
            </w:r>
          </w:p>
        </w:tc>
      </w:tr>
      <w:tr w:rsidR="000B30E8" w:rsidRPr="0007369A" w:rsidTr="0079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shd w:val="clear" w:color="auto" w:fill="auto"/>
          </w:tcPr>
          <w:p w:rsidR="000B30E8" w:rsidRPr="0007369A" w:rsidRDefault="000B30E8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07369A">
              <w:rPr>
                <w:rFonts w:ascii="Calibri" w:hAnsi="Calibri" w:cs="Calibri"/>
                <w:b w:val="0"/>
              </w:rPr>
              <w:t>Zodpovídá</w:t>
            </w:r>
          </w:p>
        </w:tc>
        <w:tc>
          <w:tcPr>
            <w:tcW w:w="6861" w:type="dxa"/>
            <w:gridSpan w:val="2"/>
            <w:shd w:val="clear" w:color="auto" w:fill="auto"/>
          </w:tcPr>
          <w:p w:rsidR="000B30E8" w:rsidRPr="0007369A" w:rsidRDefault="000B30E8" w:rsidP="005146E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>MŠMT</w:t>
            </w:r>
            <w:r>
              <w:rPr>
                <w:rFonts w:ascii="Calibri" w:hAnsi="Calibri" w:cs="Calibri"/>
              </w:rPr>
              <w:t xml:space="preserve">/vládní zmocněnec pro sport </w:t>
            </w:r>
          </w:p>
        </w:tc>
      </w:tr>
      <w:tr w:rsidR="000B30E8" w:rsidRPr="0007369A" w:rsidTr="00794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shd w:val="clear" w:color="auto" w:fill="FBE4D5" w:themeFill="accent2" w:themeFillTint="33"/>
          </w:tcPr>
          <w:p w:rsidR="000B30E8" w:rsidRPr="0007369A" w:rsidRDefault="000B30E8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07369A">
              <w:rPr>
                <w:rFonts w:ascii="Calibri" w:hAnsi="Calibri" w:cs="Calibri"/>
                <w:b w:val="0"/>
              </w:rPr>
              <w:t>Realizátor</w:t>
            </w:r>
          </w:p>
        </w:tc>
        <w:tc>
          <w:tcPr>
            <w:tcW w:w="6861" w:type="dxa"/>
            <w:gridSpan w:val="2"/>
            <w:shd w:val="clear" w:color="auto" w:fill="FBE4D5" w:themeFill="accent2" w:themeFillTint="33"/>
          </w:tcPr>
          <w:p w:rsidR="000B30E8" w:rsidRPr="0007369A" w:rsidRDefault="000B30E8" w:rsidP="005146E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MŠMT</w:t>
            </w:r>
          </w:p>
        </w:tc>
      </w:tr>
      <w:tr w:rsidR="000B30E8" w:rsidRPr="0007369A" w:rsidTr="0079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shd w:val="clear" w:color="auto" w:fill="auto"/>
          </w:tcPr>
          <w:p w:rsidR="000B30E8" w:rsidRPr="0007369A" w:rsidRDefault="000B30E8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07369A">
              <w:rPr>
                <w:rFonts w:ascii="Calibri" w:hAnsi="Calibri" w:cs="Calibri"/>
                <w:b w:val="0"/>
              </w:rPr>
              <w:t>Indikátor realizace</w:t>
            </w:r>
          </w:p>
        </w:tc>
        <w:tc>
          <w:tcPr>
            <w:tcW w:w="6861" w:type="dxa"/>
            <w:gridSpan w:val="2"/>
            <w:shd w:val="clear" w:color="auto" w:fill="auto"/>
          </w:tcPr>
          <w:p w:rsidR="000B30E8" w:rsidRPr="0007369A" w:rsidRDefault="000B30E8" w:rsidP="005146E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>Nová legislativní norma</w:t>
            </w:r>
          </w:p>
        </w:tc>
      </w:tr>
    </w:tbl>
    <w:p w:rsidR="0073274C" w:rsidRDefault="0073274C"/>
    <w:p w:rsidR="00765FDC" w:rsidRDefault="00765FDC" w:rsidP="00765FDC">
      <w:pPr>
        <w:spacing w:before="120" w:after="120" w:line="240" w:lineRule="auto"/>
      </w:pPr>
    </w:p>
    <w:p w:rsidR="00827D95" w:rsidRDefault="00827D95">
      <w:r>
        <w:br w:type="page"/>
      </w:r>
    </w:p>
    <w:p w:rsidR="00765FDC" w:rsidRDefault="00765FDC" w:rsidP="00765FDC">
      <w:pPr>
        <w:spacing w:before="120" w:after="120" w:line="240" w:lineRule="auto"/>
      </w:pPr>
    </w:p>
    <w:tbl>
      <w:tblPr>
        <w:tblStyle w:val="Tabulkasmkou2zvraznn2"/>
        <w:tblpPr w:leftFromText="141" w:rightFromText="141" w:vertAnchor="page" w:horzAnchor="margin" w:tblpY="1531"/>
        <w:tblW w:w="0" w:type="auto"/>
        <w:tblLayout w:type="fixed"/>
        <w:tblLook w:val="04A0" w:firstRow="1" w:lastRow="0" w:firstColumn="1" w:lastColumn="0" w:noHBand="0" w:noVBand="1"/>
      </w:tblPr>
      <w:tblGrid>
        <w:gridCol w:w="2201"/>
        <w:gridCol w:w="6861"/>
      </w:tblGrid>
      <w:tr w:rsidR="00811122" w:rsidRPr="0007369A" w:rsidTr="00814E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F7CAAC" w:themeFill="accent2" w:themeFillTint="66"/>
          </w:tcPr>
          <w:p w:rsidR="00811122" w:rsidRPr="008C4C61" w:rsidRDefault="00811122" w:rsidP="00811122">
            <w:pPr>
              <w:spacing w:before="120" w:after="120"/>
              <w:ind w:left="1416" w:hanging="1416"/>
              <w:rPr>
                <w:rFonts w:ascii="Calibri" w:hAnsi="Calibri" w:cs="Calibri"/>
              </w:rPr>
            </w:pPr>
            <w:r w:rsidRPr="008C4C61">
              <w:rPr>
                <w:rFonts w:ascii="Calibri" w:hAnsi="Calibri" w:cs="Calibri"/>
              </w:rPr>
              <w:t>Nový legislativní rámec ve sportu</w:t>
            </w:r>
          </w:p>
        </w:tc>
      </w:tr>
      <w:tr w:rsidR="00811122" w:rsidRPr="0007369A" w:rsidTr="0081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811122" w:rsidRPr="0007369A" w:rsidRDefault="00811122" w:rsidP="00811122">
            <w:pPr>
              <w:spacing w:before="120" w:after="120"/>
              <w:ind w:left="1416" w:hanging="1416"/>
              <w:rPr>
                <w:rFonts w:ascii="Calibri" w:hAnsi="Calibri" w:cs="Calibri"/>
                <w:b w:val="0"/>
              </w:rPr>
            </w:pPr>
            <w:r w:rsidRPr="0007369A">
              <w:rPr>
                <w:rFonts w:ascii="Calibri" w:hAnsi="Calibri" w:cs="Calibri"/>
                <w:b w:val="0"/>
              </w:rPr>
              <w:t>Opatření 2</w:t>
            </w:r>
          </w:p>
        </w:tc>
        <w:tc>
          <w:tcPr>
            <w:tcW w:w="6861" w:type="dxa"/>
          </w:tcPr>
          <w:p w:rsidR="007D57FD" w:rsidRDefault="00811122" w:rsidP="007D57FD">
            <w:pPr>
              <w:spacing w:before="120" w:after="120"/>
              <w:ind w:left="1416" w:hanging="14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</w:rPr>
            </w:pPr>
            <w:r w:rsidRPr="00350DF6">
              <w:rPr>
                <w:rFonts w:ascii="Calibri" w:hAnsi="Calibri" w:cstheme="minorHAnsi"/>
                <w:b/>
              </w:rPr>
              <w:t xml:space="preserve">Připravit podmínky pro </w:t>
            </w:r>
            <w:r w:rsidRPr="00350DF6">
              <w:rPr>
                <w:rFonts w:ascii="Calibri" w:hAnsi="Calibri" w:cs="Times New Roman"/>
                <w:b/>
              </w:rPr>
              <w:t>vznik vládní Agentury pro podporu sportu ve</w:t>
            </w:r>
          </w:p>
          <w:p w:rsidR="00811122" w:rsidRPr="00350DF6" w:rsidRDefault="00811122" w:rsidP="00D42694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350DF6">
              <w:rPr>
                <w:rFonts w:ascii="Calibri" w:hAnsi="Calibri" w:cs="Times New Roman"/>
                <w:b/>
              </w:rPr>
              <w:t xml:space="preserve"> vazbě na aktuální programové prohlášení vlády</w:t>
            </w:r>
          </w:p>
        </w:tc>
      </w:tr>
      <w:tr w:rsidR="00811122" w:rsidRPr="0007369A" w:rsidTr="00814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811122" w:rsidRPr="0007369A" w:rsidRDefault="00811122" w:rsidP="00811122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07369A">
              <w:rPr>
                <w:rFonts w:ascii="Calibri" w:hAnsi="Calibri" w:cs="Calibri"/>
                <w:b w:val="0"/>
              </w:rPr>
              <w:t xml:space="preserve">Popis a zdůvodnění opatření </w:t>
            </w:r>
          </w:p>
        </w:tc>
        <w:tc>
          <w:tcPr>
            <w:tcW w:w="6861" w:type="dxa"/>
          </w:tcPr>
          <w:p w:rsidR="00811122" w:rsidRPr="00736BFD" w:rsidRDefault="00811122" w:rsidP="00380540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07369A">
              <w:rPr>
                <w:rFonts w:ascii="Calibri" w:hAnsi="Calibri" w:cs="Calibri"/>
              </w:rPr>
              <w:t>Na zák</w:t>
            </w:r>
            <w:r w:rsidR="00A273CD">
              <w:rPr>
                <w:rFonts w:ascii="Calibri" w:hAnsi="Calibri" w:cs="Calibri"/>
              </w:rPr>
              <w:t>ladě aktuálního p</w:t>
            </w:r>
            <w:r w:rsidRPr="0007369A">
              <w:rPr>
                <w:rFonts w:ascii="Calibri" w:hAnsi="Calibri" w:cs="Calibri"/>
              </w:rPr>
              <w:t>rogramového prohlášení vlády budou připravov</w:t>
            </w:r>
            <w:r>
              <w:rPr>
                <w:rFonts w:ascii="Calibri" w:hAnsi="Calibri" w:cs="Calibri"/>
              </w:rPr>
              <w:t>ány</w:t>
            </w:r>
            <w:r w:rsidRPr="0007369A">
              <w:rPr>
                <w:rFonts w:ascii="Calibri" w:hAnsi="Calibri" w:cs="Calibri"/>
              </w:rPr>
              <w:t xml:space="preserve"> kroky k transformaci a zajištění výkonů státní správy na úrovni ústředního orgánu MŠMT v oblasti sportu.</w:t>
            </w:r>
            <w:r>
              <w:rPr>
                <w:rFonts w:ascii="Calibri" w:hAnsi="Calibri" w:cs="Calibri"/>
              </w:rPr>
              <w:t xml:space="preserve"> Budou realizovány postupné kroky k naplnění tohoto opatření, tzn</w:t>
            </w:r>
            <w:r w:rsidRPr="00736BFD">
              <w:rPr>
                <w:rFonts w:cs="Calibri"/>
              </w:rPr>
              <w:t>. legislativní, instit</w:t>
            </w:r>
            <w:r w:rsidR="00A273CD" w:rsidRPr="00736BFD">
              <w:rPr>
                <w:rFonts w:cs="Calibri"/>
              </w:rPr>
              <w:t>ucionální (personální) a </w:t>
            </w:r>
            <w:r w:rsidRPr="00736BFD">
              <w:rPr>
                <w:rFonts w:cs="Calibri"/>
              </w:rPr>
              <w:t>v neposlední řadě ekonomické</w:t>
            </w:r>
            <w:r w:rsidR="00736BFD" w:rsidRPr="00736BFD">
              <w:rPr>
                <w:rFonts w:cs="Times New Roman"/>
              </w:rPr>
              <w:t>.</w:t>
            </w:r>
            <w:r w:rsidR="00736BFD">
              <w:rPr>
                <w:rFonts w:cs="Times New Roman"/>
              </w:rPr>
              <w:t xml:space="preserve"> </w:t>
            </w:r>
            <w:r w:rsidRPr="00D60FBA">
              <w:rPr>
                <w:rFonts w:cs="Calibri"/>
              </w:rPr>
              <w:t>Cí</w:t>
            </w:r>
            <w:r w:rsidR="00A273CD" w:rsidRPr="00D60FBA">
              <w:rPr>
                <w:rFonts w:cs="Calibri"/>
              </w:rPr>
              <w:t>lem této transformace je vznik</w:t>
            </w:r>
            <w:r w:rsidR="00380540" w:rsidRPr="00D60FBA">
              <w:rPr>
                <w:rFonts w:cs="Calibri"/>
              </w:rPr>
              <w:t xml:space="preserve"> samostatné Národní sportovní agentury, se všemi aspekty ústředního orgánu státní správy</w:t>
            </w:r>
            <w:r w:rsidR="009264A5" w:rsidRPr="00D60FBA">
              <w:rPr>
                <w:rFonts w:ascii="Calibri" w:hAnsi="Calibri" w:cs="Calibri"/>
              </w:rPr>
              <w:t>.</w:t>
            </w:r>
            <w:r w:rsidR="00736BFD" w:rsidRPr="00C24721">
              <w:rPr>
                <w:rFonts w:ascii="Calibri" w:hAnsi="Calibri" w:cs="Calibri"/>
              </w:rPr>
              <w:t xml:space="preserve"> </w:t>
            </w:r>
            <w:r w:rsidR="00EA6022" w:rsidRPr="00C24721">
              <w:rPr>
                <w:rFonts w:ascii="Calibri" w:hAnsi="Calibri" w:cs="Calibri"/>
              </w:rPr>
              <w:t xml:space="preserve">Nové nastavení systému si může vyžádat změnu kompetenčního zákona </w:t>
            </w:r>
            <w:r w:rsidR="00736BFD" w:rsidRPr="00C24721">
              <w:rPr>
                <w:rFonts w:cs="Arial"/>
              </w:rPr>
              <w:t>č. 2/1969 Sb., o zřízení ministerstev a jiných ústředních orgánů státní správy ČR.</w:t>
            </w:r>
          </w:p>
        </w:tc>
      </w:tr>
      <w:tr w:rsidR="00811122" w:rsidRPr="0007369A" w:rsidTr="0081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811122" w:rsidRPr="0007369A" w:rsidRDefault="00811122" w:rsidP="00811122">
            <w:pPr>
              <w:spacing w:before="120" w:after="120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V</w:t>
            </w:r>
            <w:r w:rsidRPr="0007369A">
              <w:rPr>
                <w:rFonts w:ascii="Calibri" w:hAnsi="Calibri" w:cs="Calibri"/>
                <w:b w:val="0"/>
              </w:rPr>
              <w:t>azba na koncepci SPORT 2025</w:t>
            </w:r>
          </w:p>
        </w:tc>
        <w:tc>
          <w:tcPr>
            <w:tcW w:w="6861" w:type="dxa"/>
          </w:tcPr>
          <w:p w:rsidR="00811122" w:rsidRPr="0007369A" w:rsidRDefault="00811122" w:rsidP="0081112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07369A">
              <w:rPr>
                <w:rStyle w:val="Siln"/>
                <w:rFonts w:ascii="Calibri" w:hAnsi="Calibri" w:cs="Calibri"/>
                <w:b w:val="0"/>
              </w:rPr>
              <w:t xml:space="preserve">Posílení institucionálního zajištění sportu v ČR. </w:t>
            </w:r>
          </w:p>
        </w:tc>
      </w:tr>
      <w:tr w:rsidR="00811122" w:rsidRPr="0007369A" w:rsidTr="00814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811122" w:rsidRPr="0007369A" w:rsidRDefault="00811122" w:rsidP="00811122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07369A">
              <w:rPr>
                <w:rFonts w:ascii="Calibri" w:hAnsi="Calibri" w:cs="Calibri"/>
                <w:b w:val="0"/>
              </w:rPr>
              <w:t>Cílová skupina</w:t>
            </w:r>
          </w:p>
        </w:tc>
        <w:tc>
          <w:tcPr>
            <w:tcW w:w="6861" w:type="dxa"/>
          </w:tcPr>
          <w:p w:rsidR="00811122" w:rsidRPr="0007369A" w:rsidRDefault="00811122" w:rsidP="0081112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 xml:space="preserve">MŠMT, </w:t>
            </w:r>
            <w:r>
              <w:rPr>
                <w:rFonts w:ascii="Calibri" w:hAnsi="Calibri" w:cs="Calibri"/>
              </w:rPr>
              <w:t>regiony</w:t>
            </w:r>
            <w:r w:rsidRPr="0007369A">
              <w:rPr>
                <w:rFonts w:ascii="Calibri" w:hAnsi="Calibri" w:cs="Calibri"/>
              </w:rPr>
              <w:t>, sportovní organizace, odborná veřejnost</w:t>
            </w:r>
          </w:p>
        </w:tc>
      </w:tr>
      <w:tr w:rsidR="00811122" w:rsidRPr="0007369A" w:rsidTr="0081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811122" w:rsidRPr="0007369A" w:rsidRDefault="00811122" w:rsidP="00811122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07369A">
              <w:rPr>
                <w:rFonts w:ascii="Calibri" w:hAnsi="Calibri" w:cs="Calibri"/>
                <w:b w:val="0"/>
              </w:rPr>
              <w:t>Termín realizace</w:t>
            </w:r>
          </w:p>
        </w:tc>
        <w:tc>
          <w:tcPr>
            <w:tcW w:w="6861" w:type="dxa"/>
          </w:tcPr>
          <w:p w:rsidR="00811122" w:rsidRPr="0007369A" w:rsidRDefault="00811122" w:rsidP="00C2472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 návaznosti na </w:t>
            </w:r>
            <w:r w:rsidR="00A273CD">
              <w:rPr>
                <w:rFonts w:ascii="Calibri" w:hAnsi="Calibri" w:cs="Calibri"/>
              </w:rPr>
              <w:t xml:space="preserve">nový </w:t>
            </w:r>
            <w:r w:rsidR="00A273CD" w:rsidRPr="00C24721">
              <w:rPr>
                <w:rFonts w:ascii="Calibri" w:hAnsi="Calibri" w:cs="Calibri"/>
              </w:rPr>
              <w:t xml:space="preserve">zákon o </w:t>
            </w:r>
            <w:r w:rsidR="004C35CE" w:rsidRPr="00C24721">
              <w:rPr>
                <w:rFonts w:ascii="Calibri" w:hAnsi="Calibri" w:cs="Calibri"/>
              </w:rPr>
              <w:t>podpoře</w:t>
            </w:r>
            <w:r w:rsidR="004C35CE">
              <w:rPr>
                <w:rFonts w:ascii="Calibri" w:hAnsi="Calibri" w:cs="Calibri"/>
              </w:rPr>
              <w:t xml:space="preserve"> </w:t>
            </w:r>
            <w:r w:rsidR="00A273CD">
              <w:rPr>
                <w:rFonts w:ascii="Calibri" w:hAnsi="Calibri" w:cs="Calibri"/>
              </w:rPr>
              <w:t xml:space="preserve">sportu. </w:t>
            </w:r>
          </w:p>
        </w:tc>
      </w:tr>
      <w:tr w:rsidR="00811122" w:rsidRPr="0007369A" w:rsidTr="00814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811122" w:rsidRPr="0007369A" w:rsidRDefault="00811122" w:rsidP="00811122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07369A">
              <w:rPr>
                <w:rFonts w:ascii="Calibri" w:hAnsi="Calibri" w:cs="Calibri"/>
                <w:b w:val="0"/>
              </w:rPr>
              <w:t>Zodpovídá</w:t>
            </w:r>
          </w:p>
        </w:tc>
        <w:tc>
          <w:tcPr>
            <w:tcW w:w="6861" w:type="dxa"/>
          </w:tcPr>
          <w:p w:rsidR="00811122" w:rsidRPr="0007369A" w:rsidRDefault="00811122" w:rsidP="0081112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>MŠMT</w:t>
            </w:r>
            <w:r>
              <w:rPr>
                <w:rFonts w:ascii="Calibri" w:hAnsi="Calibri" w:cs="Calibri"/>
              </w:rPr>
              <w:t>/vládní zmocněnec</w:t>
            </w:r>
          </w:p>
        </w:tc>
      </w:tr>
      <w:tr w:rsidR="00811122" w:rsidRPr="0007369A" w:rsidTr="0081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811122" w:rsidRPr="0007369A" w:rsidRDefault="00811122" w:rsidP="00811122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07369A">
              <w:rPr>
                <w:rFonts w:ascii="Calibri" w:hAnsi="Calibri" w:cs="Calibri"/>
                <w:b w:val="0"/>
              </w:rPr>
              <w:t>Realizátor</w:t>
            </w:r>
          </w:p>
        </w:tc>
        <w:tc>
          <w:tcPr>
            <w:tcW w:w="6861" w:type="dxa"/>
          </w:tcPr>
          <w:p w:rsidR="00811122" w:rsidRPr="0007369A" w:rsidRDefault="00811122" w:rsidP="0081112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 xml:space="preserve">MŠMT </w:t>
            </w:r>
          </w:p>
        </w:tc>
      </w:tr>
      <w:tr w:rsidR="00811122" w:rsidRPr="0007369A" w:rsidTr="00814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811122" w:rsidRPr="0007369A" w:rsidRDefault="00811122" w:rsidP="00811122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07369A">
              <w:rPr>
                <w:rFonts w:ascii="Calibri" w:hAnsi="Calibri" w:cs="Calibri"/>
                <w:b w:val="0"/>
              </w:rPr>
              <w:t>Indikátor realizace</w:t>
            </w:r>
          </w:p>
        </w:tc>
        <w:tc>
          <w:tcPr>
            <w:tcW w:w="6861" w:type="dxa"/>
          </w:tcPr>
          <w:p w:rsidR="00811122" w:rsidRPr="0007369A" w:rsidRDefault="00811122" w:rsidP="0081112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Pr="0007369A">
              <w:rPr>
                <w:rFonts w:ascii="Calibri" w:hAnsi="Calibri" w:cs="Calibri"/>
              </w:rPr>
              <w:t>znik Agentury</w:t>
            </w:r>
          </w:p>
        </w:tc>
      </w:tr>
    </w:tbl>
    <w:p w:rsidR="0073274C" w:rsidRDefault="0073274C" w:rsidP="00765FDC">
      <w:pPr>
        <w:spacing w:before="120" w:after="120" w:line="240" w:lineRule="auto"/>
      </w:pPr>
      <w:r>
        <w:br w:type="page"/>
      </w:r>
    </w:p>
    <w:p w:rsidR="0073274C" w:rsidRDefault="0073274C" w:rsidP="005146E9">
      <w:pPr>
        <w:spacing w:before="120" w:after="120" w:line="240" w:lineRule="auto"/>
        <w:rPr>
          <w:rFonts w:ascii="Calibri" w:hAnsi="Calibri" w:cs="Calibri"/>
          <w:b/>
        </w:rPr>
      </w:pPr>
    </w:p>
    <w:tbl>
      <w:tblPr>
        <w:tblStyle w:val="Tabulkasmkou2zvraznn2"/>
        <w:tblW w:w="9067" w:type="dxa"/>
        <w:tblLayout w:type="fixed"/>
        <w:tblLook w:val="04A0" w:firstRow="1" w:lastRow="0" w:firstColumn="1" w:lastColumn="0" w:noHBand="0" w:noVBand="1"/>
      </w:tblPr>
      <w:tblGrid>
        <w:gridCol w:w="2201"/>
        <w:gridCol w:w="1967"/>
        <w:gridCol w:w="4899"/>
      </w:tblGrid>
      <w:tr w:rsidR="00E00B62" w:rsidRPr="0007369A" w:rsidTr="00814E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3"/>
            <w:shd w:val="clear" w:color="auto" w:fill="F7CAAC" w:themeFill="accent2" w:themeFillTint="66"/>
          </w:tcPr>
          <w:p w:rsidR="00E00B62" w:rsidRPr="008C4C61" w:rsidRDefault="00E00B62" w:rsidP="00E00B62">
            <w:pPr>
              <w:spacing w:before="120" w:after="120"/>
              <w:ind w:left="1416" w:hanging="1416"/>
              <w:rPr>
                <w:rFonts w:ascii="Calibri" w:hAnsi="Calibri" w:cs="Calibri"/>
              </w:rPr>
            </w:pPr>
            <w:r w:rsidRPr="008C4C61">
              <w:rPr>
                <w:rFonts w:ascii="Calibri" w:hAnsi="Calibri" w:cs="Calibri"/>
              </w:rPr>
              <w:t>Nový legislativní rámec ve sportu</w:t>
            </w:r>
          </w:p>
        </w:tc>
      </w:tr>
      <w:tr w:rsidR="00E00B62" w:rsidRPr="0007369A" w:rsidTr="0081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E00B62" w:rsidRPr="00A575C3" w:rsidRDefault="00E00B62" w:rsidP="00E00B62">
            <w:pPr>
              <w:spacing w:before="120" w:after="120"/>
              <w:ind w:left="1416" w:hanging="1416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Opatření 3</w:t>
            </w:r>
          </w:p>
        </w:tc>
        <w:tc>
          <w:tcPr>
            <w:tcW w:w="6866" w:type="dxa"/>
            <w:gridSpan w:val="2"/>
          </w:tcPr>
          <w:p w:rsidR="007D57FD" w:rsidRDefault="00E00B62" w:rsidP="00E00B62">
            <w:pPr>
              <w:spacing w:before="120" w:after="120"/>
              <w:ind w:left="1416" w:hanging="14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b/>
              </w:rPr>
            </w:pPr>
            <w:r w:rsidRPr="00350DF6">
              <w:rPr>
                <w:rFonts w:ascii="Calibri" w:hAnsi="Calibri" w:cstheme="minorHAnsi"/>
                <w:b/>
              </w:rPr>
              <w:t xml:space="preserve">Předložit Pravidla </w:t>
            </w:r>
            <w:r w:rsidRPr="00350DF6">
              <w:rPr>
                <w:rFonts w:ascii="Calibri" w:hAnsi="Calibri" w:cs="Times New Roman"/>
                <w:b/>
              </w:rPr>
              <w:t>činnosti, financování a vzájemné spolupráce</w:t>
            </w:r>
          </w:p>
          <w:p w:rsidR="00E00B62" w:rsidRPr="00350DF6" w:rsidRDefault="00E00B62" w:rsidP="00E00B62">
            <w:pPr>
              <w:spacing w:before="120" w:after="120"/>
              <w:ind w:left="1416" w:hanging="14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350DF6">
              <w:rPr>
                <w:rFonts w:ascii="Calibri" w:hAnsi="Calibri" w:cs="Times New Roman"/>
                <w:b/>
              </w:rPr>
              <w:t xml:space="preserve"> rezortních sportovních center</w:t>
            </w:r>
          </w:p>
        </w:tc>
      </w:tr>
      <w:tr w:rsidR="00E00B62" w:rsidRPr="0007369A" w:rsidTr="00814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E00B62" w:rsidRPr="00A575C3" w:rsidRDefault="00E00B62" w:rsidP="00E00B62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 xml:space="preserve">Popis a zdůvodnění opatření </w:t>
            </w:r>
          </w:p>
        </w:tc>
        <w:tc>
          <w:tcPr>
            <w:tcW w:w="6866" w:type="dxa"/>
            <w:gridSpan w:val="2"/>
          </w:tcPr>
          <w:p w:rsidR="00E00B62" w:rsidRPr="0007369A" w:rsidRDefault="00E00B62" w:rsidP="00C24721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pacing w:val="-2"/>
              </w:rPr>
            </w:pPr>
            <w:r w:rsidRPr="0007369A">
              <w:rPr>
                <w:rFonts w:ascii="Calibri" w:hAnsi="Calibri" w:cs="Calibri"/>
              </w:rPr>
              <w:t xml:space="preserve">Revize </w:t>
            </w:r>
            <w:r>
              <w:rPr>
                <w:rFonts w:ascii="Calibri" w:hAnsi="Calibri" w:cs="Calibri"/>
              </w:rPr>
              <w:t>pravidel</w:t>
            </w:r>
            <w:r w:rsidRPr="0007369A">
              <w:rPr>
                <w:rFonts w:ascii="Calibri" w:hAnsi="Calibri" w:cs="Calibri"/>
              </w:rPr>
              <w:t xml:space="preserve"> resortních sportovních center (RSC)</w:t>
            </w:r>
            <w:r>
              <w:rPr>
                <w:rFonts w:ascii="Calibri" w:hAnsi="Calibri" w:cs="Calibri"/>
              </w:rPr>
              <w:t xml:space="preserve"> a příprava pravidel činnosti, financování a vzájemné spolupráce </w:t>
            </w:r>
            <w:r w:rsidRPr="0007369A">
              <w:rPr>
                <w:rFonts w:ascii="Calibri" w:hAnsi="Calibri" w:cs="Calibri"/>
              </w:rPr>
              <w:t xml:space="preserve">RSC </w:t>
            </w:r>
            <w:r w:rsidRPr="0007369A">
              <w:rPr>
                <w:rFonts w:ascii="Calibri" w:hAnsi="Calibri" w:cs="Calibri"/>
                <w:spacing w:val="-2"/>
              </w:rPr>
              <w:t xml:space="preserve">přispěje </w:t>
            </w:r>
            <w:r>
              <w:rPr>
                <w:rFonts w:ascii="Calibri" w:hAnsi="Calibri" w:cs="Calibri"/>
                <w:spacing w:val="-2"/>
              </w:rPr>
              <w:t xml:space="preserve">zejména </w:t>
            </w:r>
            <w:r w:rsidRPr="0007369A">
              <w:rPr>
                <w:rFonts w:ascii="Calibri" w:hAnsi="Calibri" w:cs="Calibri"/>
                <w:spacing w:val="-2"/>
              </w:rPr>
              <w:t>k</w:t>
            </w:r>
            <w:r>
              <w:rPr>
                <w:rFonts w:ascii="Calibri" w:hAnsi="Calibri" w:cs="Calibri"/>
                <w:spacing w:val="-2"/>
              </w:rPr>
              <w:t> vyšší efektivitě</w:t>
            </w:r>
            <w:r w:rsidRPr="0007369A">
              <w:rPr>
                <w:rFonts w:ascii="Calibri" w:hAnsi="Calibri" w:cs="Calibri"/>
                <w:spacing w:val="-2"/>
              </w:rPr>
              <w:t xml:space="preserve"> vzájemné spolupráce, koor</w:t>
            </w:r>
            <w:r>
              <w:rPr>
                <w:rFonts w:ascii="Calibri" w:hAnsi="Calibri" w:cs="Calibri"/>
                <w:spacing w:val="-2"/>
              </w:rPr>
              <w:t>dinace a  propojení činnosti res</w:t>
            </w:r>
            <w:r w:rsidRPr="0007369A">
              <w:rPr>
                <w:rFonts w:ascii="Calibri" w:hAnsi="Calibri" w:cs="Calibri"/>
                <w:spacing w:val="-2"/>
              </w:rPr>
              <w:t>ortních sp</w:t>
            </w:r>
            <w:r>
              <w:rPr>
                <w:rFonts w:ascii="Calibri" w:hAnsi="Calibri" w:cs="Calibri"/>
                <w:spacing w:val="-2"/>
              </w:rPr>
              <w:t xml:space="preserve">ortovních </w:t>
            </w:r>
            <w:r w:rsidRPr="00C24721">
              <w:rPr>
                <w:rFonts w:ascii="Calibri" w:hAnsi="Calibri" w:cs="Calibri"/>
                <w:spacing w:val="-2"/>
              </w:rPr>
              <w:t>center.</w:t>
            </w:r>
            <w:r w:rsidRPr="00C24721">
              <w:rPr>
                <w:rFonts w:ascii="Calibri" w:hAnsi="Calibri" w:cs="Calibri"/>
              </w:rPr>
              <w:t xml:space="preserve"> Zásady budou</w:t>
            </w:r>
            <w:r w:rsidRPr="00C24721">
              <w:rPr>
                <w:rFonts w:ascii="Calibri" w:hAnsi="Calibri" w:cs="Calibri"/>
                <w:spacing w:val="-2"/>
              </w:rPr>
              <w:t xml:space="preserve"> zpracovány </w:t>
            </w:r>
            <w:r w:rsidR="004C35CE" w:rsidRPr="00C24721">
              <w:rPr>
                <w:rFonts w:ascii="Calibri" w:hAnsi="Calibri" w:cs="Calibri"/>
                <w:spacing w:val="-2"/>
              </w:rPr>
              <w:t xml:space="preserve">ve spolupráci s dotčenými resorty (MO, MV) a s </w:t>
            </w:r>
            <w:r w:rsidRPr="00C24721">
              <w:rPr>
                <w:rFonts w:ascii="Calibri" w:hAnsi="Calibri" w:cs="Calibri"/>
                <w:spacing w:val="-2"/>
              </w:rPr>
              <w:t>Radou RSC</w:t>
            </w:r>
            <w:r w:rsidR="004C35CE" w:rsidRPr="00C24721">
              <w:rPr>
                <w:rFonts w:ascii="Calibri" w:hAnsi="Calibri" w:cs="Calibri"/>
                <w:spacing w:val="-2"/>
              </w:rPr>
              <w:t xml:space="preserve"> a následně budou </w:t>
            </w:r>
            <w:r w:rsidRPr="00C24721">
              <w:rPr>
                <w:rFonts w:ascii="Calibri" w:hAnsi="Calibri" w:cs="Calibri"/>
                <w:spacing w:val="-2"/>
              </w:rPr>
              <w:t>předloženy vládě ČR.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</w:p>
        </w:tc>
      </w:tr>
      <w:tr w:rsidR="00E00B62" w:rsidRPr="0007369A" w:rsidTr="0081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E00B62" w:rsidRPr="00A575C3" w:rsidRDefault="00E00B62" w:rsidP="00E00B62">
            <w:pPr>
              <w:spacing w:before="120" w:after="120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V</w:t>
            </w:r>
            <w:r w:rsidRPr="00A575C3">
              <w:rPr>
                <w:rFonts w:ascii="Calibri" w:hAnsi="Calibri" w:cs="Calibri"/>
                <w:b w:val="0"/>
              </w:rPr>
              <w:t>azba na koncepci SPORT 2025</w:t>
            </w:r>
          </w:p>
        </w:tc>
        <w:tc>
          <w:tcPr>
            <w:tcW w:w="6866" w:type="dxa"/>
            <w:gridSpan w:val="2"/>
          </w:tcPr>
          <w:p w:rsidR="00E00B62" w:rsidRPr="0007369A" w:rsidRDefault="00E00B62" w:rsidP="00E00B6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>Podpora oblasti konkurences</w:t>
            </w:r>
            <w:r>
              <w:rPr>
                <w:rFonts w:ascii="Calibri" w:hAnsi="Calibri" w:cs="Calibri"/>
              </w:rPr>
              <w:t>chopnost sportovní reprezentace.</w:t>
            </w:r>
          </w:p>
        </w:tc>
      </w:tr>
      <w:tr w:rsidR="00E00B62" w:rsidRPr="0007369A" w:rsidTr="00814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E00B62" w:rsidRPr="00A575C3" w:rsidRDefault="00E00B62" w:rsidP="00E00B62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Cílová skupina</w:t>
            </w:r>
          </w:p>
        </w:tc>
        <w:tc>
          <w:tcPr>
            <w:tcW w:w="6866" w:type="dxa"/>
            <w:gridSpan w:val="2"/>
          </w:tcPr>
          <w:p w:rsidR="00E00B62" w:rsidRPr="0007369A" w:rsidRDefault="00E00B62" w:rsidP="00E00B6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>MŠMT, MO, MV</w:t>
            </w:r>
          </w:p>
        </w:tc>
      </w:tr>
      <w:tr w:rsidR="00E00B62" w:rsidRPr="0007369A" w:rsidTr="0081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vMerge w:val="restart"/>
          </w:tcPr>
          <w:p w:rsidR="00E00B62" w:rsidRPr="00A575C3" w:rsidRDefault="00E00B62" w:rsidP="008C4C61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Termín realizace</w:t>
            </w:r>
          </w:p>
        </w:tc>
        <w:tc>
          <w:tcPr>
            <w:tcW w:w="1967" w:type="dxa"/>
          </w:tcPr>
          <w:p w:rsidR="00E00B62" w:rsidRPr="0007369A" w:rsidRDefault="00E00B62" w:rsidP="00E00B6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>srpen 2018</w:t>
            </w:r>
          </w:p>
        </w:tc>
        <w:tc>
          <w:tcPr>
            <w:tcW w:w="4899" w:type="dxa"/>
          </w:tcPr>
          <w:p w:rsidR="00E00B62" w:rsidRPr="0007369A" w:rsidRDefault="00E00B62" w:rsidP="00E00B62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 xml:space="preserve">Předložení </w:t>
            </w:r>
            <w:r>
              <w:rPr>
                <w:rFonts w:ascii="Calibri" w:hAnsi="Calibri" w:cs="Calibri"/>
              </w:rPr>
              <w:t xml:space="preserve">pravidel činnosti, financování a vzájemné spolupráce </w:t>
            </w:r>
            <w:r w:rsidRPr="0007369A">
              <w:rPr>
                <w:rFonts w:ascii="Calibri" w:hAnsi="Calibri" w:cs="Calibri"/>
              </w:rPr>
              <w:t>RSC poradě vedení MŠMT</w:t>
            </w:r>
          </w:p>
        </w:tc>
      </w:tr>
      <w:tr w:rsidR="00E00B62" w:rsidRPr="0007369A" w:rsidTr="00814E29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vMerge/>
          </w:tcPr>
          <w:p w:rsidR="00E00B62" w:rsidRPr="00A575C3" w:rsidRDefault="00E00B62" w:rsidP="00E00B62">
            <w:pPr>
              <w:spacing w:before="120" w:after="120"/>
              <w:rPr>
                <w:rFonts w:ascii="Calibri" w:hAnsi="Calibri" w:cs="Calibri"/>
                <w:b w:val="0"/>
              </w:rPr>
            </w:pPr>
          </w:p>
        </w:tc>
        <w:tc>
          <w:tcPr>
            <w:tcW w:w="1967" w:type="dxa"/>
            <w:shd w:val="clear" w:color="auto" w:fill="FBE4D5" w:themeFill="accent2" w:themeFillTint="33"/>
          </w:tcPr>
          <w:p w:rsidR="00E00B62" w:rsidRPr="0007369A" w:rsidRDefault="00E00B62" w:rsidP="00E00B6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říjen 2018</w:t>
            </w:r>
          </w:p>
        </w:tc>
        <w:tc>
          <w:tcPr>
            <w:tcW w:w="4899" w:type="dxa"/>
            <w:shd w:val="clear" w:color="auto" w:fill="FBE4D5" w:themeFill="accent2" w:themeFillTint="33"/>
          </w:tcPr>
          <w:p w:rsidR="00E00B62" w:rsidRPr="0007369A" w:rsidRDefault="00E00B62" w:rsidP="00E00B62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Předložení pravidel činnosti, financování a vzájemné spolupráce </w:t>
            </w:r>
            <w:r w:rsidRPr="0007369A">
              <w:rPr>
                <w:rFonts w:ascii="Calibri" w:hAnsi="Calibri" w:cs="Calibri"/>
              </w:rPr>
              <w:t xml:space="preserve">RSC </w:t>
            </w:r>
            <w:r>
              <w:rPr>
                <w:rFonts w:ascii="Calibri" w:hAnsi="Calibri" w:cs="Calibri"/>
              </w:rPr>
              <w:t>do vlády ČR</w:t>
            </w:r>
          </w:p>
        </w:tc>
      </w:tr>
      <w:tr w:rsidR="00E00B62" w:rsidRPr="0007369A" w:rsidTr="0081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vMerge/>
          </w:tcPr>
          <w:p w:rsidR="00E00B62" w:rsidRPr="00A575C3" w:rsidRDefault="00E00B62" w:rsidP="00E00B62">
            <w:pPr>
              <w:spacing w:before="120" w:after="120"/>
              <w:rPr>
                <w:rFonts w:ascii="Calibri" w:hAnsi="Calibri" w:cs="Calibri"/>
                <w:b w:val="0"/>
              </w:rPr>
            </w:pPr>
          </w:p>
        </w:tc>
        <w:tc>
          <w:tcPr>
            <w:tcW w:w="1967" w:type="dxa"/>
          </w:tcPr>
          <w:p w:rsidR="00E00B62" w:rsidRPr="0007369A" w:rsidRDefault="00E00B62" w:rsidP="00E00B6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>prosinec 2018</w:t>
            </w:r>
          </w:p>
        </w:tc>
        <w:tc>
          <w:tcPr>
            <w:tcW w:w="4899" w:type="dxa"/>
          </w:tcPr>
          <w:p w:rsidR="00E00B62" w:rsidRPr="0007369A" w:rsidRDefault="00E00B62" w:rsidP="00E00B62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 xml:space="preserve">Zveřejnění </w:t>
            </w:r>
            <w:r>
              <w:rPr>
                <w:rFonts w:ascii="Calibri" w:hAnsi="Calibri" w:cs="Calibri"/>
              </w:rPr>
              <w:t xml:space="preserve">pravidel činnosti, financování a vzájemné spolupráce </w:t>
            </w:r>
            <w:r w:rsidRPr="0007369A">
              <w:rPr>
                <w:rFonts w:ascii="Calibri" w:hAnsi="Calibri" w:cs="Calibri"/>
              </w:rPr>
              <w:t>RSC</w:t>
            </w:r>
          </w:p>
        </w:tc>
      </w:tr>
      <w:tr w:rsidR="00E00B62" w:rsidRPr="0007369A" w:rsidTr="00814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E00B62" w:rsidRPr="00A575C3" w:rsidRDefault="00E00B62" w:rsidP="00E00B62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Zodpovídá</w:t>
            </w:r>
          </w:p>
        </w:tc>
        <w:tc>
          <w:tcPr>
            <w:tcW w:w="6866" w:type="dxa"/>
            <w:gridSpan w:val="2"/>
          </w:tcPr>
          <w:p w:rsidR="00E00B62" w:rsidRPr="0007369A" w:rsidRDefault="00E00B62" w:rsidP="00E00B6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>MŠMT</w:t>
            </w:r>
          </w:p>
        </w:tc>
      </w:tr>
      <w:tr w:rsidR="00E00B62" w:rsidRPr="0007369A" w:rsidTr="0081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E00B62" w:rsidRPr="00A575C3" w:rsidRDefault="00E00B62" w:rsidP="00E00B62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Realizátor</w:t>
            </w:r>
          </w:p>
        </w:tc>
        <w:tc>
          <w:tcPr>
            <w:tcW w:w="6866" w:type="dxa"/>
            <w:gridSpan w:val="2"/>
          </w:tcPr>
          <w:p w:rsidR="00E00B62" w:rsidRPr="0007369A" w:rsidRDefault="00E00B62" w:rsidP="00E00B6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 xml:space="preserve">MŠMT, MO, MV </w:t>
            </w:r>
          </w:p>
        </w:tc>
      </w:tr>
      <w:tr w:rsidR="00E00B62" w:rsidRPr="0007369A" w:rsidTr="00814E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E00B62" w:rsidRPr="00A575C3" w:rsidRDefault="00E00B62" w:rsidP="00E00B62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Indikátor realizace</w:t>
            </w:r>
          </w:p>
        </w:tc>
        <w:tc>
          <w:tcPr>
            <w:tcW w:w="6866" w:type="dxa"/>
            <w:gridSpan w:val="2"/>
          </w:tcPr>
          <w:p w:rsidR="00E00B62" w:rsidRPr="0007369A" w:rsidRDefault="00E00B62" w:rsidP="00E00B6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Nová pravidla činnosti, financování a vzájemné spolupráce RSC</w:t>
            </w:r>
          </w:p>
        </w:tc>
      </w:tr>
    </w:tbl>
    <w:p w:rsidR="00E00B62" w:rsidRDefault="00E00B62" w:rsidP="00E00B62">
      <w:pPr>
        <w:spacing w:before="120" w:after="120" w:line="240" w:lineRule="auto"/>
        <w:rPr>
          <w:rFonts w:ascii="Calibri" w:hAnsi="Calibri" w:cs="Calibri"/>
          <w:b/>
        </w:rPr>
      </w:pPr>
    </w:p>
    <w:p w:rsidR="0073274C" w:rsidRDefault="0073274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:rsidR="00DA4F91" w:rsidRPr="00813AFF" w:rsidRDefault="0095146B" w:rsidP="00813AFF">
      <w:pPr>
        <w:pStyle w:val="Nadpis2"/>
      </w:pPr>
      <w:bookmarkStart w:id="36" w:name="_Toc511597335"/>
      <w:r w:rsidRPr="00813AFF">
        <w:lastRenderedPageBreak/>
        <w:t>Transparentnost</w:t>
      </w:r>
      <w:r w:rsidR="00DA4F91" w:rsidRPr="00813AFF">
        <w:t xml:space="preserve"> státní podpory sportu</w:t>
      </w:r>
      <w:bookmarkEnd w:id="36"/>
      <w:r w:rsidR="00DA4F91" w:rsidRPr="00813AFF">
        <w:t xml:space="preserve"> </w:t>
      </w:r>
    </w:p>
    <w:tbl>
      <w:tblPr>
        <w:tblStyle w:val="Tabulkasmkou2zvraznn1"/>
        <w:tblpPr w:leftFromText="141" w:rightFromText="141" w:vertAnchor="text" w:horzAnchor="margin" w:tblpY="198"/>
        <w:tblW w:w="0" w:type="auto"/>
        <w:tblLayout w:type="fixed"/>
        <w:tblLook w:val="04A0" w:firstRow="1" w:lastRow="0" w:firstColumn="1" w:lastColumn="0" w:noHBand="0" w:noVBand="1"/>
      </w:tblPr>
      <w:tblGrid>
        <w:gridCol w:w="2201"/>
        <w:gridCol w:w="6861"/>
      </w:tblGrid>
      <w:tr w:rsidR="00765FDC" w:rsidRPr="0007369A" w:rsidTr="005E45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BDD6EE" w:themeFill="accent1" w:themeFillTint="66"/>
          </w:tcPr>
          <w:p w:rsidR="00765FDC" w:rsidRPr="005E452E" w:rsidRDefault="00765FDC" w:rsidP="00765FDC">
            <w:pPr>
              <w:spacing w:before="120" w:after="120"/>
              <w:ind w:left="1416" w:hanging="1416"/>
              <w:rPr>
                <w:rFonts w:ascii="Calibri" w:hAnsi="Calibri" w:cs="Calibri"/>
              </w:rPr>
            </w:pPr>
            <w:r w:rsidRPr="005E452E">
              <w:rPr>
                <w:rFonts w:ascii="Calibri" w:hAnsi="Calibri" w:cs="Calibri"/>
              </w:rPr>
              <w:t>Transparentnost státní podpory sportu</w:t>
            </w:r>
          </w:p>
        </w:tc>
      </w:tr>
      <w:tr w:rsidR="00765FDC" w:rsidRPr="0007369A" w:rsidTr="005E4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765FDC" w:rsidRPr="00A575C3" w:rsidRDefault="00765FDC" w:rsidP="00765FDC">
            <w:pPr>
              <w:spacing w:before="120" w:after="120"/>
              <w:ind w:left="1416" w:hanging="1416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Opatření 4</w:t>
            </w:r>
          </w:p>
        </w:tc>
        <w:tc>
          <w:tcPr>
            <w:tcW w:w="6861" w:type="dxa"/>
          </w:tcPr>
          <w:p w:rsidR="00765FDC" w:rsidRPr="00350DF6" w:rsidRDefault="00765FDC" w:rsidP="00765FDC">
            <w:pPr>
              <w:spacing w:before="120" w:after="120"/>
              <w:ind w:left="1416" w:hanging="14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350DF6">
              <w:rPr>
                <w:rFonts w:ascii="Calibri" w:hAnsi="Calibri" w:cstheme="minorHAnsi"/>
                <w:b/>
              </w:rPr>
              <w:t>Stanovit p</w:t>
            </w:r>
            <w:r w:rsidRPr="00350DF6">
              <w:rPr>
                <w:rFonts w:ascii="Calibri" w:hAnsi="Calibri" w:cs="Times New Roman"/>
                <w:b/>
              </w:rPr>
              <w:t>riority ve sportovní politice ČR a diferencovat podporu sportu</w:t>
            </w:r>
          </w:p>
        </w:tc>
      </w:tr>
      <w:tr w:rsidR="00765FDC" w:rsidRPr="0007369A" w:rsidTr="005E4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765FDC" w:rsidRPr="00A575C3" w:rsidRDefault="00765FDC" w:rsidP="00765FDC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 xml:space="preserve">Popis a zdůvodnění opatření </w:t>
            </w:r>
          </w:p>
        </w:tc>
        <w:tc>
          <w:tcPr>
            <w:tcW w:w="6861" w:type="dxa"/>
          </w:tcPr>
          <w:p w:rsidR="00765FDC" w:rsidRDefault="00765FDC" w:rsidP="00765FDC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Diferencovat podporu</w:t>
            </w:r>
            <w:r w:rsidRPr="0007369A">
              <w:rPr>
                <w:rFonts w:ascii="Calibri" w:hAnsi="Calibri" w:cs="Calibri"/>
              </w:rPr>
              <w:t xml:space="preserve"> sportovní</w:t>
            </w:r>
            <w:r>
              <w:rPr>
                <w:rFonts w:ascii="Calibri" w:hAnsi="Calibri" w:cs="Calibri"/>
              </w:rPr>
              <w:t>ch</w:t>
            </w:r>
            <w:r w:rsidRPr="0007369A">
              <w:rPr>
                <w:rFonts w:ascii="Calibri" w:hAnsi="Calibri" w:cs="Calibri"/>
              </w:rPr>
              <w:t xml:space="preserve"> odvětví a disciplín v</w:t>
            </w:r>
            <w:r>
              <w:rPr>
                <w:rFonts w:ascii="Calibri" w:hAnsi="Calibri" w:cs="Calibri"/>
              </w:rPr>
              <w:t> </w:t>
            </w:r>
            <w:r w:rsidRPr="0007369A">
              <w:rPr>
                <w:rFonts w:ascii="Calibri" w:hAnsi="Calibri" w:cs="Calibri"/>
              </w:rPr>
              <w:t>Č</w:t>
            </w:r>
            <w:r>
              <w:rPr>
                <w:rFonts w:ascii="Calibri" w:hAnsi="Calibri" w:cs="Calibri"/>
              </w:rPr>
              <w:t>R s cílem zajistit jak rozvoj masového sportu a sportu pro všechny, tak adekvátní podporu pro konkurenceschopnost reprezentace ve sportech, které dlouhodobě přinášejí ČR mezinárodní renomé.</w:t>
            </w:r>
          </w:p>
          <w:p w:rsidR="00765FDC" w:rsidRPr="0007369A" w:rsidRDefault="00765FDC" w:rsidP="00765FDC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hAnsi="Calibri" w:cs="Calibri"/>
              </w:rPr>
              <w:t xml:space="preserve">Kromě dotačních programů rozpracovat priority i do podporovaných aktivit mimo oblast sportovní svazů a to školního a univerzitního sportu, sportovních gymnázií, přípravy v rezortních sportovních centrech. </w:t>
            </w:r>
          </w:p>
        </w:tc>
      </w:tr>
      <w:tr w:rsidR="00765FDC" w:rsidRPr="0007369A" w:rsidTr="005E4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765FDC" w:rsidRPr="00A575C3" w:rsidRDefault="00765FDC" w:rsidP="00765FDC">
            <w:pPr>
              <w:spacing w:before="120" w:after="120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V</w:t>
            </w:r>
            <w:r w:rsidRPr="00A575C3">
              <w:rPr>
                <w:rFonts w:ascii="Calibri" w:hAnsi="Calibri" w:cs="Calibri"/>
                <w:b w:val="0"/>
              </w:rPr>
              <w:t>azba na koncepci SPORT 2025</w:t>
            </w:r>
          </w:p>
        </w:tc>
        <w:tc>
          <w:tcPr>
            <w:tcW w:w="6861" w:type="dxa"/>
          </w:tcPr>
          <w:p w:rsidR="00765FDC" w:rsidRPr="0007369A" w:rsidRDefault="00765FDC" w:rsidP="00765FD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>Vytváření podmínek pro naplňování strategických cílů definovaných Koncepcí SPORT 2025.</w:t>
            </w:r>
          </w:p>
        </w:tc>
      </w:tr>
      <w:tr w:rsidR="00765FDC" w:rsidRPr="0007369A" w:rsidTr="005E4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765FDC" w:rsidRPr="00A575C3" w:rsidRDefault="00765FDC" w:rsidP="00765FDC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Cílová skupina</w:t>
            </w:r>
          </w:p>
        </w:tc>
        <w:tc>
          <w:tcPr>
            <w:tcW w:w="6861" w:type="dxa"/>
          </w:tcPr>
          <w:p w:rsidR="00765FDC" w:rsidRPr="0007369A" w:rsidRDefault="00765FDC" w:rsidP="00765F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>MŠM</w:t>
            </w:r>
            <w:r>
              <w:rPr>
                <w:rFonts w:ascii="Calibri" w:hAnsi="Calibri" w:cs="Calibri"/>
              </w:rPr>
              <w:t>T/sportovní organizace/RSC/školství</w:t>
            </w:r>
          </w:p>
        </w:tc>
      </w:tr>
      <w:tr w:rsidR="00765FDC" w:rsidRPr="0007369A" w:rsidTr="005E4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765FDC" w:rsidRPr="00A575C3" w:rsidRDefault="00765FDC" w:rsidP="00765FDC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Termín realizace</w:t>
            </w:r>
          </w:p>
        </w:tc>
        <w:tc>
          <w:tcPr>
            <w:tcW w:w="6861" w:type="dxa"/>
          </w:tcPr>
          <w:p w:rsidR="00765FDC" w:rsidRPr="0007369A" w:rsidRDefault="006E2866" w:rsidP="00B73E9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80540">
              <w:rPr>
                <w:rFonts w:ascii="Calibri" w:hAnsi="Calibri" w:cs="Calibri"/>
              </w:rPr>
              <w:t>prosinec 201</w:t>
            </w:r>
            <w:r w:rsidR="00B73E9B" w:rsidRPr="00380540">
              <w:rPr>
                <w:rFonts w:ascii="Calibri" w:hAnsi="Calibri" w:cs="Calibri"/>
              </w:rPr>
              <w:t>9</w:t>
            </w:r>
          </w:p>
        </w:tc>
      </w:tr>
      <w:tr w:rsidR="00765FDC" w:rsidRPr="0007369A" w:rsidTr="005E4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765FDC" w:rsidRPr="00A575C3" w:rsidRDefault="00765FDC" w:rsidP="00765FDC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Zodpovídá</w:t>
            </w:r>
          </w:p>
        </w:tc>
        <w:tc>
          <w:tcPr>
            <w:tcW w:w="6861" w:type="dxa"/>
          </w:tcPr>
          <w:p w:rsidR="00765FDC" w:rsidRPr="0007369A" w:rsidRDefault="00765FDC" w:rsidP="00765F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>MŠMT</w:t>
            </w:r>
            <w:r>
              <w:rPr>
                <w:rFonts w:ascii="Calibri" w:hAnsi="Calibri" w:cs="Calibri"/>
              </w:rPr>
              <w:t>/vládní zmocněnec pro sport</w:t>
            </w:r>
          </w:p>
        </w:tc>
      </w:tr>
      <w:tr w:rsidR="00765FDC" w:rsidRPr="0007369A" w:rsidTr="005E4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765FDC" w:rsidRPr="00A575C3" w:rsidRDefault="00765FDC" w:rsidP="00765FDC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Realizátor</w:t>
            </w:r>
          </w:p>
        </w:tc>
        <w:tc>
          <w:tcPr>
            <w:tcW w:w="6861" w:type="dxa"/>
          </w:tcPr>
          <w:p w:rsidR="00765FDC" w:rsidRPr="0007369A" w:rsidRDefault="00765FDC" w:rsidP="00765FD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>MŠMT</w:t>
            </w:r>
          </w:p>
        </w:tc>
      </w:tr>
      <w:tr w:rsidR="00765FDC" w:rsidRPr="0007369A" w:rsidTr="005E4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765FDC" w:rsidRPr="00A575C3" w:rsidRDefault="00765FDC" w:rsidP="00765FDC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Indikátor realizace</w:t>
            </w:r>
          </w:p>
        </w:tc>
        <w:tc>
          <w:tcPr>
            <w:tcW w:w="6861" w:type="dxa"/>
          </w:tcPr>
          <w:p w:rsidR="00765FDC" w:rsidRPr="0007369A" w:rsidRDefault="00765FDC" w:rsidP="00765F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Metodický</w:t>
            </w:r>
            <w:r w:rsidRPr="0007369A">
              <w:rPr>
                <w:rFonts w:ascii="Calibri" w:hAnsi="Calibri" w:cs="Calibri"/>
              </w:rPr>
              <w:t xml:space="preserve"> materiál</w:t>
            </w:r>
            <w:r>
              <w:rPr>
                <w:rFonts w:ascii="Calibri" w:hAnsi="Calibri" w:cs="Calibri"/>
              </w:rPr>
              <w:t xml:space="preserve"> Diferenciace podpory sportu v ČR</w:t>
            </w:r>
          </w:p>
        </w:tc>
      </w:tr>
    </w:tbl>
    <w:p w:rsidR="00827D95" w:rsidRDefault="00827D95">
      <w:pPr>
        <w:rPr>
          <w:rFonts w:ascii="Calibri" w:hAnsi="Calibri" w:cs="Calibri"/>
        </w:rPr>
      </w:pPr>
    </w:p>
    <w:p w:rsidR="00827D95" w:rsidRDefault="00827D95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570011" w:rsidRDefault="00570011" w:rsidP="005146E9">
      <w:pPr>
        <w:spacing w:before="120" w:after="120" w:line="240" w:lineRule="auto"/>
        <w:rPr>
          <w:rFonts w:ascii="Calibri" w:hAnsi="Calibri" w:cs="Calibri"/>
        </w:rPr>
      </w:pPr>
    </w:p>
    <w:tbl>
      <w:tblPr>
        <w:tblStyle w:val="Tabulkasmkou2zvraznn1"/>
        <w:tblW w:w="0" w:type="auto"/>
        <w:tblLayout w:type="fixed"/>
        <w:tblLook w:val="04A0" w:firstRow="1" w:lastRow="0" w:firstColumn="1" w:lastColumn="0" w:noHBand="0" w:noVBand="1"/>
      </w:tblPr>
      <w:tblGrid>
        <w:gridCol w:w="2201"/>
        <w:gridCol w:w="1967"/>
        <w:gridCol w:w="4894"/>
      </w:tblGrid>
      <w:tr w:rsidR="00403F79" w:rsidRPr="00403F79" w:rsidTr="005E45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shd w:val="clear" w:color="auto" w:fill="BDD6EE" w:themeFill="accent1" w:themeFillTint="66"/>
          </w:tcPr>
          <w:p w:rsidR="00403F79" w:rsidRPr="005E452E" w:rsidRDefault="0095146B" w:rsidP="005146E9">
            <w:pPr>
              <w:spacing w:before="120" w:after="120"/>
              <w:ind w:left="1416" w:hanging="1416"/>
              <w:rPr>
                <w:rFonts w:ascii="Calibri" w:hAnsi="Calibri" w:cs="Calibri"/>
              </w:rPr>
            </w:pPr>
            <w:r w:rsidRPr="005E452E">
              <w:rPr>
                <w:rFonts w:ascii="Calibri" w:hAnsi="Calibri" w:cs="Calibri"/>
              </w:rPr>
              <w:t>Transparentnost státní podpory sportu</w:t>
            </w:r>
          </w:p>
        </w:tc>
      </w:tr>
      <w:tr w:rsidR="00570011" w:rsidRPr="0007369A" w:rsidTr="005E4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570011" w:rsidRPr="00A575C3" w:rsidRDefault="00256C5F" w:rsidP="005146E9">
            <w:pPr>
              <w:spacing w:before="120" w:after="120"/>
              <w:ind w:left="1416" w:hanging="1416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Opatření 5</w:t>
            </w:r>
          </w:p>
        </w:tc>
        <w:tc>
          <w:tcPr>
            <w:tcW w:w="6861" w:type="dxa"/>
            <w:gridSpan w:val="2"/>
          </w:tcPr>
          <w:p w:rsidR="00570011" w:rsidRPr="00350DF6" w:rsidRDefault="00350DF6" w:rsidP="005146E9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b/>
              </w:rPr>
            </w:pPr>
            <w:r w:rsidRPr="00350DF6">
              <w:rPr>
                <w:rFonts w:ascii="Calibri" w:hAnsi="Calibri" w:cstheme="minorHAnsi"/>
                <w:b/>
              </w:rPr>
              <w:t xml:space="preserve">Zavést rejstříky </w:t>
            </w:r>
            <w:r w:rsidRPr="00350DF6">
              <w:rPr>
                <w:rFonts w:ascii="Calibri" w:hAnsi="Calibri" w:cs="Times New Roman"/>
                <w:b/>
              </w:rPr>
              <w:t>ve sportu a pravidelně průběžně monitorovat statistické údaje ze sportu</w:t>
            </w:r>
          </w:p>
        </w:tc>
      </w:tr>
      <w:tr w:rsidR="00570011" w:rsidRPr="0007369A" w:rsidTr="005E4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570011" w:rsidRPr="00A575C3" w:rsidRDefault="00570011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Popis a zdůvodnění nástroje</w:t>
            </w:r>
          </w:p>
        </w:tc>
        <w:tc>
          <w:tcPr>
            <w:tcW w:w="6861" w:type="dxa"/>
            <w:gridSpan w:val="2"/>
          </w:tcPr>
          <w:p w:rsidR="00570011" w:rsidRPr="007103FC" w:rsidRDefault="00570011" w:rsidP="00D4269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103FC">
              <w:rPr>
                <w:rFonts w:ascii="Calibri" w:hAnsi="Calibri" w:cs="Calibri"/>
              </w:rPr>
              <w:t xml:space="preserve">Zavedení rejstříku sportovních organizací, sportovců, trenérů a sportovních zařízení. Zákon o podpoře sportu, ukládá MŠMT zavést a spravovat rejstřík údajů o sportovních organizacích, sportovcích, trenérech a sportovních zařízeních (dále „Rejstřík“). Rejstřík je ze zákona informační systém veřejné správy. Podstatou Rejstříku je průběžné shromažďování informací ze sportovního </w:t>
            </w:r>
            <w:r w:rsidR="0000125A" w:rsidRPr="007103FC">
              <w:rPr>
                <w:rFonts w:ascii="Calibri" w:hAnsi="Calibri" w:cs="Arial"/>
              </w:rPr>
              <w:t>hnutí</w:t>
            </w:r>
            <w:r w:rsidRPr="007103FC">
              <w:rPr>
                <w:rFonts w:ascii="Calibri" w:hAnsi="Calibri" w:cs="Calibri"/>
              </w:rPr>
              <w:t xml:space="preserve">, jejich kontrola a statisticko-analytické zpracování jako základních podkladů pro vyšší objektivizaci rozhodování. V souvislosti se vznikem Rejstříku zákon </w:t>
            </w:r>
            <w:r w:rsidR="00A07A09" w:rsidRPr="007103FC">
              <w:rPr>
                <w:rFonts w:ascii="Calibri" w:hAnsi="Calibri" w:cs="Times New Roman"/>
              </w:rPr>
              <w:t>MŠMT</w:t>
            </w:r>
            <w:r w:rsidR="00A07A09" w:rsidRPr="007103FC">
              <w:rPr>
                <w:rFonts w:ascii="Calibri" w:hAnsi="Calibri" w:cs="Calibri"/>
              </w:rPr>
              <w:t xml:space="preserve"> </w:t>
            </w:r>
            <w:r w:rsidRPr="007103FC">
              <w:rPr>
                <w:rFonts w:ascii="Calibri" w:hAnsi="Calibri" w:cs="Calibri"/>
              </w:rPr>
              <w:t>uk</w:t>
            </w:r>
            <w:r w:rsidR="00D42694">
              <w:rPr>
                <w:rFonts w:ascii="Calibri" w:hAnsi="Calibri" w:cs="Calibri"/>
              </w:rPr>
              <w:t>ládá stanovit vyhláškou formát a </w:t>
            </w:r>
            <w:r w:rsidRPr="007103FC">
              <w:rPr>
                <w:rFonts w:ascii="Calibri" w:hAnsi="Calibri" w:cs="Calibri"/>
              </w:rPr>
              <w:t>strukturu datové zprávy, jejímž prostřednictvím budou údaje do Rejstříku zapisovány.</w:t>
            </w:r>
          </w:p>
        </w:tc>
      </w:tr>
      <w:tr w:rsidR="00570011" w:rsidRPr="0007369A" w:rsidTr="005E4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570011" w:rsidRPr="00A575C3" w:rsidRDefault="00570011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V</w:t>
            </w:r>
            <w:r w:rsidRPr="00A575C3">
              <w:rPr>
                <w:rFonts w:ascii="Calibri" w:hAnsi="Calibri" w:cs="Calibri"/>
                <w:b w:val="0"/>
              </w:rPr>
              <w:t>azba na koncepci SPORT 2025</w:t>
            </w:r>
          </w:p>
        </w:tc>
        <w:tc>
          <w:tcPr>
            <w:tcW w:w="6861" w:type="dxa"/>
            <w:gridSpan w:val="2"/>
          </w:tcPr>
          <w:p w:rsidR="00570011" w:rsidRPr="0008201F" w:rsidRDefault="00570011" w:rsidP="005146E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>
              <w:rPr>
                <w:rStyle w:val="Siln"/>
                <w:rFonts w:ascii="Calibri" w:hAnsi="Calibri" w:cs="Calibri"/>
                <w:b w:val="0"/>
              </w:rPr>
              <w:t>Vyšší transparentnost</w:t>
            </w:r>
            <w:r w:rsidRPr="0008201F">
              <w:rPr>
                <w:rStyle w:val="Siln"/>
                <w:rFonts w:ascii="Calibri" w:hAnsi="Calibri" w:cs="Calibri"/>
                <w:b w:val="0"/>
              </w:rPr>
              <w:t>, evidenc</w:t>
            </w:r>
            <w:r>
              <w:rPr>
                <w:rStyle w:val="Siln"/>
                <w:rFonts w:ascii="Calibri" w:hAnsi="Calibri" w:cs="Calibri"/>
                <w:b w:val="0"/>
              </w:rPr>
              <w:t>e</w:t>
            </w:r>
            <w:r w:rsidRPr="0008201F">
              <w:rPr>
                <w:rStyle w:val="Siln"/>
                <w:rFonts w:ascii="Calibri" w:hAnsi="Calibri" w:cs="Calibri"/>
                <w:b w:val="0"/>
              </w:rPr>
              <w:t xml:space="preserve"> a otevřenost informací ve sportu.</w:t>
            </w:r>
          </w:p>
        </w:tc>
      </w:tr>
      <w:tr w:rsidR="00570011" w:rsidRPr="0007369A" w:rsidTr="005E4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570011" w:rsidRPr="00A575C3" w:rsidRDefault="00570011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Cílová skupina</w:t>
            </w:r>
          </w:p>
        </w:tc>
        <w:tc>
          <w:tcPr>
            <w:tcW w:w="6861" w:type="dxa"/>
            <w:gridSpan w:val="2"/>
          </w:tcPr>
          <w:p w:rsidR="00570011" w:rsidRPr="0007369A" w:rsidRDefault="00570011" w:rsidP="005146E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 xml:space="preserve">MŠMT, </w:t>
            </w:r>
            <w:r>
              <w:rPr>
                <w:rFonts w:ascii="Calibri" w:hAnsi="Calibri" w:cs="Calibri"/>
              </w:rPr>
              <w:t>regiony</w:t>
            </w:r>
            <w:r w:rsidRPr="0007369A">
              <w:rPr>
                <w:rFonts w:ascii="Calibri" w:hAnsi="Calibri" w:cs="Calibri"/>
              </w:rPr>
              <w:t>, sportovní organizace, odborná veřejnost</w:t>
            </w:r>
          </w:p>
        </w:tc>
      </w:tr>
      <w:tr w:rsidR="00570011" w:rsidRPr="0007369A" w:rsidTr="005E4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vMerge w:val="restart"/>
          </w:tcPr>
          <w:p w:rsidR="00570011" w:rsidRPr="00A575C3" w:rsidRDefault="00570011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Termín realizace</w:t>
            </w:r>
          </w:p>
        </w:tc>
        <w:tc>
          <w:tcPr>
            <w:tcW w:w="1967" w:type="dxa"/>
          </w:tcPr>
          <w:p w:rsidR="00570011" w:rsidRPr="0007369A" w:rsidRDefault="00570011" w:rsidP="005146E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>leden 2018</w:t>
            </w:r>
          </w:p>
        </w:tc>
        <w:tc>
          <w:tcPr>
            <w:tcW w:w="4894" w:type="dxa"/>
          </w:tcPr>
          <w:p w:rsidR="00570011" w:rsidRPr="0007369A" w:rsidRDefault="00570011" w:rsidP="005146E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>Vznik Oddělení evidence ve sportu v sekci V MŠMT</w:t>
            </w:r>
          </w:p>
        </w:tc>
      </w:tr>
      <w:tr w:rsidR="00570011" w:rsidRPr="0007369A" w:rsidTr="005E452E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vMerge/>
          </w:tcPr>
          <w:p w:rsidR="00570011" w:rsidRPr="00A575C3" w:rsidRDefault="00570011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</w:p>
        </w:tc>
        <w:tc>
          <w:tcPr>
            <w:tcW w:w="1967" w:type="dxa"/>
            <w:shd w:val="clear" w:color="auto" w:fill="DEEAF6" w:themeFill="accent1" w:themeFillTint="33"/>
          </w:tcPr>
          <w:p w:rsidR="00570011" w:rsidRPr="0007369A" w:rsidRDefault="00570011" w:rsidP="005146E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>červen 2018</w:t>
            </w:r>
          </w:p>
        </w:tc>
        <w:tc>
          <w:tcPr>
            <w:tcW w:w="4894" w:type="dxa"/>
            <w:shd w:val="clear" w:color="auto" w:fill="DEEAF6" w:themeFill="accent1" w:themeFillTint="33"/>
          </w:tcPr>
          <w:p w:rsidR="00570011" w:rsidRPr="0007369A" w:rsidRDefault="0028778D" w:rsidP="005146E9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="00570011" w:rsidRPr="0007369A">
              <w:rPr>
                <w:rFonts w:ascii="Calibri" w:hAnsi="Calibri" w:cs="Calibri"/>
              </w:rPr>
              <w:t>puštění Rejstříku</w:t>
            </w:r>
          </w:p>
        </w:tc>
      </w:tr>
      <w:tr w:rsidR="00350DF6" w:rsidRPr="0007369A" w:rsidTr="005E4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vMerge/>
          </w:tcPr>
          <w:p w:rsidR="00350DF6" w:rsidRPr="00A575C3" w:rsidRDefault="00350DF6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</w:p>
        </w:tc>
        <w:tc>
          <w:tcPr>
            <w:tcW w:w="1967" w:type="dxa"/>
          </w:tcPr>
          <w:p w:rsidR="00350DF6" w:rsidRPr="0007369A" w:rsidRDefault="00350DF6" w:rsidP="005146E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červenec</w:t>
            </w:r>
            <w:r w:rsidRPr="0007369A">
              <w:rPr>
                <w:rFonts w:ascii="Calibri" w:hAnsi="Calibri" w:cs="Calibri"/>
              </w:rPr>
              <w:t xml:space="preserve"> - prosinec 2019</w:t>
            </w:r>
          </w:p>
        </w:tc>
        <w:tc>
          <w:tcPr>
            <w:tcW w:w="4894" w:type="dxa"/>
          </w:tcPr>
          <w:p w:rsidR="00350DF6" w:rsidRPr="0007369A" w:rsidRDefault="00350DF6" w:rsidP="005146E9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Pr="0007369A">
              <w:rPr>
                <w:rFonts w:ascii="Calibri" w:hAnsi="Calibri" w:cs="Calibri"/>
              </w:rPr>
              <w:t xml:space="preserve">práva Rejstříku, </w:t>
            </w:r>
            <w:r>
              <w:rPr>
                <w:rFonts w:ascii="Calibri" w:hAnsi="Calibri" w:cs="Calibri"/>
              </w:rPr>
              <w:t>nový informační systém a propojení v rámci RIS.</w:t>
            </w:r>
          </w:p>
        </w:tc>
      </w:tr>
      <w:tr w:rsidR="00350DF6" w:rsidRPr="0007369A" w:rsidTr="005E4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350DF6" w:rsidRPr="00A575C3" w:rsidRDefault="00350DF6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Zodpovídá</w:t>
            </w:r>
          </w:p>
        </w:tc>
        <w:tc>
          <w:tcPr>
            <w:tcW w:w="6861" w:type="dxa"/>
            <w:gridSpan w:val="2"/>
          </w:tcPr>
          <w:p w:rsidR="00350DF6" w:rsidRPr="0007369A" w:rsidRDefault="00350DF6" w:rsidP="005146E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>MŠMT</w:t>
            </w:r>
            <w:r>
              <w:rPr>
                <w:rFonts w:ascii="Calibri" w:hAnsi="Calibri" w:cs="Calibri"/>
              </w:rPr>
              <w:t>/vládní zmocněnec pro sport</w:t>
            </w:r>
          </w:p>
        </w:tc>
      </w:tr>
      <w:tr w:rsidR="00350DF6" w:rsidRPr="0007369A" w:rsidTr="005E4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350DF6" w:rsidRPr="00A575C3" w:rsidRDefault="00350DF6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Realizátor</w:t>
            </w:r>
          </w:p>
        </w:tc>
        <w:tc>
          <w:tcPr>
            <w:tcW w:w="6861" w:type="dxa"/>
            <w:gridSpan w:val="2"/>
          </w:tcPr>
          <w:p w:rsidR="00350DF6" w:rsidRPr="0007369A" w:rsidRDefault="00350DF6" w:rsidP="005146E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>MŠMT</w:t>
            </w:r>
          </w:p>
        </w:tc>
      </w:tr>
      <w:tr w:rsidR="00350DF6" w:rsidRPr="0007369A" w:rsidTr="005E452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350DF6" w:rsidRPr="00A575C3" w:rsidRDefault="00350DF6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Indikátor realizace</w:t>
            </w:r>
          </w:p>
        </w:tc>
        <w:tc>
          <w:tcPr>
            <w:tcW w:w="6861" w:type="dxa"/>
            <w:gridSpan w:val="2"/>
          </w:tcPr>
          <w:p w:rsidR="00350DF6" w:rsidRPr="0007369A" w:rsidRDefault="00350DF6" w:rsidP="00710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 xml:space="preserve">Nové oddělení sekce V, </w:t>
            </w:r>
            <w:r w:rsidR="007103FC">
              <w:rPr>
                <w:rFonts w:ascii="Calibri" w:hAnsi="Calibri" w:cs="Calibri"/>
              </w:rPr>
              <w:t xml:space="preserve">funkční </w:t>
            </w:r>
            <w:r w:rsidRPr="0007369A">
              <w:rPr>
                <w:rFonts w:ascii="Calibri" w:hAnsi="Calibri" w:cs="Calibri"/>
              </w:rPr>
              <w:t>rejstřík</w:t>
            </w:r>
          </w:p>
        </w:tc>
      </w:tr>
    </w:tbl>
    <w:p w:rsidR="00350DF6" w:rsidRDefault="00350DF6" w:rsidP="005146E9">
      <w:pPr>
        <w:spacing w:before="120" w:after="120" w:line="240" w:lineRule="auto"/>
        <w:rPr>
          <w:rFonts w:ascii="Calibri" w:hAnsi="Calibri" w:cs="Calibri"/>
        </w:rPr>
      </w:pPr>
    </w:p>
    <w:p w:rsidR="00570011" w:rsidRDefault="00350DF6" w:rsidP="00765FDC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Style w:val="Tabulkasmkou2zvraznn1"/>
        <w:tblW w:w="0" w:type="auto"/>
        <w:tblLayout w:type="fixed"/>
        <w:tblLook w:val="04A0" w:firstRow="1" w:lastRow="0" w:firstColumn="1" w:lastColumn="0" w:noHBand="0" w:noVBand="1"/>
      </w:tblPr>
      <w:tblGrid>
        <w:gridCol w:w="2201"/>
        <w:gridCol w:w="1735"/>
        <w:gridCol w:w="5126"/>
      </w:tblGrid>
      <w:tr w:rsidR="00403F79" w:rsidRPr="00403F79" w:rsidTr="005E45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shd w:val="clear" w:color="auto" w:fill="BDD6EE" w:themeFill="accent1" w:themeFillTint="66"/>
          </w:tcPr>
          <w:p w:rsidR="00403F79" w:rsidRPr="005E452E" w:rsidRDefault="0095146B" w:rsidP="005146E9">
            <w:pPr>
              <w:spacing w:before="120" w:after="120"/>
              <w:ind w:left="1416" w:hanging="1416"/>
              <w:rPr>
                <w:rFonts w:ascii="Calibri" w:hAnsi="Calibri" w:cs="Calibri"/>
              </w:rPr>
            </w:pPr>
            <w:r w:rsidRPr="005E452E">
              <w:rPr>
                <w:rFonts w:ascii="Calibri" w:hAnsi="Calibri" w:cs="Calibri"/>
              </w:rPr>
              <w:lastRenderedPageBreak/>
              <w:t>Transparentnost státní podpory sportu</w:t>
            </w:r>
          </w:p>
        </w:tc>
      </w:tr>
      <w:tr w:rsidR="000B30E8" w:rsidRPr="0007369A" w:rsidTr="005E4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0B30E8" w:rsidRPr="00A575C3" w:rsidRDefault="00256C5F" w:rsidP="005146E9">
            <w:pPr>
              <w:spacing w:before="120" w:after="120"/>
              <w:ind w:left="1416" w:hanging="1416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Opatření 6</w:t>
            </w:r>
          </w:p>
        </w:tc>
        <w:tc>
          <w:tcPr>
            <w:tcW w:w="6861" w:type="dxa"/>
            <w:gridSpan w:val="2"/>
          </w:tcPr>
          <w:p w:rsidR="000B30E8" w:rsidRPr="007D57FD" w:rsidRDefault="00350DF6" w:rsidP="0095146B">
            <w:pPr>
              <w:spacing w:before="120" w:after="120"/>
              <w:ind w:left="1416" w:hanging="14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7D57FD">
              <w:rPr>
                <w:rFonts w:ascii="Calibri" w:hAnsi="Calibri" w:cstheme="minorHAnsi"/>
                <w:b/>
              </w:rPr>
              <w:t>Posílit kontrolní systémy ve sportu</w:t>
            </w:r>
          </w:p>
        </w:tc>
      </w:tr>
      <w:tr w:rsidR="000B30E8" w:rsidRPr="0007369A" w:rsidTr="005E4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0B30E8" w:rsidRPr="00A575C3" w:rsidRDefault="000B30E8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 xml:space="preserve">Popis a zdůvodnění opatření </w:t>
            </w:r>
          </w:p>
        </w:tc>
        <w:tc>
          <w:tcPr>
            <w:tcW w:w="6861" w:type="dxa"/>
            <w:gridSpan w:val="2"/>
          </w:tcPr>
          <w:p w:rsidR="000B30E8" w:rsidRDefault="000B30E8" w:rsidP="007103FC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 xml:space="preserve">Vytvoření oddělení kontroly dotací. Vypracování systému a plánu kontrol poskytnutých sportovních dotací k dosažení revize a zabezpečení systému dotací. Systém bude cílený na specifikaci rizik a problémů dotačních programů a získání zpětné vazby využití finančních prostředků. Výstupy budou použity pro úpravu dotačních programů tak, aby </w:t>
            </w:r>
            <w:r w:rsidR="007103FC" w:rsidRPr="0007369A">
              <w:rPr>
                <w:rFonts w:ascii="Calibri" w:hAnsi="Calibri" w:cs="Calibri"/>
              </w:rPr>
              <w:t xml:space="preserve">respektovaly legislativní předpisy </w:t>
            </w:r>
            <w:r w:rsidR="007103FC">
              <w:rPr>
                <w:rFonts w:ascii="Calibri" w:hAnsi="Calibri" w:cs="Calibri"/>
              </w:rPr>
              <w:t xml:space="preserve">a </w:t>
            </w:r>
            <w:r w:rsidRPr="0007369A">
              <w:rPr>
                <w:rFonts w:ascii="Calibri" w:hAnsi="Calibri" w:cs="Calibri"/>
              </w:rPr>
              <w:t xml:space="preserve">akceptovaly požadavky sportovního </w:t>
            </w:r>
            <w:r w:rsidR="0000125A">
              <w:rPr>
                <w:rFonts w:ascii="Calibri" w:hAnsi="Calibri" w:cs="Arial"/>
              </w:rPr>
              <w:t>hnutí</w:t>
            </w:r>
            <w:r w:rsidRPr="0007369A">
              <w:rPr>
                <w:rFonts w:ascii="Calibri" w:hAnsi="Calibri" w:cs="Calibri"/>
              </w:rPr>
              <w:t xml:space="preserve">.  </w:t>
            </w:r>
          </w:p>
          <w:p w:rsidR="007103FC" w:rsidRPr="0007369A" w:rsidRDefault="007103FC" w:rsidP="007103FC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Součástí přenosu aktuálních požadavků pro příjemce dotací bude řada metodických seminářů a materiálů a to zejména ve spolupráci se servisními centry sportu</w:t>
            </w:r>
            <w:r w:rsidR="00A273CD">
              <w:rPr>
                <w:rFonts w:ascii="Calibri" w:hAnsi="Calibri" w:cs="Calibri"/>
              </w:rPr>
              <w:t>.</w:t>
            </w:r>
          </w:p>
        </w:tc>
      </w:tr>
      <w:tr w:rsidR="000B30E8" w:rsidRPr="0007369A" w:rsidTr="005E4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0B30E8" w:rsidRPr="00A575C3" w:rsidRDefault="000B30E8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V</w:t>
            </w:r>
            <w:r w:rsidRPr="00A575C3">
              <w:rPr>
                <w:rFonts w:ascii="Calibri" w:hAnsi="Calibri" w:cs="Calibri"/>
                <w:b w:val="0"/>
              </w:rPr>
              <w:t>azba na koncepci SPORT 2025</w:t>
            </w:r>
          </w:p>
        </w:tc>
        <w:tc>
          <w:tcPr>
            <w:tcW w:w="6861" w:type="dxa"/>
            <w:gridSpan w:val="2"/>
          </w:tcPr>
          <w:p w:rsidR="000B30E8" w:rsidRDefault="000B30E8" w:rsidP="005146E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 xml:space="preserve">Realizace podmínek naplňování </w:t>
            </w:r>
            <w:r>
              <w:rPr>
                <w:rFonts w:ascii="Calibri" w:hAnsi="Calibri" w:cs="Calibri"/>
              </w:rPr>
              <w:t>koncepce</w:t>
            </w:r>
            <w:r w:rsidRPr="0007369A">
              <w:rPr>
                <w:rFonts w:ascii="Calibri" w:hAnsi="Calibri" w:cs="Calibri"/>
              </w:rPr>
              <w:t xml:space="preserve"> Sport 2025 – vytvořit kontrolní mechanismy účelného využívání dotací</w:t>
            </w:r>
            <w:r w:rsidR="00A273CD">
              <w:rPr>
                <w:rFonts w:ascii="Calibri" w:hAnsi="Calibri" w:cs="Calibri"/>
              </w:rPr>
              <w:t>.</w:t>
            </w:r>
          </w:p>
          <w:p w:rsidR="007103FC" w:rsidRPr="0007369A" w:rsidRDefault="007103FC" w:rsidP="005146E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103FC">
              <w:rPr>
                <w:rFonts w:eastAsia="Times New Roman" w:cstheme="minorHAnsi"/>
                <w:bCs/>
                <w:szCs w:val="18"/>
                <w:lang w:eastAsia="cs-CZ"/>
              </w:rPr>
              <w:t>Posilovat roli Regionálních a místních sportovních center</w:t>
            </w:r>
            <w:r w:rsidR="00A273CD">
              <w:rPr>
                <w:rFonts w:eastAsia="Times New Roman" w:cstheme="minorHAnsi"/>
                <w:bCs/>
                <w:szCs w:val="18"/>
                <w:lang w:eastAsia="cs-CZ"/>
              </w:rPr>
              <w:t>.</w:t>
            </w:r>
          </w:p>
        </w:tc>
      </w:tr>
      <w:tr w:rsidR="000B30E8" w:rsidRPr="0007369A" w:rsidTr="005E4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0B30E8" w:rsidRPr="00A575C3" w:rsidRDefault="000B30E8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Cílová skupina</w:t>
            </w:r>
          </w:p>
        </w:tc>
        <w:tc>
          <w:tcPr>
            <w:tcW w:w="6861" w:type="dxa"/>
            <w:gridSpan w:val="2"/>
          </w:tcPr>
          <w:p w:rsidR="000B30E8" w:rsidRPr="0007369A" w:rsidRDefault="007103FC" w:rsidP="007103F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Příjemci dotací</w:t>
            </w:r>
          </w:p>
        </w:tc>
      </w:tr>
      <w:tr w:rsidR="007103FC" w:rsidRPr="0007369A" w:rsidTr="005E4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vMerge w:val="restart"/>
          </w:tcPr>
          <w:p w:rsidR="007103FC" w:rsidRPr="00A575C3" w:rsidRDefault="007103FC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Termín realizace</w:t>
            </w:r>
          </w:p>
        </w:tc>
        <w:tc>
          <w:tcPr>
            <w:tcW w:w="1735" w:type="dxa"/>
          </w:tcPr>
          <w:p w:rsidR="007103FC" w:rsidRPr="0007369A" w:rsidRDefault="007103FC" w:rsidP="005146E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</w:rPr>
            </w:pPr>
            <w:r w:rsidRPr="0007369A">
              <w:rPr>
                <w:rFonts w:ascii="Calibri" w:hAnsi="Calibri" w:cs="Calibri"/>
              </w:rPr>
              <w:t>leden 2018</w:t>
            </w:r>
          </w:p>
        </w:tc>
        <w:tc>
          <w:tcPr>
            <w:tcW w:w="5126" w:type="dxa"/>
          </w:tcPr>
          <w:p w:rsidR="007103FC" w:rsidRPr="0007369A" w:rsidRDefault="007103FC" w:rsidP="005146E9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Vznik o</w:t>
            </w:r>
            <w:r w:rsidRPr="0007369A">
              <w:rPr>
                <w:rFonts w:ascii="Calibri" w:hAnsi="Calibri" w:cs="Calibri"/>
              </w:rPr>
              <w:t>ddělení kontroly dotací</w:t>
            </w:r>
          </w:p>
        </w:tc>
      </w:tr>
      <w:tr w:rsidR="007103FC" w:rsidRPr="0007369A" w:rsidTr="005E452E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vMerge/>
          </w:tcPr>
          <w:p w:rsidR="007103FC" w:rsidRPr="00A575C3" w:rsidRDefault="007103FC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</w:p>
        </w:tc>
        <w:tc>
          <w:tcPr>
            <w:tcW w:w="1735" w:type="dxa"/>
            <w:shd w:val="clear" w:color="auto" w:fill="DEEAF6" w:themeFill="accent1" w:themeFillTint="33"/>
          </w:tcPr>
          <w:p w:rsidR="007103FC" w:rsidRPr="0007369A" w:rsidRDefault="0028778D" w:rsidP="005146E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průběžně</w:t>
            </w:r>
          </w:p>
        </w:tc>
        <w:tc>
          <w:tcPr>
            <w:tcW w:w="5126" w:type="dxa"/>
            <w:shd w:val="clear" w:color="auto" w:fill="DEEAF6" w:themeFill="accent1" w:themeFillTint="33"/>
          </w:tcPr>
          <w:p w:rsidR="007103FC" w:rsidRDefault="007103FC" w:rsidP="005146E9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Metodická činnost</w:t>
            </w:r>
          </w:p>
        </w:tc>
      </w:tr>
      <w:tr w:rsidR="000B30E8" w:rsidRPr="0007369A" w:rsidTr="005E4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shd w:val="clear" w:color="auto" w:fill="auto"/>
          </w:tcPr>
          <w:p w:rsidR="000B30E8" w:rsidRPr="00A575C3" w:rsidRDefault="000B30E8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Zodpovídá</w:t>
            </w:r>
          </w:p>
        </w:tc>
        <w:tc>
          <w:tcPr>
            <w:tcW w:w="6861" w:type="dxa"/>
            <w:gridSpan w:val="2"/>
            <w:shd w:val="clear" w:color="auto" w:fill="auto"/>
          </w:tcPr>
          <w:p w:rsidR="000B30E8" w:rsidRPr="0007369A" w:rsidRDefault="000B30E8" w:rsidP="005146E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>MŠMT</w:t>
            </w:r>
          </w:p>
        </w:tc>
      </w:tr>
      <w:tr w:rsidR="000B30E8" w:rsidRPr="0007369A" w:rsidTr="005E4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shd w:val="clear" w:color="auto" w:fill="DEEAF6" w:themeFill="accent1" w:themeFillTint="33"/>
          </w:tcPr>
          <w:p w:rsidR="000B30E8" w:rsidRPr="00A575C3" w:rsidRDefault="000B30E8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Realizátor</w:t>
            </w:r>
          </w:p>
        </w:tc>
        <w:tc>
          <w:tcPr>
            <w:tcW w:w="6861" w:type="dxa"/>
            <w:gridSpan w:val="2"/>
            <w:shd w:val="clear" w:color="auto" w:fill="DEEAF6" w:themeFill="accent1" w:themeFillTint="33"/>
          </w:tcPr>
          <w:p w:rsidR="000B30E8" w:rsidRPr="0007369A" w:rsidRDefault="000B30E8" w:rsidP="005146E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>MŠMT</w:t>
            </w:r>
          </w:p>
        </w:tc>
      </w:tr>
      <w:tr w:rsidR="000B30E8" w:rsidRPr="0007369A" w:rsidTr="005E4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shd w:val="clear" w:color="auto" w:fill="auto"/>
          </w:tcPr>
          <w:p w:rsidR="000B30E8" w:rsidRPr="00A575C3" w:rsidRDefault="000B30E8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Indikátor realizace</w:t>
            </w:r>
          </w:p>
        </w:tc>
        <w:tc>
          <w:tcPr>
            <w:tcW w:w="6861" w:type="dxa"/>
            <w:gridSpan w:val="2"/>
            <w:shd w:val="clear" w:color="auto" w:fill="auto"/>
          </w:tcPr>
          <w:p w:rsidR="000B30E8" w:rsidRPr="0007369A" w:rsidRDefault="00764FE3" w:rsidP="007103F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="000B30E8" w:rsidRPr="0007369A">
              <w:rPr>
                <w:rFonts w:ascii="Calibri" w:hAnsi="Calibri" w:cs="Calibri"/>
              </w:rPr>
              <w:t xml:space="preserve">ové oddělení sekce V, </w:t>
            </w:r>
            <w:r w:rsidR="007103FC">
              <w:rPr>
                <w:rFonts w:ascii="Calibri" w:hAnsi="Calibri" w:cs="Calibri"/>
              </w:rPr>
              <w:t>počet seminářů/účastníků, počet metodických materiálů</w:t>
            </w:r>
          </w:p>
        </w:tc>
      </w:tr>
    </w:tbl>
    <w:tbl>
      <w:tblPr>
        <w:tblStyle w:val="Tabulkasmkou2zvraznn1"/>
        <w:tblpPr w:leftFromText="141" w:rightFromText="141" w:vertAnchor="text" w:horzAnchor="margin" w:tblpY="-152"/>
        <w:tblW w:w="0" w:type="auto"/>
        <w:tblLayout w:type="fixed"/>
        <w:tblLook w:val="04A0" w:firstRow="1" w:lastRow="0" w:firstColumn="1" w:lastColumn="0" w:noHBand="0" w:noVBand="1"/>
      </w:tblPr>
      <w:tblGrid>
        <w:gridCol w:w="2201"/>
        <w:gridCol w:w="2047"/>
        <w:gridCol w:w="4814"/>
      </w:tblGrid>
      <w:tr w:rsidR="004C4687" w:rsidRPr="00403F79" w:rsidTr="005E45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shd w:val="clear" w:color="auto" w:fill="BDD6EE" w:themeFill="accent1" w:themeFillTint="66"/>
          </w:tcPr>
          <w:p w:rsidR="004C4687" w:rsidRPr="005E452E" w:rsidRDefault="004C4687" w:rsidP="004C4687">
            <w:pPr>
              <w:spacing w:before="120" w:after="120"/>
              <w:ind w:left="1416" w:hanging="1416"/>
              <w:rPr>
                <w:rFonts w:ascii="Calibri" w:hAnsi="Calibri" w:cs="Calibri"/>
              </w:rPr>
            </w:pPr>
            <w:r w:rsidRPr="005E452E">
              <w:rPr>
                <w:rFonts w:ascii="Calibri" w:hAnsi="Calibri" w:cs="Calibri"/>
              </w:rPr>
              <w:lastRenderedPageBreak/>
              <w:t>Transparentnost státní podpory sportu</w:t>
            </w:r>
          </w:p>
        </w:tc>
      </w:tr>
      <w:tr w:rsidR="004C4687" w:rsidRPr="0007369A" w:rsidTr="005E4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4C4687" w:rsidRPr="00A575C3" w:rsidRDefault="004C4687" w:rsidP="004C4687">
            <w:pPr>
              <w:spacing w:before="120" w:after="120"/>
              <w:ind w:left="1416" w:hanging="1416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Opatření 7</w:t>
            </w:r>
          </w:p>
        </w:tc>
        <w:tc>
          <w:tcPr>
            <w:tcW w:w="6861" w:type="dxa"/>
            <w:gridSpan w:val="2"/>
          </w:tcPr>
          <w:p w:rsidR="004C4687" w:rsidRDefault="004C4687" w:rsidP="004C4687">
            <w:pPr>
              <w:spacing w:before="120" w:after="120"/>
              <w:ind w:left="1416" w:hanging="14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b/>
              </w:rPr>
            </w:pPr>
            <w:r w:rsidRPr="007103FC">
              <w:rPr>
                <w:rFonts w:ascii="Calibri" w:hAnsi="Calibri" w:cstheme="minorHAnsi"/>
                <w:b/>
              </w:rPr>
              <w:t xml:space="preserve">Snižovat administrativní zátěž spuštěním elektronického dotačního </w:t>
            </w:r>
          </w:p>
          <w:p w:rsidR="004C4687" w:rsidRPr="007103FC" w:rsidRDefault="004C4687" w:rsidP="004C4687">
            <w:pPr>
              <w:spacing w:before="120" w:after="120"/>
              <w:ind w:left="1416" w:hanging="14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7103FC">
              <w:rPr>
                <w:rFonts w:ascii="Calibri" w:hAnsi="Calibri" w:cstheme="minorHAnsi"/>
                <w:b/>
              </w:rPr>
              <w:t>systému</w:t>
            </w:r>
          </w:p>
        </w:tc>
      </w:tr>
      <w:tr w:rsidR="004C4687" w:rsidRPr="0007369A" w:rsidTr="005E4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4C4687" w:rsidRPr="00A575C3" w:rsidRDefault="004C4687" w:rsidP="004C4687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 xml:space="preserve">Popis a zdůvodnění opatření </w:t>
            </w:r>
          </w:p>
        </w:tc>
        <w:tc>
          <w:tcPr>
            <w:tcW w:w="6861" w:type="dxa"/>
            <w:gridSpan w:val="2"/>
          </w:tcPr>
          <w:p w:rsidR="004C4687" w:rsidRPr="00BF1538" w:rsidRDefault="004C4687" w:rsidP="004C4687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F1538">
              <w:rPr>
                <w:rFonts w:ascii="Calibri" w:hAnsi="Calibri" w:cs="Calibri"/>
              </w:rPr>
              <w:t xml:space="preserve">Vytvoření spolehlivého elektronického systému administrace žádostí pro podávání dotací ve sportu tak, aby byla opuštěna současná praxe, kdy se žádosti podávají i v listinné podobě. Systém bude </w:t>
            </w:r>
            <w:r w:rsidRPr="00C24721">
              <w:rPr>
                <w:rFonts w:ascii="Calibri" w:hAnsi="Calibri" w:cs="Calibri"/>
              </w:rPr>
              <w:t>cílený na specifikaci potřeb a problémů dotačních programů v oblasti sportu. Dalším záměrem je, aby systém navazoval na stávající systém EDS/SMSV.</w:t>
            </w:r>
          </w:p>
        </w:tc>
      </w:tr>
      <w:tr w:rsidR="004C4687" w:rsidRPr="0007369A" w:rsidTr="005E4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4C4687" w:rsidRPr="00A575C3" w:rsidRDefault="004C4687" w:rsidP="004C4687">
            <w:pPr>
              <w:spacing w:before="120" w:after="120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V</w:t>
            </w:r>
            <w:r w:rsidRPr="00A575C3">
              <w:rPr>
                <w:rFonts w:ascii="Calibri" w:hAnsi="Calibri" w:cs="Calibri"/>
                <w:b w:val="0"/>
              </w:rPr>
              <w:t>azba na koncepci SPORT 2025</w:t>
            </w:r>
          </w:p>
        </w:tc>
        <w:tc>
          <w:tcPr>
            <w:tcW w:w="6861" w:type="dxa"/>
            <w:gridSpan w:val="2"/>
          </w:tcPr>
          <w:p w:rsidR="004C4687" w:rsidRPr="00BF1538" w:rsidRDefault="004C4687" w:rsidP="004C468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F1538">
              <w:rPr>
                <w:rFonts w:ascii="Calibri" w:hAnsi="Calibri" w:cs="Calibri"/>
              </w:rPr>
              <w:t>Realizace podmínek naplňování koncepce Sport 2025 – vytvořit elektronický systém administrace žádostí o poskytnutí dotace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4C4687" w:rsidRPr="0007369A" w:rsidTr="005E4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4C4687" w:rsidRPr="00A575C3" w:rsidRDefault="004C4687" w:rsidP="004C4687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Cílová skupina</w:t>
            </w:r>
          </w:p>
        </w:tc>
        <w:tc>
          <w:tcPr>
            <w:tcW w:w="6861" w:type="dxa"/>
            <w:gridSpan w:val="2"/>
          </w:tcPr>
          <w:p w:rsidR="004C4687" w:rsidRPr="00BF1538" w:rsidRDefault="004C4687" w:rsidP="00176DB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F1538">
              <w:rPr>
                <w:rFonts w:ascii="Calibri" w:hAnsi="Calibri" w:cs="Calibri"/>
              </w:rPr>
              <w:t xml:space="preserve">MŠMT, sportovní </w:t>
            </w:r>
            <w:r w:rsidR="00176DBB">
              <w:rPr>
                <w:rFonts w:ascii="Calibri" w:hAnsi="Calibri" w:cs="Calibri"/>
              </w:rPr>
              <w:t>organizace</w:t>
            </w:r>
            <w:r w:rsidRPr="00BF1538">
              <w:rPr>
                <w:rFonts w:ascii="Calibri" w:hAnsi="Calibri" w:cs="Calibri"/>
              </w:rPr>
              <w:t xml:space="preserve">, regiony,  </w:t>
            </w:r>
          </w:p>
        </w:tc>
      </w:tr>
      <w:tr w:rsidR="004C4687" w:rsidRPr="0007369A" w:rsidTr="005E4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4C4687" w:rsidRPr="00256C5F" w:rsidRDefault="004C4687" w:rsidP="004C4687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256C5F">
              <w:rPr>
                <w:rFonts w:ascii="Calibri" w:hAnsi="Calibri" w:cs="Calibri"/>
                <w:b w:val="0"/>
              </w:rPr>
              <w:t>Termín realizace</w:t>
            </w:r>
          </w:p>
        </w:tc>
        <w:tc>
          <w:tcPr>
            <w:tcW w:w="2047" w:type="dxa"/>
          </w:tcPr>
          <w:p w:rsidR="004C4687" w:rsidRPr="00BF1538" w:rsidRDefault="004C4687" w:rsidP="004C468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pacing w:val="-4"/>
              </w:rPr>
            </w:pPr>
            <w:r>
              <w:rPr>
                <w:rFonts w:ascii="Calibri" w:hAnsi="Calibri" w:cs="Calibri"/>
                <w:spacing w:val="-4"/>
              </w:rPr>
              <w:t>Průběžně od července 2018</w:t>
            </w:r>
          </w:p>
        </w:tc>
        <w:tc>
          <w:tcPr>
            <w:tcW w:w="4814" w:type="dxa"/>
          </w:tcPr>
          <w:p w:rsidR="004C4687" w:rsidRPr="00BF1538" w:rsidRDefault="004C4687" w:rsidP="004C4687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F1538">
              <w:rPr>
                <w:rFonts w:ascii="Calibri" w:hAnsi="Calibri" w:cs="Calibri"/>
                <w:spacing w:val="-4"/>
              </w:rPr>
              <w:t>Modernizace zpracování žádostí</w:t>
            </w:r>
          </w:p>
        </w:tc>
      </w:tr>
      <w:tr w:rsidR="004C4687" w:rsidRPr="0007369A" w:rsidTr="005E4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4C4687" w:rsidRPr="00A575C3" w:rsidRDefault="004C4687" w:rsidP="004C4687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Zodpovídá</w:t>
            </w:r>
          </w:p>
        </w:tc>
        <w:tc>
          <w:tcPr>
            <w:tcW w:w="6861" w:type="dxa"/>
            <w:gridSpan w:val="2"/>
          </w:tcPr>
          <w:p w:rsidR="004C4687" w:rsidRPr="00BF1538" w:rsidRDefault="004C4687" w:rsidP="004C468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F1538">
              <w:rPr>
                <w:rFonts w:ascii="Calibri" w:hAnsi="Calibri" w:cs="Calibri"/>
              </w:rPr>
              <w:t>MŠMT</w:t>
            </w:r>
          </w:p>
        </w:tc>
      </w:tr>
      <w:tr w:rsidR="004C4687" w:rsidRPr="0007369A" w:rsidTr="005E4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4C4687" w:rsidRPr="00A575C3" w:rsidRDefault="004C4687" w:rsidP="004C4687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Realizátor</w:t>
            </w:r>
          </w:p>
        </w:tc>
        <w:tc>
          <w:tcPr>
            <w:tcW w:w="6861" w:type="dxa"/>
            <w:gridSpan w:val="2"/>
          </w:tcPr>
          <w:p w:rsidR="004C4687" w:rsidRPr="00BF1538" w:rsidRDefault="004C4687" w:rsidP="004C468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F1538">
              <w:rPr>
                <w:rFonts w:ascii="Calibri" w:hAnsi="Calibri" w:cs="Calibri"/>
              </w:rPr>
              <w:t>MŠMT</w:t>
            </w:r>
          </w:p>
        </w:tc>
      </w:tr>
      <w:tr w:rsidR="004C4687" w:rsidRPr="0007369A" w:rsidTr="005E4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4C4687" w:rsidRPr="00A575C3" w:rsidRDefault="004C4687" w:rsidP="004C4687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Indikátor realizace</w:t>
            </w:r>
          </w:p>
        </w:tc>
        <w:tc>
          <w:tcPr>
            <w:tcW w:w="6861" w:type="dxa"/>
            <w:gridSpan w:val="2"/>
          </w:tcPr>
          <w:p w:rsidR="004C4687" w:rsidRPr="00BF1538" w:rsidRDefault="004C4687" w:rsidP="004C468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F1538">
              <w:rPr>
                <w:rFonts w:ascii="Calibri" w:hAnsi="Calibri" w:cs="Calibri"/>
              </w:rPr>
              <w:t>Nový elektronický systém administrace žádostí o poskytnutí dotace ve sportu</w:t>
            </w:r>
          </w:p>
        </w:tc>
      </w:tr>
    </w:tbl>
    <w:p w:rsidR="00256C5F" w:rsidRDefault="004C468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256C5F">
        <w:rPr>
          <w:rFonts w:ascii="Calibri" w:hAnsi="Calibri" w:cs="Calibri"/>
        </w:rPr>
        <w:br w:type="page"/>
      </w:r>
    </w:p>
    <w:p w:rsidR="00E831CF" w:rsidRDefault="00E831CF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37" w:name="_Toc511597336"/>
      <w:r>
        <w:lastRenderedPageBreak/>
        <w:br w:type="page"/>
      </w:r>
    </w:p>
    <w:p w:rsidR="00403F79" w:rsidRDefault="00A07A09" w:rsidP="00813AFF">
      <w:pPr>
        <w:pStyle w:val="Nadpis2"/>
      </w:pPr>
      <w:r w:rsidRPr="00813AFF">
        <w:lastRenderedPageBreak/>
        <w:t>Rozvoj</w:t>
      </w:r>
      <w:r w:rsidR="00DA4F91" w:rsidRPr="00813AFF">
        <w:t xml:space="preserve"> sportovní infrastruktury</w:t>
      </w:r>
      <w:bookmarkEnd w:id="37"/>
      <w:r w:rsidR="00DA4F91" w:rsidRPr="00813AFF">
        <w:t xml:space="preserve"> </w:t>
      </w:r>
    </w:p>
    <w:tbl>
      <w:tblPr>
        <w:tblStyle w:val="Tabulkasmkou2zvraznn4"/>
        <w:tblW w:w="0" w:type="auto"/>
        <w:tblLayout w:type="fixed"/>
        <w:tblLook w:val="04A0" w:firstRow="1" w:lastRow="0" w:firstColumn="1" w:lastColumn="0" w:noHBand="0" w:noVBand="1"/>
      </w:tblPr>
      <w:tblGrid>
        <w:gridCol w:w="2201"/>
        <w:gridCol w:w="6861"/>
      </w:tblGrid>
      <w:tr w:rsidR="00256C5F" w:rsidRPr="00403F79" w:rsidTr="005E45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FFE599" w:themeFill="accent4" w:themeFillTint="66"/>
          </w:tcPr>
          <w:p w:rsidR="00256C5F" w:rsidRPr="005E452E" w:rsidRDefault="00256C5F" w:rsidP="002A756B">
            <w:pPr>
              <w:spacing w:before="120" w:after="120"/>
              <w:ind w:left="1416" w:hanging="1416"/>
              <w:rPr>
                <w:rFonts w:ascii="Calibri" w:hAnsi="Calibri" w:cs="Calibri"/>
              </w:rPr>
            </w:pPr>
            <w:r w:rsidRPr="005E452E">
              <w:rPr>
                <w:rFonts w:ascii="Calibri" w:hAnsi="Calibri" w:cs="Calibri"/>
              </w:rPr>
              <w:t>Rozvoj sportovní infrastruktury</w:t>
            </w:r>
          </w:p>
        </w:tc>
      </w:tr>
      <w:tr w:rsidR="00256C5F" w:rsidRPr="0007369A" w:rsidTr="005E4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256C5F" w:rsidRPr="00A575C3" w:rsidRDefault="00256C5F" w:rsidP="002A756B">
            <w:pPr>
              <w:spacing w:before="120" w:after="120"/>
              <w:ind w:left="1416" w:hanging="1416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Opatření 8</w:t>
            </w:r>
          </w:p>
        </w:tc>
        <w:tc>
          <w:tcPr>
            <w:tcW w:w="6861" w:type="dxa"/>
          </w:tcPr>
          <w:p w:rsidR="00256C5F" w:rsidRPr="007D57FD" w:rsidRDefault="00256C5F" w:rsidP="002A756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7D57FD">
              <w:rPr>
                <w:rFonts w:ascii="Calibri" w:hAnsi="Calibri" w:cs="Times New Roman"/>
                <w:b/>
              </w:rPr>
              <w:t>Definovat priority investičních potřeb v oblasti sportovní infrastruktury a vytvořit ucelený plán</w:t>
            </w:r>
          </w:p>
        </w:tc>
      </w:tr>
      <w:tr w:rsidR="00256C5F" w:rsidRPr="0007369A" w:rsidTr="005E4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256C5F" w:rsidRPr="00A575C3" w:rsidRDefault="00256C5F" w:rsidP="002A756B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 xml:space="preserve">Popis a zdůvodnění opatření </w:t>
            </w:r>
          </w:p>
        </w:tc>
        <w:tc>
          <w:tcPr>
            <w:tcW w:w="6861" w:type="dxa"/>
          </w:tcPr>
          <w:p w:rsidR="00256C5F" w:rsidRPr="00413EF3" w:rsidRDefault="00256C5F" w:rsidP="002A756B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Definování priorit umožní </w:t>
            </w:r>
            <w:r w:rsidRPr="0007369A">
              <w:rPr>
                <w:rFonts w:ascii="Calibri" w:hAnsi="Calibri" w:cs="Calibri"/>
              </w:rPr>
              <w:t xml:space="preserve">naplňování komplexní přípravy sportovní reprezentace, vytváření ucelené efektivně využívané infrastruktury, </w:t>
            </w:r>
            <w:r>
              <w:rPr>
                <w:rFonts w:ascii="Calibri" w:hAnsi="Calibri" w:cs="Calibri"/>
              </w:rPr>
              <w:t>nezávisle na komerčním provozu</w:t>
            </w:r>
            <w:r w:rsidR="00A273CD">
              <w:rPr>
                <w:rFonts w:ascii="Calibri" w:hAnsi="Calibri" w:cs="Calibri"/>
              </w:rPr>
              <w:t>.</w:t>
            </w:r>
          </w:p>
        </w:tc>
      </w:tr>
      <w:tr w:rsidR="00256C5F" w:rsidRPr="0007369A" w:rsidTr="005E4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256C5F" w:rsidRPr="00A575C3" w:rsidRDefault="00256C5F" w:rsidP="002A756B">
            <w:pPr>
              <w:spacing w:before="120" w:after="120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V</w:t>
            </w:r>
            <w:r w:rsidRPr="00A575C3">
              <w:rPr>
                <w:rFonts w:ascii="Calibri" w:hAnsi="Calibri" w:cs="Calibri"/>
                <w:b w:val="0"/>
              </w:rPr>
              <w:t>azba na koncepci SPORT 2025</w:t>
            </w:r>
          </w:p>
        </w:tc>
        <w:tc>
          <w:tcPr>
            <w:tcW w:w="6861" w:type="dxa"/>
          </w:tcPr>
          <w:p w:rsidR="00256C5F" w:rsidRPr="0007369A" w:rsidRDefault="00256C5F" w:rsidP="002A756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 xml:space="preserve">Naplňování strategických cílů </w:t>
            </w:r>
            <w:r>
              <w:rPr>
                <w:rFonts w:ascii="Calibri" w:hAnsi="Calibri" w:cs="Calibri"/>
              </w:rPr>
              <w:t>koncepce</w:t>
            </w:r>
            <w:r w:rsidRPr="0007369A">
              <w:rPr>
                <w:rFonts w:ascii="Calibri" w:hAnsi="Calibri" w:cs="Calibri"/>
              </w:rPr>
              <w:t xml:space="preserve"> SPORT 2025</w:t>
            </w:r>
          </w:p>
        </w:tc>
      </w:tr>
      <w:tr w:rsidR="00256C5F" w:rsidRPr="0007369A" w:rsidTr="005E452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256C5F" w:rsidRPr="00A575C3" w:rsidRDefault="00256C5F" w:rsidP="002A756B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Cílová skupina</w:t>
            </w:r>
          </w:p>
        </w:tc>
        <w:tc>
          <w:tcPr>
            <w:tcW w:w="6861" w:type="dxa"/>
          </w:tcPr>
          <w:p w:rsidR="00256C5F" w:rsidRPr="0007369A" w:rsidRDefault="00256C5F" w:rsidP="002A756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Pr="0007369A">
              <w:rPr>
                <w:rFonts w:ascii="Calibri" w:hAnsi="Calibri" w:cs="Calibri"/>
              </w:rPr>
              <w:t>portovní reprezentace ČR</w:t>
            </w:r>
          </w:p>
        </w:tc>
      </w:tr>
      <w:tr w:rsidR="00256C5F" w:rsidRPr="0007369A" w:rsidTr="005E4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256C5F" w:rsidRPr="00A575C3" w:rsidRDefault="00256C5F" w:rsidP="002A756B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Termín realizace</w:t>
            </w:r>
          </w:p>
        </w:tc>
        <w:tc>
          <w:tcPr>
            <w:tcW w:w="6861" w:type="dxa"/>
          </w:tcPr>
          <w:p w:rsidR="00256C5F" w:rsidRPr="0007369A" w:rsidRDefault="00256C5F" w:rsidP="002A756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>prosinec 2019 (kontrolní termín)</w:t>
            </w:r>
          </w:p>
        </w:tc>
      </w:tr>
      <w:tr w:rsidR="00256C5F" w:rsidRPr="0007369A" w:rsidTr="005E452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256C5F" w:rsidRPr="00A575C3" w:rsidRDefault="00256C5F" w:rsidP="002A756B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Zodpovídá</w:t>
            </w:r>
          </w:p>
        </w:tc>
        <w:tc>
          <w:tcPr>
            <w:tcW w:w="6861" w:type="dxa"/>
          </w:tcPr>
          <w:p w:rsidR="00256C5F" w:rsidRPr="0007369A" w:rsidRDefault="00256C5F" w:rsidP="002A756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>MŠMT</w:t>
            </w:r>
            <w:r>
              <w:rPr>
                <w:rFonts w:ascii="Calibri" w:hAnsi="Calibri" w:cs="Calibri"/>
              </w:rPr>
              <w:t>/vládní zmocněnec pro spot</w:t>
            </w:r>
          </w:p>
        </w:tc>
      </w:tr>
      <w:tr w:rsidR="00256C5F" w:rsidRPr="0007369A" w:rsidTr="005E4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256C5F" w:rsidRPr="00A575C3" w:rsidRDefault="00256C5F" w:rsidP="002A756B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Realizátor</w:t>
            </w:r>
          </w:p>
        </w:tc>
        <w:tc>
          <w:tcPr>
            <w:tcW w:w="6861" w:type="dxa"/>
          </w:tcPr>
          <w:p w:rsidR="00256C5F" w:rsidRPr="0007369A" w:rsidRDefault="00256C5F" w:rsidP="00061F7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>MŠMT,</w:t>
            </w:r>
            <w:r>
              <w:rPr>
                <w:rFonts w:ascii="Calibri" w:hAnsi="Calibri" w:cs="Calibri"/>
              </w:rPr>
              <w:t xml:space="preserve"> regiony</w:t>
            </w:r>
            <w:r w:rsidRPr="0007369A">
              <w:rPr>
                <w:rFonts w:ascii="Calibri" w:hAnsi="Calibri" w:cs="Calibri"/>
              </w:rPr>
              <w:t>, sportovní organizace</w:t>
            </w:r>
          </w:p>
        </w:tc>
      </w:tr>
      <w:tr w:rsidR="00256C5F" w:rsidRPr="0007369A" w:rsidTr="005E452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256C5F" w:rsidRPr="00A575C3" w:rsidRDefault="00256C5F" w:rsidP="002A756B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Indikátor realizace</w:t>
            </w:r>
          </w:p>
        </w:tc>
        <w:tc>
          <w:tcPr>
            <w:tcW w:w="6861" w:type="dxa"/>
          </w:tcPr>
          <w:p w:rsidR="00256C5F" w:rsidRPr="0007369A" w:rsidRDefault="00256C5F" w:rsidP="002A756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Pr="0007369A">
              <w:rPr>
                <w:rFonts w:ascii="Calibri" w:hAnsi="Calibri" w:cs="Calibri"/>
              </w:rPr>
              <w:t>oncepční materiál</w:t>
            </w:r>
          </w:p>
        </w:tc>
      </w:tr>
    </w:tbl>
    <w:p w:rsidR="00256C5F" w:rsidRDefault="00256C5F" w:rsidP="005146E9">
      <w:pPr>
        <w:spacing w:line="240" w:lineRule="auto"/>
      </w:pPr>
    </w:p>
    <w:p w:rsidR="00E831CF" w:rsidRPr="00403F79" w:rsidRDefault="00E831CF" w:rsidP="005146E9">
      <w:pPr>
        <w:spacing w:line="240" w:lineRule="auto"/>
      </w:pPr>
    </w:p>
    <w:tbl>
      <w:tblPr>
        <w:tblStyle w:val="Tabulkasmkou2zvraznn4"/>
        <w:tblW w:w="0" w:type="auto"/>
        <w:tblLayout w:type="fixed"/>
        <w:tblLook w:val="04A0" w:firstRow="1" w:lastRow="0" w:firstColumn="1" w:lastColumn="0" w:noHBand="0" w:noVBand="1"/>
      </w:tblPr>
      <w:tblGrid>
        <w:gridCol w:w="2201"/>
        <w:gridCol w:w="6861"/>
      </w:tblGrid>
      <w:tr w:rsidR="00403F79" w:rsidRPr="00403F79" w:rsidTr="005E45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FFE599" w:themeFill="accent4" w:themeFillTint="66"/>
          </w:tcPr>
          <w:p w:rsidR="00403F79" w:rsidRPr="005E452E" w:rsidRDefault="00A07A09" w:rsidP="00A07A09">
            <w:pPr>
              <w:spacing w:before="120" w:after="120"/>
              <w:ind w:left="1416" w:hanging="1416"/>
              <w:rPr>
                <w:rFonts w:ascii="Calibri" w:hAnsi="Calibri" w:cs="Calibri"/>
              </w:rPr>
            </w:pPr>
            <w:r w:rsidRPr="005E452E">
              <w:rPr>
                <w:rFonts w:ascii="Calibri" w:hAnsi="Calibri" w:cs="Calibri"/>
              </w:rPr>
              <w:t>R</w:t>
            </w:r>
            <w:r w:rsidR="00403F79" w:rsidRPr="005E452E">
              <w:rPr>
                <w:rFonts w:ascii="Calibri" w:hAnsi="Calibri" w:cs="Calibri"/>
              </w:rPr>
              <w:t>ozvoj sportovní infrastruktury</w:t>
            </w:r>
          </w:p>
        </w:tc>
      </w:tr>
      <w:tr w:rsidR="000B30E8" w:rsidRPr="0007369A" w:rsidTr="005E4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0B30E8" w:rsidRPr="00A575C3" w:rsidRDefault="00DA4F91" w:rsidP="00EC0F79">
            <w:pPr>
              <w:spacing w:before="120" w:after="120"/>
              <w:ind w:left="1416" w:hanging="1416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 xml:space="preserve">Opatření </w:t>
            </w:r>
            <w:r w:rsidR="00EC0F79">
              <w:rPr>
                <w:rFonts w:ascii="Calibri" w:hAnsi="Calibri" w:cs="Calibri"/>
                <w:b w:val="0"/>
              </w:rPr>
              <w:t>9</w:t>
            </w:r>
          </w:p>
        </w:tc>
        <w:tc>
          <w:tcPr>
            <w:tcW w:w="6861" w:type="dxa"/>
          </w:tcPr>
          <w:p w:rsidR="000B30E8" w:rsidRPr="00256C5F" w:rsidRDefault="00256C5F" w:rsidP="00550370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256C5F">
              <w:rPr>
                <w:rFonts w:ascii="Calibri" w:hAnsi="Calibri" w:cstheme="minorHAnsi"/>
                <w:b/>
              </w:rPr>
              <w:t xml:space="preserve">Podpořit </w:t>
            </w:r>
            <w:r w:rsidRPr="00256C5F">
              <w:rPr>
                <w:rFonts w:ascii="Calibri" w:hAnsi="Calibri" w:cs="Times New Roman"/>
                <w:b/>
              </w:rPr>
              <w:t>cílenými výzvami obnovu a rozvoj regionálních tréninkových center</w:t>
            </w:r>
          </w:p>
        </w:tc>
      </w:tr>
      <w:tr w:rsidR="000B30E8" w:rsidRPr="0007369A" w:rsidTr="005E4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0B30E8" w:rsidRPr="00A575C3" w:rsidRDefault="000B30E8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 xml:space="preserve">Popis a zdůvodnění opatření </w:t>
            </w:r>
          </w:p>
        </w:tc>
        <w:tc>
          <w:tcPr>
            <w:tcW w:w="6861" w:type="dxa"/>
          </w:tcPr>
          <w:p w:rsidR="000B30E8" w:rsidRPr="0007369A" w:rsidRDefault="000B30E8" w:rsidP="00256C5F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lang w:eastAsia="cs-CZ"/>
              </w:rPr>
            </w:pPr>
            <w:r w:rsidRPr="00BF1538">
              <w:rPr>
                <w:rFonts w:ascii="Calibri" w:eastAsia="Times New Roman" w:hAnsi="Calibri" w:cs="Calibri"/>
                <w:bCs/>
                <w:lang w:eastAsia="cs-CZ"/>
              </w:rPr>
              <w:t xml:space="preserve">Vytvoření systémové podpory rozvoje </w:t>
            </w:r>
            <w:r w:rsidR="00F0332F" w:rsidRPr="00BF1538">
              <w:rPr>
                <w:rFonts w:ascii="Calibri" w:eastAsia="Times New Roman" w:hAnsi="Calibri" w:cs="Calibri"/>
                <w:bCs/>
                <w:lang w:eastAsia="cs-CZ"/>
              </w:rPr>
              <w:t>regionálních tréninkových center ve spolupráci s regiony a krajskými sídly</w:t>
            </w:r>
            <w:r w:rsidRPr="00BF1538">
              <w:rPr>
                <w:rFonts w:ascii="Calibri" w:eastAsia="Times New Roman" w:hAnsi="Calibri" w:cs="Calibri"/>
                <w:bCs/>
                <w:lang w:eastAsia="cs-CZ"/>
              </w:rPr>
              <w:t xml:space="preserve"> prostřednictvím vyhlášení dotač</w:t>
            </w:r>
            <w:r w:rsidR="00764FE3" w:rsidRPr="00BF1538">
              <w:rPr>
                <w:rFonts w:ascii="Calibri" w:eastAsia="Times New Roman" w:hAnsi="Calibri" w:cs="Calibri"/>
                <w:bCs/>
                <w:lang w:eastAsia="cs-CZ"/>
              </w:rPr>
              <w:t>ních investičních programů MŠMT</w:t>
            </w:r>
            <w:r w:rsidR="00256C5F">
              <w:rPr>
                <w:rFonts w:ascii="Calibri" w:eastAsia="Times New Roman" w:hAnsi="Calibri" w:cs="Calibri"/>
                <w:bCs/>
                <w:lang w:eastAsia="cs-CZ"/>
              </w:rPr>
              <w:t>.</w:t>
            </w:r>
          </w:p>
        </w:tc>
      </w:tr>
      <w:tr w:rsidR="000B30E8" w:rsidRPr="0007369A" w:rsidTr="005E4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0B30E8" w:rsidRPr="00A575C3" w:rsidRDefault="000B30E8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V</w:t>
            </w:r>
            <w:r w:rsidRPr="00A575C3">
              <w:rPr>
                <w:rFonts w:ascii="Calibri" w:hAnsi="Calibri" w:cs="Calibri"/>
                <w:b w:val="0"/>
              </w:rPr>
              <w:t>azba na koncepci SPORT 2025</w:t>
            </w:r>
          </w:p>
        </w:tc>
        <w:tc>
          <w:tcPr>
            <w:tcW w:w="6861" w:type="dxa"/>
          </w:tcPr>
          <w:p w:rsidR="000B30E8" w:rsidRPr="0007369A" w:rsidRDefault="000B30E8" w:rsidP="005146E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 xml:space="preserve">Naplňování strategických cílů - obnova </w:t>
            </w:r>
            <w:r w:rsidR="00764FE3">
              <w:rPr>
                <w:rFonts w:ascii="Calibri" w:hAnsi="Calibri" w:cs="Calibri"/>
              </w:rPr>
              <w:t>a budování sportovních zařízení</w:t>
            </w:r>
            <w:r w:rsidR="00A273CD">
              <w:rPr>
                <w:rFonts w:ascii="Calibri" w:hAnsi="Calibri" w:cs="Calibri"/>
              </w:rPr>
              <w:t>.</w:t>
            </w:r>
          </w:p>
        </w:tc>
      </w:tr>
      <w:tr w:rsidR="000B30E8" w:rsidRPr="0007369A" w:rsidTr="005E452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0B30E8" w:rsidRPr="00A575C3" w:rsidRDefault="000B30E8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Cílová skupina</w:t>
            </w:r>
          </w:p>
        </w:tc>
        <w:tc>
          <w:tcPr>
            <w:tcW w:w="6861" w:type="dxa"/>
          </w:tcPr>
          <w:p w:rsidR="000B30E8" w:rsidRPr="0007369A" w:rsidRDefault="00764FE3" w:rsidP="00256C5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Regiony</w:t>
            </w:r>
            <w:r w:rsidR="000B30E8" w:rsidRPr="0007369A">
              <w:rPr>
                <w:rFonts w:ascii="Calibri" w:hAnsi="Calibri" w:cs="Calibri"/>
              </w:rPr>
              <w:t xml:space="preserve">, sportovní organizace, </w:t>
            </w:r>
            <w:r w:rsidR="00256C5F">
              <w:rPr>
                <w:rFonts w:ascii="Calibri" w:hAnsi="Calibri" w:cs="Calibri"/>
              </w:rPr>
              <w:t>talentovaná mládež</w:t>
            </w:r>
          </w:p>
        </w:tc>
      </w:tr>
      <w:tr w:rsidR="000B30E8" w:rsidRPr="0007369A" w:rsidTr="005E4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0B30E8" w:rsidRPr="00A575C3" w:rsidRDefault="000B30E8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Termín realizace</w:t>
            </w:r>
          </w:p>
        </w:tc>
        <w:tc>
          <w:tcPr>
            <w:tcW w:w="6861" w:type="dxa"/>
          </w:tcPr>
          <w:p w:rsidR="000B30E8" w:rsidRPr="0007369A" w:rsidRDefault="00764FE3" w:rsidP="005146E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</w:rPr>
              <w:t>P</w:t>
            </w:r>
            <w:r w:rsidR="000B30E8" w:rsidRPr="0007369A">
              <w:rPr>
                <w:rFonts w:ascii="Calibri" w:hAnsi="Calibri" w:cs="Calibri"/>
              </w:rPr>
              <w:t>růběžně</w:t>
            </w:r>
            <w:r w:rsidR="00A273CD">
              <w:rPr>
                <w:rFonts w:ascii="Calibri" w:hAnsi="Calibri" w:cs="Calibri"/>
              </w:rPr>
              <w:t xml:space="preserve"> od ledna </w:t>
            </w:r>
            <w:r w:rsidR="00256C5F">
              <w:rPr>
                <w:rFonts w:ascii="Calibri" w:hAnsi="Calibri" w:cs="Calibri"/>
              </w:rPr>
              <w:t>2019</w:t>
            </w:r>
          </w:p>
        </w:tc>
      </w:tr>
      <w:tr w:rsidR="000B30E8" w:rsidRPr="0007369A" w:rsidTr="005E452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0B30E8" w:rsidRPr="00A575C3" w:rsidRDefault="000B30E8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Zodpovídá</w:t>
            </w:r>
          </w:p>
        </w:tc>
        <w:tc>
          <w:tcPr>
            <w:tcW w:w="6861" w:type="dxa"/>
          </w:tcPr>
          <w:p w:rsidR="000B30E8" w:rsidRPr="0007369A" w:rsidRDefault="000B30E8" w:rsidP="005146E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>MŠMT</w:t>
            </w:r>
            <w:r>
              <w:rPr>
                <w:rFonts w:ascii="Calibri" w:hAnsi="Calibri" w:cs="Calibri"/>
              </w:rPr>
              <w:t>/vládní zmocněnec pro sport</w:t>
            </w:r>
          </w:p>
        </w:tc>
      </w:tr>
      <w:tr w:rsidR="000B30E8" w:rsidRPr="0007369A" w:rsidTr="005E4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0B30E8" w:rsidRPr="00A575C3" w:rsidRDefault="000B30E8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Realizátor</w:t>
            </w:r>
          </w:p>
        </w:tc>
        <w:tc>
          <w:tcPr>
            <w:tcW w:w="6861" w:type="dxa"/>
          </w:tcPr>
          <w:p w:rsidR="000B30E8" w:rsidRPr="0007369A" w:rsidRDefault="000B30E8" w:rsidP="005146E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>MŠMT ve spolupráci s </w:t>
            </w:r>
            <w:r>
              <w:rPr>
                <w:rFonts w:ascii="Calibri" w:hAnsi="Calibri" w:cs="Calibri"/>
              </w:rPr>
              <w:t>regiony</w:t>
            </w:r>
          </w:p>
        </w:tc>
      </w:tr>
      <w:tr w:rsidR="000B30E8" w:rsidRPr="0007369A" w:rsidTr="005E452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0B30E8" w:rsidRPr="00A575C3" w:rsidRDefault="000B30E8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Indikátor realizace</w:t>
            </w:r>
          </w:p>
        </w:tc>
        <w:tc>
          <w:tcPr>
            <w:tcW w:w="6861" w:type="dxa"/>
          </w:tcPr>
          <w:p w:rsidR="000B30E8" w:rsidRPr="0007369A" w:rsidRDefault="00256C5F" w:rsidP="005146E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Počet zahájených/dokončených staveb.</w:t>
            </w:r>
          </w:p>
        </w:tc>
      </w:tr>
    </w:tbl>
    <w:p w:rsidR="000B30E8" w:rsidRDefault="000B30E8" w:rsidP="005146E9">
      <w:pPr>
        <w:spacing w:before="120" w:after="120" w:line="240" w:lineRule="auto"/>
        <w:rPr>
          <w:rFonts w:ascii="Calibri" w:hAnsi="Calibri" w:cs="Calibri"/>
        </w:rPr>
      </w:pPr>
    </w:p>
    <w:p w:rsidR="00827D95" w:rsidRDefault="00827D95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0B30E8" w:rsidRDefault="000B30E8" w:rsidP="005146E9">
      <w:pPr>
        <w:spacing w:before="120" w:after="120" w:line="240" w:lineRule="auto"/>
        <w:rPr>
          <w:rFonts w:ascii="Calibri" w:hAnsi="Calibri" w:cs="Calibri"/>
        </w:rPr>
      </w:pPr>
    </w:p>
    <w:tbl>
      <w:tblPr>
        <w:tblStyle w:val="Tabulkasmkou2zvraznn4"/>
        <w:tblW w:w="0" w:type="auto"/>
        <w:tblLayout w:type="fixed"/>
        <w:tblLook w:val="04A0" w:firstRow="1" w:lastRow="0" w:firstColumn="1" w:lastColumn="0" w:noHBand="0" w:noVBand="1"/>
      </w:tblPr>
      <w:tblGrid>
        <w:gridCol w:w="2201"/>
        <w:gridCol w:w="6861"/>
      </w:tblGrid>
      <w:tr w:rsidR="00EC0F79" w:rsidRPr="00403F79" w:rsidTr="005E45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FFE599" w:themeFill="accent4" w:themeFillTint="66"/>
          </w:tcPr>
          <w:p w:rsidR="00EC0F79" w:rsidRPr="005E452E" w:rsidRDefault="00EC0F79" w:rsidP="00817A9B">
            <w:pPr>
              <w:spacing w:before="120" w:after="120"/>
              <w:ind w:left="1416" w:hanging="1416"/>
              <w:rPr>
                <w:rFonts w:ascii="Calibri" w:hAnsi="Calibri" w:cs="Calibri"/>
              </w:rPr>
            </w:pPr>
            <w:r w:rsidRPr="005E452E">
              <w:rPr>
                <w:rFonts w:ascii="Calibri" w:hAnsi="Calibri" w:cs="Calibri"/>
              </w:rPr>
              <w:t>Rozvoj sportovní infrastruktury</w:t>
            </w:r>
          </w:p>
        </w:tc>
      </w:tr>
      <w:tr w:rsidR="00EC0F79" w:rsidRPr="0007369A" w:rsidTr="005E4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EC0F79" w:rsidRPr="00A575C3" w:rsidRDefault="00EC0F79" w:rsidP="00EC0F79">
            <w:pPr>
              <w:spacing w:before="120" w:after="120"/>
              <w:ind w:left="1416" w:hanging="1416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Opatření 10</w:t>
            </w:r>
          </w:p>
        </w:tc>
        <w:tc>
          <w:tcPr>
            <w:tcW w:w="6861" w:type="dxa"/>
          </w:tcPr>
          <w:p w:rsidR="00EC0F79" w:rsidRPr="00256C5F" w:rsidRDefault="00256C5F" w:rsidP="00817A9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256C5F">
              <w:rPr>
                <w:rFonts w:ascii="Calibri" w:hAnsi="Calibri" w:cstheme="minorHAnsi"/>
                <w:b/>
              </w:rPr>
              <w:t xml:space="preserve">Podpořit </w:t>
            </w:r>
            <w:r w:rsidRPr="00256C5F">
              <w:rPr>
                <w:rFonts w:ascii="Calibri" w:hAnsi="Calibri" w:cs="Times New Roman"/>
                <w:b/>
              </w:rPr>
              <w:t xml:space="preserve">cílenými výzvami </w:t>
            </w:r>
            <w:r w:rsidRPr="00256C5F">
              <w:rPr>
                <w:rFonts w:ascii="Calibri" w:hAnsi="Calibri" w:cstheme="minorHAnsi"/>
                <w:b/>
              </w:rPr>
              <w:t>výstavbu sportovišť s mezinárodními technickými parametry v regionech</w:t>
            </w:r>
          </w:p>
        </w:tc>
      </w:tr>
      <w:tr w:rsidR="00EC0F79" w:rsidRPr="0007369A" w:rsidTr="005E4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EC0F79" w:rsidRPr="00A575C3" w:rsidRDefault="00EC0F79" w:rsidP="00817A9B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 xml:space="preserve">Popis a zdůvodnění opatření </w:t>
            </w:r>
          </w:p>
        </w:tc>
        <w:tc>
          <w:tcPr>
            <w:tcW w:w="6861" w:type="dxa"/>
          </w:tcPr>
          <w:p w:rsidR="00EC0F79" w:rsidRPr="00BF1538" w:rsidRDefault="00EC0F79" w:rsidP="00F0332F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lang w:eastAsia="cs-CZ"/>
              </w:rPr>
            </w:pPr>
            <w:r w:rsidRPr="00BF1538">
              <w:rPr>
                <w:rFonts w:ascii="Calibri" w:eastAsia="Times New Roman" w:hAnsi="Calibri" w:cs="Calibri"/>
                <w:bCs/>
                <w:lang w:eastAsia="cs-CZ"/>
              </w:rPr>
              <w:t xml:space="preserve">Vytvoření systémové podpory rozvoje sportovní infrastruktury na </w:t>
            </w:r>
            <w:r w:rsidR="00F0332F" w:rsidRPr="00BF1538">
              <w:rPr>
                <w:rFonts w:ascii="Calibri" w:eastAsia="Times New Roman" w:hAnsi="Calibri" w:cs="Calibri"/>
                <w:bCs/>
                <w:lang w:eastAsia="cs-CZ"/>
              </w:rPr>
              <w:t>podporu výstavby sportovišť s mezinárodními technickými parametry v</w:t>
            </w:r>
            <w:r w:rsidR="00A273CD">
              <w:rPr>
                <w:rFonts w:ascii="Calibri" w:eastAsia="Times New Roman" w:hAnsi="Calibri" w:cs="Calibri"/>
                <w:bCs/>
                <w:lang w:eastAsia="cs-CZ"/>
              </w:rPr>
              <w:t xml:space="preserve"> regionech </w:t>
            </w:r>
            <w:r w:rsidRPr="00BF1538">
              <w:rPr>
                <w:rFonts w:ascii="Calibri" w:eastAsia="Times New Roman" w:hAnsi="Calibri" w:cs="Calibri"/>
                <w:bCs/>
                <w:lang w:eastAsia="cs-CZ"/>
              </w:rPr>
              <w:t>prostřednictvím vyhlášení dotačních investičních programů MŠMT</w:t>
            </w:r>
            <w:r w:rsidR="00A273CD">
              <w:rPr>
                <w:rFonts w:ascii="Calibri" w:eastAsia="Times New Roman" w:hAnsi="Calibri" w:cs="Calibri"/>
                <w:bCs/>
                <w:lang w:eastAsia="cs-CZ"/>
              </w:rPr>
              <w:t>.</w:t>
            </w:r>
          </w:p>
        </w:tc>
      </w:tr>
      <w:tr w:rsidR="00EC0F79" w:rsidRPr="0007369A" w:rsidTr="005E4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EC0F79" w:rsidRPr="00A575C3" w:rsidRDefault="00EC0F79" w:rsidP="00817A9B">
            <w:pPr>
              <w:spacing w:before="120" w:after="120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V</w:t>
            </w:r>
            <w:r w:rsidRPr="00A575C3">
              <w:rPr>
                <w:rFonts w:ascii="Calibri" w:hAnsi="Calibri" w:cs="Calibri"/>
                <w:b w:val="0"/>
              </w:rPr>
              <w:t>azba na koncepci SPORT 2025</w:t>
            </w:r>
          </w:p>
        </w:tc>
        <w:tc>
          <w:tcPr>
            <w:tcW w:w="6861" w:type="dxa"/>
          </w:tcPr>
          <w:p w:rsidR="00EC0F79" w:rsidRPr="00BF1538" w:rsidRDefault="00EC0F79" w:rsidP="00817A9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F1538">
              <w:rPr>
                <w:rFonts w:ascii="Calibri" w:hAnsi="Calibri" w:cs="Calibri"/>
              </w:rPr>
              <w:t>Naplňování strategických cílů - obnova a budování sportovních zařízení</w:t>
            </w:r>
          </w:p>
        </w:tc>
      </w:tr>
      <w:tr w:rsidR="00EC0F79" w:rsidRPr="0007369A" w:rsidTr="005E452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EC0F79" w:rsidRPr="00A575C3" w:rsidRDefault="00EC0F79" w:rsidP="00817A9B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Cílová skupina</w:t>
            </w:r>
          </w:p>
        </w:tc>
        <w:tc>
          <w:tcPr>
            <w:tcW w:w="6861" w:type="dxa"/>
          </w:tcPr>
          <w:p w:rsidR="00EC0F79" w:rsidRPr="00BF1538" w:rsidRDefault="00EC0F79" w:rsidP="00817A9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F1538">
              <w:rPr>
                <w:rFonts w:ascii="Calibri" w:hAnsi="Calibri" w:cs="Calibri"/>
              </w:rPr>
              <w:t>Regiony, sportovní organizace, sportovní veřejnost</w:t>
            </w:r>
          </w:p>
        </w:tc>
      </w:tr>
      <w:tr w:rsidR="00EC0F79" w:rsidRPr="0007369A" w:rsidTr="005E4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EC0F79" w:rsidRPr="00A575C3" w:rsidRDefault="00EC0F79" w:rsidP="00817A9B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Termín realizace</w:t>
            </w:r>
          </w:p>
        </w:tc>
        <w:tc>
          <w:tcPr>
            <w:tcW w:w="6861" w:type="dxa"/>
          </w:tcPr>
          <w:p w:rsidR="00EC0F79" w:rsidRPr="00BF1538" w:rsidRDefault="00EC0F79" w:rsidP="00817A9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</w:rPr>
            </w:pPr>
            <w:r w:rsidRPr="00BF1538">
              <w:rPr>
                <w:rFonts w:ascii="Calibri" w:hAnsi="Calibri" w:cs="Calibri"/>
              </w:rPr>
              <w:t>Průběžně</w:t>
            </w:r>
            <w:r w:rsidR="00256C5F">
              <w:rPr>
                <w:rFonts w:ascii="Calibri" w:hAnsi="Calibri" w:cs="Calibri"/>
              </w:rPr>
              <w:t xml:space="preserve"> od I/2019</w:t>
            </w:r>
          </w:p>
        </w:tc>
      </w:tr>
      <w:tr w:rsidR="00EC0F79" w:rsidRPr="0007369A" w:rsidTr="005E452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EC0F79" w:rsidRPr="00A575C3" w:rsidRDefault="00EC0F79" w:rsidP="00817A9B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Zodpovídá</w:t>
            </w:r>
          </w:p>
        </w:tc>
        <w:tc>
          <w:tcPr>
            <w:tcW w:w="6861" w:type="dxa"/>
          </w:tcPr>
          <w:p w:rsidR="00EC0F79" w:rsidRPr="00BF1538" w:rsidRDefault="00EC0F79" w:rsidP="00817A9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F1538">
              <w:rPr>
                <w:rFonts w:ascii="Calibri" w:hAnsi="Calibri" w:cs="Calibri"/>
              </w:rPr>
              <w:t>MŠMT/vládní zmocněnec pro sport</w:t>
            </w:r>
          </w:p>
        </w:tc>
      </w:tr>
      <w:tr w:rsidR="00EC0F79" w:rsidRPr="0007369A" w:rsidTr="005E4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EC0F79" w:rsidRPr="00A575C3" w:rsidRDefault="00EC0F79" w:rsidP="00817A9B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Realizátor</w:t>
            </w:r>
          </w:p>
        </w:tc>
        <w:tc>
          <w:tcPr>
            <w:tcW w:w="6861" w:type="dxa"/>
          </w:tcPr>
          <w:p w:rsidR="00EC0F79" w:rsidRPr="00BF1538" w:rsidRDefault="00EC0F79" w:rsidP="00817A9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F1538">
              <w:rPr>
                <w:rFonts w:ascii="Calibri" w:hAnsi="Calibri" w:cs="Calibri"/>
              </w:rPr>
              <w:t>MŠMT ve spolupráci s regiony</w:t>
            </w:r>
          </w:p>
        </w:tc>
      </w:tr>
      <w:tr w:rsidR="00EC0F79" w:rsidRPr="0007369A" w:rsidTr="005E452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EC0F79" w:rsidRPr="00A575C3" w:rsidRDefault="00EC0F79" w:rsidP="00817A9B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Indikátor realizace</w:t>
            </w:r>
          </w:p>
        </w:tc>
        <w:tc>
          <w:tcPr>
            <w:tcW w:w="6861" w:type="dxa"/>
          </w:tcPr>
          <w:p w:rsidR="00EC0F79" w:rsidRPr="00BF1538" w:rsidRDefault="00256C5F" w:rsidP="00817A9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Počet zahájených/dokončených staveb.</w:t>
            </w:r>
          </w:p>
        </w:tc>
      </w:tr>
    </w:tbl>
    <w:p w:rsidR="00403F79" w:rsidRDefault="00403F79" w:rsidP="005146E9">
      <w:pPr>
        <w:spacing w:before="120" w:after="120" w:line="240" w:lineRule="auto"/>
        <w:rPr>
          <w:rFonts w:ascii="Calibri" w:hAnsi="Calibri" w:cs="Calibri"/>
        </w:rPr>
      </w:pPr>
    </w:p>
    <w:p w:rsidR="00956BA0" w:rsidRDefault="00956BA0" w:rsidP="005146E9">
      <w:pPr>
        <w:spacing w:before="120" w:after="120" w:line="240" w:lineRule="auto"/>
        <w:rPr>
          <w:rFonts w:ascii="Calibri" w:hAnsi="Calibri" w:cs="Calibri"/>
        </w:rPr>
      </w:pPr>
    </w:p>
    <w:tbl>
      <w:tblPr>
        <w:tblStyle w:val="Tabulkasmkou2zvraznn4"/>
        <w:tblW w:w="0" w:type="auto"/>
        <w:tblLayout w:type="fixed"/>
        <w:tblLook w:val="04A0" w:firstRow="1" w:lastRow="0" w:firstColumn="1" w:lastColumn="0" w:noHBand="0" w:noVBand="1"/>
      </w:tblPr>
      <w:tblGrid>
        <w:gridCol w:w="2201"/>
        <w:gridCol w:w="6861"/>
      </w:tblGrid>
      <w:tr w:rsidR="00256C5F" w:rsidRPr="00403F79" w:rsidTr="005E45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FFE599" w:themeFill="accent4" w:themeFillTint="66"/>
          </w:tcPr>
          <w:p w:rsidR="00256C5F" w:rsidRPr="005E452E" w:rsidRDefault="00256C5F" w:rsidP="002A756B">
            <w:pPr>
              <w:spacing w:before="120" w:after="120"/>
              <w:ind w:left="1416" w:hanging="1416"/>
              <w:rPr>
                <w:rFonts w:ascii="Calibri" w:hAnsi="Calibri" w:cs="Calibri"/>
              </w:rPr>
            </w:pPr>
            <w:r w:rsidRPr="005E452E">
              <w:rPr>
                <w:rFonts w:ascii="Calibri" w:hAnsi="Calibri" w:cs="Calibri"/>
              </w:rPr>
              <w:t>Rozvoj sportovní infrastruktury</w:t>
            </w:r>
          </w:p>
        </w:tc>
      </w:tr>
      <w:tr w:rsidR="00256C5F" w:rsidRPr="0007369A" w:rsidTr="005E4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256C5F" w:rsidRPr="00A575C3" w:rsidRDefault="00256C5F" w:rsidP="002A756B">
            <w:pPr>
              <w:spacing w:before="120" w:after="120"/>
              <w:ind w:left="1416" w:hanging="1416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Opatření 11</w:t>
            </w:r>
          </w:p>
        </w:tc>
        <w:tc>
          <w:tcPr>
            <w:tcW w:w="6861" w:type="dxa"/>
          </w:tcPr>
          <w:p w:rsidR="00256C5F" w:rsidRPr="00256C5F" w:rsidRDefault="00256C5F" w:rsidP="002A756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256C5F">
              <w:rPr>
                <w:rFonts w:ascii="Calibri" w:hAnsi="Calibri" w:cstheme="minorHAnsi"/>
                <w:b/>
              </w:rPr>
              <w:t>Významně posilovat zdroje pro obnovu a provoz sportovních zařízení tělovýchovných jednot</w:t>
            </w:r>
            <w:r w:rsidR="00CD22F1">
              <w:rPr>
                <w:rFonts w:ascii="Calibri" w:hAnsi="Calibri" w:cstheme="minorHAnsi"/>
                <w:b/>
              </w:rPr>
              <w:t xml:space="preserve">, </w:t>
            </w:r>
            <w:r w:rsidR="00CD22F1" w:rsidRPr="00380540">
              <w:rPr>
                <w:rFonts w:ascii="Calibri" w:hAnsi="Calibri" w:cstheme="minorHAnsi"/>
                <w:b/>
              </w:rPr>
              <w:t>sokoloven</w:t>
            </w:r>
            <w:r w:rsidRPr="00256C5F">
              <w:rPr>
                <w:rFonts w:ascii="Calibri" w:hAnsi="Calibri" w:cstheme="minorHAnsi"/>
                <w:b/>
              </w:rPr>
              <w:t xml:space="preserve"> a sportovních klubů a základní sportovní vybavenosti v obcích</w:t>
            </w:r>
          </w:p>
        </w:tc>
      </w:tr>
      <w:tr w:rsidR="00256C5F" w:rsidRPr="0007369A" w:rsidTr="005E4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256C5F" w:rsidRPr="00A575C3" w:rsidRDefault="00256C5F" w:rsidP="002A756B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 xml:space="preserve">Popis a zdůvodnění opatření </w:t>
            </w:r>
          </w:p>
        </w:tc>
        <w:tc>
          <w:tcPr>
            <w:tcW w:w="6861" w:type="dxa"/>
          </w:tcPr>
          <w:p w:rsidR="00256C5F" w:rsidRPr="00BF1538" w:rsidRDefault="00256C5F" w:rsidP="00256C5F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lang w:eastAsia="cs-CZ"/>
              </w:rPr>
              <w:t>Významně zastaralá sportovní zařízení zejména ve vlastnictví TJ/SK jsou často limitujícím prostř</w:t>
            </w:r>
            <w:r w:rsidR="00670614">
              <w:rPr>
                <w:rFonts w:ascii="Calibri" w:eastAsia="Times New Roman" w:hAnsi="Calibri" w:cs="Calibri"/>
                <w:bCs/>
                <w:lang w:eastAsia="cs-CZ"/>
              </w:rPr>
              <w:t>edím pro přivedení dětí, mládeže i rodin k pravidelné sportovní činnosti. Zanedbanost někde přechází v havarijní stav, navíc stav budov často zvyšuje provozní náklady. Je žádoucí připravit i specifické výzvy právě s cílem snižování provozních nákladů sportovních zařízení.</w:t>
            </w:r>
          </w:p>
        </w:tc>
      </w:tr>
      <w:tr w:rsidR="00256C5F" w:rsidRPr="0007369A" w:rsidTr="005E4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256C5F" w:rsidRPr="00A575C3" w:rsidRDefault="00256C5F" w:rsidP="002A756B">
            <w:pPr>
              <w:spacing w:before="120" w:after="120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V</w:t>
            </w:r>
            <w:r w:rsidRPr="00A575C3">
              <w:rPr>
                <w:rFonts w:ascii="Calibri" w:hAnsi="Calibri" w:cs="Calibri"/>
                <w:b w:val="0"/>
              </w:rPr>
              <w:t>azba na koncepci SPORT 2025</w:t>
            </w:r>
          </w:p>
        </w:tc>
        <w:tc>
          <w:tcPr>
            <w:tcW w:w="6861" w:type="dxa"/>
          </w:tcPr>
          <w:p w:rsidR="00256C5F" w:rsidRPr="00BF1538" w:rsidRDefault="00256C5F" w:rsidP="002A756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F1538">
              <w:rPr>
                <w:rFonts w:ascii="Calibri" w:hAnsi="Calibri" w:cs="Calibri"/>
              </w:rPr>
              <w:t>Naplňování strategických cílů - obnova a budování sportovních zařízení</w:t>
            </w:r>
            <w:r w:rsidR="00A273CD">
              <w:rPr>
                <w:rFonts w:ascii="Calibri" w:hAnsi="Calibri" w:cs="Calibri"/>
              </w:rPr>
              <w:t>.</w:t>
            </w:r>
          </w:p>
        </w:tc>
      </w:tr>
      <w:tr w:rsidR="00256C5F" w:rsidRPr="0007369A" w:rsidTr="005E452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256C5F" w:rsidRPr="00A575C3" w:rsidRDefault="00256C5F" w:rsidP="002A756B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Cílová skupina</w:t>
            </w:r>
          </w:p>
        </w:tc>
        <w:tc>
          <w:tcPr>
            <w:tcW w:w="6861" w:type="dxa"/>
          </w:tcPr>
          <w:p w:rsidR="00256C5F" w:rsidRPr="00BF1538" w:rsidRDefault="00256C5F" w:rsidP="002A756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F1538">
              <w:rPr>
                <w:rFonts w:ascii="Calibri" w:hAnsi="Calibri" w:cs="Calibri"/>
              </w:rPr>
              <w:t>Regiony, sportovní organizace, sportovní veřejnost</w:t>
            </w:r>
          </w:p>
        </w:tc>
      </w:tr>
      <w:tr w:rsidR="00256C5F" w:rsidRPr="0007369A" w:rsidTr="005E4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256C5F" w:rsidRPr="00A575C3" w:rsidRDefault="00256C5F" w:rsidP="002A756B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Termín realizace</w:t>
            </w:r>
          </w:p>
        </w:tc>
        <w:tc>
          <w:tcPr>
            <w:tcW w:w="6861" w:type="dxa"/>
          </w:tcPr>
          <w:p w:rsidR="00256C5F" w:rsidRPr="00BF1538" w:rsidRDefault="00256C5F" w:rsidP="002A756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</w:rPr>
            </w:pPr>
            <w:r w:rsidRPr="00BF1538">
              <w:rPr>
                <w:rFonts w:ascii="Calibri" w:hAnsi="Calibri" w:cs="Calibri"/>
              </w:rPr>
              <w:t>Průběžně</w:t>
            </w:r>
          </w:p>
        </w:tc>
      </w:tr>
      <w:tr w:rsidR="00256C5F" w:rsidRPr="0007369A" w:rsidTr="005E452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256C5F" w:rsidRPr="00A575C3" w:rsidRDefault="00256C5F" w:rsidP="002A756B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Zodpovídá</w:t>
            </w:r>
          </w:p>
        </w:tc>
        <w:tc>
          <w:tcPr>
            <w:tcW w:w="6861" w:type="dxa"/>
          </w:tcPr>
          <w:p w:rsidR="00256C5F" w:rsidRPr="00BF1538" w:rsidRDefault="00256C5F" w:rsidP="002A756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F1538">
              <w:rPr>
                <w:rFonts w:ascii="Calibri" w:hAnsi="Calibri" w:cs="Calibri"/>
              </w:rPr>
              <w:t>MŠMT/vládní zmocněnec pro sport</w:t>
            </w:r>
          </w:p>
        </w:tc>
      </w:tr>
      <w:tr w:rsidR="00256C5F" w:rsidRPr="0007369A" w:rsidTr="005E4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256C5F" w:rsidRPr="00A575C3" w:rsidRDefault="00256C5F" w:rsidP="002A756B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Realizátor</w:t>
            </w:r>
          </w:p>
        </w:tc>
        <w:tc>
          <w:tcPr>
            <w:tcW w:w="6861" w:type="dxa"/>
          </w:tcPr>
          <w:p w:rsidR="00256C5F" w:rsidRPr="00BF1538" w:rsidRDefault="00256C5F" w:rsidP="00256C5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F1538">
              <w:rPr>
                <w:rFonts w:ascii="Calibri" w:hAnsi="Calibri" w:cs="Calibri"/>
              </w:rPr>
              <w:t>MŠMT</w:t>
            </w:r>
            <w:r>
              <w:rPr>
                <w:rFonts w:ascii="Calibri" w:hAnsi="Calibri" w:cs="Calibri"/>
              </w:rPr>
              <w:t xml:space="preserve"> </w:t>
            </w:r>
            <w:r w:rsidRPr="00BF1538">
              <w:rPr>
                <w:rFonts w:ascii="Calibri" w:hAnsi="Calibri" w:cs="Calibri"/>
              </w:rPr>
              <w:t>ve spolupráci s regiony</w:t>
            </w:r>
          </w:p>
        </w:tc>
      </w:tr>
      <w:tr w:rsidR="00256C5F" w:rsidRPr="0007369A" w:rsidTr="005E452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256C5F" w:rsidRPr="00A575C3" w:rsidRDefault="00256C5F" w:rsidP="002A756B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Indikátor realizace</w:t>
            </w:r>
          </w:p>
        </w:tc>
        <w:tc>
          <w:tcPr>
            <w:tcW w:w="6861" w:type="dxa"/>
          </w:tcPr>
          <w:p w:rsidR="00256C5F" w:rsidRPr="00BF1538" w:rsidRDefault="00256C5F" w:rsidP="002A756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Poče</w:t>
            </w:r>
            <w:r w:rsidR="00A273CD">
              <w:rPr>
                <w:rFonts w:ascii="Calibri" w:hAnsi="Calibri" w:cs="Calibri"/>
              </w:rPr>
              <w:t>t zahájených/dokončených staveb</w:t>
            </w:r>
          </w:p>
        </w:tc>
      </w:tr>
    </w:tbl>
    <w:p w:rsidR="00403F79" w:rsidRDefault="00403F79" w:rsidP="005146E9">
      <w:pPr>
        <w:spacing w:before="120" w:after="120" w:line="240" w:lineRule="auto"/>
        <w:rPr>
          <w:rFonts w:ascii="Calibri" w:hAnsi="Calibri" w:cs="Calibri"/>
        </w:rPr>
      </w:pPr>
    </w:p>
    <w:tbl>
      <w:tblPr>
        <w:tblStyle w:val="Tabulkasmkou2zvraznn4"/>
        <w:tblW w:w="0" w:type="auto"/>
        <w:tblLayout w:type="fixed"/>
        <w:tblLook w:val="04A0" w:firstRow="1" w:lastRow="0" w:firstColumn="1" w:lastColumn="0" w:noHBand="0" w:noVBand="1"/>
      </w:tblPr>
      <w:tblGrid>
        <w:gridCol w:w="2201"/>
        <w:gridCol w:w="6861"/>
      </w:tblGrid>
      <w:tr w:rsidR="00F63913" w:rsidRPr="00403F79" w:rsidTr="005E45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FFE599" w:themeFill="accent4" w:themeFillTint="66"/>
          </w:tcPr>
          <w:p w:rsidR="00F63913" w:rsidRPr="005E452E" w:rsidRDefault="00F63913" w:rsidP="00827D95">
            <w:pPr>
              <w:spacing w:before="120" w:after="120"/>
              <w:ind w:left="1416" w:hanging="1416"/>
              <w:rPr>
                <w:rFonts w:ascii="Calibri" w:hAnsi="Calibri" w:cs="Calibri"/>
              </w:rPr>
            </w:pPr>
            <w:r w:rsidRPr="005E452E">
              <w:rPr>
                <w:rFonts w:ascii="Calibri" w:hAnsi="Calibri" w:cs="Calibri"/>
              </w:rPr>
              <w:lastRenderedPageBreak/>
              <w:t>Rozvoj sportovní infrastruktury</w:t>
            </w:r>
          </w:p>
        </w:tc>
      </w:tr>
      <w:tr w:rsidR="00F63913" w:rsidRPr="00256C5F" w:rsidTr="005E4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F63913" w:rsidRPr="00A575C3" w:rsidRDefault="00F63913" w:rsidP="00827D95">
            <w:pPr>
              <w:spacing w:before="120" w:after="120"/>
              <w:ind w:left="1416" w:hanging="1416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Opatření 12</w:t>
            </w:r>
          </w:p>
        </w:tc>
        <w:tc>
          <w:tcPr>
            <w:tcW w:w="6861" w:type="dxa"/>
          </w:tcPr>
          <w:p w:rsidR="00F63913" w:rsidRPr="00256C5F" w:rsidRDefault="00F63913" w:rsidP="00827D9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F63913">
              <w:rPr>
                <w:rFonts w:ascii="Calibri" w:hAnsi="Calibri" w:cstheme="minorHAnsi"/>
                <w:b/>
              </w:rPr>
              <w:t>Vypracovat metodiku pro genderové rozpočtování včetně statistických údajů o odlišných potřebách žen a mužů v oblasti sportovních aktivit</w:t>
            </w:r>
          </w:p>
        </w:tc>
      </w:tr>
      <w:tr w:rsidR="00F63913" w:rsidRPr="00BF1538" w:rsidTr="005E4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F63913" w:rsidRPr="00A575C3" w:rsidRDefault="00F63913" w:rsidP="00827D95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 xml:space="preserve">Popis a zdůvodnění opatření </w:t>
            </w:r>
          </w:p>
        </w:tc>
        <w:tc>
          <w:tcPr>
            <w:tcW w:w="6861" w:type="dxa"/>
          </w:tcPr>
          <w:p w:rsidR="00F63913" w:rsidRPr="00C24721" w:rsidRDefault="00F63913" w:rsidP="00C24721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lang w:eastAsia="cs-CZ"/>
              </w:rPr>
            </w:pPr>
            <w:r w:rsidRPr="00C24721">
              <w:rPr>
                <w:rFonts w:ascii="Calibri" w:eastAsia="Times New Roman" w:hAnsi="Calibri" w:cs="Calibri"/>
                <w:bCs/>
                <w:lang w:eastAsia="cs-CZ"/>
              </w:rPr>
              <w:t>Jak ukazuje Analýza obecních rozpočtů</w:t>
            </w:r>
            <w:r w:rsidR="00D42694">
              <w:rPr>
                <w:rFonts w:ascii="Calibri" w:eastAsia="Times New Roman" w:hAnsi="Calibri" w:cs="Calibri"/>
                <w:bCs/>
                <w:lang w:eastAsia="cs-CZ"/>
              </w:rPr>
              <w:t xml:space="preserve"> z hlediska genderu: první krok k </w:t>
            </w:r>
            <w:r w:rsidRPr="00C24721">
              <w:rPr>
                <w:rFonts w:ascii="Calibri" w:eastAsia="Times New Roman" w:hAnsi="Calibri" w:cs="Calibri"/>
                <w:bCs/>
                <w:lang w:eastAsia="cs-CZ"/>
              </w:rPr>
              <w:t>genderovému rozpočtování zpracovaná organizací Fórum 50 %, investice na sportovní aktivity žen jsou mnohem nižší než investice na sportovní aktivity mužů.</w:t>
            </w:r>
            <w:r w:rsidRPr="00C24721">
              <w:rPr>
                <w:rFonts w:ascii="Calibri" w:eastAsia="Times New Roman" w:hAnsi="Calibri" w:cs="Calibri"/>
                <w:bCs/>
                <w:vertAlign w:val="superscript"/>
                <w:lang w:eastAsia="cs-CZ"/>
              </w:rPr>
              <w:footnoteReference w:id="3"/>
            </w:r>
            <w:r w:rsidRPr="00C24721">
              <w:rPr>
                <w:rFonts w:ascii="Calibri" w:eastAsia="Times New Roman" w:hAnsi="Calibri" w:cs="Calibri"/>
                <w:bCs/>
                <w:lang w:eastAsia="cs-CZ"/>
              </w:rPr>
              <w:t xml:space="preserve"> Přičemž obecně platí, že na volnočasové úrovni se sportovním aktivitám věnují ženy v přibližně stejné míře jako muži. V návaznosti na cíle Strategie je tedy hledisko rovnosti žen a mužů nezbytné zohledňovat i při rozvoji sportovní infrastruktury a rozpočtování/plánování </w:t>
            </w:r>
            <w:r w:rsidR="00C24721">
              <w:rPr>
                <w:rFonts w:ascii="Calibri" w:eastAsia="Times New Roman" w:hAnsi="Calibri" w:cs="Calibri"/>
                <w:bCs/>
                <w:lang w:eastAsia="cs-CZ"/>
              </w:rPr>
              <w:t>infrastruktury.</w:t>
            </w:r>
          </w:p>
        </w:tc>
      </w:tr>
      <w:tr w:rsidR="00F63913" w:rsidRPr="00BF1538" w:rsidTr="005E4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F63913" w:rsidRPr="00A575C3" w:rsidRDefault="00F63913" w:rsidP="00827D95">
            <w:pPr>
              <w:spacing w:before="120" w:after="120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V</w:t>
            </w:r>
            <w:r w:rsidRPr="00A575C3">
              <w:rPr>
                <w:rFonts w:ascii="Calibri" w:hAnsi="Calibri" w:cs="Calibri"/>
                <w:b w:val="0"/>
              </w:rPr>
              <w:t>azba na koncepci SPORT 2025</w:t>
            </w:r>
          </w:p>
        </w:tc>
        <w:tc>
          <w:tcPr>
            <w:tcW w:w="6861" w:type="dxa"/>
          </w:tcPr>
          <w:p w:rsidR="00F63913" w:rsidRDefault="00F63913" w:rsidP="00827D9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F1538">
              <w:rPr>
                <w:rFonts w:ascii="Calibri" w:hAnsi="Calibri" w:cs="Calibri"/>
              </w:rPr>
              <w:t>Naplňování strategických cílů - obnova a budování sportovních zařízení</w:t>
            </w:r>
            <w:r>
              <w:rPr>
                <w:rFonts w:ascii="Calibri" w:hAnsi="Calibri" w:cs="Calibri"/>
              </w:rPr>
              <w:t>.</w:t>
            </w:r>
          </w:p>
          <w:p w:rsidR="00F63913" w:rsidRPr="00BF1538" w:rsidRDefault="00F63913" w:rsidP="00827D9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63913">
              <w:rPr>
                <w:rFonts w:ascii="Calibri" w:hAnsi="Calibri" w:cs="Calibri"/>
              </w:rPr>
              <w:t>Naplňování horizontálních priorit - rovné příležitosti</w:t>
            </w:r>
          </w:p>
        </w:tc>
      </w:tr>
      <w:tr w:rsidR="00F63913" w:rsidRPr="00BF1538" w:rsidTr="005E452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F63913" w:rsidRPr="00A575C3" w:rsidRDefault="00F63913" w:rsidP="00827D95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Cílová skupina</w:t>
            </w:r>
          </w:p>
        </w:tc>
        <w:tc>
          <w:tcPr>
            <w:tcW w:w="6861" w:type="dxa"/>
          </w:tcPr>
          <w:p w:rsidR="00F63913" w:rsidRPr="00BF1538" w:rsidRDefault="00F63913" w:rsidP="00827D9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F1538">
              <w:rPr>
                <w:rFonts w:ascii="Calibri" w:hAnsi="Calibri" w:cs="Calibri"/>
              </w:rPr>
              <w:t>Regiony, sportovní organizace, sportovní veřejnost</w:t>
            </w:r>
          </w:p>
        </w:tc>
      </w:tr>
      <w:tr w:rsidR="00F63913" w:rsidRPr="00BF1538" w:rsidTr="005E4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F63913" w:rsidRPr="00A575C3" w:rsidRDefault="00F63913" w:rsidP="00827D95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Termín realizace</w:t>
            </w:r>
          </w:p>
        </w:tc>
        <w:tc>
          <w:tcPr>
            <w:tcW w:w="6861" w:type="dxa"/>
          </w:tcPr>
          <w:p w:rsidR="00F63913" w:rsidRPr="00BF1538" w:rsidRDefault="00F63913" w:rsidP="00827D9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</w:rPr>
            </w:pPr>
            <w:r w:rsidRPr="00BF1538">
              <w:rPr>
                <w:rFonts w:ascii="Calibri" w:hAnsi="Calibri" w:cs="Calibri"/>
              </w:rPr>
              <w:t>Průběžně</w:t>
            </w:r>
          </w:p>
        </w:tc>
      </w:tr>
      <w:tr w:rsidR="00F63913" w:rsidRPr="00BF1538" w:rsidTr="005E452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F63913" w:rsidRPr="00A575C3" w:rsidRDefault="00F63913" w:rsidP="00827D95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Zodpovídá</w:t>
            </w:r>
          </w:p>
        </w:tc>
        <w:tc>
          <w:tcPr>
            <w:tcW w:w="6861" w:type="dxa"/>
          </w:tcPr>
          <w:p w:rsidR="00F63913" w:rsidRPr="00BF1538" w:rsidRDefault="00F63913" w:rsidP="00C2472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F1538">
              <w:rPr>
                <w:rFonts w:ascii="Calibri" w:hAnsi="Calibri" w:cs="Calibri"/>
              </w:rPr>
              <w:t>MŠMT</w:t>
            </w:r>
          </w:p>
        </w:tc>
      </w:tr>
      <w:tr w:rsidR="00F63913" w:rsidRPr="00BF1538" w:rsidTr="005E4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F63913" w:rsidRPr="00A575C3" w:rsidRDefault="00F63913" w:rsidP="00827D95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Realizátor</w:t>
            </w:r>
          </w:p>
        </w:tc>
        <w:tc>
          <w:tcPr>
            <w:tcW w:w="6861" w:type="dxa"/>
          </w:tcPr>
          <w:p w:rsidR="00F63913" w:rsidRPr="00BF1538" w:rsidRDefault="00F63913" w:rsidP="002068F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BF1538">
              <w:rPr>
                <w:rFonts w:ascii="Calibri" w:hAnsi="Calibri" w:cs="Calibri"/>
              </w:rPr>
              <w:t>MŠMT</w:t>
            </w:r>
            <w:r w:rsidR="002068F6">
              <w:rPr>
                <w:rFonts w:ascii="Calibri" w:hAnsi="Calibri" w:cs="Calibri"/>
              </w:rPr>
              <w:t>,</w:t>
            </w:r>
            <w:r w:rsidR="00D42694">
              <w:rPr>
                <w:rFonts w:ascii="Calibri" w:hAnsi="Calibri" w:cs="Calibri"/>
              </w:rPr>
              <w:t xml:space="preserve"> </w:t>
            </w:r>
            <w:r w:rsidR="002068F6">
              <w:rPr>
                <w:rFonts w:ascii="Calibri" w:hAnsi="Calibri" w:cs="Calibri"/>
              </w:rPr>
              <w:t>r</w:t>
            </w:r>
            <w:r w:rsidR="002068F6" w:rsidRPr="00BF1538">
              <w:rPr>
                <w:rFonts w:ascii="Calibri" w:hAnsi="Calibri" w:cs="Calibri"/>
              </w:rPr>
              <w:t xml:space="preserve">egiony, sportovní organizace </w:t>
            </w:r>
          </w:p>
        </w:tc>
      </w:tr>
      <w:tr w:rsidR="00F63913" w:rsidRPr="00BF1538" w:rsidTr="005E452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F63913" w:rsidRPr="00A575C3" w:rsidRDefault="00F63913" w:rsidP="00827D95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Indikátor realizace</w:t>
            </w:r>
          </w:p>
        </w:tc>
        <w:tc>
          <w:tcPr>
            <w:tcW w:w="6861" w:type="dxa"/>
          </w:tcPr>
          <w:p w:rsidR="00F63913" w:rsidRPr="00BF1538" w:rsidRDefault="00CF7BDF" w:rsidP="00827D9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Metodika pro genderové rozpočtování</w:t>
            </w:r>
          </w:p>
        </w:tc>
      </w:tr>
    </w:tbl>
    <w:p w:rsidR="002068F6" w:rsidRPr="002068F6" w:rsidRDefault="00F26D75" w:rsidP="00F26D75">
      <w:r>
        <w:br w:type="page"/>
      </w:r>
    </w:p>
    <w:p w:rsidR="00670614" w:rsidRPr="00813AFF" w:rsidRDefault="00670614" w:rsidP="00813AFF">
      <w:pPr>
        <w:pStyle w:val="Nadpis2"/>
      </w:pPr>
      <w:bookmarkStart w:id="38" w:name="_Toc511597337"/>
      <w:r w:rsidRPr="00813AFF">
        <w:lastRenderedPageBreak/>
        <w:t>Opatření proti negativním jevům ve sportu</w:t>
      </w:r>
      <w:bookmarkEnd w:id="38"/>
    </w:p>
    <w:tbl>
      <w:tblPr>
        <w:tblStyle w:val="Tabulkasmkou2zvraznn3"/>
        <w:tblW w:w="0" w:type="auto"/>
        <w:tblLayout w:type="fixed"/>
        <w:tblLook w:val="04A0" w:firstRow="1" w:lastRow="0" w:firstColumn="1" w:lastColumn="0" w:noHBand="0" w:noVBand="1"/>
      </w:tblPr>
      <w:tblGrid>
        <w:gridCol w:w="2201"/>
        <w:gridCol w:w="6861"/>
      </w:tblGrid>
      <w:tr w:rsidR="00670614" w:rsidRPr="0007369A" w:rsidTr="00AE0F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CCB6D2"/>
          </w:tcPr>
          <w:p w:rsidR="00670614" w:rsidRPr="004C6ACB" w:rsidRDefault="00E00B62" w:rsidP="002A756B">
            <w:pPr>
              <w:spacing w:before="120" w:after="120"/>
              <w:ind w:left="1416" w:hanging="1416"/>
              <w:rPr>
                <w:rFonts w:ascii="Calibri" w:hAnsi="Calibri" w:cs="Calibri"/>
              </w:rPr>
            </w:pPr>
            <w:r w:rsidRPr="004C6ACB">
              <w:rPr>
                <w:rFonts w:ascii="Calibri" w:hAnsi="Calibri" w:cs="Calibri"/>
              </w:rPr>
              <w:t xml:space="preserve">Opatření proti negativním jevům ve sportu </w:t>
            </w:r>
          </w:p>
        </w:tc>
      </w:tr>
      <w:tr w:rsidR="00670614" w:rsidRPr="0007369A" w:rsidTr="00AE0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shd w:val="clear" w:color="auto" w:fill="DED0E2"/>
          </w:tcPr>
          <w:p w:rsidR="00670614" w:rsidRPr="00A575C3" w:rsidRDefault="00F26D75" w:rsidP="002A756B">
            <w:pPr>
              <w:spacing w:before="120" w:after="120"/>
              <w:ind w:left="1416" w:hanging="1416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Opatření 13</w:t>
            </w:r>
          </w:p>
        </w:tc>
        <w:tc>
          <w:tcPr>
            <w:tcW w:w="6861" w:type="dxa"/>
            <w:shd w:val="clear" w:color="auto" w:fill="DED0E2"/>
          </w:tcPr>
          <w:p w:rsidR="00670614" w:rsidRPr="007D57FD" w:rsidRDefault="00670614" w:rsidP="002A756B">
            <w:pPr>
              <w:spacing w:before="120" w:after="120"/>
              <w:ind w:left="1416" w:hanging="14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7D57FD">
              <w:rPr>
                <w:rFonts w:ascii="Calibri" w:hAnsi="Calibri" w:cstheme="minorHAnsi"/>
                <w:b/>
              </w:rPr>
              <w:t xml:space="preserve">Aktualizovat </w:t>
            </w:r>
            <w:r w:rsidRPr="007D57FD">
              <w:rPr>
                <w:rFonts w:ascii="Calibri" w:hAnsi="Calibri" w:cs="Times New Roman"/>
                <w:b/>
              </w:rPr>
              <w:t>antidopingový program</w:t>
            </w:r>
          </w:p>
        </w:tc>
      </w:tr>
      <w:tr w:rsidR="00670614" w:rsidRPr="0007369A" w:rsidTr="004C6A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670614" w:rsidRPr="00A575C3" w:rsidRDefault="00670614" w:rsidP="002A756B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 xml:space="preserve">Popis a zdůvodnění opatření </w:t>
            </w:r>
          </w:p>
        </w:tc>
        <w:tc>
          <w:tcPr>
            <w:tcW w:w="6861" w:type="dxa"/>
          </w:tcPr>
          <w:p w:rsidR="00670614" w:rsidRDefault="00670614" w:rsidP="002A756B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cs-CZ"/>
              </w:rPr>
            </w:pPr>
            <w:r w:rsidRPr="0007369A">
              <w:rPr>
                <w:rFonts w:ascii="Calibri" w:hAnsi="Calibri" w:cs="Calibri"/>
              </w:rPr>
              <w:t xml:space="preserve">Prostřednictvím střednědobého antidopingového programu </w:t>
            </w:r>
            <w:r w:rsidRPr="0007369A">
              <w:rPr>
                <w:rFonts w:ascii="Calibri" w:eastAsia="Times New Roman" w:hAnsi="Calibri" w:cs="Calibri"/>
                <w:lang w:eastAsia="cs-CZ"/>
              </w:rPr>
              <w:t xml:space="preserve">budou </w:t>
            </w:r>
            <w:r w:rsidRPr="0007369A">
              <w:rPr>
                <w:rFonts w:ascii="Calibri" w:hAnsi="Calibri" w:cs="Calibri"/>
              </w:rPr>
              <w:t>naplňovány mezinárodní závazky Č</w:t>
            </w:r>
            <w:r>
              <w:rPr>
                <w:rFonts w:ascii="Calibri" w:hAnsi="Calibri" w:cs="Calibri"/>
              </w:rPr>
              <w:t>R</w:t>
            </w:r>
            <w:r w:rsidRPr="0007369A">
              <w:rPr>
                <w:rFonts w:ascii="Calibri" w:hAnsi="Calibri" w:cs="Calibri"/>
              </w:rPr>
              <w:t xml:space="preserve"> plynoucí z Mezinárodní úmluvy proti dopingu ve sportu (vyhlášena pod č. 58/2007 Sb. m. s.)</w:t>
            </w:r>
            <w:r w:rsidRPr="0007369A">
              <w:rPr>
                <w:rFonts w:ascii="Calibri" w:eastAsia="Times New Roman" w:hAnsi="Calibri" w:cs="Calibri"/>
                <w:lang w:eastAsia="cs-CZ"/>
              </w:rPr>
              <w:t xml:space="preserve"> a závazky Antidopingového výboru ČR plynoucí ze Světového antidopingového kodexu.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Pr="0007369A">
              <w:rPr>
                <w:rFonts w:ascii="Calibri" w:eastAsia="Times New Roman" w:hAnsi="Calibri" w:cs="Calibri"/>
                <w:lang w:eastAsia="cs-CZ"/>
              </w:rPr>
              <w:t>Antidopingový program upřesní spolupráci vládních a nevládních organizací v oblasti boje proti dopingu, závaznost a aplikaci Směrnice pro kontrolu a postih dopingu ve sportu, kterou vydává Antidopingový výbor ČR.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Pr="0007369A">
              <w:rPr>
                <w:rFonts w:ascii="Calibri" w:eastAsia="Times New Roman" w:hAnsi="Calibri" w:cs="Calibri"/>
                <w:lang w:eastAsia="cs-CZ"/>
              </w:rPr>
              <w:t>Jeho součástí budou opatření, která omezují/zakazují poskyt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ování </w:t>
            </w:r>
            <w:r w:rsidRPr="0007369A">
              <w:rPr>
                <w:rFonts w:ascii="Calibri" w:eastAsia="Times New Roman" w:hAnsi="Calibri" w:cs="Calibri"/>
                <w:lang w:eastAsia="cs-CZ"/>
              </w:rPr>
              <w:t>podpor</w:t>
            </w:r>
            <w:r>
              <w:rPr>
                <w:rFonts w:ascii="Calibri" w:eastAsia="Times New Roman" w:hAnsi="Calibri" w:cs="Calibri"/>
                <w:lang w:eastAsia="cs-CZ"/>
              </w:rPr>
              <w:t>y</w:t>
            </w:r>
            <w:r w:rsidRPr="0007369A">
              <w:rPr>
                <w:rFonts w:ascii="Calibri" w:eastAsia="Times New Roman" w:hAnsi="Calibri" w:cs="Calibri"/>
                <w:lang w:eastAsia="cs-CZ"/>
              </w:rPr>
              <w:t xml:space="preserve"> ze státního rozpočtu osobě/spolku, </w:t>
            </w:r>
            <w:r>
              <w:rPr>
                <w:rFonts w:ascii="Calibri" w:eastAsia="Times New Roman" w:hAnsi="Calibri" w:cs="Calibri"/>
                <w:lang w:eastAsia="cs-CZ"/>
              </w:rPr>
              <w:t>které</w:t>
            </w:r>
            <w:r w:rsidRPr="0007369A">
              <w:rPr>
                <w:rFonts w:ascii="Calibri" w:eastAsia="Times New Roman" w:hAnsi="Calibri" w:cs="Calibri"/>
                <w:lang w:eastAsia="cs-CZ"/>
              </w:rPr>
              <w:t xml:space="preserve"> porušily pravidla boje s dopingem.</w:t>
            </w:r>
          </w:p>
          <w:p w:rsidR="00670614" w:rsidRPr="0007369A" w:rsidRDefault="00670614" w:rsidP="002A756B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Zajistit ve spolupráci s ADV nastavení optimálních kritérií a podmínek pro naplňování mezinárodní standardizace v oblasti antidopingu prostřednictvím stanovení ekonomických a personálních parametrů ADV.</w:t>
            </w:r>
          </w:p>
          <w:p w:rsidR="00670614" w:rsidRPr="0007369A" w:rsidRDefault="00670614" w:rsidP="002A756B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cs-CZ"/>
              </w:rPr>
            </w:pPr>
            <w:r w:rsidRPr="0007369A">
              <w:rPr>
                <w:rFonts w:ascii="Calibri" w:eastAsia="Times New Roman" w:hAnsi="Calibri" w:cs="Calibri"/>
                <w:lang w:eastAsia="cs-CZ"/>
              </w:rPr>
              <w:t>Realizaci antido</w:t>
            </w:r>
            <w:r w:rsidR="00A273CD">
              <w:rPr>
                <w:rFonts w:ascii="Calibri" w:eastAsia="Times New Roman" w:hAnsi="Calibri" w:cs="Calibri"/>
                <w:lang w:eastAsia="cs-CZ"/>
              </w:rPr>
              <w:t>pingového programu ukládá MŠMT Z</w:t>
            </w:r>
            <w:r w:rsidRPr="0007369A">
              <w:rPr>
                <w:rFonts w:ascii="Calibri" w:eastAsia="Times New Roman" w:hAnsi="Calibri" w:cs="Calibri"/>
                <w:lang w:eastAsia="cs-CZ"/>
              </w:rPr>
              <w:t xml:space="preserve">ákon č.115/2001 Sb., o podpoře sportu. </w:t>
            </w:r>
          </w:p>
        </w:tc>
      </w:tr>
      <w:tr w:rsidR="00670614" w:rsidRPr="0007369A" w:rsidTr="00AE0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shd w:val="clear" w:color="auto" w:fill="DED0E2"/>
          </w:tcPr>
          <w:p w:rsidR="00670614" w:rsidRPr="00A575C3" w:rsidRDefault="00670614" w:rsidP="002A756B">
            <w:pPr>
              <w:spacing w:before="120" w:after="120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V</w:t>
            </w:r>
            <w:r w:rsidRPr="00A575C3">
              <w:rPr>
                <w:rFonts w:ascii="Calibri" w:hAnsi="Calibri" w:cs="Calibri"/>
                <w:b w:val="0"/>
              </w:rPr>
              <w:t>azba na koncepci SPORT 2025</w:t>
            </w:r>
          </w:p>
        </w:tc>
        <w:tc>
          <w:tcPr>
            <w:tcW w:w="6861" w:type="dxa"/>
            <w:shd w:val="clear" w:color="auto" w:fill="DED0E2"/>
          </w:tcPr>
          <w:p w:rsidR="00670614" w:rsidRPr="0007369A" w:rsidRDefault="00670614" w:rsidP="002A756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>Podpora sportu v duchu fair play v oblasti sportovní reprezentace i sportu pro všechny</w:t>
            </w:r>
            <w:r w:rsidR="00A273CD">
              <w:rPr>
                <w:rFonts w:ascii="Calibri" w:hAnsi="Calibri" w:cs="Calibri"/>
              </w:rPr>
              <w:t>.</w:t>
            </w:r>
          </w:p>
        </w:tc>
      </w:tr>
      <w:tr w:rsidR="00670614" w:rsidRPr="0007369A" w:rsidTr="004C6A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670614" w:rsidRPr="00A575C3" w:rsidRDefault="00670614" w:rsidP="002A756B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Cílová skupina</w:t>
            </w:r>
          </w:p>
        </w:tc>
        <w:tc>
          <w:tcPr>
            <w:tcW w:w="6861" w:type="dxa"/>
          </w:tcPr>
          <w:p w:rsidR="00670614" w:rsidRPr="0007369A" w:rsidRDefault="00670614" w:rsidP="002A756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>MŠMT, ADV ČR, sportovní reprezentace, odborná a sportovní veřejnost</w:t>
            </w:r>
          </w:p>
        </w:tc>
      </w:tr>
      <w:tr w:rsidR="00670614" w:rsidRPr="0007369A" w:rsidTr="00AE0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shd w:val="clear" w:color="auto" w:fill="DED0E2"/>
          </w:tcPr>
          <w:p w:rsidR="00670614" w:rsidRPr="00A575C3" w:rsidRDefault="00670614" w:rsidP="002A756B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Termín realizace</w:t>
            </w:r>
          </w:p>
        </w:tc>
        <w:tc>
          <w:tcPr>
            <w:tcW w:w="6861" w:type="dxa"/>
            <w:shd w:val="clear" w:color="auto" w:fill="DED0E2"/>
          </w:tcPr>
          <w:p w:rsidR="00670614" w:rsidRPr="0007369A" w:rsidRDefault="00670614" w:rsidP="002A756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>prosinec 2018</w:t>
            </w:r>
          </w:p>
        </w:tc>
      </w:tr>
      <w:tr w:rsidR="00670614" w:rsidRPr="0007369A" w:rsidTr="004C6A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670614" w:rsidRPr="00A575C3" w:rsidRDefault="00670614" w:rsidP="002A756B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Zodpovídá</w:t>
            </w:r>
          </w:p>
        </w:tc>
        <w:tc>
          <w:tcPr>
            <w:tcW w:w="6861" w:type="dxa"/>
          </w:tcPr>
          <w:p w:rsidR="00670614" w:rsidRPr="0007369A" w:rsidRDefault="00670614" w:rsidP="002A756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>MŠMT</w:t>
            </w:r>
          </w:p>
        </w:tc>
      </w:tr>
      <w:tr w:rsidR="00670614" w:rsidRPr="0007369A" w:rsidTr="00AE0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shd w:val="clear" w:color="auto" w:fill="DED0E2"/>
          </w:tcPr>
          <w:p w:rsidR="00670614" w:rsidRPr="00A575C3" w:rsidRDefault="00670614" w:rsidP="002A756B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Realizátor</w:t>
            </w:r>
          </w:p>
        </w:tc>
        <w:tc>
          <w:tcPr>
            <w:tcW w:w="6861" w:type="dxa"/>
            <w:shd w:val="clear" w:color="auto" w:fill="DED0E2"/>
          </w:tcPr>
          <w:p w:rsidR="00670614" w:rsidRPr="0007369A" w:rsidRDefault="00670614" w:rsidP="002A756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>ADV ČR</w:t>
            </w:r>
            <w:r>
              <w:rPr>
                <w:rFonts w:ascii="Calibri" w:hAnsi="Calibri" w:cs="Calibri"/>
              </w:rPr>
              <w:t>/</w:t>
            </w:r>
            <w:r w:rsidRPr="0007369A">
              <w:rPr>
                <w:rFonts w:ascii="Calibri" w:hAnsi="Calibri" w:cs="Calibri"/>
              </w:rPr>
              <w:t>MŠMT</w:t>
            </w:r>
          </w:p>
        </w:tc>
      </w:tr>
      <w:tr w:rsidR="00670614" w:rsidRPr="0007369A" w:rsidTr="004C6A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670614" w:rsidRPr="00A575C3" w:rsidRDefault="00670614" w:rsidP="002A756B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Indikátor realizace</w:t>
            </w:r>
          </w:p>
        </w:tc>
        <w:tc>
          <w:tcPr>
            <w:tcW w:w="6861" w:type="dxa"/>
          </w:tcPr>
          <w:p w:rsidR="00670614" w:rsidRPr="0007369A" w:rsidRDefault="00670614" w:rsidP="0067061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Metodický</w:t>
            </w:r>
            <w:r w:rsidRPr="0007369A">
              <w:rPr>
                <w:rFonts w:ascii="Calibri" w:hAnsi="Calibri" w:cs="Calibri"/>
              </w:rPr>
              <w:t xml:space="preserve"> materiál</w:t>
            </w:r>
            <w:r>
              <w:rPr>
                <w:rFonts w:ascii="Calibri" w:hAnsi="Calibri" w:cs="Calibri"/>
              </w:rPr>
              <w:t>, počet seminářů/</w:t>
            </w:r>
            <w:r w:rsidR="00E07EDB">
              <w:rPr>
                <w:rFonts w:ascii="Calibri" w:hAnsi="Calibri" w:cs="Calibri"/>
              </w:rPr>
              <w:t xml:space="preserve">účastníků a </w:t>
            </w:r>
            <w:r>
              <w:rPr>
                <w:rFonts w:ascii="Calibri" w:hAnsi="Calibri" w:cs="Calibri"/>
              </w:rPr>
              <w:t>metodických materiálů ADV ČR</w:t>
            </w:r>
          </w:p>
        </w:tc>
      </w:tr>
    </w:tbl>
    <w:p w:rsidR="00670614" w:rsidRDefault="00670614" w:rsidP="00670614">
      <w:pPr>
        <w:spacing w:before="120" w:after="120" w:line="240" w:lineRule="auto"/>
        <w:ind w:right="1"/>
        <w:jc w:val="both"/>
        <w:rPr>
          <w:rFonts w:ascii="Calibri" w:hAnsi="Calibri" w:cs="Times New Roman"/>
        </w:rPr>
      </w:pPr>
    </w:p>
    <w:p w:rsidR="00670614" w:rsidRDefault="00670614" w:rsidP="0019086F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br w:type="page"/>
      </w:r>
    </w:p>
    <w:p w:rsidR="002068F6" w:rsidRPr="0007369A" w:rsidRDefault="002068F6" w:rsidP="0019086F">
      <w:pPr>
        <w:rPr>
          <w:rFonts w:ascii="Calibri" w:hAnsi="Calibri" w:cs="Times New Roman"/>
        </w:rPr>
      </w:pPr>
    </w:p>
    <w:tbl>
      <w:tblPr>
        <w:tblStyle w:val="Tabulkasmkou2zvraznn3"/>
        <w:tblW w:w="0" w:type="auto"/>
        <w:tblLayout w:type="fixed"/>
        <w:tblLook w:val="04A0" w:firstRow="1" w:lastRow="0" w:firstColumn="1" w:lastColumn="0" w:noHBand="0" w:noVBand="1"/>
      </w:tblPr>
      <w:tblGrid>
        <w:gridCol w:w="2201"/>
        <w:gridCol w:w="6861"/>
      </w:tblGrid>
      <w:tr w:rsidR="00670614" w:rsidRPr="00403F79" w:rsidTr="00AE0F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CCB6D2"/>
          </w:tcPr>
          <w:p w:rsidR="00670614" w:rsidRPr="004C6ACB" w:rsidRDefault="00670614" w:rsidP="002A756B">
            <w:pPr>
              <w:spacing w:before="120" w:after="120"/>
              <w:ind w:left="1416" w:hanging="1416"/>
              <w:rPr>
                <w:rFonts w:ascii="Calibri" w:hAnsi="Calibri" w:cs="Calibri"/>
              </w:rPr>
            </w:pPr>
            <w:r w:rsidRPr="004C6ACB">
              <w:rPr>
                <w:rFonts w:ascii="Calibri" w:hAnsi="Calibri" w:cs="Calibri"/>
              </w:rPr>
              <w:t>Opatření proti negativním jevům ve sportu</w:t>
            </w:r>
          </w:p>
        </w:tc>
      </w:tr>
      <w:tr w:rsidR="00670614" w:rsidRPr="0007369A" w:rsidTr="00AE0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shd w:val="clear" w:color="auto" w:fill="DED0E2"/>
          </w:tcPr>
          <w:p w:rsidR="00670614" w:rsidRPr="00605C6D" w:rsidRDefault="00F26D75" w:rsidP="002A756B">
            <w:pPr>
              <w:spacing w:before="120" w:after="120"/>
              <w:ind w:left="1416" w:hanging="1416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Opatření 14</w:t>
            </w:r>
          </w:p>
        </w:tc>
        <w:tc>
          <w:tcPr>
            <w:tcW w:w="6861" w:type="dxa"/>
            <w:shd w:val="clear" w:color="auto" w:fill="DED0E2"/>
          </w:tcPr>
          <w:p w:rsidR="00670614" w:rsidRPr="00605C6D" w:rsidRDefault="00670614" w:rsidP="007D57FD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605C6D">
              <w:rPr>
                <w:rFonts w:ascii="Calibri" w:hAnsi="Calibri" w:cstheme="minorHAnsi"/>
                <w:b/>
              </w:rPr>
              <w:t>Definov</w:t>
            </w:r>
            <w:r w:rsidR="007D57FD">
              <w:rPr>
                <w:rFonts w:ascii="Calibri" w:hAnsi="Calibri" w:cstheme="minorHAnsi"/>
                <w:b/>
              </w:rPr>
              <w:t>at</w:t>
            </w:r>
            <w:r w:rsidRPr="00605C6D">
              <w:rPr>
                <w:rFonts w:ascii="Calibri" w:hAnsi="Calibri" w:cstheme="minorHAnsi"/>
                <w:b/>
              </w:rPr>
              <w:t xml:space="preserve"> hlavní oblast</w:t>
            </w:r>
            <w:r w:rsidR="007D57FD">
              <w:rPr>
                <w:rFonts w:ascii="Calibri" w:hAnsi="Calibri" w:cstheme="minorHAnsi"/>
                <w:b/>
              </w:rPr>
              <w:t>i</w:t>
            </w:r>
            <w:r w:rsidRPr="00605C6D">
              <w:rPr>
                <w:rFonts w:ascii="Calibri" w:hAnsi="Calibri" w:cstheme="minorHAnsi"/>
                <w:b/>
              </w:rPr>
              <w:t xml:space="preserve"> negativních jevů ve sportu</w:t>
            </w:r>
            <w:r w:rsidRPr="00605C6D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670614" w:rsidRPr="0007369A" w:rsidTr="004C6A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670614" w:rsidRPr="00605C6D" w:rsidRDefault="00670614" w:rsidP="002A756B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605C6D">
              <w:rPr>
                <w:rFonts w:ascii="Calibri" w:hAnsi="Calibri" w:cs="Calibri"/>
                <w:b w:val="0"/>
              </w:rPr>
              <w:t xml:space="preserve">Popis a zdůvodnění opatření </w:t>
            </w:r>
          </w:p>
        </w:tc>
        <w:tc>
          <w:tcPr>
            <w:tcW w:w="6861" w:type="dxa"/>
          </w:tcPr>
          <w:p w:rsidR="0087650C" w:rsidRPr="002068F6" w:rsidRDefault="00670614" w:rsidP="00E771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605C6D">
              <w:rPr>
                <w:rFonts w:ascii="Calibri" w:hAnsi="Calibri"/>
              </w:rPr>
              <w:t xml:space="preserve">Tato oblast bude zaměřena na řešení aktuálních potřeb sportovního </w:t>
            </w:r>
            <w:r w:rsidRPr="00605C6D">
              <w:rPr>
                <w:rFonts w:ascii="Calibri" w:hAnsi="Calibri" w:cs="Arial"/>
              </w:rPr>
              <w:t>hnutí</w:t>
            </w:r>
            <w:r w:rsidRPr="00605C6D">
              <w:rPr>
                <w:rFonts w:ascii="Calibri" w:hAnsi="Calibri"/>
              </w:rPr>
              <w:t xml:space="preserve"> prostřednictvím spolupráce, podpory a přípravy souvisejících materiálů a</w:t>
            </w:r>
            <w:r w:rsidR="00D42694">
              <w:rPr>
                <w:rFonts w:ascii="Calibri" w:hAnsi="Calibri"/>
              </w:rPr>
              <w:t> </w:t>
            </w:r>
            <w:r w:rsidRPr="00605C6D">
              <w:rPr>
                <w:rFonts w:ascii="Calibri" w:hAnsi="Calibri"/>
              </w:rPr>
              <w:t xml:space="preserve">dokumentů, které se dotýkají negativních jevů ve sportu. Pouze, jak je uvedeno v úvodu materiálu, nebude řešena oblast ovlivňování sportovních výsledků. V letech 2018/19 budou řešeny v této oblasti </w:t>
            </w:r>
            <w:r w:rsidRPr="002068F6">
              <w:rPr>
                <w:rFonts w:ascii="Calibri" w:hAnsi="Calibri"/>
              </w:rPr>
              <w:t>negativních jevů ve sportu předevš</w:t>
            </w:r>
            <w:r w:rsidR="0087650C" w:rsidRPr="002068F6">
              <w:rPr>
                <w:rFonts w:ascii="Calibri" w:hAnsi="Calibri"/>
              </w:rPr>
              <w:t xml:space="preserve">ím podněty ze sportovního hnutí, včetně podnětů z oblasti </w:t>
            </w:r>
            <w:r w:rsidR="00E771C6" w:rsidRPr="002068F6">
              <w:rPr>
                <w:rFonts w:ascii="Calibri" w:hAnsi="Calibri"/>
              </w:rPr>
              <w:t xml:space="preserve">podpory </w:t>
            </w:r>
            <w:r w:rsidR="0087650C" w:rsidRPr="002068F6">
              <w:rPr>
                <w:rFonts w:ascii="Calibri" w:eastAsia="Calibri" w:hAnsi="Calibri" w:cs="Times New Roman"/>
              </w:rPr>
              <w:t>rovnosti žen a mužů ve sportu.</w:t>
            </w:r>
          </w:p>
          <w:p w:rsidR="00670614" w:rsidRPr="0019086F" w:rsidRDefault="00670614" w:rsidP="00E771C6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2068F6">
              <w:rPr>
                <w:rFonts w:ascii="Calibri" w:hAnsi="Calibri"/>
              </w:rPr>
              <w:t>V tomto opatření půjde zejména o vytipování nejčastějších projevů</w:t>
            </w:r>
            <w:r w:rsidRPr="00605C6D">
              <w:rPr>
                <w:rFonts w:ascii="Calibri" w:hAnsi="Calibri"/>
              </w:rPr>
              <w:t xml:space="preserve"> v obla</w:t>
            </w:r>
            <w:r w:rsidR="0019086F">
              <w:rPr>
                <w:rFonts w:ascii="Calibri" w:hAnsi="Calibri"/>
              </w:rPr>
              <w:t>sti negativních jevů ve sportu.</w:t>
            </w:r>
          </w:p>
        </w:tc>
      </w:tr>
      <w:tr w:rsidR="00670614" w:rsidRPr="0007369A" w:rsidTr="00AE0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shd w:val="clear" w:color="auto" w:fill="DED0E2"/>
          </w:tcPr>
          <w:p w:rsidR="00670614" w:rsidRPr="00605C6D" w:rsidRDefault="00670614" w:rsidP="002A756B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605C6D">
              <w:rPr>
                <w:rFonts w:ascii="Calibri" w:hAnsi="Calibri" w:cs="Calibri"/>
                <w:b w:val="0"/>
              </w:rPr>
              <w:t>Vazba na koncepci SPORT 2025</w:t>
            </w:r>
          </w:p>
        </w:tc>
        <w:tc>
          <w:tcPr>
            <w:tcW w:w="6861" w:type="dxa"/>
            <w:shd w:val="clear" w:color="auto" w:fill="DED0E2"/>
          </w:tcPr>
          <w:p w:rsidR="00670614" w:rsidRPr="00605C6D" w:rsidRDefault="00670614" w:rsidP="002A756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05C6D">
              <w:rPr>
                <w:rFonts w:ascii="Calibri" w:hAnsi="Calibri" w:cs="Calibri"/>
              </w:rPr>
              <w:t>Naplňování pilířů koncepce – „sport je jedním z nástrojů socializace člověka a rozvoje společenských vztahů“</w:t>
            </w:r>
          </w:p>
        </w:tc>
      </w:tr>
      <w:tr w:rsidR="00670614" w:rsidRPr="0007369A" w:rsidTr="004C6ACB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670614" w:rsidRPr="00605C6D" w:rsidRDefault="00670614" w:rsidP="002A756B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605C6D">
              <w:rPr>
                <w:rFonts w:ascii="Calibri" w:hAnsi="Calibri" w:cs="Calibri"/>
                <w:b w:val="0"/>
              </w:rPr>
              <w:t>Cílová skupina</w:t>
            </w:r>
          </w:p>
        </w:tc>
        <w:tc>
          <w:tcPr>
            <w:tcW w:w="6861" w:type="dxa"/>
          </w:tcPr>
          <w:p w:rsidR="00670614" w:rsidRPr="00605C6D" w:rsidRDefault="00670614" w:rsidP="002A756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05C6D">
              <w:rPr>
                <w:rFonts w:ascii="Calibri" w:hAnsi="Calibri" w:cs="Calibri"/>
              </w:rPr>
              <w:t>MŠMT, sportovní organizace, odborná veřejnost</w:t>
            </w:r>
          </w:p>
        </w:tc>
      </w:tr>
      <w:tr w:rsidR="00670614" w:rsidRPr="0007369A" w:rsidTr="00AE0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shd w:val="clear" w:color="auto" w:fill="DED0E2"/>
          </w:tcPr>
          <w:p w:rsidR="00670614" w:rsidRPr="00605C6D" w:rsidRDefault="00670614" w:rsidP="002A756B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605C6D">
              <w:rPr>
                <w:rFonts w:ascii="Calibri" w:hAnsi="Calibri" w:cs="Calibri"/>
                <w:b w:val="0"/>
              </w:rPr>
              <w:t>Termín realizace</w:t>
            </w:r>
          </w:p>
        </w:tc>
        <w:tc>
          <w:tcPr>
            <w:tcW w:w="6861" w:type="dxa"/>
            <w:shd w:val="clear" w:color="auto" w:fill="DED0E2"/>
          </w:tcPr>
          <w:p w:rsidR="00670614" w:rsidRPr="00605C6D" w:rsidRDefault="00670614" w:rsidP="002A756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</w:rPr>
            </w:pPr>
            <w:r w:rsidRPr="00605C6D">
              <w:rPr>
                <w:rFonts w:ascii="Calibri" w:hAnsi="Calibri" w:cs="Calibri"/>
              </w:rPr>
              <w:t>prosinec</w:t>
            </w:r>
            <w:r w:rsidR="00756A93">
              <w:rPr>
                <w:rFonts w:ascii="Calibri" w:hAnsi="Calibri" w:cs="Calibri"/>
              </w:rPr>
              <w:t xml:space="preserve"> 2019</w:t>
            </w:r>
          </w:p>
        </w:tc>
      </w:tr>
      <w:tr w:rsidR="00670614" w:rsidRPr="0007369A" w:rsidTr="004C6ACB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670614" w:rsidRPr="00605C6D" w:rsidRDefault="00670614" w:rsidP="002A756B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605C6D">
              <w:rPr>
                <w:rFonts w:ascii="Calibri" w:hAnsi="Calibri" w:cs="Calibri"/>
                <w:b w:val="0"/>
              </w:rPr>
              <w:t>Zodpovídá</w:t>
            </w:r>
          </w:p>
        </w:tc>
        <w:tc>
          <w:tcPr>
            <w:tcW w:w="6861" w:type="dxa"/>
          </w:tcPr>
          <w:p w:rsidR="00670614" w:rsidRPr="00605C6D" w:rsidRDefault="00670614" w:rsidP="002A756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05C6D">
              <w:rPr>
                <w:rFonts w:ascii="Calibri" w:hAnsi="Calibri" w:cs="Calibri"/>
              </w:rPr>
              <w:t>MŠMT</w:t>
            </w:r>
          </w:p>
        </w:tc>
      </w:tr>
      <w:tr w:rsidR="00670614" w:rsidRPr="0007369A" w:rsidTr="00AE0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shd w:val="clear" w:color="auto" w:fill="DED0E2"/>
          </w:tcPr>
          <w:p w:rsidR="00670614" w:rsidRPr="00605C6D" w:rsidRDefault="00670614" w:rsidP="002A756B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605C6D">
              <w:rPr>
                <w:rFonts w:ascii="Calibri" w:hAnsi="Calibri" w:cs="Calibri"/>
                <w:b w:val="0"/>
              </w:rPr>
              <w:t>Realizátor</w:t>
            </w:r>
          </w:p>
        </w:tc>
        <w:tc>
          <w:tcPr>
            <w:tcW w:w="6861" w:type="dxa"/>
            <w:shd w:val="clear" w:color="auto" w:fill="DED0E2"/>
          </w:tcPr>
          <w:p w:rsidR="00670614" w:rsidRPr="00605C6D" w:rsidRDefault="00670614" w:rsidP="002A756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05C6D">
              <w:rPr>
                <w:rFonts w:ascii="Calibri" w:hAnsi="Calibri" w:cs="Calibri"/>
              </w:rPr>
              <w:t>MŠMT, sportovní hnutí</w:t>
            </w:r>
          </w:p>
        </w:tc>
      </w:tr>
      <w:tr w:rsidR="00670614" w:rsidRPr="0007369A" w:rsidTr="004C6ACB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670614" w:rsidRPr="00605C6D" w:rsidRDefault="00670614" w:rsidP="002A756B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605C6D">
              <w:rPr>
                <w:rFonts w:ascii="Calibri" w:hAnsi="Calibri" w:cs="Calibri"/>
                <w:b w:val="0"/>
              </w:rPr>
              <w:t>Indikátor realizace</w:t>
            </w:r>
          </w:p>
        </w:tc>
        <w:tc>
          <w:tcPr>
            <w:tcW w:w="6861" w:type="dxa"/>
          </w:tcPr>
          <w:p w:rsidR="00670614" w:rsidRPr="00605C6D" w:rsidRDefault="00E07EDB" w:rsidP="002A756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Metodický</w:t>
            </w:r>
            <w:r w:rsidR="00670614">
              <w:rPr>
                <w:rFonts w:ascii="Calibri" w:hAnsi="Calibri" w:cs="Calibri"/>
              </w:rPr>
              <w:t xml:space="preserve"> materiál</w:t>
            </w:r>
          </w:p>
        </w:tc>
      </w:tr>
    </w:tbl>
    <w:p w:rsidR="002068F6" w:rsidRDefault="002068F6" w:rsidP="00670614">
      <w:pPr>
        <w:spacing w:before="120" w:after="120" w:line="240" w:lineRule="auto"/>
        <w:ind w:right="1"/>
        <w:jc w:val="both"/>
        <w:rPr>
          <w:rFonts w:ascii="Calibri" w:hAnsi="Calibri" w:cs="Times New Roman"/>
        </w:rPr>
      </w:pPr>
    </w:p>
    <w:p w:rsidR="002068F6" w:rsidRDefault="002068F6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br w:type="page"/>
      </w:r>
    </w:p>
    <w:p w:rsidR="00042F90" w:rsidRPr="0007369A" w:rsidRDefault="00042F90" w:rsidP="00670614">
      <w:pPr>
        <w:spacing w:before="120" w:after="120" w:line="240" w:lineRule="auto"/>
        <w:ind w:right="1"/>
        <w:jc w:val="both"/>
        <w:rPr>
          <w:rFonts w:ascii="Calibri" w:hAnsi="Calibri" w:cs="Times New Roman"/>
        </w:rPr>
      </w:pPr>
    </w:p>
    <w:tbl>
      <w:tblPr>
        <w:tblStyle w:val="Tabulkasmkou2zvraznn3"/>
        <w:tblW w:w="0" w:type="auto"/>
        <w:tblLayout w:type="fixed"/>
        <w:tblLook w:val="04A0" w:firstRow="1" w:lastRow="0" w:firstColumn="1" w:lastColumn="0" w:noHBand="0" w:noVBand="1"/>
      </w:tblPr>
      <w:tblGrid>
        <w:gridCol w:w="2201"/>
        <w:gridCol w:w="6861"/>
      </w:tblGrid>
      <w:tr w:rsidR="00670614" w:rsidRPr="00403F79" w:rsidTr="00AE0F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CCB6D2"/>
          </w:tcPr>
          <w:p w:rsidR="00670614" w:rsidRPr="004C6ACB" w:rsidRDefault="00670614" w:rsidP="002A756B">
            <w:pPr>
              <w:spacing w:before="120" w:after="120"/>
              <w:ind w:left="1416" w:hanging="1416"/>
              <w:rPr>
                <w:rFonts w:ascii="Calibri" w:hAnsi="Calibri" w:cs="Calibri"/>
              </w:rPr>
            </w:pPr>
            <w:r w:rsidRPr="004C6ACB">
              <w:rPr>
                <w:rFonts w:ascii="Calibri" w:hAnsi="Calibri" w:cs="Calibri"/>
              </w:rPr>
              <w:t>Opatření proti negativním jevům ve sportu</w:t>
            </w:r>
          </w:p>
        </w:tc>
      </w:tr>
      <w:tr w:rsidR="00670614" w:rsidRPr="0007369A" w:rsidTr="00AE0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shd w:val="clear" w:color="auto" w:fill="DED0E2"/>
          </w:tcPr>
          <w:p w:rsidR="00670614" w:rsidRPr="00605C6D" w:rsidRDefault="00F26D75" w:rsidP="002A756B">
            <w:pPr>
              <w:spacing w:before="120" w:after="120"/>
              <w:ind w:left="1416" w:hanging="1416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Opatření 15</w:t>
            </w:r>
          </w:p>
        </w:tc>
        <w:tc>
          <w:tcPr>
            <w:tcW w:w="6861" w:type="dxa"/>
            <w:shd w:val="clear" w:color="auto" w:fill="DED0E2"/>
          </w:tcPr>
          <w:p w:rsidR="00670614" w:rsidRPr="00670614" w:rsidRDefault="00670614" w:rsidP="002068F6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670614">
              <w:rPr>
                <w:rFonts w:ascii="Calibri" w:hAnsi="Calibri" w:cstheme="minorHAnsi"/>
                <w:b/>
              </w:rPr>
              <w:t>Plán</w:t>
            </w:r>
            <w:r w:rsidR="002068F6">
              <w:rPr>
                <w:rFonts w:ascii="Calibri" w:hAnsi="Calibri" w:cstheme="minorHAnsi"/>
                <w:b/>
              </w:rPr>
              <w:t xml:space="preserve">ovat </w:t>
            </w:r>
            <w:r w:rsidRPr="00670614">
              <w:rPr>
                <w:rFonts w:ascii="Calibri" w:hAnsi="Calibri" w:cstheme="minorHAnsi"/>
                <w:b/>
              </w:rPr>
              <w:t>a koordin</w:t>
            </w:r>
            <w:r w:rsidR="002068F6">
              <w:rPr>
                <w:rFonts w:ascii="Calibri" w:hAnsi="Calibri" w:cstheme="minorHAnsi"/>
                <w:b/>
              </w:rPr>
              <w:t>ovat účinný</w:t>
            </w:r>
            <w:r w:rsidRPr="00670614">
              <w:rPr>
                <w:rFonts w:ascii="Calibri" w:hAnsi="Calibri" w:cstheme="minorHAnsi"/>
                <w:b/>
              </w:rPr>
              <w:t xml:space="preserve"> postup proti negativním jevům ve sportu</w:t>
            </w:r>
          </w:p>
        </w:tc>
      </w:tr>
      <w:tr w:rsidR="00670614" w:rsidRPr="0007369A" w:rsidTr="004C6A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670614" w:rsidRPr="00605C6D" w:rsidRDefault="00670614" w:rsidP="002A756B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605C6D">
              <w:rPr>
                <w:rFonts w:ascii="Calibri" w:hAnsi="Calibri" w:cs="Calibri"/>
                <w:b w:val="0"/>
              </w:rPr>
              <w:t xml:space="preserve">Popis a zdůvodnění opatření </w:t>
            </w:r>
          </w:p>
        </w:tc>
        <w:tc>
          <w:tcPr>
            <w:tcW w:w="6861" w:type="dxa"/>
          </w:tcPr>
          <w:p w:rsidR="00670614" w:rsidRPr="0019086F" w:rsidRDefault="00670614" w:rsidP="00D4269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05C6D">
              <w:rPr>
                <w:rFonts w:ascii="Calibri" w:hAnsi="Calibri"/>
              </w:rPr>
              <w:t xml:space="preserve">Tato oblast bude zaměřena na řešení aktuálních potřeb sportovního </w:t>
            </w:r>
            <w:r w:rsidRPr="00605C6D">
              <w:rPr>
                <w:rFonts w:ascii="Calibri" w:hAnsi="Calibri" w:cs="Arial"/>
              </w:rPr>
              <w:t>hnutí</w:t>
            </w:r>
            <w:r w:rsidRPr="00605C6D">
              <w:rPr>
                <w:rFonts w:ascii="Calibri" w:hAnsi="Calibri"/>
              </w:rPr>
              <w:t xml:space="preserve"> prostřednictvím spolupráce, podpory a přípravy souvisejících materiálů a</w:t>
            </w:r>
            <w:r w:rsidR="00D42694">
              <w:rPr>
                <w:rFonts w:ascii="Calibri" w:hAnsi="Calibri"/>
              </w:rPr>
              <w:t> </w:t>
            </w:r>
            <w:r w:rsidRPr="00605C6D">
              <w:rPr>
                <w:rFonts w:ascii="Calibri" w:hAnsi="Calibri"/>
              </w:rPr>
              <w:t xml:space="preserve">dokumentů, které se dotýkají negativních jevů ve sportu. Pouze, jak je uvedeno v úvodu materiálu, nebude řešena oblast ovlivňování sportovních výsledků. V letech 2018/19 budou řešeny v této oblasti negativních jevů ve sportu především podněty ze sportovního hnutí. V tomto opatření půjde zejména o vytvoření společných postupů s ostatními partnery, zejména se sportovním hnutím v oblasti negativních jevů </w:t>
            </w:r>
            <w:r w:rsidR="0019086F">
              <w:rPr>
                <w:rFonts w:ascii="Calibri" w:hAnsi="Calibri"/>
              </w:rPr>
              <w:t>ve sportu.</w:t>
            </w:r>
          </w:p>
        </w:tc>
      </w:tr>
      <w:tr w:rsidR="00670614" w:rsidRPr="0007369A" w:rsidTr="00AE0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shd w:val="clear" w:color="auto" w:fill="DED0E2"/>
          </w:tcPr>
          <w:p w:rsidR="00670614" w:rsidRPr="00605C6D" w:rsidRDefault="00670614" w:rsidP="002A756B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605C6D">
              <w:rPr>
                <w:rFonts w:ascii="Calibri" w:hAnsi="Calibri" w:cs="Calibri"/>
                <w:b w:val="0"/>
              </w:rPr>
              <w:t>Vazba na koncepci SPORT 2025</w:t>
            </w:r>
          </w:p>
        </w:tc>
        <w:tc>
          <w:tcPr>
            <w:tcW w:w="6861" w:type="dxa"/>
            <w:shd w:val="clear" w:color="auto" w:fill="DED0E2"/>
          </w:tcPr>
          <w:p w:rsidR="00670614" w:rsidRPr="00605C6D" w:rsidRDefault="0019086F" w:rsidP="002A756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Naplňování pilířů koncepce: </w:t>
            </w:r>
            <w:r w:rsidR="00670614" w:rsidRPr="00605C6D">
              <w:rPr>
                <w:rFonts w:ascii="Calibri" w:hAnsi="Calibri" w:cs="Calibri"/>
              </w:rPr>
              <w:t>„sport je jedním z nástrojů socializace člověka a rozvoje společenských vztahů“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670614" w:rsidRPr="0007369A" w:rsidTr="004C6ACB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670614" w:rsidRPr="00605C6D" w:rsidRDefault="00670614" w:rsidP="002A756B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605C6D">
              <w:rPr>
                <w:rFonts w:ascii="Calibri" w:hAnsi="Calibri" w:cs="Calibri"/>
                <w:b w:val="0"/>
              </w:rPr>
              <w:t>Cílová skupina</w:t>
            </w:r>
          </w:p>
        </w:tc>
        <w:tc>
          <w:tcPr>
            <w:tcW w:w="6861" w:type="dxa"/>
          </w:tcPr>
          <w:p w:rsidR="00670614" w:rsidRPr="00605C6D" w:rsidRDefault="00670614" w:rsidP="002A756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05C6D">
              <w:rPr>
                <w:rFonts w:ascii="Calibri" w:hAnsi="Calibri" w:cs="Calibri"/>
              </w:rPr>
              <w:t>MŠMT, sportovní organizace, odborná veřejnost</w:t>
            </w:r>
          </w:p>
        </w:tc>
      </w:tr>
      <w:tr w:rsidR="00670614" w:rsidRPr="0007369A" w:rsidTr="00AE0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shd w:val="clear" w:color="auto" w:fill="DED0E2"/>
          </w:tcPr>
          <w:p w:rsidR="00670614" w:rsidRPr="00605C6D" w:rsidRDefault="00670614" w:rsidP="002A756B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605C6D">
              <w:rPr>
                <w:rFonts w:ascii="Calibri" w:hAnsi="Calibri" w:cs="Calibri"/>
                <w:b w:val="0"/>
              </w:rPr>
              <w:t>Termín realizace</w:t>
            </w:r>
          </w:p>
        </w:tc>
        <w:tc>
          <w:tcPr>
            <w:tcW w:w="6861" w:type="dxa"/>
            <w:shd w:val="clear" w:color="auto" w:fill="DED0E2"/>
          </w:tcPr>
          <w:p w:rsidR="00670614" w:rsidRPr="00605C6D" w:rsidRDefault="00670614" w:rsidP="002A756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</w:rPr>
            </w:pPr>
            <w:r w:rsidRPr="00605C6D">
              <w:rPr>
                <w:rFonts w:ascii="Calibri" w:hAnsi="Calibri" w:cs="Calibri"/>
              </w:rPr>
              <w:t>prosinec 2019</w:t>
            </w:r>
          </w:p>
        </w:tc>
      </w:tr>
      <w:tr w:rsidR="00670614" w:rsidRPr="0007369A" w:rsidTr="004C6ACB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670614" w:rsidRPr="00605C6D" w:rsidRDefault="00670614" w:rsidP="002A756B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605C6D">
              <w:rPr>
                <w:rFonts w:ascii="Calibri" w:hAnsi="Calibri" w:cs="Calibri"/>
                <w:b w:val="0"/>
              </w:rPr>
              <w:t>Zodpovídá</w:t>
            </w:r>
          </w:p>
        </w:tc>
        <w:tc>
          <w:tcPr>
            <w:tcW w:w="6861" w:type="dxa"/>
          </w:tcPr>
          <w:p w:rsidR="00670614" w:rsidRPr="00605C6D" w:rsidRDefault="00670614" w:rsidP="002A756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05C6D">
              <w:rPr>
                <w:rFonts w:ascii="Calibri" w:hAnsi="Calibri" w:cs="Calibri"/>
              </w:rPr>
              <w:t>MŠMT</w:t>
            </w:r>
          </w:p>
        </w:tc>
      </w:tr>
      <w:tr w:rsidR="00670614" w:rsidRPr="0007369A" w:rsidTr="00AE0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shd w:val="clear" w:color="auto" w:fill="DED0E2"/>
          </w:tcPr>
          <w:p w:rsidR="00670614" w:rsidRPr="00605C6D" w:rsidRDefault="00670614" w:rsidP="002A756B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605C6D">
              <w:rPr>
                <w:rFonts w:ascii="Calibri" w:hAnsi="Calibri" w:cs="Calibri"/>
                <w:b w:val="0"/>
              </w:rPr>
              <w:t>Realizátor</w:t>
            </w:r>
          </w:p>
        </w:tc>
        <w:tc>
          <w:tcPr>
            <w:tcW w:w="6861" w:type="dxa"/>
            <w:shd w:val="clear" w:color="auto" w:fill="DED0E2"/>
          </w:tcPr>
          <w:p w:rsidR="00670614" w:rsidRPr="00605C6D" w:rsidRDefault="00670614" w:rsidP="002A756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05C6D">
              <w:rPr>
                <w:rFonts w:ascii="Calibri" w:hAnsi="Calibri" w:cs="Calibri"/>
              </w:rPr>
              <w:t>MŠMT, sportovní hnutí</w:t>
            </w:r>
          </w:p>
        </w:tc>
      </w:tr>
      <w:tr w:rsidR="00670614" w:rsidRPr="0007369A" w:rsidTr="004C6ACB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670614" w:rsidRPr="00605C6D" w:rsidRDefault="00670614" w:rsidP="002A756B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605C6D">
              <w:rPr>
                <w:rFonts w:ascii="Calibri" w:hAnsi="Calibri" w:cs="Calibri"/>
                <w:b w:val="0"/>
              </w:rPr>
              <w:t>Indikátor realizace</w:t>
            </w:r>
          </w:p>
        </w:tc>
        <w:tc>
          <w:tcPr>
            <w:tcW w:w="6861" w:type="dxa"/>
          </w:tcPr>
          <w:p w:rsidR="00042F90" w:rsidRPr="00605C6D" w:rsidRDefault="00670614" w:rsidP="00E07ED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Koncepční</w:t>
            </w:r>
            <w:r w:rsidR="00E07EDB">
              <w:rPr>
                <w:rFonts w:ascii="Calibri" w:hAnsi="Calibri" w:cs="Calibri"/>
              </w:rPr>
              <w:t xml:space="preserve"> a metodické materiály/semináře/počty účastníků</w:t>
            </w:r>
          </w:p>
        </w:tc>
      </w:tr>
    </w:tbl>
    <w:p w:rsidR="00264594" w:rsidRDefault="00264594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br w:type="page"/>
      </w:r>
    </w:p>
    <w:p w:rsidR="002068F6" w:rsidRDefault="002068F6" w:rsidP="002068F6">
      <w:pPr>
        <w:spacing w:before="120" w:after="120" w:line="240" w:lineRule="auto"/>
        <w:rPr>
          <w:rFonts w:ascii="Calibri" w:hAnsi="Calibri" w:cs="Times New Roman"/>
        </w:rPr>
      </w:pPr>
    </w:p>
    <w:tbl>
      <w:tblPr>
        <w:tblStyle w:val="Tabulkasmkou2zvraznn3"/>
        <w:tblW w:w="0" w:type="auto"/>
        <w:tblLayout w:type="fixed"/>
        <w:tblLook w:val="04A0" w:firstRow="1" w:lastRow="0" w:firstColumn="1" w:lastColumn="0" w:noHBand="0" w:noVBand="1"/>
      </w:tblPr>
      <w:tblGrid>
        <w:gridCol w:w="2201"/>
        <w:gridCol w:w="6861"/>
      </w:tblGrid>
      <w:tr w:rsidR="00042F90" w:rsidRPr="00403F79" w:rsidTr="00AE0F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CCB6D2"/>
          </w:tcPr>
          <w:p w:rsidR="00042F90" w:rsidRPr="004C6ACB" w:rsidRDefault="00042F90" w:rsidP="00E96856">
            <w:pPr>
              <w:spacing w:before="120" w:after="120"/>
              <w:ind w:left="1416" w:hanging="1416"/>
              <w:rPr>
                <w:rFonts w:ascii="Calibri" w:hAnsi="Calibri" w:cs="Calibri"/>
              </w:rPr>
            </w:pPr>
            <w:r w:rsidRPr="004C6ACB">
              <w:rPr>
                <w:rFonts w:ascii="Calibri" w:hAnsi="Calibri" w:cs="Calibri"/>
              </w:rPr>
              <w:t>Opatření proti negativním jevům ve sportu</w:t>
            </w:r>
          </w:p>
        </w:tc>
      </w:tr>
      <w:tr w:rsidR="00042F90" w:rsidRPr="0007369A" w:rsidTr="00AE0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shd w:val="clear" w:color="auto" w:fill="DED0E2"/>
          </w:tcPr>
          <w:p w:rsidR="00042F90" w:rsidRPr="00605C6D" w:rsidRDefault="00042F90" w:rsidP="00E96856">
            <w:pPr>
              <w:spacing w:before="120" w:after="120"/>
              <w:ind w:left="1416" w:hanging="1416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Opatření 16</w:t>
            </w:r>
          </w:p>
        </w:tc>
        <w:tc>
          <w:tcPr>
            <w:tcW w:w="6861" w:type="dxa"/>
            <w:shd w:val="clear" w:color="auto" w:fill="DED0E2"/>
          </w:tcPr>
          <w:p w:rsidR="00042F90" w:rsidRPr="00605C6D" w:rsidRDefault="00042F90" w:rsidP="00D42694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 w:rsidRPr="0025477D">
              <w:rPr>
                <w:rFonts w:ascii="Calibri" w:hAnsi="Calibri" w:cstheme="minorHAnsi"/>
                <w:b/>
              </w:rPr>
              <w:t xml:space="preserve">Zpracovat </w:t>
            </w:r>
            <w:r>
              <w:rPr>
                <w:rFonts w:ascii="Calibri" w:hAnsi="Calibri" w:cstheme="minorHAnsi"/>
                <w:b/>
              </w:rPr>
              <w:t xml:space="preserve">metodiku </w:t>
            </w:r>
            <w:r w:rsidRPr="0025477D">
              <w:rPr>
                <w:rFonts w:ascii="Calibri" w:hAnsi="Calibri" w:cstheme="minorHAnsi"/>
                <w:b/>
              </w:rPr>
              <w:t>na prevenci problematiky sexuálního obtěžování a</w:t>
            </w:r>
            <w:r w:rsidR="00D42694">
              <w:rPr>
                <w:rFonts w:ascii="Calibri" w:hAnsi="Calibri" w:cstheme="minorHAnsi"/>
                <w:b/>
              </w:rPr>
              <w:t> </w:t>
            </w:r>
            <w:r w:rsidRPr="0025477D">
              <w:rPr>
                <w:rFonts w:ascii="Calibri" w:hAnsi="Calibri" w:cstheme="minorHAnsi"/>
                <w:b/>
              </w:rPr>
              <w:t>genderově podmíněného násilí</w:t>
            </w:r>
          </w:p>
        </w:tc>
      </w:tr>
      <w:tr w:rsidR="00042F90" w:rsidRPr="0007369A" w:rsidTr="004C6A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042F90" w:rsidRPr="00605C6D" w:rsidRDefault="00042F90" w:rsidP="00E96856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605C6D">
              <w:rPr>
                <w:rFonts w:ascii="Calibri" w:hAnsi="Calibri" w:cs="Calibri"/>
                <w:b w:val="0"/>
              </w:rPr>
              <w:t xml:space="preserve">Popis a zdůvodnění opatření </w:t>
            </w:r>
          </w:p>
        </w:tc>
        <w:tc>
          <w:tcPr>
            <w:tcW w:w="6861" w:type="dxa"/>
          </w:tcPr>
          <w:p w:rsidR="00042F90" w:rsidRPr="002068F6" w:rsidRDefault="00042F90" w:rsidP="00E96856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2068F6">
              <w:rPr>
                <w:rFonts w:ascii="Calibri" w:hAnsi="Calibri"/>
              </w:rPr>
              <w:t>Problematika sexuálního obtěžování a genderově podmíněného násilí je v oblasti sportu zvláště důležitá. K prevenci a potírání sexuálního a dalších forem násilí ve sportu ve svých dokumentech vyzývají např. doporučení Mezinárodního olympijského výboru Společné prohlášení o sexuálním obtěžování a zneužívání ve sportu a zpráva Dětského fondu Organizace spojených národů UNICEF Ochrana dětí před násilím ve sportu.</w:t>
            </w:r>
          </w:p>
          <w:p w:rsidR="00042F90" w:rsidRPr="0019086F" w:rsidRDefault="00042F90" w:rsidP="00E96856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Je třeba z</w:t>
            </w:r>
            <w:r w:rsidRPr="0025477D">
              <w:rPr>
                <w:rFonts w:ascii="Calibri" w:hAnsi="Calibri"/>
              </w:rPr>
              <w:t>ahrnout problematiku sexuálního obtěžování a genderově podmíněného násilí do vzdělávání budoucích trenérů, trenérek, učitelů a</w:t>
            </w:r>
            <w:r>
              <w:rPr>
                <w:rFonts w:ascii="Calibri" w:hAnsi="Calibri"/>
              </w:rPr>
              <w:t> </w:t>
            </w:r>
            <w:r w:rsidRPr="0025477D">
              <w:rPr>
                <w:rFonts w:ascii="Calibri" w:hAnsi="Calibri"/>
              </w:rPr>
              <w:t>učitelek sportovních škol</w:t>
            </w:r>
            <w:r>
              <w:rPr>
                <w:rFonts w:ascii="Calibri" w:hAnsi="Calibri"/>
              </w:rPr>
              <w:t>. Tato problematika byla</w:t>
            </w:r>
            <w:r w:rsidRPr="0025477D">
              <w:rPr>
                <w:rFonts w:ascii="Calibri" w:hAnsi="Calibri"/>
              </w:rPr>
              <w:t xml:space="preserve"> jedním z výstupů schůzky ÚV ČR a Sekce sportu MŠMT k plnění Akčního plánu prevence domácího a genderově podmíně</w:t>
            </w:r>
            <w:r>
              <w:rPr>
                <w:rFonts w:ascii="Calibri" w:hAnsi="Calibri"/>
              </w:rPr>
              <w:t>ného násilí na léta 2015 – 2018</w:t>
            </w:r>
            <w:r w:rsidRPr="0025477D">
              <w:rPr>
                <w:rFonts w:ascii="Calibri" w:hAnsi="Calibri"/>
              </w:rPr>
              <w:t>, která proběhla v únoru 2017</w:t>
            </w:r>
            <w:r>
              <w:rPr>
                <w:rFonts w:ascii="Calibri" w:hAnsi="Calibri"/>
              </w:rPr>
              <w:t>.</w:t>
            </w:r>
          </w:p>
        </w:tc>
      </w:tr>
      <w:tr w:rsidR="00042F90" w:rsidRPr="0007369A" w:rsidTr="00AE0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shd w:val="clear" w:color="auto" w:fill="DED0E2"/>
          </w:tcPr>
          <w:p w:rsidR="00042F90" w:rsidRPr="00605C6D" w:rsidRDefault="00042F90" w:rsidP="00E96856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605C6D">
              <w:rPr>
                <w:rFonts w:ascii="Calibri" w:hAnsi="Calibri" w:cs="Calibri"/>
                <w:b w:val="0"/>
              </w:rPr>
              <w:t>Vazba na koncepci SPORT 2025</w:t>
            </w:r>
          </w:p>
        </w:tc>
        <w:tc>
          <w:tcPr>
            <w:tcW w:w="6861" w:type="dxa"/>
            <w:shd w:val="clear" w:color="auto" w:fill="DED0E2"/>
          </w:tcPr>
          <w:p w:rsidR="00042F90" w:rsidRPr="00605C6D" w:rsidRDefault="00042F90" w:rsidP="00E9685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05C6D">
              <w:rPr>
                <w:rFonts w:ascii="Calibri" w:hAnsi="Calibri" w:cs="Calibri"/>
              </w:rPr>
              <w:t>Naplňování pilířů koncepce – „sport je jedním z nástrojů socializace člověka a rozvoje společenských vztahů“</w:t>
            </w:r>
          </w:p>
        </w:tc>
      </w:tr>
      <w:tr w:rsidR="00042F90" w:rsidRPr="0007369A" w:rsidTr="004C6ACB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042F90" w:rsidRPr="00605C6D" w:rsidRDefault="00042F90" w:rsidP="00E96856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605C6D">
              <w:rPr>
                <w:rFonts w:ascii="Calibri" w:hAnsi="Calibri" w:cs="Calibri"/>
                <w:b w:val="0"/>
              </w:rPr>
              <w:t>Cílová skupina</w:t>
            </w:r>
          </w:p>
        </w:tc>
        <w:tc>
          <w:tcPr>
            <w:tcW w:w="6861" w:type="dxa"/>
          </w:tcPr>
          <w:p w:rsidR="00042F90" w:rsidRPr="00605C6D" w:rsidRDefault="00042F90" w:rsidP="00E9685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Veřejnost, ohrožené skupiny, MŠMT, sportovní organizace</w:t>
            </w:r>
          </w:p>
        </w:tc>
      </w:tr>
      <w:tr w:rsidR="00042F90" w:rsidRPr="0007369A" w:rsidTr="00AE0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shd w:val="clear" w:color="auto" w:fill="DED0E2"/>
          </w:tcPr>
          <w:p w:rsidR="00042F90" w:rsidRPr="00605C6D" w:rsidRDefault="00042F90" w:rsidP="00E96856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605C6D">
              <w:rPr>
                <w:rFonts w:ascii="Calibri" w:hAnsi="Calibri" w:cs="Calibri"/>
                <w:b w:val="0"/>
              </w:rPr>
              <w:t>Termín realizace</w:t>
            </w:r>
          </w:p>
        </w:tc>
        <w:tc>
          <w:tcPr>
            <w:tcW w:w="6861" w:type="dxa"/>
            <w:shd w:val="clear" w:color="auto" w:fill="DED0E2"/>
          </w:tcPr>
          <w:p w:rsidR="00042F90" w:rsidRPr="00A47F21" w:rsidRDefault="00042F90" w:rsidP="00E9685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47F21">
              <w:rPr>
                <w:rFonts w:ascii="Calibri" w:hAnsi="Calibri" w:cs="Calibri"/>
              </w:rPr>
              <w:t>prosinec 2019</w:t>
            </w:r>
          </w:p>
        </w:tc>
      </w:tr>
      <w:tr w:rsidR="00042F90" w:rsidRPr="0007369A" w:rsidTr="004C6ACB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042F90" w:rsidRPr="00605C6D" w:rsidRDefault="00042F90" w:rsidP="00E96856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605C6D">
              <w:rPr>
                <w:rFonts w:ascii="Calibri" w:hAnsi="Calibri" w:cs="Calibri"/>
                <w:b w:val="0"/>
              </w:rPr>
              <w:t>Zodpovídá</w:t>
            </w:r>
          </w:p>
        </w:tc>
        <w:tc>
          <w:tcPr>
            <w:tcW w:w="6861" w:type="dxa"/>
          </w:tcPr>
          <w:p w:rsidR="00042F90" w:rsidRPr="00605C6D" w:rsidRDefault="00042F90" w:rsidP="00E9685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05C6D">
              <w:rPr>
                <w:rFonts w:ascii="Calibri" w:hAnsi="Calibri" w:cs="Calibri"/>
              </w:rPr>
              <w:t>MŠMT</w:t>
            </w:r>
          </w:p>
        </w:tc>
      </w:tr>
      <w:tr w:rsidR="00042F90" w:rsidRPr="0007369A" w:rsidTr="00AE0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shd w:val="clear" w:color="auto" w:fill="DED0E2"/>
          </w:tcPr>
          <w:p w:rsidR="00042F90" w:rsidRPr="00605C6D" w:rsidRDefault="00042F90" w:rsidP="00E96856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605C6D">
              <w:rPr>
                <w:rFonts w:ascii="Calibri" w:hAnsi="Calibri" w:cs="Calibri"/>
                <w:b w:val="0"/>
              </w:rPr>
              <w:t>Realizátor</w:t>
            </w:r>
          </w:p>
        </w:tc>
        <w:tc>
          <w:tcPr>
            <w:tcW w:w="6861" w:type="dxa"/>
            <w:shd w:val="clear" w:color="auto" w:fill="DED0E2"/>
          </w:tcPr>
          <w:p w:rsidR="00042F90" w:rsidRPr="00605C6D" w:rsidRDefault="00042F90" w:rsidP="00E9685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05C6D">
              <w:rPr>
                <w:rFonts w:ascii="Calibri" w:hAnsi="Calibri" w:cs="Calibri"/>
              </w:rPr>
              <w:t>MŠMT, sportovní hnutí</w:t>
            </w:r>
          </w:p>
        </w:tc>
      </w:tr>
      <w:tr w:rsidR="00042F90" w:rsidRPr="0007369A" w:rsidTr="004C6ACB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042F90" w:rsidRPr="00605C6D" w:rsidRDefault="00042F90" w:rsidP="00E96856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605C6D">
              <w:rPr>
                <w:rFonts w:ascii="Calibri" w:hAnsi="Calibri" w:cs="Calibri"/>
                <w:b w:val="0"/>
              </w:rPr>
              <w:t>Indikátor realizace</w:t>
            </w:r>
          </w:p>
        </w:tc>
        <w:tc>
          <w:tcPr>
            <w:tcW w:w="6861" w:type="dxa"/>
          </w:tcPr>
          <w:p w:rsidR="00042F90" w:rsidRPr="00605C6D" w:rsidRDefault="00042F90" w:rsidP="00E9685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Metodický materiál</w:t>
            </w:r>
          </w:p>
        </w:tc>
      </w:tr>
    </w:tbl>
    <w:p w:rsidR="00042F90" w:rsidRDefault="00042F90" w:rsidP="00042F90">
      <w:pPr>
        <w:spacing w:before="120" w:after="120" w:line="240" w:lineRule="auto"/>
        <w:ind w:right="1"/>
        <w:jc w:val="both"/>
        <w:rPr>
          <w:rFonts w:ascii="Calibri" w:hAnsi="Calibri" w:cs="Times New Roman"/>
        </w:rPr>
      </w:pPr>
    </w:p>
    <w:p w:rsidR="00042F90" w:rsidRDefault="00042F90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br w:type="page"/>
      </w:r>
    </w:p>
    <w:p w:rsidR="00042F90" w:rsidRDefault="00042F90" w:rsidP="0025477D">
      <w:pPr>
        <w:spacing w:before="120" w:after="120" w:line="240" w:lineRule="auto"/>
        <w:ind w:right="1"/>
        <w:jc w:val="both"/>
        <w:rPr>
          <w:rFonts w:ascii="Calibri" w:hAnsi="Calibri" w:cs="Times New Roman"/>
        </w:rPr>
      </w:pPr>
    </w:p>
    <w:tbl>
      <w:tblPr>
        <w:tblStyle w:val="Tabulkasmkou2zvraznn3"/>
        <w:tblW w:w="0" w:type="auto"/>
        <w:tblLayout w:type="fixed"/>
        <w:tblLook w:val="04A0" w:firstRow="1" w:lastRow="0" w:firstColumn="1" w:lastColumn="0" w:noHBand="0" w:noVBand="1"/>
      </w:tblPr>
      <w:tblGrid>
        <w:gridCol w:w="2201"/>
        <w:gridCol w:w="6861"/>
      </w:tblGrid>
      <w:tr w:rsidR="0025477D" w:rsidRPr="00403F79" w:rsidTr="00AE0F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CCB6D2"/>
          </w:tcPr>
          <w:p w:rsidR="0025477D" w:rsidRPr="004C6ACB" w:rsidRDefault="0025477D" w:rsidP="00827D95">
            <w:pPr>
              <w:spacing w:before="120" w:after="120"/>
              <w:ind w:left="1416" w:hanging="1416"/>
              <w:rPr>
                <w:rFonts w:ascii="Calibri" w:hAnsi="Calibri" w:cs="Calibri"/>
              </w:rPr>
            </w:pPr>
            <w:r w:rsidRPr="004C6ACB">
              <w:rPr>
                <w:rFonts w:ascii="Calibri" w:hAnsi="Calibri" w:cs="Calibri"/>
              </w:rPr>
              <w:t>Opatření proti negativním jevům ve sportu</w:t>
            </w:r>
          </w:p>
        </w:tc>
      </w:tr>
      <w:tr w:rsidR="0025477D" w:rsidRPr="0007369A" w:rsidTr="00AE0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shd w:val="clear" w:color="auto" w:fill="DED0E2"/>
          </w:tcPr>
          <w:p w:rsidR="0025477D" w:rsidRPr="00605C6D" w:rsidRDefault="00F26D75" w:rsidP="00827D95">
            <w:pPr>
              <w:spacing w:before="120" w:after="120"/>
              <w:ind w:left="1416" w:hanging="1416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Opatření 17</w:t>
            </w:r>
          </w:p>
        </w:tc>
        <w:tc>
          <w:tcPr>
            <w:tcW w:w="6861" w:type="dxa"/>
            <w:shd w:val="clear" w:color="auto" w:fill="DED0E2"/>
          </w:tcPr>
          <w:p w:rsidR="0025477D" w:rsidRPr="00670614" w:rsidRDefault="001B6812" w:rsidP="00827D95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theme="minorHAnsi"/>
                <w:b/>
              </w:rPr>
              <w:t>V</w:t>
            </w:r>
            <w:r w:rsidRPr="001B6812">
              <w:rPr>
                <w:rFonts w:ascii="Calibri" w:hAnsi="Calibri" w:cstheme="minorHAnsi"/>
                <w:b/>
              </w:rPr>
              <w:t>ypracovat analýzu překážek pro ženy a muže pro zapojení se do sportovních aktivit</w:t>
            </w:r>
          </w:p>
        </w:tc>
      </w:tr>
      <w:tr w:rsidR="0025477D" w:rsidRPr="0007369A" w:rsidTr="004C6A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25477D" w:rsidRPr="00605C6D" w:rsidRDefault="0025477D" w:rsidP="00827D95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605C6D">
              <w:rPr>
                <w:rFonts w:ascii="Calibri" w:hAnsi="Calibri" w:cs="Calibri"/>
                <w:b w:val="0"/>
              </w:rPr>
              <w:t xml:space="preserve">Popis a zdůvodnění opatření </w:t>
            </w:r>
          </w:p>
        </w:tc>
        <w:tc>
          <w:tcPr>
            <w:tcW w:w="6861" w:type="dxa"/>
          </w:tcPr>
          <w:p w:rsidR="0025477D" w:rsidRDefault="001B6812" w:rsidP="00827D9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Ženy a muži se odlišně zapojují do sportovních aktivit, vyhledávají odlišné sportovní prostředí i příležitosti. Z mnoha výzkumů je známo, že muži upřednostňují kolektivní sporty, zatímco ženy individuální. </w:t>
            </w:r>
          </w:p>
          <w:p w:rsidR="001B6812" w:rsidRPr="0019086F" w:rsidRDefault="001B6812" w:rsidP="00827D95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Aby bylo možné zavést cílená opatření směřující k rovným příležitostem pro ženy a muže pro zapojení se do sportovních aktivit, je třeba nejprve provést analýzu překážek. </w:t>
            </w:r>
          </w:p>
        </w:tc>
      </w:tr>
      <w:tr w:rsidR="0025477D" w:rsidRPr="0007369A" w:rsidTr="00AE0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shd w:val="clear" w:color="auto" w:fill="DED0E2"/>
          </w:tcPr>
          <w:p w:rsidR="0025477D" w:rsidRPr="00605C6D" w:rsidRDefault="0025477D" w:rsidP="00827D95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605C6D">
              <w:rPr>
                <w:rFonts w:ascii="Calibri" w:hAnsi="Calibri" w:cs="Calibri"/>
                <w:b w:val="0"/>
              </w:rPr>
              <w:t>Vazba na koncepci SPORT 2025</w:t>
            </w:r>
          </w:p>
        </w:tc>
        <w:tc>
          <w:tcPr>
            <w:tcW w:w="6861" w:type="dxa"/>
            <w:shd w:val="clear" w:color="auto" w:fill="DED0E2"/>
          </w:tcPr>
          <w:p w:rsidR="0025477D" w:rsidRPr="00605C6D" w:rsidRDefault="00264594" w:rsidP="00827D9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>Naplňování horizontálních priorit - rovné příležitosti</w:t>
            </w:r>
          </w:p>
        </w:tc>
      </w:tr>
      <w:tr w:rsidR="0025477D" w:rsidRPr="0007369A" w:rsidTr="004C6ACB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25477D" w:rsidRPr="00605C6D" w:rsidRDefault="0025477D" w:rsidP="00827D95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605C6D">
              <w:rPr>
                <w:rFonts w:ascii="Calibri" w:hAnsi="Calibri" w:cs="Calibri"/>
                <w:b w:val="0"/>
              </w:rPr>
              <w:t>Cílová skupina</w:t>
            </w:r>
          </w:p>
        </w:tc>
        <w:tc>
          <w:tcPr>
            <w:tcW w:w="6861" w:type="dxa"/>
          </w:tcPr>
          <w:p w:rsidR="0025477D" w:rsidRPr="00605C6D" w:rsidRDefault="0025477D" w:rsidP="00827D9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05C6D">
              <w:rPr>
                <w:rFonts w:ascii="Calibri" w:hAnsi="Calibri" w:cs="Calibri"/>
              </w:rPr>
              <w:t>MŠMT, sportovní organizace, odborná veřejnost</w:t>
            </w:r>
          </w:p>
        </w:tc>
      </w:tr>
      <w:tr w:rsidR="0025477D" w:rsidRPr="0007369A" w:rsidTr="00AE0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shd w:val="clear" w:color="auto" w:fill="DED0E2"/>
          </w:tcPr>
          <w:p w:rsidR="0025477D" w:rsidRPr="00605C6D" w:rsidRDefault="0025477D" w:rsidP="00827D95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605C6D">
              <w:rPr>
                <w:rFonts w:ascii="Calibri" w:hAnsi="Calibri" w:cs="Calibri"/>
                <w:b w:val="0"/>
              </w:rPr>
              <w:t>Termín realizace</w:t>
            </w:r>
          </w:p>
        </w:tc>
        <w:tc>
          <w:tcPr>
            <w:tcW w:w="6861" w:type="dxa"/>
            <w:shd w:val="clear" w:color="auto" w:fill="DED0E2"/>
          </w:tcPr>
          <w:p w:rsidR="0025477D" w:rsidRPr="00605C6D" w:rsidRDefault="0025477D" w:rsidP="0026459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</w:rPr>
            </w:pPr>
            <w:r w:rsidRPr="00605C6D">
              <w:rPr>
                <w:rFonts w:ascii="Calibri" w:hAnsi="Calibri" w:cs="Calibri"/>
              </w:rPr>
              <w:t>prosinec 201</w:t>
            </w:r>
            <w:r w:rsidR="00B32171">
              <w:rPr>
                <w:rFonts w:ascii="Calibri" w:hAnsi="Calibri" w:cs="Calibri"/>
              </w:rPr>
              <w:t>9</w:t>
            </w:r>
          </w:p>
        </w:tc>
      </w:tr>
      <w:tr w:rsidR="0025477D" w:rsidRPr="0007369A" w:rsidTr="004C6ACB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25477D" w:rsidRPr="00605C6D" w:rsidRDefault="0025477D" w:rsidP="00827D95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605C6D">
              <w:rPr>
                <w:rFonts w:ascii="Calibri" w:hAnsi="Calibri" w:cs="Calibri"/>
                <w:b w:val="0"/>
              </w:rPr>
              <w:t>Zodpovídá</w:t>
            </w:r>
          </w:p>
        </w:tc>
        <w:tc>
          <w:tcPr>
            <w:tcW w:w="6861" w:type="dxa"/>
          </w:tcPr>
          <w:p w:rsidR="0025477D" w:rsidRPr="00605C6D" w:rsidRDefault="0025477D" w:rsidP="00827D9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05C6D">
              <w:rPr>
                <w:rFonts w:ascii="Calibri" w:hAnsi="Calibri" w:cs="Calibri"/>
              </w:rPr>
              <w:t>MŠMT</w:t>
            </w:r>
          </w:p>
        </w:tc>
      </w:tr>
      <w:tr w:rsidR="0025477D" w:rsidRPr="0007369A" w:rsidTr="00AE0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  <w:shd w:val="clear" w:color="auto" w:fill="DED0E2"/>
          </w:tcPr>
          <w:p w:rsidR="0025477D" w:rsidRPr="00605C6D" w:rsidRDefault="0025477D" w:rsidP="00827D95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605C6D">
              <w:rPr>
                <w:rFonts w:ascii="Calibri" w:hAnsi="Calibri" w:cs="Calibri"/>
                <w:b w:val="0"/>
              </w:rPr>
              <w:t>Realizátor</w:t>
            </w:r>
          </w:p>
        </w:tc>
        <w:tc>
          <w:tcPr>
            <w:tcW w:w="6861" w:type="dxa"/>
            <w:shd w:val="clear" w:color="auto" w:fill="DED0E2"/>
          </w:tcPr>
          <w:p w:rsidR="0025477D" w:rsidRPr="00605C6D" w:rsidRDefault="0025477D" w:rsidP="00827D9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05C6D">
              <w:rPr>
                <w:rFonts w:ascii="Calibri" w:hAnsi="Calibri" w:cs="Calibri"/>
              </w:rPr>
              <w:t>MŠMT, sportovní hnutí</w:t>
            </w:r>
          </w:p>
        </w:tc>
      </w:tr>
      <w:tr w:rsidR="0025477D" w:rsidRPr="0007369A" w:rsidTr="004C6ACB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25477D" w:rsidRPr="00605C6D" w:rsidRDefault="0025477D" w:rsidP="00827D95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605C6D">
              <w:rPr>
                <w:rFonts w:ascii="Calibri" w:hAnsi="Calibri" w:cs="Calibri"/>
                <w:b w:val="0"/>
              </w:rPr>
              <w:t>Indikátor realizace</w:t>
            </w:r>
          </w:p>
        </w:tc>
        <w:tc>
          <w:tcPr>
            <w:tcW w:w="6861" w:type="dxa"/>
          </w:tcPr>
          <w:p w:rsidR="0025477D" w:rsidRPr="00605C6D" w:rsidRDefault="00F26D75" w:rsidP="00827D95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Analýza odlišných bariér pro muže a ženy pro zapojení se do pohybových aktivit</w:t>
            </w:r>
          </w:p>
        </w:tc>
      </w:tr>
    </w:tbl>
    <w:p w:rsidR="002068F6" w:rsidRDefault="002068F6"/>
    <w:p w:rsidR="00264594" w:rsidRDefault="00264594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DA4F91" w:rsidRPr="00813AFF" w:rsidRDefault="00670614" w:rsidP="00813AFF">
      <w:pPr>
        <w:pStyle w:val="Nadpis2"/>
      </w:pPr>
      <w:bookmarkStart w:id="39" w:name="_Toc511597338"/>
      <w:r w:rsidRPr="00813AFF">
        <w:lastRenderedPageBreak/>
        <w:t>Průřezová témata</w:t>
      </w:r>
      <w:r w:rsidR="00F53676" w:rsidRPr="00813AFF">
        <w:t xml:space="preserve"> v oblasti sportu</w:t>
      </w:r>
      <w:bookmarkEnd w:id="39"/>
    </w:p>
    <w:tbl>
      <w:tblPr>
        <w:tblStyle w:val="Tabulkasmkou2zvraznn6"/>
        <w:tblW w:w="0" w:type="auto"/>
        <w:tblLayout w:type="fixed"/>
        <w:tblLook w:val="04A0" w:firstRow="1" w:lastRow="0" w:firstColumn="1" w:lastColumn="0" w:noHBand="0" w:noVBand="1"/>
      </w:tblPr>
      <w:tblGrid>
        <w:gridCol w:w="2201"/>
        <w:gridCol w:w="6861"/>
      </w:tblGrid>
      <w:tr w:rsidR="00403F79" w:rsidRPr="00403F79" w:rsidTr="004C6A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C5E0B3" w:themeFill="accent6" w:themeFillTint="66"/>
          </w:tcPr>
          <w:p w:rsidR="00403F79" w:rsidRPr="004C6ACB" w:rsidRDefault="00670614" w:rsidP="005146E9">
            <w:pPr>
              <w:spacing w:before="120" w:after="120"/>
              <w:ind w:left="1416" w:hanging="1416"/>
              <w:rPr>
                <w:rFonts w:ascii="Calibri" w:hAnsi="Calibri" w:cs="Calibri"/>
              </w:rPr>
            </w:pPr>
            <w:r w:rsidRPr="004C6ACB">
              <w:rPr>
                <w:rFonts w:ascii="Calibri" w:hAnsi="Calibri" w:cs="Calibri"/>
              </w:rPr>
              <w:t>Průřezová témata</w:t>
            </w:r>
            <w:r w:rsidR="00F53676" w:rsidRPr="004C6ACB">
              <w:rPr>
                <w:rFonts w:ascii="Calibri" w:hAnsi="Calibri" w:cs="Calibri"/>
              </w:rPr>
              <w:t xml:space="preserve"> v oblasti sportu</w:t>
            </w:r>
          </w:p>
        </w:tc>
      </w:tr>
      <w:tr w:rsidR="000B30E8" w:rsidRPr="0007369A" w:rsidTr="004C6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0B30E8" w:rsidRPr="00A575C3" w:rsidRDefault="000B30E8" w:rsidP="00EC0F79">
            <w:pPr>
              <w:spacing w:before="120" w:after="120"/>
              <w:ind w:left="1416" w:hanging="1416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Opatření 1</w:t>
            </w:r>
            <w:r w:rsidR="00F26D75">
              <w:rPr>
                <w:rFonts w:ascii="Calibri" w:hAnsi="Calibri" w:cs="Calibri"/>
                <w:b w:val="0"/>
              </w:rPr>
              <w:t>8</w:t>
            </w:r>
          </w:p>
        </w:tc>
        <w:tc>
          <w:tcPr>
            <w:tcW w:w="6861" w:type="dxa"/>
          </w:tcPr>
          <w:p w:rsidR="000B30E8" w:rsidRPr="0007369A" w:rsidRDefault="00453403" w:rsidP="00453403">
            <w:pPr>
              <w:spacing w:before="120" w:after="120"/>
              <w:ind w:left="1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Times New Roman"/>
                <w:b/>
              </w:rPr>
              <w:t>Zabezpečení koordinovaného poskytování zdravotních služeb pro sportovce</w:t>
            </w:r>
          </w:p>
        </w:tc>
      </w:tr>
      <w:tr w:rsidR="000B30E8" w:rsidRPr="0007369A" w:rsidTr="004C6A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0B30E8" w:rsidRPr="00A575C3" w:rsidRDefault="000B30E8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 xml:space="preserve">Popis a zdůvodnění opatření </w:t>
            </w:r>
          </w:p>
        </w:tc>
        <w:tc>
          <w:tcPr>
            <w:tcW w:w="6861" w:type="dxa"/>
          </w:tcPr>
          <w:p w:rsidR="000B30E8" w:rsidRPr="00684F22" w:rsidRDefault="008C4222" w:rsidP="00684F22">
            <w:pPr>
              <w:pStyle w:val="Prost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2068F6">
              <w:rPr>
                <w:spacing w:val="-2"/>
              </w:rPr>
              <w:t>V současné době je poskytování zdravotních služeb zajišťováno zejména rezortním pracovištěm Armádního sportovního centra DUKLA Ministerstva obrany (odbor zdravotnického zabezpečení), rezortním pracovištěm OLYMP Centra sportu Ministerstva vnitra (odd</w:t>
            </w:r>
            <w:r w:rsidR="006F55D8">
              <w:rPr>
                <w:spacing w:val="-2"/>
              </w:rPr>
              <w:t>ělení zdravotnického zařízení) a </w:t>
            </w:r>
            <w:r w:rsidRPr="002068F6">
              <w:rPr>
                <w:spacing w:val="-2"/>
              </w:rPr>
              <w:t>specializovanými pracovišti</w:t>
            </w:r>
            <w:r w:rsidR="006F55D8">
              <w:rPr>
                <w:spacing w:val="-2"/>
              </w:rPr>
              <w:t xml:space="preserve"> poskytovatelů zdravotních služeb</w:t>
            </w:r>
            <w:r w:rsidRPr="002068F6">
              <w:rPr>
                <w:spacing w:val="-2"/>
              </w:rPr>
              <w:t>, a to bez jakékoliv koordinace.</w:t>
            </w:r>
            <w:r w:rsidR="000B30E8" w:rsidRPr="002068F6">
              <w:rPr>
                <w:rFonts w:cs="Times New Roman"/>
                <w:spacing w:val="-2"/>
              </w:rPr>
              <w:t xml:space="preserve"> Kapacita a dostupnost </w:t>
            </w:r>
            <w:r w:rsidR="0063544B" w:rsidRPr="002068F6">
              <w:rPr>
                <w:rFonts w:cs="Times New Roman"/>
                <w:spacing w:val="-2"/>
              </w:rPr>
              <w:t>zdravotní</w:t>
            </w:r>
            <w:r w:rsidR="006F55D8">
              <w:rPr>
                <w:rFonts w:cs="Times New Roman"/>
                <w:spacing w:val="-2"/>
              </w:rPr>
              <w:t xml:space="preserve">ch služeb pro sportovce </w:t>
            </w:r>
            <w:r w:rsidR="000B30E8" w:rsidRPr="002068F6">
              <w:rPr>
                <w:rFonts w:cs="Times New Roman"/>
                <w:spacing w:val="-2"/>
              </w:rPr>
              <w:t>nejsou dostatečné.</w:t>
            </w:r>
            <w:r w:rsidR="00FB78B2" w:rsidRPr="002068F6">
              <w:rPr>
                <w:rFonts w:cs="Times New Roman"/>
                <w:spacing w:val="-2"/>
              </w:rPr>
              <w:t xml:space="preserve"> Na základě těchto skutečností je v prvé řadě nutné tuto </w:t>
            </w:r>
            <w:r w:rsidR="00FB78B2" w:rsidRPr="00305200">
              <w:rPr>
                <w:rFonts w:asciiTheme="minorHAnsi" w:hAnsiTheme="minorHAnsi" w:cs="Times New Roman"/>
              </w:rPr>
              <w:t>situaci zmapovat a definovat, co konkrétně chybí, na co je možné navázat.</w:t>
            </w:r>
            <w:r w:rsidR="002068F6" w:rsidRPr="002068F6">
              <w:rPr>
                <w:rFonts w:ascii="Times New Roman" w:hAnsi="Times New Roman" w:cs="Times New Roman"/>
              </w:rPr>
              <w:t xml:space="preserve"> </w:t>
            </w:r>
            <w:r w:rsidR="00FB2E00" w:rsidRPr="002068F6">
              <w:rPr>
                <w:rFonts w:cs="Times New Roman"/>
              </w:rPr>
              <w:t>Problematika</w:t>
            </w:r>
            <w:r w:rsidR="006F55D8">
              <w:rPr>
                <w:rFonts w:cs="Times New Roman"/>
              </w:rPr>
              <w:t xml:space="preserve"> zabezpečení koordinovaného poskytování zdravotních služeb pro sportovce </w:t>
            </w:r>
            <w:r w:rsidR="001B55A5" w:rsidRPr="002068F6">
              <w:rPr>
                <w:rFonts w:cs="Times New Roman"/>
              </w:rPr>
              <w:t xml:space="preserve">není explicitně řešena žádným zákonem. Obsahově nejblíže </w:t>
            </w:r>
            <w:r w:rsidR="001B55A5" w:rsidRPr="00684F22">
              <w:rPr>
                <w:rFonts w:cs="Times New Roman"/>
              </w:rPr>
              <w:t>této problematice jsou zákon č. </w:t>
            </w:r>
            <w:r w:rsidR="001B55A5" w:rsidRPr="00684F22">
              <w:t>373/2011</w:t>
            </w:r>
            <w:r w:rsidR="00001430" w:rsidRPr="00684F22">
              <w:t xml:space="preserve"> </w:t>
            </w:r>
            <w:r w:rsidR="001B55A5" w:rsidRPr="00684F22">
              <w:t>Sb., o</w:t>
            </w:r>
            <w:r w:rsidR="00684F22" w:rsidRPr="00684F22">
              <w:t> </w:t>
            </w:r>
            <w:r w:rsidR="001B55A5" w:rsidRPr="00684F22">
              <w:t>specifických zdravotních službách, a zákon</w:t>
            </w:r>
            <w:r w:rsidR="001B55A5" w:rsidRPr="00684F22">
              <w:rPr>
                <w:rFonts w:cs="Times New Roman"/>
              </w:rPr>
              <w:t xml:space="preserve"> </w:t>
            </w:r>
            <w:r w:rsidR="00FB2E00" w:rsidRPr="00684F22">
              <w:t>č.</w:t>
            </w:r>
            <w:r w:rsidRPr="00684F22">
              <w:t> </w:t>
            </w:r>
            <w:r w:rsidR="00FB2E00" w:rsidRPr="00684F22">
              <w:t>372/2</w:t>
            </w:r>
            <w:r w:rsidR="001B55A5" w:rsidRPr="00684F22">
              <w:t>011 </w:t>
            </w:r>
            <w:r w:rsidRPr="00684F22">
              <w:t>Sb., o zdravotních službách</w:t>
            </w:r>
            <w:r w:rsidR="001B55A5" w:rsidRPr="00684F22">
              <w:t xml:space="preserve"> a podmínkách jejich poskytování, který obecně upravuje zdravotní služby a </w:t>
            </w:r>
            <w:r w:rsidR="00684F22" w:rsidRPr="00684F22">
              <w:t xml:space="preserve">podmínky jejich poskytování a s tím spojený výkon státní správy, druhy a formy zdravotní péče, práva a povinnosti pacientů a osob pacientům blízkých, poskytovatelů zdravotních služeb, zdravotnických pracovníků, jiných odborných pracovníků a dalších osob v souvislosti s poskytováním zdravotních služeb, podmínky hodnocení kvality a bezpečí zdravotních služeb, další činnosti související s poskytováním zdravotních služeb, vyhláška č. 391/2013 Sb., o zdravotní způsobilosti k tělesné výchově a sportu. </w:t>
            </w:r>
            <w:r w:rsidR="000B30E8" w:rsidRPr="00684F22">
              <w:t xml:space="preserve">Proto je nanejvýš potřebné, aby se ve spolupráci s MZd ustanovila pracovní skupina a definovala podmínky a konkrétní opatření k zajištění vzniku systémové podpory v oblasti </w:t>
            </w:r>
            <w:r w:rsidR="004C35CE" w:rsidRPr="00684F22">
              <w:t>zabezpečení</w:t>
            </w:r>
            <w:r w:rsidR="004C35CE" w:rsidRPr="002068F6">
              <w:t xml:space="preserve"> koordinovaného poskytování zdravotních služeb pro sportovce </w:t>
            </w:r>
            <w:r w:rsidR="000B30E8" w:rsidRPr="002068F6">
              <w:t>ČR</w:t>
            </w:r>
            <w:r w:rsidR="00684F22">
              <w:t>.</w:t>
            </w:r>
          </w:p>
        </w:tc>
      </w:tr>
      <w:tr w:rsidR="000B30E8" w:rsidRPr="0007369A" w:rsidTr="004C6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0B30E8" w:rsidRPr="00A575C3" w:rsidRDefault="000B30E8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V</w:t>
            </w:r>
            <w:r w:rsidRPr="00A575C3">
              <w:rPr>
                <w:rFonts w:ascii="Calibri" w:hAnsi="Calibri" w:cs="Calibri"/>
                <w:b w:val="0"/>
              </w:rPr>
              <w:t>azba na koncepci SPORT 2025</w:t>
            </w:r>
          </w:p>
        </w:tc>
        <w:tc>
          <w:tcPr>
            <w:tcW w:w="6861" w:type="dxa"/>
          </w:tcPr>
          <w:p w:rsidR="000B30E8" w:rsidRPr="0007369A" w:rsidRDefault="000B30E8" w:rsidP="005146E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>Naplňování strategických cílů – vytvořit systém zdravotní péče o státní reprezentanty a talentovanou mládež</w:t>
            </w:r>
          </w:p>
        </w:tc>
      </w:tr>
      <w:tr w:rsidR="000B30E8" w:rsidRPr="0007369A" w:rsidTr="004C6ACB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0B30E8" w:rsidRPr="00A575C3" w:rsidRDefault="000B30E8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Cílová skupina</w:t>
            </w:r>
          </w:p>
        </w:tc>
        <w:tc>
          <w:tcPr>
            <w:tcW w:w="6861" w:type="dxa"/>
          </w:tcPr>
          <w:p w:rsidR="000B30E8" w:rsidRPr="0007369A" w:rsidRDefault="000B30E8" w:rsidP="00684F2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Times New Roman"/>
              </w:rPr>
              <w:t>sportovní organizace, sportovní reprezentace, odborná veřejnost</w:t>
            </w:r>
          </w:p>
        </w:tc>
      </w:tr>
      <w:tr w:rsidR="000B30E8" w:rsidRPr="0007369A" w:rsidTr="004C6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0B30E8" w:rsidRPr="00A575C3" w:rsidRDefault="000B30E8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Termín realizace</w:t>
            </w:r>
          </w:p>
        </w:tc>
        <w:tc>
          <w:tcPr>
            <w:tcW w:w="6861" w:type="dxa"/>
          </w:tcPr>
          <w:p w:rsidR="000B30E8" w:rsidRPr="0007369A" w:rsidRDefault="00670614" w:rsidP="005146E9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průběžně</w:t>
            </w:r>
          </w:p>
        </w:tc>
      </w:tr>
      <w:tr w:rsidR="000B30E8" w:rsidRPr="0007369A" w:rsidTr="004C6ACB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0B30E8" w:rsidRPr="00A575C3" w:rsidRDefault="000B30E8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Zodpovídá</w:t>
            </w:r>
          </w:p>
        </w:tc>
        <w:tc>
          <w:tcPr>
            <w:tcW w:w="6861" w:type="dxa"/>
          </w:tcPr>
          <w:p w:rsidR="000B30E8" w:rsidRPr="0007369A" w:rsidRDefault="000B30E8" w:rsidP="005146E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>MŠMT</w:t>
            </w:r>
            <w:r>
              <w:rPr>
                <w:rFonts w:ascii="Calibri" w:hAnsi="Calibri" w:cs="Calibri"/>
              </w:rPr>
              <w:t>/vládní zmocněnec</w:t>
            </w:r>
            <w:r w:rsidR="0070509C">
              <w:rPr>
                <w:rFonts w:ascii="Calibri" w:hAnsi="Calibri" w:cs="Calibri"/>
              </w:rPr>
              <w:t xml:space="preserve"> pro sport</w:t>
            </w:r>
          </w:p>
        </w:tc>
      </w:tr>
      <w:tr w:rsidR="000B30E8" w:rsidRPr="0007369A" w:rsidTr="004C6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0B30E8" w:rsidRPr="00A575C3" w:rsidRDefault="000B30E8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Realizátor</w:t>
            </w:r>
          </w:p>
        </w:tc>
        <w:tc>
          <w:tcPr>
            <w:tcW w:w="6861" w:type="dxa"/>
          </w:tcPr>
          <w:p w:rsidR="000B30E8" w:rsidRPr="0007369A" w:rsidRDefault="000B30E8" w:rsidP="008363E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Times New Roman"/>
              </w:rPr>
              <w:t xml:space="preserve">MŠMT </w:t>
            </w:r>
          </w:p>
        </w:tc>
      </w:tr>
      <w:tr w:rsidR="000B30E8" w:rsidRPr="0007369A" w:rsidTr="004C6ACB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0B30E8" w:rsidRPr="00A575C3" w:rsidRDefault="000B30E8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Indikátor realizace</w:t>
            </w:r>
          </w:p>
        </w:tc>
        <w:tc>
          <w:tcPr>
            <w:tcW w:w="6861" w:type="dxa"/>
          </w:tcPr>
          <w:p w:rsidR="000B30E8" w:rsidRPr="0007369A" w:rsidRDefault="000B30E8" w:rsidP="008363E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Vznik pracovní </w:t>
            </w:r>
            <w:r w:rsidRPr="002068F6">
              <w:rPr>
                <w:rFonts w:ascii="Calibri" w:hAnsi="Calibri" w:cs="Calibri"/>
              </w:rPr>
              <w:t xml:space="preserve">skupiny, </w:t>
            </w:r>
            <w:r w:rsidR="00FB78B2" w:rsidRPr="002068F6">
              <w:rPr>
                <w:rFonts w:ascii="Calibri" w:hAnsi="Calibri" w:cs="Calibri"/>
              </w:rPr>
              <w:t xml:space="preserve">zmapování </w:t>
            </w:r>
            <w:r w:rsidRPr="002068F6">
              <w:rPr>
                <w:rFonts w:ascii="Calibri" w:hAnsi="Calibri" w:cs="Calibri"/>
              </w:rPr>
              <w:t>zabezpečení</w:t>
            </w:r>
            <w:r w:rsidR="008363E1">
              <w:rPr>
                <w:rFonts w:ascii="Calibri" w:hAnsi="Calibri" w:cs="Calibri"/>
              </w:rPr>
              <w:t xml:space="preserve"> koordinovaného poskytování služeb pro sportovce</w:t>
            </w:r>
            <w:r w:rsidRPr="002068F6">
              <w:rPr>
                <w:rFonts w:ascii="Calibri" w:hAnsi="Calibri" w:cs="Calibri"/>
              </w:rPr>
              <w:t>, metodický</w:t>
            </w:r>
            <w:r>
              <w:rPr>
                <w:rFonts w:ascii="Calibri" w:hAnsi="Calibri" w:cs="Calibri"/>
              </w:rPr>
              <w:t xml:space="preserve"> informační materiál</w:t>
            </w:r>
          </w:p>
        </w:tc>
      </w:tr>
    </w:tbl>
    <w:p w:rsidR="00042F90" w:rsidRDefault="00042F90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0B30E8" w:rsidRPr="0007369A" w:rsidRDefault="000B30E8" w:rsidP="005146E9">
      <w:pPr>
        <w:spacing w:before="120" w:after="120" w:line="240" w:lineRule="auto"/>
        <w:rPr>
          <w:rFonts w:ascii="Calibri" w:hAnsi="Calibri"/>
        </w:rPr>
      </w:pPr>
    </w:p>
    <w:tbl>
      <w:tblPr>
        <w:tblStyle w:val="Tabulkasmkou2zvraznn6"/>
        <w:tblW w:w="0" w:type="auto"/>
        <w:tblLayout w:type="fixed"/>
        <w:tblLook w:val="04A0" w:firstRow="1" w:lastRow="0" w:firstColumn="1" w:lastColumn="0" w:noHBand="0" w:noVBand="1"/>
      </w:tblPr>
      <w:tblGrid>
        <w:gridCol w:w="2201"/>
        <w:gridCol w:w="6861"/>
      </w:tblGrid>
      <w:tr w:rsidR="00403F79" w:rsidRPr="00403F79" w:rsidTr="004C6A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C5E0B3" w:themeFill="accent6" w:themeFillTint="66"/>
          </w:tcPr>
          <w:p w:rsidR="00403F79" w:rsidRPr="004C6ACB" w:rsidRDefault="00670614" w:rsidP="005146E9">
            <w:pPr>
              <w:spacing w:before="120" w:after="120"/>
              <w:ind w:left="1416" w:hanging="1416"/>
              <w:rPr>
                <w:rFonts w:ascii="Calibri" w:hAnsi="Calibri" w:cs="Calibri"/>
              </w:rPr>
            </w:pPr>
            <w:r w:rsidRPr="004C6ACB">
              <w:rPr>
                <w:rFonts w:ascii="Calibri" w:hAnsi="Calibri" w:cs="Calibri"/>
              </w:rPr>
              <w:t>Průřezová témata</w:t>
            </w:r>
            <w:r w:rsidR="00F53676" w:rsidRPr="004C6ACB">
              <w:rPr>
                <w:rFonts w:ascii="Calibri" w:hAnsi="Calibri" w:cs="Calibri"/>
              </w:rPr>
              <w:t xml:space="preserve"> v oblasti sportu</w:t>
            </w:r>
          </w:p>
        </w:tc>
      </w:tr>
      <w:tr w:rsidR="000B30E8" w:rsidRPr="0007369A" w:rsidTr="004C6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0B30E8" w:rsidRPr="00A575C3" w:rsidRDefault="000B30E8" w:rsidP="00EC0F79">
            <w:pPr>
              <w:spacing w:before="120" w:after="120"/>
              <w:ind w:left="1416" w:hanging="1416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Opatření 1</w:t>
            </w:r>
            <w:r w:rsidR="00F26D75">
              <w:rPr>
                <w:rFonts w:ascii="Calibri" w:hAnsi="Calibri" w:cs="Calibri"/>
                <w:b w:val="0"/>
              </w:rPr>
              <w:t>9</w:t>
            </w:r>
          </w:p>
        </w:tc>
        <w:tc>
          <w:tcPr>
            <w:tcW w:w="6861" w:type="dxa"/>
          </w:tcPr>
          <w:p w:rsidR="000B30E8" w:rsidRPr="0007369A" w:rsidRDefault="000B30E8" w:rsidP="005146E9">
            <w:pPr>
              <w:spacing w:before="120" w:after="120"/>
              <w:ind w:left="1416" w:hanging="14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Times New Roman"/>
                <w:b/>
              </w:rPr>
              <w:t>Koordinace sportovní politiky ČR s regiony</w:t>
            </w:r>
            <w:r w:rsidRPr="0007369A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0B30E8" w:rsidRPr="0007369A" w:rsidTr="004C6A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0B30E8" w:rsidRPr="00A575C3" w:rsidRDefault="000B30E8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 xml:space="preserve">Popis a zdůvodnění opatření </w:t>
            </w:r>
          </w:p>
        </w:tc>
        <w:tc>
          <w:tcPr>
            <w:tcW w:w="6861" w:type="dxa"/>
          </w:tcPr>
          <w:p w:rsidR="000B30E8" w:rsidRPr="0007369A" w:rsidRDefault="000B30E8" w:rsidP="005146E9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</w:rPr>
            </w:pPr>
            <w:r w:rsidRPr="0007369A">
              <w:rPr>
                <w:rFonts w:ascii="Calibri" w:eastAsia="Times New Roman" w:hAnsi="Calibri" w:cstheme="minorHAnsi"/>
                <w:lang w:eastAsia="cs-CZ"/>
              </w:rPr>
              <w:t>Zákon č. 115/2001 Sb.,</w:t>
            </w:r>
            <w:r w:rsidRPr="0007369A">
              <w:rPr>
                <w:rFonts w:ascii="Calibri" w:hAnsi="Calibri" w:cs="Times New Roman"/>
              </w:rPr>
              <w:t xml:space="preserve"> o podpoře sportu ukládá vedle vypracování plánu státní politiky ve sportu také vypracování plánů podpory sportu v krajích a obcích. Je přitom žádoucí, aby na sebe zpracovávané dokumenty navazovaly a byly v souladu s vládou schválenou Koncepcí podpory sportu 2016 – 2025.</w:t>
            </w:r>
            <w:r w:rsidRPr="0007369A">
              <w:rPr>
                <w:rFonts w:ascii="Calibri" w:hAnsi="Calibri" w:cs="Times New Roman"/>
                <w:b/>
              </w:rPr>
              <w:t xml:space="preserve"> </w:t>
            </w:r>
          </w:p>
          <w:p w:rsidR="000B30E8" w:rsidRPr="0007369A" w:rsidRDefault="000B30E8" w:rsidP="005146E9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lang w:eastAsia="cs-CZ"/>
              </w:rPr>
            </w:pPr>
            <w:r w:rsidRPr="0007369A">
              <w:rPr>
                <w:rFonts w:ascii="Calibri" w:eastAsia="Times New Roman" w:hAnsi="Calibri" w:cstheme="minorHAnsi"/>
                <w:lang w:eastAsia="cs-CZ"/>
              </w:rPr>
              <w:t>Plány rozvoje sportu obce – nabídnout vzorovou metodiku ke zpracování plánu.</w:t>
            </w:r>
          </w:p>
          <w:p w:rsidR="000B30E8" w:rsidRPr="0007369A" w:rsidRDefault="000B30E8" w:rsidP="005146E9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</w:rPr>
            </w:pPr>
            <w:r w:rsidRPr="0007369A">
              <w:rPr>
                <w:rFonts w:ascii="Calibri" w:eastAsia="Times New Roman" w:hAnsi="Calibri" w:cstheme="minorHAnsi"/>
                <w:lang w:eastAsia="cs-CZ"/>
              </w:rPr>
              <w:t xml:space="preserve">Jedná se zejména o zajištění rozvoje sportovní infrastruktury, která může být spolufinancována z různých zdrojů. </w:t>
            </w:r>
          </w:p>
        </w:tc>
      </w:tr>
      <w:tr w:rsidR="000B30E8" w:rsidRPr="0007369A" w:rsidTr="004C6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0B30E8" w:rsidRPr="00A575C3" w:rsidRDefault="000B30E8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V</w:t>
            </w:r>
            <w:r w:rsidRPr="00A575C3">
              <w:rPr>
                <w:rFonts w:ascii="Calibri" w:hAnsi="Calibri" w:cs="Calibri"/>
                <w:b w:val="0"/>
              </w:rPr>
              <w:t>azba na koncepci SPORT 2025</w:t>
            </w:r>
          </w:p>
        </w:tc>
        <w:tc>
          <w:tcPr>
            <w:tcW w:w="6861" w:type="dxa"/>
          </w:tcPr>
          <w:p w:rsidR="000B30E8" w:rsidRPr="0007369A" w:rsidRDefault="000B30E8" w:rsidP="005146E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>Naplňování horizontálních priorit – spolupráce státní správy a regionálních či místních samospráv</w:t>
            </w:r>
          </w:p>
        </w:tc>
      </w:tr>
      <w:tr w:rsidR="000B30E8" w:rsidRPr="0007369A" w:rsidTr="004C6ACB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0B30E8" w:rsidRPr="00A575C3" w:rsidRDefault="000B30E8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Cílová skupina</w:t>
            </w:r>
          </w:p>
        </w:tc>
        <w:tc>
          <w:tcPr>
            <w:tcW w:w="6861" w:type="dxa"/>
          </w:tcPr>
          <w:p w:rsidR="000B30E8" w:rsidRPr="0007369A" w:rsidRDefault="000B30E8" w:rsidP="005146E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</w:rPr>
            </w:pPr>
            <w:r w:rsidRPr="0007369A">
              <w:rPr>
                <w:rFonts w:ascii="Calibri" w:hAnsi="Calibri" w:cs="Times New Roman"/>
              </w:rPr>
              <w:t>sportovní organizace, odborná veřejnost, kraje, obce a města</w:t>
            </w:r>
          </w:p>
        </w:tc>
      </w:tr>
      <w:tr w:rsidR="000B30E8" w:rsidRPr="0007369A" w:rsidTr="004C6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0B30E8" w:rsidRPr="00A575C3" w:rsidRDefault="000B30E8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Termín realizace</w:t>
            </w:r>
          </w:p>
        </w:tc>
        <w:tc>
          <w:tcPr>
            <w:tcW w:w="6861" w:type="dxa"/>
          </w:tcPr>
          <w:p w:rsidR="000B30E8" w:rsidRPr="0007369A" w:rsidRDefault="009C6BA7" w:rsidP="005146E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</w:t>
            </w:r>
            <w:r w:rsidR="000B30E8">
              <w:rPr>
                <w:rFonts w:ascii="Calibri" w:hAnsi="Calibri"/>
              </w:rPr>
              <w:t>růbě</w:t>
            </w:r>
            <w:r w:rsidR="000B30E8" w:rsidRPr="0007369A">
              <w:rPr>
                <w:rFonts w:ascii="Calibri" w:hAnsi="Calibri"/>
              </w:rPr>
              <w:t>žně</w:t>
            </w:r>
          </w:p>
        </w:tc>
      </w:tr>
      <w:tr w:rsidR="000B30E8" w:rsidRPr="0007369A" w:rsidTr="004C6ACB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0B30E8" w:rsidRPr="00A575C3" w:rsidRDefault="000B30E8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Zodpovídá</w:t>
            </w:r>
          </w:p>
        </w:tc>
        <w:tc>
          <w:tcPr>
            <w:tcW w:w="6861" w:type="dxa"/>
          </w:tcPr>
          <w:p w:rsidR="000B30E8" w:rsidRPr="0007369A" w:rsidRDefault="000B30E8" w:rsidP="005146E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>MŠMT</w:t>
            </w:r>
            <w:r>
              <w:rPr>
                <w:rFonts w:ascii="Calibri" w:hAnsi="Calibri" w:cs="Calibri"/>
              </w:rPr>
              <w:t>/vládní zmocněnec pro sport</w:t>
            </w:r>
          </w:p>
        </w:tc>
      </w:tr>
      <w:tr w:rsidR="000B30E8" w:rsidRPr="0007369A" w:rsidTr="004C6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0B30E8" w:rsidRPr="00A575C3" w:rsidRDefault="000B30E8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Realizátor</w:t>
            </w:r>
          </w:p>
        </w:tc>
        <w:tc>
          <w:tcPr>
            <w:tcW w:w="6861" w:type="dxa"/>
          </w:tcPr>
          <w:p w:rsidR="000B30E8" w:rsidRPr="0007369A" w:rsidRDefault="000B30E8" w:rsidP="005146E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 xml:space="preserve">MŠMT, </w:t>
            </w:r>
            <w:r>
              <w:rPr>
                <w:rFonts w:ascii="Calibri" w:hAnsi="Calibri" w:cs="Calibri"/>
              </w:rPr>
              <w:t>regiony</w:t>
            </w:r>
          </w:p>
        </w:tc>
      </w:tr>
      <w:tr w:rsidR="000B30E8" w:rsidRPr="0007369A" w:rsidTr="004C6ACB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0B30E8" w:rsidRPr="00A575C3" w:rsidRDefault="000B30E8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Indikátor realizace</w:t>
            </w:r>
          </w:p>
        </w:tc>
        <w:tc>
          <w:tcPr>
            <w:tcW w:w="6861" w:type="dxa"/>
          </w:tcPr>
          <w:p w:rsidR="000B30E8" w:rsidRPr="0007369A" w:rsidRDefault="009C6BA7" w:rsidP="005146E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="000B30E8" w:rsidRPr="0007369A">
              <w:rPr>
                <w:rFonts w:ascii="Calibri" w:hAnsi="Calibri" w:cs="Calibri"/>
              </w:rPr>
              <w:t xml:space="preserve">oncepční </w:t>
            </w:r>
            <w:r w:rsidR="00E07EDB">
              <w:rPr>
                <w:rFonts w:ascii="Calibri" w:hAnsi="Calibri" w:cs="Calibri"/>
              </w:rPr>
              <w:t xml:space="preserve">a metodické </w:t>
            </w:r>
            <w:r w:rsidR="000B30E8" w:rsidRPr="0007369A">
              <w:rPr>
                <w:rFonts w:ascii="Calibri" w:hAnsi="Calibri" w:cs="Calibri"/>
              </w:rPr>
              <w:t>materiály, kofinancované dotační programy</w:t>
            </w:r>
          </w:p>
        </w:tc>
      </w:tr>
    </w:tbl>
    <w:p w:rsidR="000B30E8" w:rsidRDefault="000B30E8" w:rsidP="005146E9">
      <w:pPr>
        <w:spacing w:before="120" w:after="120" w:line="240" w:lineRule="auto"/>
        <w:ind w:right="1"/>
        <w:jc w:val="both"/>
        <w:rPr>
          <w:rFonts w:ascii="Calibri" w:hAnsi="Calibri" w:cs="Times New Roman"/>
        </w:rPr>
      </w:pPr>
    </w:p>
    <w:p w:rsidR="00042F90" w:rsidRDefault="00042F90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br w:type="page"/>
      </w:r>
    </w:p>
    <w:p w:rsidR="0019086F" w:rsidRPr="0007369A" w:rsidRDefault="0019086F" w:rsidP="005146E9">
      <w:pPr>
        <w:spacing w:before="120" w:after="120" w:line="240" w:lineRule="auto"/>
        <w:ind w:right="1"/>
        <w:jc w:val="both"/>
        <w:rPr>
          <w:rFonts w:ascii="Calibri" w:hAnsi="Calibri" w:cs="Times New Roman"/>
        </w:rPr>
      </w:pPr>
    </w:p>
    <w:tbl>
      <w:tblPr>
        <w:tblStyle w:val="Tabulkasmkou2zvraznn6"/>
        <w:tblW w:w="0" w:type="auto"/>
        <w:tblLayout w:type="fixed"/>
        <w:tblLook w:val="04A0" w:firstRow="1" w:lastRow="0" w:firstColumn="1" w:lastColumn="0" w:noHBand="0" w:noVBand="1"/>
      </w:tblPr>
      <w:tblGrid>
        <w:gridCol w:w="2201"/>
        <w:gridCol w:w="6861"/>
      </w:tblGrid>
      <w:tr w:rsidR="00403F79" w:rsidRPr="00403F79" w:rsidTr="004C6A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C5E0B3" w:themeFill="accent6" w:themeFillTint="66"/>
          </w:tcPr>
          <w:p w:rsidR="00403F79" w:rsidRPr="004C6ACB" w:rsidRDefault="00670614" w:rsidP="005146E9">
            <w:pPr>
              <w:spacing w:before="120" w:after="120"/>
              <w:ind w:left="1416" w:hanging="1416"/>
              <w:rPr>
                <w:rFonts w:ascii="Calibri" w:hAnsi="Calibri" w:cs="Calibri"/>
              </w:rPr>
            </w:pPr>
            <w:r w:rsidRPr="004C6ACB">
              <w:rPr>
                <w:rFonts w:ascii="Calibri" w:hAnsi="Calibri" w:cs="Calibri"/>
              </w:rPr>
              <w:t>Průřezová témata</w:t>
            </w:r>
            <w:r w:rsidR="00F53676" w:rsidRPr="004C6ACB">
              <w:rPr>
                <w:rFonts w:ascii="Calibri" w:hAnsi="Calibri" w:cs="Calibri"/>
              </w:rPr>
              <w:t xml:space="preserve"> v oblasti sportu</w:t>
            </w:r>
          </w:p>
        </w:tc>
      </w:tr>
      <w:tr w:rsidR="000B30E8" w:rsidRPr="0007369A" w:rsidTr="004C6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0B30E8" w:rsidRPr="00A575C3" w:rsidRDefault="00F26D75" w:rsidP="00EC0F79">
            <w:pPr>
              <w:spacing w:before="120" w:after="120"/>
              <w:ind w:left="1416" w:hanging="1416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Opatření 20</w:t>
            </w:r>
          </w:p>
        </w:tc>
        <w:tc>
          <w:tcPr>
            <w:tcW w:w="6861" w:type="dxa"/>
          </w:tcPr>
          <w:p w:rsidR="000B30E8" w:rsidRPr="0007369A" w:rsidRDefault="007D57FD" w:rsidP="007D57FD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Problematika</w:t>
            </w:r>
            <w:r w:rsidR="000B30E8" w:rsidRPr="0007369A">
              <w:rPr>
                <w:rFonts w:ascii="Calibri" w:hAnsi="Calibri" w:cs="Calibri"/>
                <w:b/>
              </w:rPr>
              <w:t xml:space="preserve"> genderu </w:t>
            </w:r>
            <w:r>
              <w:rPr>
                <w:rFonts w:ascii="Calibri" w:hAnsi="Calibri" w:cs="Calibri"/>
                <w:b/>
              </w:rPr>
              <w:t>v</w:t>
            </w:r>
            <w:r w:rsidR="000B30E8" w:rsidRPr="0007369A">
              <w:rPr>
                <w:rFonts w:ascii="Calibri" w:hAnsi="Calibri" w:cs="Calibri"/>
                <w:b/>
              </w:rPr>
              <w:t xml:space="preserve"> dotačních program</w:t>
            </w:r>
            <w:r>
              <w:rPr>
                <w:rFonts w:ascii="Calibri" w:hAnsi="Calibri" w:cs="Calibri"/>
                <w:b/>
              </w:rPr>
              <w:t>ech</w:t>
            </w:r>
          </w:p>
        </w:tc>
      </w:tr>
      <w:tr w:rsidR="000B30E8" w:rsidRPr="0007369A" w:rsidTr="004C6A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0B30E8" w:rsidRPr="00A575C3" w:rsidRDefault="000B30E8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 xml:space="preserve">Popis a zdůvodnění opatření </w:t>
            </w:r>
          </w:p>
        </w:tc>
        <w:tc>
          <w:tcPr>
            <w:tcW w:w="6861" w:type="dxa"/>
          </w:tcPr>
          <w:p w:rsidR="000B30E8" w:rsidRPr="0007369A" w:rsidRDefault="000B30E8" w:rsidP="005146E9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7369A">
              <w:rPr>
                <w:rFonts w:ascii="Calibri" w:hAnsi="Calibri" w:cs="Calibri"/>
                <w:noProof/>
              </w:rPr>
              <w:t xml:space="preserve">Rozpracování nástrojů pro plnění Akčního plánu prevence domácího a genderově podmíněného násilí na léta 2015 – 2018 (usnesení vlády č. 126/2015) a Akčního plánu pro vyrovnané zastoupení žen a  mužů v rozhodovacích pozicích na léta 2016 – 2018 (usnesení vlády č. 632/2016) k Vládní strategii žen a mužů v České republice na léta 2014 -2020 (usnesení vlády č. 931/2014). </w:t>
            </w:r>
          </w:p>
        </w:tc>
      </w:tr>
      <w:tr w:rsidR="000B30E8" w:rsidRPr="0007369A" w:rsidTr="004C6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0B30E8" w:rsidRPr="00A575C3" w:rsidRDefault="000B30E8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V</w:t>
            </w:r>
            <w:r w:rsidRPr="00A575C3">
              <w:rPr>
                <w:rFonts w:ascii="Calibri" w:hAnsi="Calibri" w:cs="Calibri"/>
                <w:b w:val="0"/>
              </w:rPr>
              <w:t>azba na koncepci SPORT 2025</w:t>
            </w:r>
          </w:p>
        </w:tc>
        <w:tc>
          <w:tcPr>
            <w:tcW w:w="6861" w:type="dxa"/>
          </w:tcPr>
          <w:p w:rsidR="000B30E8" w:rsidRPr="0007369A" w:rsidRDefault="000B30E8" w:rsidP="005146E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>Naplňování horizontálních priorit - rovné příležitosti</w:t>
            </w:r>
          </w:p>
        </w:tc>
      </w:tr>
      <w:tr w:rsidR="000B30E8" w:rsidRPr="0007369A" w:rsidTr="004C6ACB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0B30E8" w:rsidRPr="00A575C3" w:rsidRDefault="000B30E8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Cílová skupina</w:t>
            </w:r>
          </w:p>
        </w:tc>
        <w:tc>
          <w:tcPr>
            <w:tcW w:w="6861" w:type="dxa"/>
          </w:tcPr>
          <w:p w:rsidR="000B30E8" w:rsidRPr="0007369A" w:rsidRDefault="000B30E8" w:rsidP="005146E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>MŠMT, sportovní organizace, odborná veřejnost</w:t>
            </w:r>
          </w:p>
        </w:tc>
      </w:tr>
      <w:tr w:rsidR="000B30E8" w:rsidRPr="0007369A" w:rsidTr="004C6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0B30E8" w:rsidRPr="00A575C3" w:rsidRDefault="000B30E8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Termín realizace</w:t>
            </w:r>
          </w:p>
        </w:tc>
        <w:tc>
          <w:tcPr>
            <w:tcW w:w="6861" w:type="dxa"/>
          </w:tcPr>
          <w:p w:rsidR="000B30E8" w:rsidRPr="0007369A" w:rsidRDefault="00756A93" w:rsidP="00963CC0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</w:rPr>
              <w:t>Srpen 2019</w:t>
            </w:r>
          </w:p>
        </w:tc>
      </w:tr>
      <w:tr w:rsidR="000B30E8" w:rsidRPr="0007369A" w:rsidTr="004C6ACB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0B30E8" w:rsidRPr="00A575C3" w:rsidRDefault="000B30E8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Zodpovídá</w:t>
            </w:r>
          </w:p>
        </w:tc>
        <w:tc>
          <w:tcPr>
            <w:tcW w:w="6861" w:type="dxa"/>
          </w:tcPr>
          <w:p w:rsidR="000B30E8" w:rsidRPr="0007369A" w:rsidRDefault="000B30E8" w:rsidP="005146E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>MŠMT</w:t>
            </w:r>
          </w:p>
        </w:tc>
      </w:tr>
      <w:tr w:rsidR="000B30E8" w:rsidRPr="0007369A" w:rsidTr="004C6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0B30E8" w:rsidRPr="00A575C3" w:rsidRDefault="000B30E8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Realizátor</w:t>
            </w:r>
          </w:p>
        </w:tc>
        <w:tc>
          <w:tcPr>
            <w:tcW w:w="6861" w:type="dxa"/>
          </w:tcPr>
          <w:p w:rsidR="000B30E8" w:rsidRPr="0007369A" w:rsidRDefault="000B30E8" w:rsidP="005146E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7369A">
              <w:rPr>
                <w:rFonts w:ascii="Calibri" w:hAnsi="Calibri" w:cs="Calibri"/>
              </w:rPr>
              <w:t>MŠMT</w:t>
            </w:r>
          </w:p>
        </w:tc>
      </w:tr>
      <w:tr w:rsidR="000B30E8" w:rsidRPr="0007369A" w:rsidTr="004C6ACB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1" w:type="dxa"/>
          </w:tcPr>
          <w:p w:rsidR="000B30E8" w:rsidRPr="00A575C3" w:rsidRDefault="000B30E8" w:rsidP="005146E9">
            <w:pPr>
              <w:spacing w:before="120" w:after="120"/>
              <w:rPr>
                <w:rFonts w:ascii="Calibri" w:hAnsi="Calibri" w:cs="Calibri"/>
                <w:b w:val="0"/>
              </w:rPr>
            </w:pPr>
            <w:r w:rsidRPr="00A575C3">
              <w:rPr>
                <w:rFonts w:ascii="Calibri" w:hAnsi="Calibri" w:cs="Calibri"/>
                <w:b w:val="0"/>
              </w:rPr>
              <w:t>Indikátor realizace</w:t>
            </w:r>
          </w:p>
        </w:tc>
        <w:tc>
          <w:tcPr>
            <w:tcW w:w="6861" w:type="dxa"/>
          </w:tcPr>
          <w:p w:rsidR="000B30E8" w:rsidRPr="0007369A" w:rsidRDefault="00E07EDB" w:rsidP="005146E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Inovované dotační programy</w:t>
            </w:r>
          </w:p>
        </w:tc>
      </w:tr>
    </w:tbl>
    <w:p w:rsidR="000B30E8" w:rsidRDefault="000B30E8" w:rsidP="005146E9">
      <w:pPr>
        <w:spacing w:before="120" w:after="120" w:line="240" w:lineRule="auto"/>
        <w:ind w:right="1"/>
        <w:jc w:val="both"/>
        <w:rPr>
          <w:rFonts w:ascii="Calibri" w:hAnsi="Calibri" w:cs="Times New Roman"/>
        </w:rPr>
      </w:pPr>
    </w:p>
    <w:p w:rsidR="00042F90" w:rsidRDefault="00042F90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br w:type="page"/>
      </w:r>
    </w:p>
    <w:p w:rsidR="00227274" w:rsidRPr="00227274" w:rsidRDefault="00227274" w:rsidP="009267E7">
      <w:pPr>
        <w:pStyle w:val="Odstavecseseznamem"/>
        <w:keepNext/>
        <w:keepLines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outlineLvl w:val="0"/>
        <w:rPr>
          <w:rFonts w:eastAsiaTheme="majorEastAsia" w:cs="Calibri"/>
          <w:vanish/>
          <w:color w:val="2E74B5" w:themeColor="accent1" w:themeShade="BF"/>
          <w:sz w:val="32"/>
          <w:szCs w:val="32"/>
        </w:rPr>
      </w:pPr>
      <w:bookmarkStart w:id="40" w:name="_Toc511596035"/>
      <w:bookmarkStart w:id="41" w:name="_Toc511596124"/>
      <w:bookmarkStart w:id="42" w:name="_Toc511597339"/>
      <w:bookmarkStart w:id="43" w:name="_Toc496860805"/>
      <w:bookmarkStart w:id="44" w:name="_Toc499116703"/>
      <w:bookmarkEnd w:id="40"/>
      <w:bookmarkEnd w:id="41"/>
      <w:bookmarkEnd w:id="42"/>
    </w:p>
    <w:p w:rsidR="00227274" w:rsidRPr="00227274" w:rsidRDefault="00227274" w:rsidP="009267E7">
      <w:pPr>
        <w:pStyle w:val="Odstavecseseznamem"/>
        <w:keepNext/>
        <w:keepLines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outlineLvl w:val="0"/>
        <w:rPr>
          <w:rFonts w:eastAsiaTheme="majorEastAsia" w:cs="Calibri"/>
          <w:vanish/>
          <w:color w:val="2E74B5" w:themeColor="accent1" w:themeShade="BF"/>
          <w:sz w:val="32"/>
          <w:szCs w:val="32"/>
        </w:rPr>
      </w:pPr>
      <w:bookmarkStart w:id="45" w:name="_Toc511596036"/>
      <w:bookmarkStart w:id="46" w:name="_Toc511596125"/>
      <w:bookmarkStart w:id="47" w:name="_Toc511597340"/>
      <w:bookmarkEnd w:id="45"/>
      <w:bookmarkEnd w:id="46"/>
      <w:bookmarkEnd w:id="47"/>
    </w:p>
    <w:p w:rsidR="00227274" w:rsidRPr="00227274" w:rsidRDefault="00227274" w:rsidP="009267E7">
      <w:pPr>
        <w:pStyle w:val="Odstavecseseznamem"/>
        <w:keepNext/>
        <w:keepLines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outlineLvl w:val="0"/>
        <w:rPr>
          <w:rFonts w:eastAsiaTheme="majorEastAsia" w:cs="Calibri"/>
          <w:vanish/>
          <w:color w:val="2E74B5" w:themeColor="accent1" w:themeShade="BF"/>
          <w:sz w:val="32"/>
          <w:szCs w:val="32"/>
        </w:rPr>
      </w:pPr>
      <w:bookmarkStart w:id="48" w:name="_Toc511596037"/>
      <w:bookmarkStart w:id="49" w:name="_Toc511596126"/>
      <w:bookmarkStart w:id="50" w:name="_Toc511597341"/>
      <w:bookmarkEnd w:id="48"/>
      <w:bookmarkEnd w:id="49"/>
      <w:bookmarkEnd w:id="50"/>
    </w:p>
    <w:p w:rsidR="00227274" w:rsidRPr="00227274" w:rsidRDefault="00227274" w:rsidP="009267E7">
      <w:pPr>
        <w:pStyle w:val="Odstavecseseznamem"/>
        <w:keepNext/>
        <w:keepLines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outlineLvl w:val="0"/>
        <w:rPr>
          <w:rFonts w:eastAsiaTheme="majorEastAsia" w:cs="Calibri"/>
          <w:vanish/>
          <w:color w:val="2E74B5" w:themeColor="accent1" w:themeShade="BF"/>
          <w:sz w:val="32"/>
          <w:szCs w:val="32"/>
        </w:rPr>
      </w:pPr>
      <w:bookmarkStart w:id="51" w:name="_Toc511596038"/>
      <w:bookmarkStart w:id="52" w:name="_Toc511596127"/>
      <w:bookmarkStart w:id="53" w:name="_Toc511597342"/>
      <w:bookmarkEnd w:id="51"/>
      <w:bookmarkEnd w:id="52"/>
      <w:bookmarkEnd w:id="53"/>
    </w:p>
    <w:p w:rsidR="003014A2" w:rsidRPr="000410C4" w:rsidRDefault="003014A2" w:rsidP="009267E7">
      <w:pPr>
        <w:pStyle w:val="Nadpis1"/>
        <w:numPr>
          <w:ilvl w:val="0"/>
          <w:numId w:val="2"/>
        </w:numPr>
        <w:spacing w:before="120" w:after="120" w:line="240" w:lineRule="auto"/>
        <w:ind w:left="357" w:hanging="357"/>
        <w:rPr>
          <w:rFonts w:asciiTheme="minorHAnsi" w:hAnsiTheme="minorHAnsi"/>
        </w:rPr>
      </w:pPr>
      <w:bookmarkStart w:id="54" w:name="_Toc511597343"/>
      <w:r w:rsidRPr="0019086F">
        <w:rPr>
          <w:rFonts w:asciiTheme="minorHAnsi" w:hAnsiTheme="minorHAnsi" w:cs="Calibri"/>
        </w:rPr>
        <w:t>Závěr</w:t>
      </w:r>
      <w:bookmarkEnd w:id="54"/>
      <w:r w:rsidRPr="000410C4">
        <w:rPr>
          <w:rFonts w:asciiTheme="minorHAnsi" w:hAnsiTheme="minorHAnsi"/>
        </w:rPr>
        <w:t xml:space="preserve"> </w:t>
      </w:r>
      <w:bookmarkEnd w:id="43"/>
      <w:bookmarkEnd w:id="44"/>
    </w:p>
    <w:p w:rsidR="003014A2" w:rsidRPr="00BB2A3A" w:rsidRDefault="00D85CC6" w:rsidP="00A50748">
      <w:pPr>
        <w:spacing w:after="120" w:line="240" w:lineRule="auto"/>
        <w:ind w:firstLine="357"/>
        <w:jc w:val="both"/>
        <w:rPr>
          <w:rFonts w:ascii="Calibri" w:hAnsi="Calibri"/>
        </w:rPr>
      </w:pPr>
      <w:r w:rsidRPr="00BB2A3A">
        <w:rPr>
          <w:rFonts w:ascii="Calibri" w:hAnsi="Calibri"/>
        </w:rPr>
        <w:t>V  a</w:t>
      </w:r>
      <w:r w:rsidR="003014A2" w:rsidRPr="00BB2A3A">
        <w:rPr>
          <w:rFonts w:ascii="Calibri" w:hAnsi="Calibri"/>
        </w:rPr>
        <w:t>kčním plánu</w:t>
      </w:r>
      <w:r w:rsidRPr="00BB2A3A">
        <w:rPr>
          <w:rFonts w:ascii="Calibri" w:hAnsi="Calibri"/>
        </w:rPr>
        <w:t xml:space="preserve"> 2018 – </w:t>
      </w:r>
      <w:r w:rsidR="00807E3C" w:rsidRPr="00BB2A3A">
        <w:rPr>
          <w:rFonts w:ascii="Calibri" w:hAnsi="Calibri"/>
        </w:rPr>
        <w:t>2019</w:t>
      </w:r>
      <w:r w:rsidR="003014A2" w:rsidRPr="00BB2A3A">
        <w:rPr>
          <w:rFonts w:ascii="Calibri" w:hAnsi="Calibri"/>
        </w:rPr>
        <w:t xml:space="preserve"> jsou uvedena opatření </w:t>
      </w:r>
      <w:r w:rsidR="005550CE" w:rsidRPr="00BB2A3A">
        <w:rPr>
          <w:rFonts w:ascii="Calibri" w:hAnsi="Calibri"/>
        </w:rPr>
        <w:t>představující</w:t>
      </w:r>
      <w:r w:rsidR="003014A2" w:rsidRPr="00BB2A3A">
        <w:rPr>
          <w:rFonts w:ascii="Calibri" w:hAnsi="Calibri"/>
        </w:rPr>
        <w:t xml:space="preserve"> ucelený řetězec </w:t>
      </w:r>
      <w:r w:rsidR="005550CE" w:rsidRPr="00BB2A3A">
        <w:rPr>
          <w:rFonts w:ascii="Calibri" w:hAnsi="Calibri"/>
        </w:rPr>
        <w:t>kroků</w:t>
      </w:r>
      <w:r w:rsidR="003014A2" w:rsidRPr="00BB2A3A">
        <w:rPr>
          <w:rFonts w:ascii="Calibri" w:hAnsi="Calibri"/>
        </w:rPr>
        <w:t xml:space="preserve"> v oblasti sport</w:t>
      </w:r>
      <w:r w:rsidR="005550CE" w:rsidRPr="00BB2A3A">
        <w:rPr>
          <w:rFonts w:ascii="Calibri" w:hAnsi="Calibri"/>
        </w:rPr>
        <w:t>ovní politiky,</w:t>
      </w:r>
      <w:r w:rsidR="003014A2" w:rsidRPr="00BB2A3A">
        <w:rPr>
          <w:rFonts w:ascii="Calibri" w:hAnsi="Calibri"/>
        </w:rPr>
        <w:t xml:space="preserve"> akceptující horizontální priority </w:t>
      </w:r>
      <w:r w:rsidR="0008201F" w:rsidRPr="00BB2A3A">
        <w:rPr>
          <w:rFonts w:ascii="Calibri" w:hAnsi="Calibri"/>
        </w:rPr>
        <w:t>koncepce</w:t>
      </w:r>
      <w:r w:rsidR="003014A2" w:rsidRPr="00BB2A3A">
        <w:rPr>
          <w:rFonts w:ascii="Calibri" w:hAnsi="Calibri"/>
        </w:rPr>
        <w:t xml:space="preserve"> SPORT 2025</w:t>
      </w:r>
      <w:r w:rsidR="005550CE" w:rsidRPr="00BB2A3A">
        <w:rPr>
          <w:rFonts w:ascii="Calibri" w:hAnsi="Calibri"/>
        </w:rPr>
        <w:t>,</w:t>
      </w:r>
      <w:r w:rsidR="003014A2" w:rsidRPr="00BB2A3A">
        <w:rPr>
          <w:rFonts w:ascii="Calibri" w:hAnsi="Calibri"/>
        </w:rPr>
        <w:t xml:space="preserve"> </w:t>
      </w:r>
      <w:r w:rsidR="005550CE" w:rsidRPr="00BB2A3A">
        <w:rPr>
          <w:rFonts w:ascii="Calibri" w:hAnsi="Calibri"/>
        </w:rPr>
        <w:t>které cílí na</w:t>
      </w:r>
      <w:r w:rsidR="003014A2" w:rsidRPr="00BB2A3A">
        <w:rPr>
          <w:rFonts w:ascii="Calibri" w:hAnsi="Calibri"/>
        </w:rPr>
        <w:t> zastavení poklesu tělesné zdatnosti dětí a mládeže, zastavení růstu nadváhy a obezity u dětí a mládeže, zvyšování úrovně pohybové gramotnosti, snižování ekonomické spoluúčasti rodin ve sportu, transparentnost a evidenc</w:t>
      </w:r>
      <w:r w:rsidR="005550CE" w:rsidRPr="00BB2A3A">
        <w:rPr>
          <w:rFonts w:ascii="Calibri" w:hAnsi="Calibri"/>
        </w:rPr>
        <w:t>i</w:t>
      </w:r>
      <w:r w:rsidR="003014A2" w:rsidRPr="00BB2A3A">
        <w:rPr>
          <w:rFonts w:ascii="Calibri" w:hAnsi="Calibri"/>
        </w:rPr>
        <w:t xml:space="preserve"> informací ve sportu, aktivní boj proti negativním jevům ve sportu, zajištění rovných příležitostí, nastavení meziresortního a mezisektorového přístupu, spolupráci státní správy a regionálních či místních samospráv, zapojení sportovních odborníků a sportovců do rozhodovacích procesů samospráv, podpoře dobrovolnictví a trenérství jako zájmové činnosti. </w:t>
      </w:r>
    </w:p>
    <w:p w:rsidR="00A25FA2" w:rsidRPr="00A25FA2" w:rsidRDefault="00AC62E5" w:rsidP="00A25FA2">
      <w:pPr>
        <w:pStyle w:val="Textkomente"/>
        <w:jc w:val="both"/>
        <w:rPr>
          <w:sz w:val="22"/>
          <w:szCs w:val="22"/>
        </w:rPr>
      </w:pPr>
      <w:r w:rsidRPr="00A25FA2">
        <w:rPr>
          <w:rFonts w:ascii="Calibri" w:hAnsi="Calibri"/>
          <w:sz w:val="22"/>
          <w:szCs w:val="22"/>
        </w:rPr>
        <w:t>Zajištění ekonomického rámce akčního plánu vychází zejména z </w:t>
      </w:r>
      <w:r w:rsidR="00EE0169" w:rsidRPr="00A25FA2">
        <w:rPr>
          <w:rFonts w:ascii="Calibri" w:hAnsi="Calibri"/>
          <w:sz w:val="22"/>
          <w:szCs w:val="22"/>
        </w:rPr>
        <w:t xml:space="preserve">koncepce SPORT 2025 </w:t>
      </w:r>
      <w:r w:rsidRPr="00A25FA2">
        <w:rPr>
          <w:rFonts w:ascii="Calibri" w:hAnsi="Calibri"/>
          <w:sz w:val="22"/>
          <w:szCs w:val="22"/>
        </w:rPr>
        <w:t xml:space="preserve">a z aktuálně definovaných priorit </w:t>
      </w:r>
      <w:r w:rsidR="00CD22F1" w:rsidRPr="00D60FBA">
        <w:rPr>
          <w:rFonts w:ascii="Calibri" w:hAnsi="Calibri"/>
          <w:sz w:val="22"/>
          <w:szCs w:val="22"/>
        </w:rPr>
        <w:t>v programovém prohlášení vlády</w:t>
      </w:r>
      <w:r w:rsidRPr="00D60FBA">
        <w:rPr>
          <w:rFonts w:ascii="Calibri" w:hAnsi="Calibri"/>
          <w:sz w:val="22"/>
          <w:szCs w:val="22"/>
        </w:rPr>
        <w:t>.</w:t>
      </w:r>
      <w:r w:rsidR="001E18EA" w:rsidRPr="00A25FA2">
        <w:rPr>
          <w:rFonts w:ascii="Calibri" w:hAnsi="Calibri"/>
          <w:sz w:val="22"/>
          <w:szCs w:val="22"/>
        </w:rPr>
        <w:t xml:space="preserve"> Na základě těchto parametrů bude objem finančních prostředků určených pro podporu sportu v období let 2018 – </w:t>
      </w:r>
      <w:r w:rsidR="00305200" w:rsidRPr="00A25FA2">
        <w:rPr>
          <w:rFonts w:ascii="Calibri" w:hAnsi="Calibri"/>
          <w:sz w:val="22"/>
          <w:szCs w:val="22"/>
        </w:rPr>
        <w:t>20</w:t>
      </w:r>
      <w:r w:rsidR="001E18EA" w:rsidRPr="00A25FA2">
        <w:rPr>
          <w:rFonts w:ascii="Calibri" w:hAnsi="Calibri"/>
          <w:sz w:val="22"/>
          <w:szCs w:val="22"/>
        </w:rPr>
        <w:t>19 realizován v rámci schválené výše na podporu sportu</w:t>
      </w:r>
      <w:r w:rsidR="001E18EA" w:rsidRPr="00D60FBA">
        <w:rPr>
          <w:rFonts w:ascii="Calibri" w:hAnsi="Calibri"/>
          <w:sz w:val="22"/>
          <w:szCs w:val="22"/>
        </w:rPr>
        <w:t xml:space="preserve">, a to </w:t>
      </w:r>
      <w:r w:rsidR="00380540" w:rsidRPr="00D60FBA">
        <w:rPr>
          <w:rFonts w:ascii="Calibri" w:hAnsi="Calibri"/>
          <w:sz w:val="22"/>
          <w:szCs w:val="22"/>
        </w:rPr>
        <w:t xml:space="preserve">v rámci rozpočtu MŠMT </w:t>
      </w:r>
      <w:r w:rsidR="001E18EA" w:rsidRPr="00D60FBA">
        <w:rPr>
          <w:rFonts w:ascii="Calibri" w:hAnsi="Calibri"/>
          <w:sz w:val="22"/>
          <w:szCs w:val="22"/>
        </w:rPr>
        <w:t>5,4 mld. Kč pro rok 2018 a</w:t>
      </w:r>
      <w:r w:rsidR="00CB2C70" w:rsidRPr="00D60FBA">
        <w:rPr>
          <w:rFonts w:ascii="Calibri" w:hAnsi="Calibri"/>
          <w:sz w:val="22"/>
          <w:szCs w:val="22"/>
        </w:rPr>
        <w:t xml:space="preserve"> </w:t>
      </w:r>
      <w:r w:rsidR="00CD22F1" w:rsidRPr="00D60FBA">
        <w:rPr>
          <w:rFonts w:ascii="Calibri" w:hAnsi="Calibri"/>
          <w:sz w:val="22"/>
          <w:szCs w:val="22"/>
        </w:rPr>
        <w:t>8,4 mld. Kč na rok 2019</w:t>
      </w:r>
      <w:r w:rsidR="009527B6" w:rsidRPr="00D60FBA">
        <w:rPr>
          <w:rFonts w:ascii="Calibri" w:hAnsi="Calibri"/>
          <w:sz w:val="22"/>
          <w:szCs w:val="22"/>
        </w:rPr>
        <w:t xml:space="preserve"> (v této částce je obsažena jednak suma 800 mil. Kč pro Resortní sportovní centra, jednak 600 mil. Kč v rámci MMR pro infrastrukturu sportovišť u škol)</w:t>
      </w:r>
      <w:r w:rsidR="00CD22F1" w:rsidRPr="00D60FBA">
        <w:rPr>
          <w:rFonts w:ascii="Calibri" w:hAnsi="Calibri"/>
          <w:sz w:val="22"/>
          <w:szCs w:val="22"/>
        </w:rPr>
        <w:t xml:space="preserve">. </w:t>
      </w:r>
      <w:r w:rsidR="00CB2C70" w:rsidRPr="00D60FBA">
        <w:rPr>
          <w:rFonts w:ascii="Calibri" w:hAnsi="Calibri"/>
          <w:sz w:val="22"/>
          <w:szCs w:val="22"/>
        </w:rPr>
        <w:t xml:space="preserve">Z tohoto vyplývá, že celkové předpokládané náklady pro podporu sportu za období 2018-19 budou v celkové výši </w:t>
      </w:r>
      <w:r w:rsidR="00A25FA2" w:rsidRPr="00D60FBA">
        <w:rPr>
          <w:rFonts w:ascii="Calibri" w:hAnsi="Calibri"/>
          <w:sz w:val="22"/>
          <w:szCs w:val="22"/>
        </w:rPr>
        <w:t xml:space="preserve">13,8 </w:t>
      </w:r>
      <w:r w:rsidR="00CB2C70" w:rsidRPr="00D60FBA">
        <w:rPr>
          <w:rFonts w:ascii="Calibri" w:hAnsi="Calibri"/>
          <w:sz w:val="22"/>
          <w:szCs w:val="22"/>
        </w:rPr>
        <w:t>mld. Kč</w:t>
      </w:r>
      <w:r w:rsidR="00A25FA2" w:rsidRPr="00D60FBA">
        <w:rPr>
          <w:rFonts w:ascii="Calibri" w:hAnsi="Calibri"/>
          <w:sz w:val="22"/>
          <w:szCs w:val="22"/>
        </w:rPr>
        <w:t xml:space="preserve">. </w:t>
      </w:r>
      <w:r w:rsidR="00A25FA2" w:rsidRPr="00D60FBA">
        <w:rPr>
          <w:sz w:val="22"/>
          <w:szCs w:val="22"/>
        </w:rPr>
        <w:t xml:space="preserve"> </w:t>
      </w:r>
      <w:r w:rsidR="00380540" w:rsidRPr="00D60FBA">
        <w:rPr>
          <w:sz w:val="22"/>
          <w:szCs w:val="22"/>
        </w:rPr>
        <w:t>J</w:t>
      </w:r>
      <w:r w:rsidR="00A25FA2" w:rsidRPr="00D60FBA">
        <w:rPr>
          <w:sz w:val="22"/>
          <w:szCs w:val="22"/>
        </w:rPr>
        <w:t xml:space="preserve">edná </w:t>
      </w:r>
      <w:r w:rsidR="00380540" w:rsidRPr="00D60FBA">
        <w:rPr>
          <w:sz w:val="22"/>
          <w:szCs w:val="22"/>
        </w:rPr>
        <w:t xml:space="preserve">se </w:t>
      </w:r>
      <w:r w:rsidR="00A25FA2" w:rsidRPr="00D60FBA">
        <w:rPr>
          <w:sz w:val="22"/>
          <w:szCs w:val="22"/>
        </w:rPr>
        <w:t>o znatelný nárůst finančních prostředků</w:t>
      </w:r>
      <w:r w:rsidR="00380540" w:rsidRPr="00D60FBA">
        <w:rPr>
          <w:sz w:val="22"/>
          <w:szCs w:val="22"/>
        </w:rPr>
        <w:t xml:space="preserve"> do oblasti sportu</w:t>
      </w:r>
      <w:r w:rsidR="00A25FA2" w:rsidRPr="00D60FBA">
        <w:rPr>
          <w:sz w:val="22"/>
          <w:szCs w:val="22"/>
        </w:rPr>
        <w:t xml:space="preserve"> především v oblasti investic do infrastruktury, který je dán novou vládní prioritou definovanou v programovém prohlášení vlády pro oblast sportu.</w:t>
      </w:r>
      <w:r w:rsidR="00A25FA2" w:rsidRPr="00A25FA2">
        <w:rPr>
          <w:sz w:val="22"/>
          <w:szCs w:val="22"/>
        </w:rPr>
        <w:t xml:space="preserve"> </w:t>
      </w:r>
    </w:p>
    <w:p w:rsidR="001E18EA" w:rsidRPr="009264A5" w:rsidRDefault="001E18EA" w:rsidP="00A50748">
      <w:pPr>
        <w:spacing w:after="120" w:line="240" w:lineRule="auto"/>
        <w:ind w:firstLine="357"/>
        <w:jc w:val="both"/>
        <w:rPr>
          <w:rFonts w:ascii="Calibri" w:hAnsi="Calibri"/>
          <w:color w:val="FF0000"/>
        </w:rPr>
      </w:pPr>
    </w:p>
    <w:p w:rsidR="001E18EA" w:rsidRPr="001E18EA" w:rsidRDefault="001E18EA" w:rsidP="00A50748">
      <w:pPr>
        <w:spacing w:after="120" w:line="276" w:lineRule="auto"/>
        <w:ind w:firstLine="357"/>
        <w:jc w:val="both"/>
        <w:rPr>
          <w:rFonts w:cs="Arial"/>
          <w:strike/>
        </w:rPr>
      </w:pPr>
      <w:r w:rsidRPr="002068F6">
        <w:rPr>
          <w:rFonts w:cs="Arial"/>
        </w:rPr>
        <w:t xml:space="preserve">Veškeré úkoly vyplývající z realizace Akčního plánu 2018 - 2019 budou zabezpečeny v rámci stávajících personálních limitů a objemu prostředků na platy a schválených výdajových limitů dotčených kapitol, tj. </w:t>
      </w:r>
      <w:r w:rsidR="00AC09E4" w:rsidRPr="002068F6">
        <w:rPr>
          <w:rFonts w:cs="Arial"/>
        </w:rPr>
        <w:t>333 - MŠMT, 307 - MO, 314 – MV</w:t>
      </w:r>
      <w:r w:rsidR="00A25FA2">
        <w:rPr>
          <w:rFonts w:cs="Arial"/>
        </w:rPr>
        <w:t xml:space="preserve">, </w:t>
      </w:r>
      <w:r w:rsidR="00ED2B1B" w:rsidRPr="00380540">
        <w:rPr>
          <w:rFonts w:cs="Arial"/>
        </w:rPr>
        <w:t xml:space="preserve">317 - </w:t>
      </w:r>
      <w:r w:rsidR="00A25FA2" w:rsidRPr="00380540">
        <w:rPr>
          <w:rFonts w:cs="Arial"/>
        </w:rPr>
        <w:t xml:space="preserve">MMR </w:t>
      </w:r>
      <w:r w:rsidR="00AC09E4" w:rsidRPr="002068F6">
        <w:rPr>
          <w:rFonts w:cs="Arial"/>
        </w:rPr>
        <w:t xml:space="preserve"> </w:t>
      </w:r>
      <w:r w:rsidRPr="002068F6">
        <w:rPr>
          <w:rFonts w:cs="Arial"/>
        </w:rPr>
        <w:t>na rok 2018 a 2019 bez dodatečných požadavků na SR</w:t>
      </w:r>
      <w:r w:rsidR="00756A93">
        <w:rPr>
          <w:rFonts w:cs="Arial"/>
        </w:rPr>
        <w:t>.</w:t>
      </w:r>
    </w:p>
    <w:p w:rsidR="00271937" w:rsidRPr="00BB2A3A" w:rsidRDefault="00271937" w:rsidP="00A50748">
      <w:pPr>
        <w:spacing w:after="120" w:line="240" w:lineRule="auto"/>
        <w:ind w:firstLine="357"/>
        <w:jc w:val="both"/>
        <w:rPr>
          <w:rFonts w:ascii="Calibri" w:hAnsi="Calibri"/>
        </w:rPr>
      </w:pPr>
      <w:r w:rsidRPr="00BB2A3A">
        <w:rPr>
          <w:rFonts w:ascii="Calibri" w:hAnsi="Calibri"/>
        </w:rPr>
        <w:t xml:space="preserve">Vyhodnocení plnění opatření </w:t>
      </w:r>
      <w:r w:rsidR="00152753" w:rsidRPr="00BB2A3A">
        <w:rPr>
          <w:rFonts w:ascii="Calibri" w:hAnsi="Calibri"/>
        </w:rPr>
        <w:t>a</w:t>
      </w:r>
      <w:r w:rsidRPr="00BB2A3A">
        <w:rPr>
          <w:rFonts w:ascii="Calibri" w:hAnsi="Calibri"/>
        </w:rPr>
        <w:t>kčního plánu 2018 – 2019 bude předloženo vládě</w:t>
      </w:r>
      <w:r w:rsidR="00A25FA2">
        <w:rPr>
          <w:rFonts w:ascii="Calibri" w:hAnsi="Calibri"/>
        </w:rPr>
        <w:t xml:space="preserve"> </w:t>
      </w:r>
      <w:r w:rsidR="00A25FA2" w:rsidRPr="00D60FBA">
        <w:rPr>
          <w:rFonts w:ascii="Calibri" w:hAnsi="Calibri"/>
        </w:rPr>
        <w:t>prostřednictvím ministra školství, mládeže a tělovýchovy</w:t>
      </w:r>
      <w:r w:rsidRPr="00BB2A3A">
        <w:rPr>
          <w:rFonts w:ascii="Calibri" w:hAnsi="Calibri"/>
        </w:rPr>
        <w:t xml:space="preserve"> v souvislosti se zpracováním následujícího </w:t>
      </w:r>
      <w:r w:rsidR="00152753" w:rsidRPr="00BB2A3A">
        <w:rPr>
          <w:rFonts w:ascii="Calibri" w:hAnsi="Calibri"/>
        </w:rPr>
        <w:t>a</w:t>
      </w:r>
      <w:r w:rsidRPr="00BB2A3A">
        <w:rPr>
          <w:rFonts w:ascii="Calibri" w:hAnsi="Calibri"/>
        </w:rPr>
        <w:t>kčního plánu na období 2020 – 2021 do 31. 12. 2019.</w:t>
      </w:r>
    </w:p>
    <w:p w:rsidR="00042F90" w:rsidRDefault="00042F90">
      <w:pPr>
        <w:rPr>
          <w:rFonts w:cs="Arial"/>
        </w:rPr>
      </w:pPr>
      <w:r>
        <w:rPr>
          <w:rFonts w:cs="Arial"/>
        </w:rPr>
        <w:br w:type="page"/>
      </w:r>
    </w:p>
    <w:p w:rsidR="00192390" w:rsidRPr="009267E7" w:rsidRDefault="005617A3" w:rsidP="005146E9">
      <w:pPr>
        <w:pStyle w:val="Nadpis1"/>
        <w:numPr>
          <w:ilvl w:val="0"/>
          <w:numId w:val="2"/>
        </w:numPr>
        <w:spacing w:before="120" w:after="120" w:line="240" w:lineRule="auto"/>
        <w:ind w:left="357" w:hanging="357"/>
        <w:rPr>
          <w:rFonts w:asciiTheme="minorHAnsi" w:hAnsiTheme="minorHAnsi" w:cs="Calibri"/>
        </w:rPr>
      </w:pPr>
      <w:bookmarkStart w:id="55" w:name="_Toc511597344"/>
      <w:r w:rsidRPr="009267E7">
        <w:rPr>
          <w:rFonts w:asciiTheme="minorHAnsi" w:hAnsiTheme="minorHAnsi" w:cs="Calibri"/>
        </w:rPr>
        <w:lastRenderedPageBreak/>
        <w:t>Použité zkratky</w:t>
      </w:r>
      <w:bookmarkEnd w:id="55"/>
    </w:p>
    <w:tbl>
      <w:tblPr>
        <w:tblStyle w:val="Prosttabulka3"/>
        <w:tblW w:w="9072" w:type="dxa"/>
        <w:tblLook w:val="04A0" w:firstRow="1" w:lastRow="0" w:firstColumn="1" w:lastColumn="0" w:noHBand="0" w:noVBand="1"/>
      </w:tblPr>
      <w:tblGrid>
        <w:gridCol w:w="1384"/>
        <w:gridCol w:w="7688"/>
      </w:tblGrid>
      <w:tr w:rsidR="00612D8A" w:rsidRPr="00785FCB" w:rsidTr="00C013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84" w:type="dxa"/>
            <w:shd w:val="clear" w:color="auto" w:fill="D9D9D9" w:themeFill="background1" w:themeFillShade="D9"/>
            <w:noWrap/>
            <w:hideMark/>
          </w:tcPr>
          <w:p w:rsidR="00612D8A" w:rsidRPr="00C013B8" w:rsidRDefault="00612D8A" w:rsidP="005146E9">
            <w:pPr>
              <w:spacing w:after="120"/>
              <w:rPr>
                <w:rFonts w:cs="Arial"/>
              </w:rPr>
            </w:pPr>
            <w:r w:rsidRPr="00C013B8">
              <w:rPr>
                <w:rFonts w:cs="Arial"/>
              </w:rPr>
              <w:t>Zkratka</w:t>
            </w:r>
          </w:p>
        </w:tc>
        <w:tc>
          <w:tcPr>
            <w:tcW w:w="7688" w:type="dxa"/>
            <w:shd w:val="clear" w:color="auto" w:fill="D9D9D9" w:themeFill="background1" w:themeFillShade="D9"/>
            <w:noWrap/>
            <w:hideMark/>
          </w:tcPr>
          <w:p w:rsidR="00612D8A" w:rsidRPr="00C013B8" w:rsidRDefault="00612D8A" w:rsidP="005146E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C013B8">
              <w:rPr>
                <w:rFonts w:cs="Arial"/>
              </w:rPr>
              <w:t>Plné znění</w:t>
            </w:r>
          </w:p>
        </w:tc>
      </w:tr>
      <w:tr w:rsidR="00612D8A" w:rsidRPr="00785FCB" w:rsidTr="00C01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</w:tcPr>
          <w:p w:rsidR="00612D8A" w:rsidRPr="007A6900" w:rsidRDefault="00AB2DF9" w:rsidP="005146E9">
            <w:pPr>
              <w:spacing w:after="120"/>
              <w:rPr>
                <w:rFonts w:cs="Arial"/>
                <w:position w:val="-6"/>
              </w:rPr>
            </w:pPr>
            <w:r w:rsidRPr="007A6900">
              <w:rPr>
                <w:rFonts w:cs="Arial"/>
                <w:position w:val="-6"/>
              </w:rPr>
              <w:t>ADV ČR</w:t>
            </w:r>
          </w:p>
        </w:tc>
        <w:tc>
          <w:tcPr>
            <w:tcW w:w="7688" w:type="dxa"/>
            <w:noWrap/>
          </w:tcPr>
          <w:p w:rsidR="00612D8A" w:rsidRPr="007A6900" w:rsidRDefault="00AB2DF9" w:rsidP="005146E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position w:val="-6"/>
              </w:rPr>
            </w:pPr>
            <w:r w:rsidRPr="007A6900">
              <w:rPr>
                <w:rFonts w:cs="Arial"/>
                <w:position w:val="-6"/>
              </w:rPr>
              <w:t>Antidopingový výbor České republiky</w:t>
            </w:r>
          </w:p>
        </w:tc>
      </w:tr>
      <w:tr w:rsidR="00612D8A" w:rsidRPr="00785FCB" w:rsidTr="00C013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</w:tcPr>
          <w:p w:rsidR="00612D8A" w:rsidRPr="007A6900" w:rsidRDefault="00AB2DF9" w:rsidP="005146E9">
            <w:pPr>
              <w:spacing w:after="120"/>
              <w:rPr>
                <w:rFonts w:cs="Arial"/>
                <w:position w:val="-6"/>
              </w:rPr>
            </w:pPr>
            <w:r w:rsidRPr="007A6900">
              <w:rPr>
                <w:rFonts w:cs="Arial"/>
                <w:position w:val="-6"/>
              </w:rPr>
              <w:t>ČR</w:t>
            </w:r>
          </w:p>
        </w:tc>
        <w:tc>
          <w:tcPr>
            <w:tcW w:w="7688" w:type="dxa"/>
            <w:noWrap/>
          </w:tcPr>
          <w:p w:rsidR="00612D8A" w:rsidRPr="007A6900" w:rsidRDefault="00AB2DF9" w:rsidP="005146E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position w:val="-6"/>
              </w:rPr>
            </w:pPr>
            <w:r w:rsidRPr="007A6900">
              <w:rPr>
                <w:rFonts w:cs="Arial"/>
                <w:position w:val="-6"/>
              </w:rPr>
              <w:t>Česká republika</w:t>
            </w:r>
          </w:p>
        </w:tc>
      </w:tr>
      <w:tr w:rsidR="00612D8A" w:rsidRPr="00785FCB" w:rsidTr="00C01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</w:tcPr>
          <w:p w:rsidR="00612D8A" w:rsidRPr="007A6900" w:rsidRDefault="00AB2DF9" w:rsidP="005146E9">
            <w:pPr>
              <w:spacing w:after="120"/>
              <w:rPr>
                <w:rFonts w:cs="Arial"/>
                <w:position w:val="-6"/>
              </w:rPr>
            </w:pPr>
            <w:r w:rsidRPr="007A6900">
              <w:rPr>
                <w:rFonts w:cs="Arial"/>
                <w:position w:val="-6"/>
              </w:rPr>
              <w:t>EU</w:t>
            </w:r>
          </w:p>
        </w:tc>
        <w:tc>
          <w:tcPr>
            <w:tcW w:w="7688" w:type="dxa"/>
            <w:noWrap/>
          </w:tcPr>
          <w:p w:rsidR="00612D8A" w:rsidRPr="007A6900" w:rsidRDefault="00AB2DF9" w:rsidP="005146E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position w:val="-6"/>
              </w:rPr>
            </w:pPr>
            <w:r w:rsidRPr="007A6900">
              <w:rPr>
                <w:rFonts w:cs="Arial"/>
                <w:position w:val="-6"/>
              </w:rPr>
              <w:t>Evropská unie</w:t>
            </w:r>
          </w:p>
        </w:tc>
      </w:tr>
      <w:tr w:rsidR="00612D8A" w:rsidRPr="00785FCB" w:rsidTr="00C013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</w:tcPr>
          <w:p w:rsidR="00612D8A" w:rsidRPr="007A6900" w:rsidRDefault="00AB2DF9" w:rsidP="005146E9">
            <w:pPr>
              <w:spacing w:after="120"/>
              <w:rPr>
                <w:rFonts w:cs="Arial"/>
                <w:position w:val="-6"/>
              </w:rPr>
            </w:pPr>
            <w:r w:rsidRPr="007A6900">
              <w:rPr>
                <w:rFonts w:cs="Arial"/>
                <w:position w:val="-6"/>
              </w:rPr>
              <w:t>MO</w:t>
            </w:r>
          </w:p>
        </w:tc>
        <w:tc>
          <w:tcPr>
            <w:tcW w:w="7688" w:type="dxa"/>
            <w:noWrap/>
          </w:tcPr>
          <w:p w:rsidR="00612D8A" w:rsidRPr="007A6900" w:rsidRDefault="00AB2DF9" w:rsidP="005146E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position w:val="-6"/>
              </w:rPr>
            </w:pPr>
            <w:r w:rsidRPr="007A6900">
              <w:rPr>
                <w:rFonts w:cs="Arial"/>
                <w:position w:val="-6"/>
              </w:rPr>
              <w:t>Ministerstvo obrany</w:t>
            </w:r>
          </w:p>
        </w:tc>
      </w:tr>
      <w:tr w:rsidR="00612D8A" w:rsidRPr="00785FCB" w:rsidTr="00C01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</w:tcPr>
          <w:p w:rsidR="00612D8A" w:rsidRPr="007A6900" w:rsidRDefault="00AB2DF9" w:rsidP="005146E9">
            <w:pPr>
              <w:spacing w:after="120"/>
              <w:rPr>
                <w:rFonts w:cs="Arial"/>
                <w:position w:val="-6"/>
              </w:rPr>
            </w:pPr>
            <w:r w:rsidRPr="007A6900">
              <w:rPr>
                <w:rFonts w:cs="Arial"/>
                <w:position w:val="-6"/>
              </w:rPr>
              <w:t>MŠMT</w:t>
            </w:r>
          </w:p>
        </w:tc>
        <w:tc>
          <w:tcPr>
            <w:tcW w:w="7688" w:type="dxa"/>
            <w:noWrap/>
          </w:tcPr>
          <w:p w:rsidR="00612D8A" w:rsidRPr="007A6900" w:rsidRDefault="00AB2DF9" w:rsidP="005146E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position w:val="-6"/>
              </w:rPr>
            </w:pPr>
            <w:r w:rsidRPr="007A6900">
              <w:rPr>
                <w:rFonts w:cs="Arial"/>
                <w:position w:val="-6"/>
              </w:rPr>
              <w:t>Ministerstvo školství, mládeže a tělovýchovy</w:t>
            </w:r>
          </w:p>
        </w:tc>
      </w:tr>
      <w:tr w:rsidR="00612D8A" w:rsidRPr="00785FCB" w:rsidTr="00C013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</w:tcPr>
          <w:p w:rsidR="00612D8A" w:rsidRPr="007A6900" w:rsidRDefault="00AB2DF9" w:rsidP="005146E9">
            <w:pPr>
              <w:spacing w:after="120"/>
              <w:rPr>
                <w:rFonts w:cs="Arial"/>
                <w:position w:val="-6"/>
              </w:rPr>
            </w:pPr>
            <w:r w:rsidRPr="007A6900">
              <w:rPr>
                <w:rFonts w:cs="Arial"/>
                <w:position w:val="-6"/>
              </w:rPr>
              <w:t>MV</w:t>
            </w:r>
          </w:p>
        </w:tc>
        <w:tc>
          <w:tcPr>
            <w:tcW w:w="7688" w:type="dxa"/>
            <w:noWrap/>
          </w:tcPr>
          <w:p w:rsidR="00612D8A" w:rsidRPr="007A6900" w:rsidRDefault="00AB2DF9" w:rsidP="005146E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position w:val="-6"/>
              </w:rPr>
            </w:pPr>
            <w:r w:rsidRPr="007A6900">
              <w:rPr>
                <w:rFonts w:cs="Arial"/>
                <w:position w:val="-6"/>
              </w:rPr>
              <w:t>Ministerstvo vnitra</w:t>
            </w:r>
          </w:p>
        </w:tc>
      </w:tr>
      <w:tr w:rsidR="00A575C3" w:rsidRPr="00785FCB" w:rsidTr="00C01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</w:tcPr>
          <w:p w:rsidR="00A575C3" w:rsidRPr="007A6900" w:rsidRDefault="00A575C3" w:rsidP="005146E9">
            <w:pPr>
              <w:spacing w:after="120"/>
              <w:rPr>
                <w:rFonts w:cs="Arial"/>
                <w:position w:val="-6"/>
              </w:rPr>
            </w:pPr>
            <w:r>
              <w:rPr>
                <w:rFonts w:cs="Arial"/>
                <w:position w:val="-6"/>
              </w:rPr>
              <w:t>MZd</w:t>
            </w:r>
          </w:p>
        </w:tc>
        <w:tc>
          <w:tcPr>
            <w:tcW w:w="7688" w:type="dxa"/>
            <w:noWrap/>
          </w:tcPr>
          <w:p w:rsidR="00A575C3" w:rsidRPr="007A6900" w:rsidRDefault="00A575C3" w:rsidP="005146E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position w:val="-6"/>
              </w:rPr>
            </w:pPr>
            <w:r>
              <w:rPr>
                <w:rFonts w:cs="Arial"/>
                <w:position w:val="-6"/>
              </w:rPr>
              <w:t>Ministerstvo zdravotnictví</w:t>
            </w:r>
          </w:p>
        </w:tc>
      </w:tr>
      <w:tr w:rsidR="00612D8A" w:rsidRPr="00785FCB" w:rsidTr="00C013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</w:tcPr>
          <w:p w:rsidR="00612D8A" w:rsidRPr="007A6900" w:rsidRDefault="00AB2DF9" w:rsidP="005146E9">
            <w:pPr>
              <w:spacing w:after="120"/>
              <w:rPr>
                <w:rFonts w:cs="Arial"/>
                <w:position w:val="-6"/>
              </w:rPr>
            </w:pPr>
            <w:r w:rsidRPr="007A6900">
              <w:rPr>
                <w:rFonts w:cs="Arial"/>
                <w:position w:val="-6"/>
              </w:rPr>
              <w:t>NNO</w:t>
            </w:r>
          </w:p>
        </w:tc>
        <w:tc>
          <w:tcPr>
            <w:tcW w:w="7688" w:type="dxa"/>
            <w:noWrap/>
          </w:tcPr>
          <w:p w:rsidR="00612D8A" w:rsidRPr="007A6900" w:rsidRDefault="00AB2DF9" w:rsidP="005146E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position w:val="-6"/>
              </w:rPr>
            </w:pPr>
            <w:r w:rsidRPr="007A6900">
              <w:rPr>
                <w:rFonts w:cs="Arial"/>
                <w:position w:val="-6"/>
              </w:rPr>
              <w:t>Nestátní nezisková organizace</w:t>
            </w:r>
          </w:p>
        </w:tc>
      </w:tr>
      <w:tr w:rsidR="0091390E" w:rsidRPr="00785FCB" w:rsidTr="00C01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</w:tcPr>
          <w:p w:rsidR="0091390E" w:rsidRPr="00BF1538" w:rsidRDefault="0091390E" w:rsidP="005146E9">
            <w:pPr>
              <w:spacing w:after="120"/>
              <w:rPr>
                <w:rFonts w:cs="Arial"/>
                <w:position w:val="-6"/>
              </w:rPr>
            </w:pPr>
            <w:r w:rsidRPr="00BF1538">
              <w:rPr>
                <w:rFonts w:cs="Arial"/>
                <w:position w:val="-6"/>
              </w:rPr>
              <w:t>regiony</w:t>
            </w:r>
          </w:p>
        </w:tc>
        <w:tc>
          <w:tcPr>
            <w:tcW w:w="7688" w:type="dxa"/>
            <w:noWrap/>
          </w:tcPr>
          <w:p w:rsidR="0091390E" w:rsidRPr="00BF1538" w:rsidRDefault="00107FEC" w:rsidP="005146E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position w:val="-6"/>
              </w:rPr>
            </w:pPr>
            <w:r w:rsidRPr="00BF1538">
              <w:rPr>
                <w:rFonts w:cs="Arial"/>
                <w:position w:val="-6"/>
              </w:rPr>
              <w:t>Obce, kraje (USC)</w:t>
            </w:r>
          </w:p>
        </w:tc>
      </w:tr>
      <w:tr w:rsidR="00612D8A" w:rsidRPr="00785FCB" w:rsidTr="00C013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</w:tcPr>
          <w:p w:rsidR="00612D8A" w:rsidRPr="007A6900" w:rsidRDefault="00AB2DF9" w:rsidP="005146E9">
            <w:pPr>
              <w:spacing w:after="120"/>
              <w:rPr>
                <w:rFonts w:cs="Arial"/>
                <w:position w:val="-6"/>
              </w:rPr>
            </w:pPr>
            <w:r w:rsidRPr="007A6900">
              <w:rPr>
                <w:rFonts w:cs="Arial"/>
                <w:position w:val="-6"/>
              </w:rPr>
              <w:t>Rejstřík</w:t>
            </w:r>
          </w:p>
        </w:tc>
        <w:tc>
          <w:tcPr>
            <w:tcW w:w="7688" w:type="dxa"/>
            <w:noWrap/>
          </w:tcPr>
          <w:p w:rsidR="00612D8A" w:rsidRPr="007A6900" w:rsidRDefault="00AB2DF9" w:rsidP="005146E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position w:val="-6"/>
              </w:rPr>
            </w:pPr>
            <w:r w:rsidRPr="007A6900">
              <w:rPr>
                <w:rFonts w:cs="Arial"/>
                <w:position w:val="-6"/>
              </w:rPr>
              <w:t>Rejstřík sportovních organizací, sportovců, trenérů a sportovních zařízení</w:t>
            </w:r>
          </w:p>
        </w:tc>
      </w:tr>
      <w:tr w:rsidR="00271937" w:rsidRPr="00785FCB" w:rsidTr="00C01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</w:tcPr>
          <w:p w:rsidR="00271937" w:rsidRPr="007A6900" w:rsidRDefault="00271937" w:rsidP="005146E9">
            <w:pPr>
              <w:spacing w:after="120"/>
              <w:rPr>
                <w:rFonts w:cs="Arial"/>
                <w:position w:val="-6"/>
              </w:rPr>
            </w:pPr>
            <w:r>
              <w:rPr>
                <w:rFonts w:cs="Arial"/>
                <w:position w:val="-6"/>
              </w:rPr>
              <w:t>RIS</w:t>
            </w:r>
          </w:p>
        </w:tc>
        <w:tc>
          <w:tcPr>
            <w:tcW w:w="7688" w:type="dxa"/>
            <w:noWrap/>
          </w:tcPr>
          <w:p w:rsidR="00271937" w:rsidRPr="007A6900" w:rsidRDefault="00271937" w:rsidP="005146E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position w:val="-6"/>
              </w:rPr>
            </w:pPr>
            <w:r>
              <w:rPr>
                <w:rFonts w:cs="Arial"/>
                <w:position w:val="-6"/>
              </w:rPr>
              <w:t>Resortní informační systém</w:t>
            </w:r>
          </w:p>
        </w:tc>
      </w:tr>
      <w:tr w:rsidR="00756A93" w:rsidRPr="00785FCB" w:rsidTr="00C013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</w:tcPr>
          <w:p w:rsidR="00756A93" w:rsidRPr="007A6900" w:rsidRDefault="00756A93" w:rsidP="005146E9">
            <w:pPr>
              <w:spacing w:after="120"/>
              <w:rPr>
                <w:rFonts w:cs="Arial"/>
                <w:position w:val="-6"/>
              </w:rPr>
            </w:pPr>
            <w:r>
              <w:rPr>
                <w:rFonts w:cs="Arial"/>
                <w:position w:val="-6"/>
              </w:rPr>
              <w:t>RSC</w:t>
            </w:r>
          </w:p>
        </w:tc>
        <w:tc>
          <w:tcPr>
            <w:tcW w:w="7688" w:type="dxa"/>
            <w:noWrap/>
          </w:tcPr>
          <w:p w:rsidR="00756A93" w:rsidRPr="007A6900" w:rsidRDefault="00756A93" w:rsidP="005146E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position w:val="-6"/>
              </w:rPr>
            </w:pPr>
            <w:r>
              <w:rPr>
                <w:rFonts w:cs="Arial"/>
                <w:position w:val="-6"/>
              </w:rPr>
              <w:t>Resortní sportovní centra</w:t>
            </w:r>
          </w:p>
        </w:tc>
      </w:tr>
      <w:tr w:rsidR="00612D8A" w:rsidRPr="00785FCB" w:rsidTr="00C01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</w:tcPr>
          <w:p w:rsidR="00612D8A" w:rsidRPr="007A6900" w:rsidRDefault="00AB2DF9" w:rsidP="005146E9">
            <w:pPr>
              <w:spacing w:after="120"/>
              <w:rPr>
                <w:rFonts w:cs="Arial"/>
                <w:position w:val="-6"/>
              </w:rPr>
            </w:pPr>
            <w:r w:rsidRPr="007A6900">
              <w:rPr>
                <w:rFonts w:cs="Arial"/>
                <w:position w:val="-6"/>
              </w:rPr>
              <w:t>SCM</w:t>
            </w:r>
          </w:p>
        </w:tc>
        <w:tc>
          <w:tcPr>
            <w:tcW w:w="7688" w:type="dxa"/>
            <w:noWrap/>
          </w:tcPr>
          <w:p w:rsidR="00612D8A" w:rsidRPr="007A6900" w:rsidRDefault="00AB2DF9" w:rsidP="005146E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position w:val="-6"/>
              </w:rPr>
            </w:pPr>
            <w:r w:rsidRPr="007A6900">
              <w:rPr>
                <w:rFonts w:cs="Arial"/>
                <w:position w:val="-6"/>
              </w:rPr>
              <w:t>Sportovní centrum mládeže</w:t>
            </w:r>
          </w:p>
        </w:tc>
      </w:tr>
      <w:tr w:rsidR="00756A93" w:rsidRPr="00785FCB" w:rsidTr="00C013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</w:tcPr>
          <w:p w:rsidR="00756A93" w:rsidRPr="007A6900" w:rsidRDefault="00756A93" w:rsidP="005146E9">
            <w:pPr>
              <w:spacing w:after="120"/>
              <w:rPr>
                <w:rFonts w:cs="Arial"/>
                <w:position w:val="-6"/>
              </w:rPr>
            </w:pPr>
            <w:r>
              <w:rPr>
                <w:rFonts w:cs="Arial"/>
                <w:position w:val="-6"/>
              </w:rPr>
              <w:t>SDV</w:t>
            </w:r>
          </w:p>
        </w:tc>
        <w:tc>
          <w:tcPr>
            <w:tcW w:w="7688" w:type="dxa"/>
            <w:noWrap/>
          </w:tcPr>
          <w:p w:rsidR="00756A93" w:rsidRPr="007A6900" w:rsidRDefault="00756A93" w:rsidP="005146E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position w:val="-6"/>
              </w:rPr>
            </w:pPr>
            <w:r>
              <w:rPr>
                <w:rFonts w:cs="Arial"/>
                <w:position w:val="-6"/>
              </w:rPr>
              <w:t xml:space="preserve">Střednědobý výhled </w:t>
            </w:r>
          </w:p>
        </w:tc>
      </w:tr>
      <w:tr w:rsidR="00612D8A" w:rsidRPr="00785FCB" w:rsidTr="00C01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</w:tcPr>
          <w:p w:rsidR="00612D8A" w:rsidRPr="007A6900" w:rsidRDefault="00AB2DF9" w:rsidP="005146E9">
            <w:pPr>
              <w:spacing w:after="120"/>
              <w:rPr>
                <w:rFonts w:cs="Arial"/>
                <w:position w:val="-6"/>
              </w:rPr>
            </w:pPr>
            <w:r w:rsidRPr="007A6900">
              <w:rPr>
                <w:rFonts w:cs="Arial"/>
                <w:position w:val="-6"/>
              </w:rPr>
              <w:t>SK</w:t>
            </w:r>
          </w:p>
        </w:tc>
        <w:tc>
          <w:tcPr>
            <w:tcW w:w="7688" w:type="dxa"/>
            <w:noWrap/>
          </w:tcPr>
          <w:p w:rsidR="00612D8A" w:rsidRPr="007A6900" w:rsidRDefault="00AB2DF9" w:rsidP="005146E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position w:val="-6"/>
              </w:rPr>
            </w:pPr>
            <w:r w:rsidRPr="007A6900">
              <w:rPr>
                <w:rFonts w:cs="Arial"/>
                <w:position w:val="-6"/>
              </w:rPr>
              <w:t>Sportovní klub</w:t>
            </w:r>
          </w:p>
        </w:tc>
      </w:tr>
      <w:tr w:rsidR="00612D8A" w:rsidRPr="00785FCB" w:rsidTr="00C013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</w:tcPr>
          <w:p w:rsidR="00612D8A" w:rsidRPr="007A6900" w:rsidRDefault="00AB2DF9" w:rsidP="005146E9">
            <w:pPr>
              <w:spacing w:after="120"/>
              <w:rPr>
                <w:rFonts w:cs="Arial"/>
                <w:position w:val="-6"/>
              </w:rPr>
            </w:pPr>
            <w:r w:rsidRPr="007A6900">
              <w:rPr>
                <w:rFonts w:cs="Arial"/>
                <w:position w:val="-6"/>
              </w:rPr>
              <w:t>Sport 2025</w:t>
            </w:r>
          </w:p>
        </w:tc>
        <w:tc>
          <w:tcPr>
            <w:tcW w:w="7688" w:type="dxa"/>
            <w:noWrap/>
          </w:tcPr>
          <w:p w:rsidR="00612D8A" w:rsidRPr="007A6900" w:rsidRDefault="00AB2DF9" w:rsidP="005146E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position w:val="-6"/>
              </w:rPr>
            </w:pPr>
            <w:r w:rsidRPr="007A6900">
              <w:rPr>
                <w:rFonts w:cs="Arial"/>
                <w:position w:val="-6"/>
              </w:rPr>
              <w:t>Koncepce podpory sportu 2016-2025 - SPORT 2025</w:t>
            </w:r>
          </w:p>
        </w:tc>
      </w:tr>
      <w:tr w:rsidR="00612D8A" w:rsidRPr="00785FCB" w:rsidTr="00C01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</w:tcPr>
          <w:p w:rsidR="00612D8A" w:rsidRPr="007A6900" w:rsidRDefault="00AB2DF9" w:rsidP="005146E9">
            <w:pPr>
              <w:spacing w:after="120"/>
              <w:rPr>
                <w:rFonts w:cs="Arial"/>
                <w:position w:val="-6"/>
              </w:rPr>
            </w:pPr>
            <w:r w:rsidRPr="007A6900">
              <w:rPr>
                <w:rFonts w:cs="Arial"/>
                <w:position w:val="-6"/>
              </w:rPr>
              <w:t>SpS</w:t>
            </w:r>
          </w:p>
        </w:tc>
        <w:tc>
          <w:tcPr>
            <w:tcW w:w="7688" w:type="dxa"/>
            <w:noWrap/>
          </w:tcPr>
          <w:p w:rsidR="00612D8A" w:rsidRPr="007A6900" w:rsidRDefault="00AB2DF9" w:rsidP="005146E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position w:val="-6"/>
              </w:rPr>
            </w:pPr>
            <w:r w:rsidRPr="007A6900">
              <w:rPr>
                <w:rFonts w:cs="Arial"/>
                <w:position w:val="-6"/>
              </w:rPr>
              <w:t>Sportovní středisko</w:t>
            </w:r>
          </w:p>
        </w:tc>
      </w:tr>
      <w:tr w:rsidR="00756A93" w:rsidRPr="00785FCB" w:rsidTr="00C013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</w:tcPr>
          <w:p w:rsidR="00756A93" w:rsidRPr="007A6900" w:rsidRDefault="00756A93" w:rsidP="005146E9">
            <w:pPr>
              <w:spacing w:after="120"/>
              <w:rPr>
                <w:rFonts w:cs="Arial"/>
                <w:position w:val="-6"/>
              </w:rPr>
            </w:pPr>
            <w:r>
              <w:rPr>
                <w:rFonts w:cs="Arial"/>
                <w:position w:val="-6"/>
              </w:rPr>
              <w:t>SR</w:t>
            </w:r>
          </w:p>
        </w:tc>
        <w:tc>
          <w:tcPr>
            <w:tcW w:w="7688" w:type="dxa"/>
            <w:noWrap/>
          </w:tcPr>
          <w:p w:rsidR="00756A93" w:rsidRPr="007A6900" w:rsidRDefault="00756A93" w:rsidP="005146E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position w:val="-6"/>
              </w:rPr>
            </w:pPr>
            <w:r>
              <w:rPr>
                <w:rFonts w:cs="Arial"/>
                <w:position w:val="-6"/>
              </w:rPr>
              <w:t>Státní rozpočet</w:t>
            </w:r>
          </w:p>
        </w:tc>
      </w:tr>
      <w:tr w:rsidR="00612D8A" w:rsidRPr="00785FCB" w:rsidTr="00C01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</w:tcPr>
          <w:p w:rsidR="00612D8A" w:rsidRPr="007A6900" w:rsidRDefault="00AB2DF9" w:rsidP="005146E9">
            <w:pPr>
              <w:spacing w:after="120"/>
              <w:rPr>
                <w:rFonts w:cs="Arial"/>
                <w:position w:val="-6"/>
              </w:rPr>
            </w:pPr>
            <w:r w:rsidRPr="007A6900">
              <w:rPr>
                <w:rFonts w:cs="Arial"/>
                <w:position w:val="-6"/>
              </w:rPr>
              <w:t>TJ</w:t>
            </w:r>
          </w:p>
        </w:tc>
        <w:tc>
          <w:tcPr>
            <w:tcW w:w="7688" w:type="dxa"/>
            <w:noWrap/>
          </w:tcPr>
          <w:p w:rsidR="00612D8A" w:rsidRPr="007A6900" w:rsidRDefault="00AB2DF9" w:rsidP="005146E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position w:val="-6"/>
              </w:rPr>
            </w:pPr>
            <w:r w:rsidRPr="007A6900">
              <w:rPr>
                <w:rFonts w:cs="Arial"/>
                <w:position w:val="-6"/>
              </w:rPr>
              <w:t>Tělovýchovná jednota, Tělocvičná jednota</w:t>
            </w:r>
          </w:p>
        </w:tc>
      </w:tr>
      <w:tr w:rsidR="004B3CAD" w:rsidRPr="00785FCB" w:rsidTr="00C013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</w:tcPr>
          <w:p w:rsidR="004B3CAD" w:rsidRPr="007A6900" w:rsidRDefault="004B3CAD" w:rsidP="005146E9">
            <w:pPr>
              <w:spacing w:after="120"/>
              <w:rPr>
                <w:rFonts w:cs="Arial"/>
                <w:position w:val="-6"/>
              </w:rPr>
            </w:pPr>
            <w:r>
              <w:rPr>
                <w:rFonts w:cs="Arial"/>
                <w:position w:val="-6"/>
              </w:rPr>
              <w:t>ÚSC</w:t>
            </w:r>
          </w:p>
        </w:tc>
        <w:tc>
          <w:tcPr>
            <w:tcW w:w="7688" w:type="dxa"/>
            <w:noWrap/>
          </w:tcPr>
          <w:p w:rsidR="004B3CAD" w:rsidRPr="007A6900" w:rsidRDefault="004B3CAD" w:rsidP="005146E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position w:val="-6"/>
              </w:rPr>
            </w:pPr>
            <w:r>
              <w:rPr>
                <w:rFonts w:cs="Arial"/>
                <w:position w:val="-6"/>
              </w:rPr>
              <w:t>Územně samosprávné celky</w:t>
            </w:r>
          </w:p>
        </w:tc>
      </w:tr>
      <w:tr w:rsidR="00612D8A" w:rsidRPr="00785FCB" w:rsidTr="00C01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</w:tcPr>
          <w:p w:rsidR="00612D8A" w:rsidRPr="007A6900" w:rsidRDefault="00AB2DF9" w:rsidP="005146E9">
            <w:pPr>
              <w:spacing w:after="120"/>
              <w:rPr>
                <w:rFonts w:cs="Arial"/>
                <w:position w:val="-6"/>
              </w:rPr>
            </w:pPr>
            <w:r w:rsidRPr="007A6900">
              <w:rPr>
                <w:rFonts w:cs="Arial"/>
                <w:position w:val="-6"/>
              </w:rPr>
              <w:t>VSCM</w:t>
            </w:r>
          </w:p>
        </w:tc>
        <w:tc>
          <w:tcPr>
            <w:tcW w:w="7688" w:type="dxa"/>
            <w:noWrap/>
          </w:tcPr>
          <w:p w:rsidR="00612D8A" w:rsidRPr="007A6900" w:rsidRDefault="00AB2DF9" w:rsidP="005146E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position w:val="-6"/>
              </w:rPr>
            </w:pPr>
            <w:r w:rsidRPr="007A6900">
              <w:rPr>
                <w:rFonts w:cs="Arial"/>
                <w:position w:val="-6"/>
              </w:rPr>
              <w:t>Vrcholové sportovní centrum mládež</w:t>
            </w:r>
          </w:p>
        </w:tc>
      </w:tr>
      <w:tr w:rsidR="00612D8A" w:rsidRPr="00785FCB" w:rsidTr="00C013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noWrap/>
          </w:tcPr>
          <w:p w:rsidR="00612D8A" w:rsidRPr="007A6900" w:rsidRDefault="00AB2DF9" w:rsidP="005146E9">
            <w:pPr>
              <w:spacing w:after="120"/>
              <w:rPr>
                <w:rFonts w:cs="Arial"/>
                <w:position w:val="-6"/>
              </w:rPr>
            </w:pPr>
            <w:r w:rsidRPr="007A6900">
              <w:rPr>
                <w:rFonts w:cs="Arial"/>
                <w:position w:val="-6"/>
              </w:rPr>
              <w:t>VŠ</w:t>
            </w:r>
          </w:p>
        </w:tc>
        <w:tc>
          <w:tcPr>
            <w:tcW w:w="7688" w:type="dxa"/>
            <w:noWrap/>
          </w:tcPr>
          <w:p w:rsidR="00612D8A" w:rsidRPr="007A6900" w:rsidRDefault="00AB2DF9" w:rsidP="005146E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position w:val="-6"/>
              </w:rPr>
            </w:pPr>
            <w:r w:rsidRPr="007A6900">
              <w:rPr>
                <w:rFonts w:cs="Arial"/>
                <w:position w:val="-6"/>
              </w:rPr>
              <w:t>Vysoká škola</w:t>
            </w:r>
          </w:p>
        </w:tc>
      </w:tr>
    </w:tbl>
    <w:p w:rsidR="009065B3" w:rsidRPr="009065B3" w:rsidRDefault="009065B3" w:rsidP="005146E9">
      <w:pPr>
        <w:spacing w:after="0" w:line="240" w:lineRule="auto"/>
        <w:rPr>
          <w:rFonts w:eastAsia="Times New Roman" w:cstheme="minorHAnsi"/>
          <w:lang w:eastAsia="cs-CZ"/>
        </w:rPr>
      </w:pPr>
    </w:p>
    <w:sectPr w:rsidR="009065B3" w:rsidRPr="009065B3" w:rsidSect="00794BA0">
      <w:type w:val="continuous"/>
      <w:pgSz w:w="11906" w:h="16838"/>
      <w:pgMar w:top="1134" w:right="1418" w:bottom="141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FBD" w:rsidRDefault="00936FBD" w:rsidP="005850DD">
      <w:pPr>
        <w:spacing w:after="0" w:line="240" w:lineRule="auto"/>
      </w:pPr>
      <w:r>
        <w:separator/>
      </w:r>
    </w:p>
  </w:endnote>
  <w:endnote w:type="continuationSeparator" w:id="0">
    <w:p w:rsidR="00936FBD" w:rsidRDefault="00936FBD" w:rsidP="00585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0436264"/>
      <w:docPartObj>
        <w:docPartGallery w:val="Page Numbers (Bottom of Page)"/>
        <w:docPartUnique/>
      </w:docPartObj>
    </w:sdtPr>
    <w:sdtEndPr/>
    <w:sdtContent>
      <w:p w:rsidR="00380540" w:rsidRDefault="00380540">
        <w:pPr>
          <w:pStyle w:val="Zpat"/>
          <w:jc w:val="center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B2B97">
          <w:rPr>
            <w:noProof/>
          </w:rPr>
          <w:t>3</w:t>
        </w:r>
        <w:r>
          <w:fldChar w:fldCharType="end"/>
        </w:r>
        <w:r>
          <w:t xml:space="preserve"> (celkem 28)</w:t>
        </w:r>
      </w:p>
    </w:sdtContent>
  </w:sdt>
  <w:p w:rsidR="00380540" w:rsidRDefault="0038054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FBD" w:rsidRDefault="00936FBD" w:rsidP="005850DD">
      <w:pPr>
        <w:spacing w:after="0" w:line="240" w:lineRule="auto"/>
      </w:pPr>
      <w:r>
        <w:separator/>
      </w:r>
    </w:p>
  </w:footnote>
  <w:footnote w:type="continuationSeparator" w:id="0">
    <w:p w:rsidR="00936FBD" w:rsidRDefault="00936FBD" w:rsidP="005850DD">
      <w:pPr>
        <w:spacing w:after="0" w:line="240" w:lineRule="auto"/>
      </w:pPr>
      <w:r>
        <w:continuationSeparator/>
      </w:r>
    </w:p>
  </w:footnote>
  <w:footnote w:id="1">
    <w:p w:rsidR="00380540" w:rsidRDefault="00380540" w:rsidP="00245E72">
      <w:pPr>
        <w:pStyle w:val="Textpoznpodarou"/>
        <w:rPr>
          <w:rFonts w:hint="eastAsia"/>
        </w:rPr>
      </w:pPr>
      <w:r>
        <w:rPr>
          <w:rStyle w:val="Znakapoznpodarou"/>
          <w:rFonts w:hint="eastAsia"/>
        </w:rPr>
        <w:footnoteRef/>
      </w:r>
      <w:r>
        <w:rPr>
          <w:rFonts w:hint="eastAsia"/>
        </w:rPr>
        <w:t xml:space="preserve"> N</w:t>
      </w:r>
      <w:r>
        <w:t>apř.</w:t>
      </w:r>
      <w:r w:rsidRPr="00C22564">
        <w:rPr>
          <w:rFonts w:ascii="Lucida Sans Unicode" w:hAnsi="Lucida Sans Unicode" w:cs="Lucida Sans Unicode"/>
          <w:color w:val="444444"/>
          <w:sz w:val="19"/>
          <w:szCs w:val="19"/>
        </w:rPr>
        <w:t xml:space="preserve"> </w:t>
      </w:r>
      <w:r w:rsidRPr="00C22564">
        <w:t>Závěry Rady ze dne 21. května 2014 o rovnosti žen a mužů v oblasti sportu</w:t>
      </w:r>
      <w:r>
        <w:t>, Evropa 2020, Lisabonská smlouva, Úmluva o odstranění všech forem diskriminace žen, Pekingská akční platforma.</w:t>
      </w:r>
    </w:p>
  </w:footnote>
  <w:footnote w:id="2">
    <w:p w:rsidR="00380540" w:rsidRDefault="00380540">
      <w:pPr>
        <w:pStyle w:val="Textpoznpodarou"/>
        <w:rPr>
          <w:rFonts w:hint="eastAsia"/>
        </w:rPr>
      </w:pPr>
      <w:r>
        <w:rPr>
          <w:rStyle w:val="Znakapoznpodarou"/>
          <w:rFonts w:hint="eastAsia"/>
        </w:rPr>
        <w:footnoteRef/>
      </w:r>
      <w:r>
        <w:rPr>
          <w:rFonts w:hint="eastAsia"/>
        </w:rPr>
        <w:t xml:space="preserve"> </w:t>
      </w:r>
      <w:r w:rsidRPr="00CF7BDF">
        <w:t xml:space="preserve">K prosazování rovnosti žen a mužů se Česká republika zavázala </w:t>
      </w:r>
      <w:r>
        <w:t>následujícími mezinárodními dokumenty: Pekingská</w:t>
      </w:r>
      <w:r w:rsidRPr="00CF7BDF">
        <w:t xml:space="preserve"> akční platform</w:t>
      </w:r>
      <w:r>
        <w:t>a</w:t>
      </w:r>
      <w:r w:rsidRPr="00CF7BDF">
        <w:t xml:space="preserve"> (dokument OSN)</w:t>
      </w:r>
      <w:r>
        <w:t xml:space="preserve">, </w:t>
      </w:r>
      <w:r w:rsidRPr="00CF7BDF">
        <w:t>smlouvy EU, mezi něž patří Smlouva o založení Evropského společenství, Amsterodamská smlouva či Evropský pakt pro rovnost žen a mužů.</w:t>
      </w:r>
    </w:p>
  </w:footnote>
  <w:footnote w:id="3">
    <w:p w:rsidR="00380540" w:rsidRPr="00D83548" w:rsidRDefault="00380540" w:rsidP="00F63913">
      <w:pPr>
        <w:pStyle w:val="Textpoznpodarou"/>
        <w:rPr>
          <w:rFonts w:ascii="Arial" w:hAnsi="Arial"/>
          <w:lang w:val="en-US"/>
        </w:rPr>
      </w:pPr>
      <w:r w:rsidRPr="00D83548">
        <w:rPr>
          <w:rStyle w:val="Znakapoznpodarou"/>
          <w:rFonts w:ascii="Arial" w:hAnsi="Arial"/>
        </w:rPr>
        <w:footnoteRef/>
      </w:r>
      <w:r w:rsidRPr="00D83548">
        <w:rPr>
          <w:rFonts w:ascii="Arial" w:hAnsi="Arial"/>
        </w:rPr>
        <w:t xml:space="preserve"> Analýza je dostupná online z:</w:t>
      </w:r>
      <w:r w:rsidRPr="00D83548">
        <w:rPr>
          <w:rFonts w:ascii="Arial" w:hAnsi="Arial"/>
          <w:lang w:val="en-US"/>
        </w:rPr>
        <w:t xml:space="preserve"> </w:t>
      </w:r>
    </w:p>
    <w:p w:rsidR="00380540" w:rsidRPr="00114093" w:rsidRDefault="00380540" w:rsidP="00F63913">
      <w:pPr>
        <w:pStyle w:val="Textpoznpodarou"/>
        <w:rPr>
          <w:rFonts w:ascii="Arial" w:hAnsi="Arial"/>
          <w:sz w:val="18"/>
        </w:rPr>
      </w:pPr>
      <w:r w:rsidRPr="00114093">
        <w:rPr>
          <w:rStyle w:val="Hypertextovodkaz"/>
          <w:rFonts w:ascii="Arial" w:hAnsi="Arial"/>
          <w:sz w:val="18"/>
        </w:rPr>
        <w:t>https://aa.ecn.cz/img_upload/666f72756d35302d6669313030313139/Analyza_obecnich_rozpoctu_26.7..pdf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3B87"/>
    <w:multiLevelType w:val="multilevel"/>
    <w:tmpl w:val="BEF2E460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65227E2"/>
    <w:multiLevelType w:val="hybridMultilevel"/>
    <w:tmpl w:val="E00823CA"/>
    <w:lvl w:ilvl="0" w:tplc="0E8C5D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57748"/>
    <w:multiLevelType w:val="multilevel"/>
    <w:tmpl w:val="14AC5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7864A2"/>
    <w:multiLevelType w:val="hybridMultilevel"/>
    <w:tmpl w:val="1C346A6A"/>
    <w:lvl w:ilvl="0" w:tplc="3552D7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A5BD7"/>
    <w:multiLevelType w:val="hybridMultilevel"/>
    <w:tmpl w:val="2466A49E"/>
    <w:lvl w:ilvl="0" w:tplc="5E6EFE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B278A"/>
    <w:multiLevelType w:val="hybridMultilevel"/>
    <w:tmpl w:val="F794A448"/>
    <w:lvl w:ilvl="0" w:tplc="27B258EE">
      <w:start w:val="1"/>
      <w:numFmt w:val="upperRoman"/>
      <w:lvlText w:val="%1."/>
      <w:lvlJc w:val="left"/>
      <w:pPr>
        <w:ind w:left="1440" w:hanging="108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D4012"/>
    <w:multiLevelType w:val="hybridMultilevel"/>
    <w:tmpl w:val="568490F6"/>
    <w:lvl w:ilvl="0" w:tplc="040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310E9"/>
    <w:multiLevelType w:val="multilevel"/>
    <w:tmpl w:val="BEF8C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B940C7"/>
    <w:multiLevelType w:val="multilevel"/>
    <w:tmpl w:val="A0CC5F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9DB45B1"/>
    <w:multiLevelType w:val="hybridMultilevel"/>
    <w:tmpl w:val="AB320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42D3C"/>
    <w:multiLevelType w:val="hybridMultilevel"/>
    <w:tmpl w:val="12F49562"/>
    <w:lvl w:ilvl="0" w:tplc="981AB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40C83"/>
    <w:multiLevelType w:val="multilevel"/>
    <w:tmpl w:val="0F20BC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C83FA0"/>
    <w:multiLevelType w:val="hybridMultilevel"/>
    <w:tmpl w:val="9CBC6BDE"/>
    <w:lvl w:ilvl="0" w:tplc="C33ED8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C7335"/>
    <w:multiLevelType w:val="hybridMultilevel"/>
    <w:tmpl w:val="3580B8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220B5"/>
    <w:multiLevelType w:val="multilevel"/>
    <w:tmpl w:val="F61ACB3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48C4018"/>
    <w:multiLevelType w:val="multilevel"/>
    <w:tmpl w:val="BB4C0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27" w:hanging="1800"/>
      </w:pPr>
      <w:rPr>
        <w:rFonts w:hint="default"/>
      </w:rPr>
    </w:lvl>
  </w:abstractNum>
  <w:abstractNum w:abstractNumId="16" w15:restartNumberingAfterBreak="0">
    <w:nsid w:val="5558485F"/>
    <w:multiLevelType w:val="hybridMultilevel"/>
    <w:tmpl w:val="9216C868"/>
    <w:lvl w:ilvl="0" w:tplc="AAEEDF72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178C4"/>
    <w:multiLevelType w:val="multilevel"/>
    <w:tmpl w:val="DD6CF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03E05A2"/>
    <w:multiLevelType w:val="multilevel"/>
    <w:tmpl w:val="202A60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0CE1953"/>
    <w:multiLevelType w:val="multilevel"/>
    <w:tmpl w:val="E916A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6D471859"/>
    <w:multiLevelType w:val="multilevel"/>
    <w:tmpl w:val="0ED088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F4F664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4F9369D"/>
    <w:multiLevelType w:val="hybridMultilevel"/>
    <w:tmpl w:val="F49E10D2"/>
    <w:lvl w:ilvl="0" w:tplc="82067F30">
      <w:start w:val="1"/>
      <w:numFmt w:val="upperRoman"/>
      <w:lvlText w:val="%1."/>
      <w:lvlJc w:val="left"/>
      <w:pPr>
        <w:ind w:left="1440" w:hanging="108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2333E6"/>
    <w:multiLevelType w:val="hybridMultilevel"/>
    <w:tmpl w:val="728AA622"/>
    <w:lvl w:ilvl="0" w:tplc="151E96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472BF"/>
    <w:multiLevelType w:val="multilevel"/>
    <w:tmpl w:val="BEF2E460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7FFB23F7"/>
    <w:multiLevelType w:val="hybridMultilevel"/>
    <w:tmpl w:val="02EA11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2"/>
  </w:num>
  <w:num w:numId="4">
    <w:abstractNumId w:val="12"/>
  </w:num>
  <w:num w:numId="5">
    <w:abstractNumId w:val="19"/>
  </w:num>
  <w:num w:numId="6">
    <w:abstractNumId w:val="25"/>
  </w:num>
  <w:num w:numId="7">
    <w:abstractNumId w:val="6"/>
  </w:num>
  <w:num w:numId="8">
    <w:abstractNumId w:val="18"/>
  </w:num>
  <w:num w:numId="9">
    <w:abstractNumId w:val="9"/>
  </w:num>
  <w:num w:numId="10">
    <w:abstractNumId w:val="5"/>
  </w:num>
  <w:num w:numId="11">
    <w:abstractNumId w:val="22"/>
  </w:num>
  <w:num w:numId="12">
    <w:abstractNumId w:val="23"/>
  </w:num>
  <w:num w:numId="13">
    <w:abstractNumId w:val="10"/>
  </w:num>
  <w:num w:numId="14">
    <w:abstractNumId w:val="3"/>
  </w:num>
  <w:num w:numId="15">
    <w:abstractNumId w:val="24"/>
  </w:num>
  <w:num w:numId="16">
    <w:abstractNumId w:val="0"/>
  </w:num>
  <w:num w:numId="17">
    <w:abstractNumId w:val="14"/>
  </w:num>
  <w:num w:numId="18">
    <w:abstractNumId w:val="1"/>
  </w:num>
  <w:num w:numId="19">
    <w:abstractNumId w:val="16"/>
  </w:num>
  <w:num w:numId="20">
    <w:abstractNumId w:val="20"/>
  </w:num>
  <w:num w:numId="21">
    <w:abstractNumId w:val="8"/>
  </w:num>
  <w:num w:numId="22">
    <w:abstractNumId w:val="21"/>
  </w:num>
  <w:num w:numId="23">
    <w:abstractNumId w:val="17"/>
  </w:num>
  <w:num w:numId="24">
    <w:abstractNumId w:val="4"/>
  </w:num>
  <w:num w:numId="25">
    <w:abstractNumId w:val="13"/>
  </w:num>
  <w:num w:numId="26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09"/>
    <w:rsid w:val="0000125A"/>
    <w:rsid w:val="00001430"/>
    <w:rsid w:val="00001772"/>
    <w:rsid w:val="000041FA"/>
    <w:rsid w:val="000062DC"/>
    <w:rsid w:val="0000637C"/>
    <w:rsid w:val="0001140D"/>
    <w:rsid w:val="000117E3"/>
    <w:rsid w:val="0002446E"/>
    <w:rsid w:val="00030C94"/>
    <w:rsid w:val="00031957"/>
    <w:rsid w:val="00031CD4"/>
    <w:rsid w:val="00035058"/>
    <w:rsid w:val="000404FF"/>
    <w:rsid w:val="000410C4"/>
    <w:rsid w:val="00042930"/>
    <w:rsid w:val="00042F90"/>
    <w:rsid w:val="0004528A"/>
    <w:rsid w:val="00045F01"/>
    <w:rsid w:val="00051250"/>
    <w:rsid w:val="00055271"/>
    <w:rsid w:val="00055FCB"/>
    <w:rsid w:val="00061F79"/>
    <w:rsid w:val="00064BFA"/>
    <w:rsid w:val="00067D02"/>
    <w:rsid w:val="00070DE9"/>
    <w:rsid w:val="000722D6"/>
    <w:rsid w:val="00073454"/>
    <w:rsid w:val="0007369A"/>
    <w:rsid w:val="00075EBE"/>
    <w:rsid w:val="000779E2"/>
    <w:rsid w:val="00080EF7"/>
    <w:rsid w:val="000810E2"/>
    <w:rsid w:val="00081358"/>
    <w:rsid w:val="0008201F"/>
    <w:rsid w:val="00082121"/>
    <w:rsid w:val="000842A4"/>
    <w:rsid w:val="000855CF"/>
    <w:rsid w:val="00092BBE"/>
    <w:rsid w:val="0009590B"/>
    <w:rsid w:val="000B1592"/>
    <w:rsid w:val="000B30E8"/>
    <w:rsid w:val="000C794F"/>
    <w:rsid w:val="000D3108"/>
    <w:rsid w:val="000D709E"/>
    <w:rsid w:val="000E207C"/>
    <w:rsid w:val="000E75CB"/>
    <w:rsid w:val="000F0644"/>
    <w:rsid w:val="000F1ADB"/>
    <w:rsid w:val="000F2310"/>
    <w:rsid w:val="000F5A7C"/>
    <w:rsid w:val="000F7B49"/>
    <w:rsid w:val="001030AA"/>
    <w:rsid w:val="001045AD"/>
    <w:rsid w:val="00107FEC"/>
    <w:rsid w:val="00114093"/>
    <w:rsid w:val="00114A37"/>
    <w:rsid w:val="0015205B"/>
    <w:rsid w:val="00152753"/>
    <w:rsid w:val="00154D84"/>
    <w:rsid w:val="0015741A"/>
    <w:rsid w:val="001645C3"/>
    <w:rsid w:val="00164778"/>
    <w:rsid w:val="0017477F"/>
    <w:rsid w:val="001767CC"/>
    <w:rsid w:val="00176DBB"/>
    <w:rsid w:val="0018102B"/>
    <w:rsid w:val="00181115"/>
    <w:rsid w:val="0018711E"/>
    <w:rsid w:val="0019086F"/>
    <w:rsid w:val="001915BA"/>
    <w:rsid w:val="00192390"/>
    <w:rsid w:val="001B3933"/>
    <w:rsid w:val="001B396A"/>
    <w:rsid w:val="001B4EA3"/>
    <w:rsid w:val="001B55A5"/>
    <w:rsid w:val="001B6812"/>
    <w:rsid w:val="001B6D88"/>
    <w:rsid w:val="001B750E"/>
    <w:rsid w:val="001C1D76"/>
    <w:rsid w:val="001C2F77"/>
    <w:rsid w:val="001C381F"/>
    <w:rsid w:val="001C5637"/>
    <w:rsid w:val="001D11C9"/>
    <w:rsid w:val="001D40D6"/>
    <w:rsid w:val="001D74C3"/>
    <w:rsid w:val="001E0D0B"/>
    <w:rsid w:val="001E18EA"/>
    <w:rsid w:val="001E1E25"/>
    <w:rsid w:val="001E26E8"/>
    <w:rsid w:val="00203832"/>
    <w:rsid w:val="00204207"/>
    <w:rsid w:val="002053A2"/>
    <w:rsid w:val="002068F6"/>
    <w:rsid w:val="00213B77"/>
    <w:rsid w:val="00213EF2"/>
    <w:rsid w:val="00224F81"/>
    <w:rsid w:val="002253BA"/>
    <w:rsid w:val="00227274"/>
    <w:rsid w:val="00227508"/>
    <w:rsid w:val="002322BA"/>
    <w:rsid w:val="0023511B"/>
    <w:rsid w:val="0023517F"/>
    <w:rsid w:val="002405D8"/>
    <w:rsid w:val="00240BF7"/>
    <w:rsid w:val="00242D6A"/>
    <w:rsid w:val="00243705"/>
    <w:rsid w:val="002457A4"/>
    <w:rsid w:val="00245E72"/>
    <w:rsid w:val="0025477D"/>
    <w:rsid w:val="002547E1"/>
    <w:rsid w:val="00254EC0"/>
    <w:rsid w:val="00256C5F"/>
    <w:rsid w:val="00264594"/>
    <w:rsid w:val="0026678F"/>
    <w:rsid w:val="00271623"/>
    <w:rsid w:val="00271937"/>
    <w:rsid w:val="002806D3"/>
    <w:rsid w:val="0028778D"/>
    <w:rsid w:val="00292B68"/>
    <w:rsid w:val="002941AF"/>
    <w:rsid w:val="002963AD"/>
    <w:rsid w:val="00297FC3"/>
    <w:rsid w:val="002A53C1"/>
    <w:rsid w:val="002A5F51"/>
    <w:rsid w:val="002A756B"/>
    <w:rsid w:val="002B22F7"/>
    <w:rsid w:val="002B3AD9"/>
    <w:rsid w:val="002B462C"/>
    <w:rsid w:val="002B69E3"/>
    <w:rsid w:val="002C0946"/>
    <w:rsid w:val="002C33DE"/>
    <w:rsid w:val="002C3C02"/>
    <w:rsid w:val="002C4E53"/>
    <w:rsid w:val="002C5898"/>
    <w:rsid w:val="002C58C6"/>
    <w:rsid w:val="002D3436"/>
    <w:rsid w:val="002D6518"/>
    <w:rsid w:val="002E2260"/>
    <w:rsid w:val="002E3124"/>
    <w:rsid w:val="002E37F8"/>
    <w:rsid w:val="002E3CD8"/>
    <w:rsid w:val="002E5AD6"/>
    <w:rsid w:val="002E5C69"/>
    <w:rsid w:val="002F0B52"/>
    <w:rsid w:val="002F0E05"/>
    <w:rsid w:val="002F3FBF"/>
    <w:rsid w:val="002F48CE"/>
    <w:rsid w:val="003014A2"/>
    <w:rsid w:val="00305200"/>
    <w:rsid w:val="00320CB8"/>
    <w:rsid w:val="00323FB4"/>
    <w:rsid w:val="00331E66"/>
    <w:rsid w:val="0033289A"/>
    <w:rsid w:val="00333C10"/>
    <w:rsid w:val="00334F0A"/>
    <w:rsid w:val="003350AC"/>
    <w:rsid w:val="00341EB9"/>
    <w:rsid w:val="003461ED"/>
    <w:rsid w:val="00350DF6"/>
    <w:rsid w:val="00352511"/>
    <w:rsid w:val="003525B3"/>
    <w:rsid w:val="003533FE"/>
    <w:rsid w:val="003541FD"/>
    <w:rsid w:val="00355327"/>
    <w:rsid w:val="00363B0C"/>
    <w:rsid w:val="00366B65"/>
    <w:rsid w:val="00367E26"/>
    <w:rsid w:val="003743BE"/>
    <w:rsid w:val="00375955"/>
    <w:rsid w:val="00380049"/>
    <w:rsid w:val="0038025C"/>
    <w:rsid w:val="00380540"/>
    <w:rsid w:val="00381918"/>
    <w:rsid w:val="00382784"/>
    <w:rsid w:val="003848B3"/>
    <w:rsid w:val="0038674C"/>
    <w:rsid w:val="00386D21"/>
    <w:rsid w:val="003913A0"/>
    <w:rsid w:val="00393A4C"/>
    <w:rsid w:val="003A1B0D"/>
    <w:rsid w:val="003A2DA6"/>
    <w:rsid w:val="003A5F1F"/>
    <w:rsid w:val="003B06A7"/>
    <w:rsid w:val="003B1057"/>
    <w:rsid w:val="003B7944"/>
    <w:rsid w:val="003D1514"/>
    <w:rsid w:val="003D160F"/>
    <w:rsid w:val="003E7F69"/>
    <w:rsid w:val="003F161C"/>
    <w:rsid w:val="003F5751"/>
    <w:rsid w:val="003F7981"/>
    <w:rsid w:val="004017B5"/>
    <w:rsid w:val="00402E9E"/>
    <w:rsid w:val="00403F79"/>
    <w:rsid w:val="00404E0E"/>
    <w:rsid w:val="00410B44"/>
    <w:rsid w:val="00414005"/>
    <w:rsid w:val="00416C59"/>
    <w:rsid w:val="00421D4D"/>
    <w:rsid w:val="00422C8E"/>
    <w:rsid w:val="00434D10"/>
    <w:rsid w:val="00434DF5"/>
    <w:rsid w:val="00435BE8"/>
    <w:rsid w:val="00436F10"/>
    <w:rsid w:val="0044233E"/>
    <w:rsid w:val="0044299C"/>
    <w:rsid w:val="00443CB2"/>
    <w:rsid w:val="00445443"/>
    <w:rsid w:val="00451A40"/>
    <w:rsid w:val="00453403"/>
    <w:rsid w:val="0046268F"/>
    <w:rsid w:val="004634D1"/>
    <w:rsid w:val="00463AA7"/>
    <w:rsid w:val="00466F4D"/>
    <w:rsid w:val="004716A2"/>
    <w:rsid w:val="00471A5B"/>
    <w:rsid w:val="0047204A"/>
    <w:rsid w:val="00472307"/>
    <w:rsid w:val="00476128"/>
    <w:rsid w:val="00476A9C"/>
    <w:rsid w:val="0048163B"/>
    <w:rsid w:val="0048743C"/>
    <w:rsid w:val="0049011A"/>
    <w:rsid w:val="00495DC2"/>
    <w:rsid w:val="004B2B97"/>
    <w:rsid w:val="004B3CAD"/>
    <w:rsid w:val="004B5C25"/>
    <w:rsid w:val="004C0C4C"/>
    <w:rsid w:val="004C35CE"/>
    <w:rsid w:val="004C4687"/>
    <w:rsid w:val="004C4AA6"/>
    <w:rsid w:val="004C6ACB"/>
    <w:rsid w:val="004D5FD3"/>
    <w:rsid w:val="004E15C4"/>
    <w:rsid w:val="004E2A15"/>
    <w:rsid w:val="004E69B5"/>
    <w:rsid w:val="004F4BB3"/>
    <w:rsid w:val="00502681"/>
    <w:rsid w:val="00503A5C"/>
    <w:rsid w:val="005146E9"/>
    <w:rsid w:val="005158E6"/>
    <w:rsid w:val="00517BF8"/>
    <w:rsid w:val="00520E67"/>
    <w:rsid w:val="00521001"/>
    <w:rsid w:val="00524811"/>
    <w:rsid w:val="00526CFA"/>
    <w:rsid w:val="00526D55"/>
    <w:rsid w:val="005337E2"/>
    <w:rsid w:val="0053464B"/>
    <w:rsid w:val="00542611"/>
    <w:rsid w:val="00550370"/>
    <w:rsid w:val="00554FF1"/>
    <w:rsid w:val="005550CE"/>
    <w:rsid w:val="0055724C"/>
    <w:rsid w:val="00560844"/>
    <w:rsid w:val="005617A3"/>
    <w:rsid w:val="0056375D"/>
    <w:rsid w:val="00570011"/>
    <w:rsid w:val="00572986"/>
    <w:rsid w:val="00572FE8"/>
    <w:rsid w:val="0057347A"/>
    <w:rsid w:val="00574F58"/>
    <w:rsid w:val="005771E7"/>
    <w:rsid w:val="00580D14"/>
    <w:rsid w:val="005850DD"/>
    <w:rsid w:val="005872F8"/>
    <w:rsid w:val="00587CEC"/>
    <w:rsid w:val="0059104B"/>
    <w:rsid w:val="0059146C"/>
    <w:rsid w:val="00595A9C"/>
    <w:rsid w:val="00595F36"/>
    <w:rsid w:val="005A4C8C"/>
    <w:rsid w:val="005B37CB"/>
    <w:rsid w:val="005B3F37"/>
    <w:rsid w:val="005C0FDA"/>
    <w:rsid w:val="005C22AC"/>
    <w:rsid w:val="005C4E9F"/>
    <w:rsid w:val="005C7394"/>
    <w:rsid w:val="005D472C"/>
    <w:rsid w:val="005D5E81"/>
    <w:rsid w:val="005D6087"/>
    <w:rsid w:val="005D6585"/>
    <w:rsid w:val="005E452E"/>
    <w:rsid w:val="0060349C"/>
    <w:rsid w:val="006041FD"/>
    <w:rsid w:val="00605C6D"/>
    <w:rsid w:val="0061074A"/>
    <w:rsid w:val="0061078B"/>
    <w:rsid w:val="00611AAE"/>
    <w:rsid w:val="00612D8A"/>
    <w:rsid w:val="00620357"/>
    <w:rsid w:val="00623A59"/>
    <w:rsid w:val="00623BE8"/>
    <w:rsid w:val="0063028E"/>
    <w:rsid w:val="00631952"/>
    <w:rsid w:val="00631F90"/>
    <w:rsid w:val="0063475C"/>
    <w:rsid w:val="0063544B"/>
    <w:rsid w:val="00642469"/>
    <w:rsid w:val="00644766"/>
    <w:rsid w:val="006462CA"/>
    <w:rsid w:val="00651225"/>
    <w:rsid w:val="00651FD2"/>
    <w:rsid w:val="00670614"/>
    <w:rsid w:val="00671492"/>
    <w:rsid w:val="00671D2A"/>
    <w:rsid w:val="00671DE7"/>
    <w:rsid w:val="00673706"/>
    <w:rsid w:val="00674674"/>
    <w:rsid w:val="00674DCD"/>
    <w:rsid w:val="00682BB8"/>
    <w:rsid w:val="00683DB0"/>
    <w:rsid w:val="00684F22"/>
    <w:rsid w:val="00685FFC"/>
    <w:rsid w:val="00690575"/>
    <w:rsid w:val="00694BB8"/>
    <w:rsid w:val="006A146D"/>
    <w:rsid w:val="006A2090"/>
    <w:rsid w:val="006A21B1"/>
    <w:rsid w:val="006A5EC2"/>
    <w:rsid w:val="006A620C"/>
    <w:rsid w:val="006A78D2"/>
    <w:rsid w:val="006B14E3"/>
    <w:rsid w:val="006B1928"/>
    <w:rsid w:val="006B353D"/>
    <w:rsid w:val="006B3E57"/>
    <w:rsid w:val="006B4522"/>
    <w:rsid w:val="006B6175"/>
    <w:rsid w:val="006C21F8"/>
    <w:rsid w:val="006D0394"/>
    <w:rsid w:val="006D304E"/>
    <w:rsid w:val="006D7545"/>
    <w:rsid w:val="006E2866"/>
    <w:rsid w:val="006E4345"/>
    <w:rsid w:val="006F55D8"/>
    <w:rsid w:val="006F6096"/>
    <w:rsid w:val="00703BCE"/>
    <w:rsid w:val="00703E0B"/>
    <w:rsid w:val="0070509C"/>
    <w:rsid w:val="007061AC"/>
    <w:rsid w:val="0070757F"/>
    <w:rsid w:val="007103FC"/>
    <w:rsid w:val="007120F2"/>
    <w:rsid w:val="0071254A"/>
    <w:rsid w:val="00720517"/>
    <w:rsid w:val="00720D79"/>
    <w:rsid w:val="00721295"/>
    <w:rsid w:val="007248F6"/>
    <w:rsid w:val="007251C4"/>
    <w:rsid w:val="00726900"/>
    <w:rsid w:val="0073274C"/>
    <w:rsid w:val="00734171"/>
    <w:rsid w:val="007342EA"/>
    <w:rsid w:val="00735AFB"/>
    <w:rsid w:val="00736670"/>
    <w:rsid w:val="007367DE"/>
    <w:rsid w:val="00736807"/>
    <w:rsid w:val="00736BFD"/>
    <w:rsid w:val="00744A58"/>
    <w:rsid w:val="00756A93"/>
    <w:rsid w:val="00756F82"/>
    <w:rsid w:val="00756FB1"/>
    <w:rsid w:val="00760B09"/>
    <w:rsid w:val="00764DDE"/>
    <w:rsid w:val="00764FE3"/>
    <w:rsid w:val="00765FDC"/>
    <w:rsid w:val="007665A4"/>
    <w:rsid w:val="00773638"/>
    <w:rsid w:val="00776F81"/>
    <w:rsid w:val="0078149A"/>
    <w:rsid w:val="00784CCB"/>
    <w:rsid w:val="007868E9"/>
    <w:rsid w:val="007870B8"/>
    <w:rsid w:val="00790B2A"/>
    <w:rsid w:val="007916D7"/>
    <w:rsid w:val="00794BA0"/>
    <w:rsid w:val="00796A51"/>
    <w:rsid w:val="007A6900"/>
    <w:rsid w:val="007B493B"/>
    <w:rsid w:val="007B74ED"/>
    <w:rsid w:val="007C551B"/>
    <w:rsid w:val="007C63D3"/>
    <w:rsid w:val="007D1E57"/>
    <w:rsid w:val="007D21F3"/>
    <w:rsid w:val="007D3247"/>
    <w:rsid w:val="007D57FD"/>
    <w:rsid w:val="007D5EA1"/>
    <w:rsid w:val="007D5FB1"/>
    <w:rsid w:val="007E36D2"/>
    <w:rsid w:val="007E4392"/>
    <w:rsid w:val="007F1DB2"/>
    <w:rsid w:val="007F3174"/>
    <w:rsid w:val="007F3E54"/>
    <w:rsid w:val="00801CE5"/>
    <w:rsid w:val="00803D29"/>
    <w:rsid w:val="00806910"/>
    <w:rsid w:val="0080707C"/>
    <w:rsid w:val="00807574"/>
    <w:rsid w:val="00807E3C"/>
    <w:rsid w:val="00811122"/>
    <w:rsid w:val="00812E25"/>
    <w:rsid w:val="00813AFF"/>
    <w:rsid w:val="00814E29"/>
    <w:rsid w:val="00815601"/>
    <w:rsid w:val="00815B34"/>
    <w:rsid w:val="008169C8"/>
    <w:rsid w:val="00817A9B"/>
    <w:rsid w:val="008226B1"/>
    <w:rsid w:val="00826C1E"/>
    <w:rsid w:val="00827D95"/>
    <w:rsid w:val="008363E1"/>
    <w:rsid w:val="00837F5B"/>
    <w:rsid w:val="008402C1"/>
    <w:rsid w:val="00840B98"/>
    <w:rsid w:val="0084405D"/>
    <w:rsid w:val="008456CA"/>
    <w:rsid w:val="00845DD4"/>
    <w:rsid w:val="00847A02"/>
    <w:rsid w:val="00850250"/>
    <w:rsid w:val="0086223C"/>
    <w:rsid w:val="00864B7C"/>
    <w:rsid w:val="00875687"/>
    <w:rsid w:val="00875AAE"/>
    <w:rsid w:val="0087650C"/>
    <w:rsid w:val="008938C4"/>
    <w:rsid w:val="00894C9F"/>
    <w:rsid w:val="00895FE5"/>
    <w:rsid w:val="00896120"/>
    <w:rsid w:val="008A0436"/>
    <w:rsid w:val="008A386D"/>
    <w:rsid w:val="008A5523"/>
    <w:rsid w:val="008B121C"/>
    <w:rsid w:val="008B4BDB"/>
    <w:rsid w:val="008C074D"/>
    <w:rsid w:val="008C4222"/>
    <w:rsid w:val="008C4C61"/>
    <w:rsid w:val="008C4C6F"/>
    <w:rsid w:val="008C6F9D"/>
    <w:rsid w:val="008D093D"/>
    <w:rsid w:val="008D159B"/>
    <w:rsid w:val="008D1D02"/>
    <w:rsid w:val="008D7976"/>
    <w:rsid w:val="008E09BC"/>
    <w:rsid w:val="008E1C6C"/>
    <w:rsid w:val="008E47F1"/>
    <w:rsid w:val="008F3484"/>
    <w:rsid w:val="008F488E"/>
    <w:rsid w:val="008F690D"/>
    <w:rsid w:val="0090160E"/>
    <w:rsid w:val="009031C6"/>
    <w:rsid w:val="009065B3"/>
    <w:rsid w:val="00907961"/>
    <w:rsid w:val="00910FF5"/>
    <w:rsid w:val="0091172E"/>
    <w:rsid w:val="0091390E"/>
    <w:rsid w:val="00913B53"/>
    <w:rsid w:val="0091539E"/>
    <w:rsid w:val="00915A84"/>
    <w:rsid w:val="00921571"/>
    <w:rsid w:val="00922D22"/>
    <w:rsid w:val="0092354C"/>
    <w:rsid w:val="009235A7"/>
    <w:rsid w:val="009264A5"/>
    <w:rsid w:val="009267E7"/>
    <w:rsid w:val="00926A7C"/>
    <w:rsid w:val="009361C6"/>
    <w:rsid w:val="00936FBD"/>
    <w:rsid w:val="00940F2F"/>
    <w:rsid w:val="009429C4"/>
    <w:rsid w:val="00944018"/>
    <w:rsid w:val="00946BAB"/>
    <w:rsid w:val="00947153"/>
    <w:rsid w:val="009507CA"/>
    <w:rsid w:val="0095146B"/>
    <w:rsid w:val="009527B6"/>
    <w:rsid w:val="0095316D"/>
    <w:rsid w:val="00954D74"/>
    <w:rsid w:val="00955AE3"/>
    <w:rsid w:val="00956289"/>
    <w:rsid w:val="00956BA0"/>
    <w:rsid w:val="00963CC0"/>
    <w:rsid w:val="009663C0"/>
    <w:rsid w:val="00971622"/>
    <w:rsid w:val="0097644E"/>
    <w:rsid w:val="00981092"/>
    <w:rsid w:val="009A076E"/>
    <w:rsid w:val="009A187B"/>
    <w:rsid w:val="009A2F0A"/>
    <w:rsid w:val="009A3D66"/>
    <w:rsid w:val="009B4F2F"/>
    <w:rsid w:val="009B51F2"/>
    <w:rsid w:val="009B5C89"/>
    <w:rsid w:val="009B7945"/>
    <w:rsid w:val="009C4265"/>
    <w:rsid w:val="009C6BA7"/>
    <w:rsid w:val="009D14D6"/>
    <w:rsid w:val="009D2C89"/>
    <w:rsid w:val="009D3AFE"/>
    <w:rsid w:val="009D5A24"/>
    <w:rsid w:val="009D5A8B"/>
    <w:rsid w:val="009E410F"/>
    <w:rsid w:val="009E47BC"/>
    <w:rsid w:val="009E4F36"/>
    <w:rsid w:val="009E66CC"/>
    <w:rsid w:val="009E79DE"/>
    <w:rsid w:val="009F48CA"/>
    <w:rsid w:val="00A06AE9"/>
    <w:rsid w:val="00A06C5B"/>
    <w:rsid w:val="00A07A09"/>
    <w:rsid w:val="00A135ED"/>
    <w:rsid w:val="00A149BD"/>
    <w:rsid w:val="00A216DB"/>
    <w:rsid w:val="00A25FA2"/>
    <w:rsid w:val="00A273CD"/>
    <w:rsid w:val="00A31F48"/>
    <w:rsid w:val="00A4125C"/>
    <w:rsid w:val="00A4724A"/>
    <w:rsid w:val="00A47F21"/>
    <w:rsid w:val="00A50748"/>
    <w:rsid w:val="00A555D8"/>
    <w:rsid w:val="00A56319"/>
    <w:rsid w:val="00A56A20"/>
    <w:rsid w:val="00A575C3"/>
    <w:rsid w:val="00A607BF"/>
    <w:rsid w:val="00A66A35"/>
    <w:rsid w:val="00A701F8"/>
    <w:rsid w:val="00A74177"/>
    <w:rsid w:val="00A75EDC"/>
    <w:rsid w:val="00A77433"/>
    <w:rsid w:val="00A80E96"/>
    <w:rsid w:val="00A901BA"/>
    <w:rsid w:val="00A9543C"/>
    <w:rsid w:val="00A9591B"/>
    <w:rsid w:val="00A96535"/>
    <w:rsid w:val="00AA0B19"/>
    <w:rsid w:val="00AA76F3"/>
    <w:rsid w:val="00AB0C2C"/>
    <w:rsid w:val="00AB1D6F"/>
    <w:rsid w:val="00AB2A02"/>
    <w:rsid w:val="00AB2DF9"/>
    <w:rsid w:val="00AB361E"/>
    <w:rsid w:val="00AB6586"/>
    <w:rsid w:val="00AC09E4"/>
    <w:rsid w:val="00AC62E5"/>
    <w:rsid w:val="00AC6B0A"/>
    <w:rsid w:val="00AD27B8"/>
    <w:rsid w:val="00AD696B"/>
    <w:rsid w:val="00AD7848"/>
    <w:rsid w:val="00AE0F10"/>
    <w:rsid w:val="00AE4C23"/>
    <w:rsid w:val="00AF4043"/>
    <w:rsid w:val="00AF6026"/>
    <w:rsid w:val="00AF691C"/>
    <w:rsid w:val="00B03328"/>
    <w:rsid w:val="00B115BA"/>
    <w:rsid w:val="00B1650F"/>
    <w:rsid w:val="00B234A5"/>
    <w:rsid w:val="00B25EF0"/>
    <w:rsid w:val="00B318BE"/>
    <w:rsid w:val="00B32171"/>
    <w:rsid w:val="00B42703"/>
    <w:rsid w:val="00B45C16"/>
    <w:rsid w:val="00B5266E"/>
    <w:rsid w:val="00B529C2"/>
    <w:rsid w:val="00B60961"/>
    <w:rsid w:val="00B625E4"/>
    <w:rsid w:val="00B62AC3"/>
    <w:rsid w:val="00B66E80"/>
    <w:rsid w:val="00B73E9B"/>
    <w:rsid w:val="00B75A6D"/>
    <w:rsid w:val="00B806FA"/>
    <w:rsid w:val="00B854C1"/>
    <w:rsid w:val="00B87054"/>
    <w:rsid w:val="00B87246"/>
    <w:rsid w:val="00B94878"/>
    <w:rsid w:val="00B95EFA"/>
    <w:rsid w:val="00BA12FC"/>
    <w:rsid w:val="00BA16BB"/>
    <w:rsid w:val="00BA7FCA"/>
    <w:rsid w:val="00BB2A3A"/>
    <w:rsid w:val="00BB3766"/>
    <w:rsid w:val="00BB3940"/>
    <w:rsid w:val="00BB4BEE"/>
    <w:rsid w:val="00BC591D"/>
    <w:rsid w:val="00BC6623"/>
    <w:rsid w:val="00BC66AD"/>
    <w:rsid w:val="00BD079C"/>
    <w:rsid w:val="00BD219F"/>
    <w:rsid w:val="00BD2D26"/>
    <w:rsid w:val="00BD507C"/>
    <w:rsid w:val="00BD53DF"/>
    <w:rsid w:val="00BE0177"/>
    <w:rsid w:val="00BE6799"/>
    <w:rsid w:val="00BE69A4"/>
    <w:rsid w:val="00BF13F8"/>
    <w:rsid w:val="00BF1440"/>
    <w:rsid w:val="00BF1538"/>
    <w:rsid w:val="00BF2156"/>
    <w:rsid w:val="00BF4D0D"/>
    <w:rsid w:val="00BF4E52"/>
    <w:rsid w:val="00BF4E9A"/>
    <w:rsid w:val="00BF62CE"/>
    <w:rsid w:val="00C013B8"/>
    <w:rsid w:val="00C037BE"/>
    <w:rsid w:val="00C04B41"/>
    <w:rsid w:val="00C06809"/>
    <w:rsid w:val="00C11257"/>
    <w:rsid w:val="00C14A70"/>
    <w:rsid w:val="00C17987"/>
    <w:rsid w:val="00C17C98"/>
    <w:rsid w:val="00C2391D"/>
    <w:rsid w:val="00C23DEB"/>
    <w:rsid w:val="00C24721"/>
    <w:rsid w:val="00C26353"/>
    <w:rsid w:val="00C3155B"/>
    <w:rsid w:val="00C36702"/>
    <w:rsid w:val="00C465CD"/>
    <w:rsid w:val="00C5067E"/>
    <w:rsid w:val="00C50B50"/>
    <w:rsid w:val="00C54FAD"/>
    <w:rsid w:val="00C55A4E"/>
    <w:rsid w:val="00C57C14"/>
    <w:rsid w:val="00C611BF"/>
    <w:rsid w:val="00C66022"/>
    <w:rsid w:val="00C704DF"/>
    <w:rsid w:val="00C71307"/>
    <w:rsid w:val="00C7199F"/>
    <w:rsid w:val="00C71BA6"/>
    <w:rsid w:val="00C72BE0"/>
    <w:rsid w:val="00C80940"/>
    <w:rsid w:val="00C8359F"/>
    <w:rsid w:val="00C8467A"/>
    <w:rsid w:val="00CA5888"/>
    <w:rsid w:val="00CA73B3"/>
    <w:rsid w:val="00CB0883"/>
    <w:rsid w:val="00CB2340"/>
    <w:rsid w:val="00CB2C70"/>
    <w:rsid w:val="00CB4310"/>
    <w:rsid w:val="00CB47AF"/>
    <w:rsid w:val="00CB47D2"/>
    <w:rsid w:val="00CB4A99"/>
    <w:rsid w:val="00CC03C6"/>
    <w:rsid w:val="00CC0B02"/>
    <w:rsid w:val="00CC1712"/>
    <w:rsid w:val="00CC3327"/>
    <w:rsid w:val="00CC46B5"/>
    <w:rsid w:val="00CC7598"/>
    <w:rsid w:val="00CD22F1"/>
    <w:rsid w:val="00CE3420"/>
    <w:rsid w:val="00CE4860"/>
    <w:rsid w:val="00CE60DE"/>
    <w:rsid w:val="00CE6BAF"/>
    <w:rsid w:val="00CE6BDE"/>
    <w:rsid w:val="00CF4793"/>
    <w:rsid w:val="00CF7BDF"/>
    <w:rsid w:val="00D01BAA"/>
    <w:rsid w:val="00D0427F"/>
    <w:rsid w:val="00D05C41"/>
    <w:rsid w:val="00D13116"/>
    <w:rsid w:val="00D143CC"/>
    <w:rsid w:val="00D14CAB"/>
    <w:rsid w:val="00D2627D"/>
    <w:rsid w:val="00D3448A"/>
    <w:rsid w:val="00D35274"/>
    <w:rsid w:val="00D403A3"/>
    <w:rsid w:val="00D42694"/>
    <w:rsid w:val="00D42F35"/>
    <w:rsid w:val="00D4387D"/>
    <w:rsid w:val="00D4415E"/>
    <w:rsid w:val="00D46D0F"/>
    <w:rsid w:val="00D526B5"/>
    <w:rsid w:val="00D534EB"/>
    <w:rsid w:val="00D5797B"/>
    <w:rsid w:val="00D60B75"/>
    <w:rsid w:val="00D60FBA"/>
    <w:rsid w:val="00D6103A"/>
    <w:rsid w:val="00D64C6D"/>
    <w:rsid w:val="00D66A08"/>
    <w:rsid w:val="00D7279A"/>
    <w:rsid w:val="00D74A31"/>
    <w:rsid w:val="00D75D22"/>
    <w:rsid w:val="00D82469"/>
    <w:rsid w:val="00D824AE"/>
    <w:rsid w:val="00D85CC6"/>
    <w:rsid w:val="00D9109D"/>
    <w:rsid w:val="00D91497"/>
    <w:rsid w:val="00D91BCC"/>
    <w:rsid w:val="00D94851"/>
    <w:rsid w:val="00DA1AFD"/>
    <w:rsid w:val="00DA2E01"/>
    <w:rsid w:val="00DA383E"/>
    <w:rsid w:val="00DA4F91"/>
    <w:rsid w:val="00DA78E7"/>
    <w:rsid w:val="00DB38A5"/>
    <w:rsid w:val="00DB5020"/>
    <w:rsid w:val="00DB6653"/>
    <w:rsid w:val="00DC4B12"/>
    <w:rsid w:val="00DD1EA1"/>
    <w:rsid w:val="00DE0EC7"/>
    <w:rsid w:val="00DE4D7F"/>
    <w:rsid w:val="00DE65E7"/>
    <w:rsid w:val="00DE7437"/>
    <w:rsid w:val="00DF2B93"/>
    <w:rsid w:val="00E007C7"/>
    <w:rsid w:val="00E00B62"/>
    <w:rsid w:val="00E037DF"/>
    <w:rsid w:val="00E0526F"/>
    <w:rsid w:val="00E079A1"/>
    <w:rsid w:val="00E07EDB"/>
    <w:rsid w:val="00E100CB"/>
    <w:rsid w:val="00E11031"/>
    <w:rsid w:val="00E17610"/>
    <w:rsid w:val="00E17687"/>
    <w:rsid w:val="00E26994"/>
    <w:rsid w:val="00E27D33"/>
    <w:rsid w:val="00E32157"/>
    <w:rsid w:val="00E34FEC"/>
    <w:rsid w:val="00E351D4"/>
    <w:rsid w:val="00E36D20"/>
    <w:rsid w:val="00E378F9"/>
    <w:rsid w:val="00E40D88"/>
    <w:rsid w:val="00E4287E"/>
    <w:rsid w:val="00E45E6F"/>
    <w:rsid w:val="00E47F9A"/>
    <w:rsid w:val="00E57ED3"/>
    <w:rsid w:val="00E64D16"/>
    <w:rsid w:val="00E64DF4"/>
    <w:rsid w:val="00E65BA3"/>
    <w:rsid w:val="00E70075"/>
    <w:rsid w:val="00E70A5F"/>
    <w:rsid w:val="00E72F4B"/>
    <w:rsid w:val="00E75070"/>
    <w:rsid w:val="00E759ED"/>
    <w:rsid w:val="00E771C6"/>
    <w:rsid w:val="00E80025"/>
    <w:rsid w:val="00E807A0"/>
    <w:rsid w:val="00E81DAE"/>
    <w:rsid w:val="00E831CF"/>
    <w:rsid w:val="00E9262B"/>
    <w:rsid w:val="00E94472"/>
    <w:rsid w:val="00E9559D"/>
    <w:rsid w:val="00E96856"/>
    <w:rsid w:val="00E96E3C"/>
    <w:rsid w:val="00E97E89"/>
    <w:rsid w:val="00EA1504"/>
    <w:rsid w:val="00EA3477"/>
    <w:rsid w:val="00EA4A01"/>
    <w:rsid w:val="00EA6022"/>
    <w:rsid w:val="00EA7685"/>
    <w:rsid w:val="00EA7F13"/>
    <w:rsid w:val="00EB05E7"/>
    <w:rsid w:val="00EB3BB0"/>
    <w:rsid w:val="00EB556E"/>
    <w:rsid w:val="00EB5B41"/>
    <w:rsid w:val="00EC0F79"/>
    <w:rsid w:val="00EC1FB6"/>
    <w:rsid w:val="00EC2327"/>
    <w:rsid w:val="00EC7051"/>
    <w:rsid w:val="00ED0E12"/>
    <w:rsid w:val="00ED2B1B"/>
    <w:rsid w:val="00ED5CEF"/>
    <w:rsid w:val="00ED6B36"/>
    <w:rsid w:val="00EE0169"/>
    <w:rsid w:val="00EE6A5B"/>
    <w:rsid w:val="00EF04C9"/>
    <w:rsid w:val="00EF252A"/>
    <w:rsid w:val="00EF6145"/>
    <w:rsid w:val="00F00D10"/>
    <w:rsid w:val="00F0332F"/>
    <w:rsid w:val="00F05D4E"/>
    <w:rsid w:val="00F07D9E"/>
    <w:rsid w:val="00F1111B"/>
    <w:rsid w:val="00F117A2"/>
    <w:rsid w:val="00F13C41"/>
    <w:rsid w:val="00F2041D"/>
    <w:rsid w:val="00F25C6A"/>
    <w:rsid w:val="00F265C2"/>
    <w:rsid w:val="00F26D75"/>
    <w:rsid w:val="00F26E81"/>
    <w:rsid w:val="00F30041"/>
    <w:rsid w:val="00F325B1"/>
    <w:rsid w:val="00F42FED"/>
    <w:rsid w:val="00F52CDA"/>
    <w:rsid w:val="00F53676"/>
    <w:rsid w:val="00F54DBE"/>
    <w:rsid w:val="00F60A01"/>
    <w:rsid w:val="00F63675"/>
    <w:rsid w:val="00F63913"/>
    <w:rsid w:val="00F6630C"/>
    <w:rsid w:val="00F76476"/>
    <w:rsid w:val="00F86C6F"/>
    <w:rsid w:val="00F8758C"/>
    <w:rsid w:val="00F924E9"/>
    <w:rsid w:val="00F9313F"/>
    <w:rsid w:val="00F936FD"/>
    <w:rsid w:val="00FA089B"/>
    <w:rsid w:val="00FA27C4"/>
    <w:rsid w:val="00FA4E14"/>
    <w:rsid w:val="00FA64DC"/>
    <w:rsid w:val="00FA6E83"/>
    <w:rsid w:val="00FB02DC"/>
    <w:rsid w:val="00FB2E00"/>
    <w:rsid w:val="00FB48D1"/>
    <w:rsid w:val="00FB66DD"/>
    <w:rsid w:val="00FB6DA4"/>
    <w:rsid w:val="00FB78B2"/>
    <w:rsid w:val="00FD0660"/>
    <w:rsid w:val="00FD1ACE"/>
    <w:rsid w:val="00FD4B0E"/>
    <w:rsid w:val="00FD68B3"/>
    <w:rsid w:val="00FD78D1"/>
    <w:rsid w:val="00FE414F"/>
    <w:rsid w:val="00FE61FD"/>
    <w:rsid w:val="00FF3453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6E8064-DC8A-4E5A-86AF-6FE896FC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0B2A"/>
  </w:style>
  <w:style w:type="paragraph" w:styleId="Nadpis1">
    <w:name w:val="heading 1"/>
    <w:basedOn w:val="Normln"/>
    <w:next w:val="Normln"/>
    <w:link w:val="Nadpis1Char"/>
    <w:uiPriority w:val="9"/>
    <w:qFormat/>
    <w:rsid w:val="00D0427F"/>
    <w:pPr>
      <w:keepNext/>
      <w:keepLines/>
      <w:numPr>
        <w:numId w:val="19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13AFF"/>
    <w:pPr>
      <w:keepNext/>
      <w:keepLines/>
      <w:numPr>
        <w:ilvl w:val="1"/>
        <w:numId w:val="26"/>
      </w:numPr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1045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13A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roky">
    <w:name w:val="Tabulka roky"/>
    <w:basedOn w:val="Normln"/>
    <w:rsid w:val="00C06809"/>
    <w:pPr>
      <w:keepNext/>
      <w:keepLines/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ulkastka">
    <w:name w:val="Tabulka částka"/>
    <w:basedOn w:val="Normln"/>
    <w:rsid w:val="00C06809"/>
    <w:pPr>
      <w:spacing w:before="120"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ulkatext">
    <w:name w:val="Tabulka text"/>
    <w:basedOn w:val="Normln"/>
    <w:rsid w:val="00C06809"/>
    <w:pPr>
      <w:keepNext/>
      <w:keepLines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B51F2"/>
    <w:pPr>
      <w:ind w:left="720"/>
      <w:contextualSpacing/>
    </w:pPr>
  </w:style>
  <w:style w:type="character" w:customStyle="1" w:styleId="TextpoznpodarouChar1">
    <w:name w:val="Text pozn. pod čarou Char1"/>
    <w:basedOn w:val="Standardnpsmoodstavce"/>
    <w:link w:val="Textpoznpodarou"/>
    <w:qFormat/>
    <w:locked/>
    <w:rsid w:val="005850DD"/>
    <w:rPr>
      <w:rFonts w:ascii="Liberation Serif" w:eastAsia="SimSun" w:hAnsi="Liberation Serif" w:cs="Arial"/>
      <w:sz w:val="20"/>
      <w:szCs w:val="20"/>
      <w:lang w:eastAsia="zh-CN" w:bidi="hi-IN"/>
    </w:rPr>
  </w:style>
  <w:style w:type="character" w:styleId="Znakapoznpodarou">
    <w:name w:val="footnote reference"/>
    <w:unhideWhenUsed/>
    <w:qFormat/>
    <w:rsid w:val="005850DD"/>
    <w:rPr>
      <w:vertAlign w:val="superscript"/>
    </w:rPr>
  </w:style>
  <w:style w:type="paragraph" w:styleId="Textpoznpodarou">
    <w:name w:val="footnote text"/>
    <w:basedOn w:val="Normln"/>
    <w:link w:val="TextpoznpodarouChar1"/>
    <w:unhideWhenUsed/>
    <w:qFormat/>
    <w:rsid w:val="005850DD"/>
    <w:pPr>
      <w:suppressAutoHyphens/>
      <w:spacing w:after="0" w:line="240" w:lineRule="auto"/>
    </w:pPr>
    <w:rPr>
      <w:rFonts w:ascii="Liberation Serif" w:eastAsia="SimSun" w:hAnsi="Liberation Serif" w:cs="Arial"/>
      <w:sz w:val="20"/>
      <w:szCs w:val="20"/>
      <w:lang w:eastAsia="zh-CN" w:bidi="hi-IN"/>
    </w:rPr>
  </w:style>
  <w:style w:type="character" w:customStyle="1" w:styleId="TextpoznpodarouChar">
    <w:name w:val="Text pozn. pod čarou Char"/>
    <w:basedOn w:val="Standardnpsmoodstavce"/>
    <w:uiPriority w:val="99"/>
    <w:semiHidden/>
    <w:rsid w:val="005850DD"/>
    <w:rPr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1045A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dwitem">
    <w:name w:val="dw_item"/>
    <w:basedOn w:val="Standardnpsmoodstavce"/>
    <w:rsid w:val="001045AD"/>
  </w:style>
  <w:style w:type="paragraph" w:styleId="Zhlav">
    <w:name w:val="header"/>
    <w:basedOn w:val="Normln"/>
    <w:link w:val="ZhlavChar"/>
    <w:uiPriority w:val="99"/>
    <w:unhideWhenUsed/>
    <w:rsid w:val="007D2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21F3"/>
  </w:style>
  <w:style w:type="paragraph" w:styleId="Zpat">
    <w:name w:val="footer"/>
    <w:basedOn w:val="Normln"/>
    <w:link w:val="ZpatChar"/>
    <w:uiPriority w:val="99"/>
    <w:unhideWhenUsed/>
    <w:rsid w:val="007D2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21F3"/>
  </w:style>
  <w:style w:type="character" w:styleId="Odkaznakoment">
    <w:name w:val="annotation reference"/>
    <w:basedOn w:val="Standardnpsmoodstavce"/>
    <w:uiPriority w:val="99"/>
    <w:semiHidden/>
    <w:unhideWhenUsed/>
    <w:rsid w:val="00703E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03E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03E0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3E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3E0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3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3E0B"/>
    <w:rPr>
      <w:rFonts w:ascii="Segoe UI" w:hAnsi="Segoe UI" w:cs="Segoe UI"/>
      <w:sz w:val="18"/>
      <w:szCs w:val="18"/>
    </w:rPr>
  </w:style>
  <w:style w:type="paragraph" w:styleId="Bezmezer">
    <w:name w:val="No Spacing"/>
    <w:link w:val="BezmezerChar"/>
    <w:uiPriority w:val="1"/>
    <w:qFormat/>
    <w:rsid w:val="0049011A"/>
    <w:pPr>
      <w:spacing w:after="0" w:line="240" w:lineRule="auto"/>
    </w:pPr>
  </w:style>
  <w:style w:type="table" w:styleId="Mkatabulky">
    <w:name w:val="Table Grid"/>
    <w:basedOn w:val="Normlntabulka"/>
    <w:uiPriority w:val="59"/>
    <w:rsid w:val="00FD7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2B69E3"/>
    <w:rPr>
      <w:b/>
      <w:bCs/>
    </w:rPr>
  </w:style>
  <w:style w:type="paragraph" w:styleId="Normlnweb">
    <w:name w:val="Normal (Web)"/>
    <w:basedOn w:val="Normln"/>
    <w:uiPriority w:val="99"/>
    <w:unhideWhenUsed/>
    <w:rsid w:val="005914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D0427F"/>
  </w:style>
  <w:style w:type="character" w:customStyle="1" w:styleId="Nadpis1Char">
    <w:name w:val="Nadpis 1 Char"/>
    <w:basedOn w:val="Standardnpsmoodstavce"/>
    <w:link w:val="Nadpis1"/>
    <w:uiPriority w:val="9"/>
    <w:rsid w:val="00D042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dstavecseseznamemChar">
    <w:name w:val="Odstavec se seznamem Char"/>
    <w:aliases w:val="Odstavec_muj Char,Nad Char,List Paragraph Char"/>
    <w:link w:val="Odstavecseseznamem"/>
    <w:uiPriority w:val="34"/>
    <w:locked/>
    <w:rsid w:val="00D0427F"/>
  </w:style>
  <w:style w:type="character" w:styleId="Hypertextovodkaz">
    <w:name w:val="Hyperlink"/>
    <w:basedOn w:val="Standardnpsmoodstavce"/>
    <w:uiPriority w:val="99"/>
    <w:unhideWhenUsed/>
    <w:rsid w:val="00611AAE"/>
    <w:rPr>
      <w:color w:val="0000FF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F60A01"/>
    <w:pPr>
      <w:spacing w:before="480" w:line="240" w:lineRule="auto"/>
      <w:outlineLvl w:val="9"/>
    </w:pPr>
    <w:rPr>
      <w:b/>
      <w:bCs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60A01"/>
    <w:pPr>
      <w:spacing w:after="100" w:line="240" w:lineRule="auto"/>
    </w:pPr>
    <w:rPr>
      <w:rFonts w:ascii="Arial" w:hAnsi="Arial"/>
      <w:sz w:val="20"/>
    </w:rPr>
  </w:style>
  <w:style w:type="paragraph" w:styleId="Obsah2">
    <w:name w:val="toc 2"/>
    <w:basedOn w:val="Normln"/>
    <w:next w:val="Normln"/>
    <w:autoRedefine/>
    <w:uiPriority w:val="39"/>
    <w:unhideWhenUsed/>
    <w:rsid w:val="00F60A01"/>
    <w:pPr>
      <w:tabs>
        <w:tab w:val="left" w:pos="880"/>
        <w:tab w:val="right" w:leader="dot" w:pos="9062"/>
      </w:tabs>
      <w:spacing w:after="0" w:line="240" w:lineRule="auto"/>
      <w:ind w:left="221"/>
    </w:pPr>
    <w:rPr>
      <w:rFonts w:ascii="Arial" w:hAnsi="Arial"/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F60A01"/>
    <w:pPr>
      <w:spacing w:after="100" w:line="240" w:lineRule="auto"/>
      <w:ind w:left="440"/>
    </w:pPr>
    <w:rPr>
      <w:rFonts w:ascii="Arial" w:hAnsi="Arial"/>
      <w:sz w:val="20"/>
    </w:rPr>
  </w:style>
  <w:style w:type="character" w:customStyle="1" w:styleId="apple-tab-span">
    <w:name w:val="apple-tab-span"/>
    <w:basedOn w:val="Standardnpsmoodstavce"/>
    <w:rsid w:val="008A5523"/>
  </w:style>
  <w:style w:type="paragraph" w:styleId="Zkladntext">
    <w:name w:val="Body Text"/>
    <w:basedOn w:val="Normln"/>
    <w:link w:val="ZkladntextChar"/>
    <w:rsid w:val="00AA76F3"/>
    <w:p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A76F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uvodniosloveni">
    <w:name w:val="uvodni osloveni"/>
    <w:basedOn w:val="Normln"/>
    <w:rsid w:val="0000637C"/>
    <w:pPr>
      <w:suppressAutoHyphens/>
      <w:spacing w:before="1200" w:after="0" w:line="300" w:lineRule="exact"/>
      <w:ind w:left="142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813A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osttext">
    <w:name w:val="Plain Text"/>
    <w:basedOn w:val="Normln"/>
    <w:link w:val="ProsttextChar"/>
    <w:uiPriority w:val="99"/>
    <w:unhideWhenUsed/>
    <w:rsid w:val="001B55A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B55A5"/>
    <w:rPr>
      <w:rFonts w:ascii="Calibri" w:hAnsi="Calibri"/>
      <w:szCs w:val="21"/>
    </w:rPr>
  </w:style>
  <w:style w:type="character" w:styleId="slodku">
    <w:name w:val="line number"/>
    <w:basedOn w:val="Standardnpsmoodstavce"/>
    <w:uiPriority w:val="99"/>
    <w:semiHidden/>
    <w:unhideWhenUsed/>
    <w:rsid w:val="007E4392"/>
  </w:style>
  <w:style w:type="character" w:customStyle="1" w:styleId="Nadpis4Char">
    <w:name w:val="Nadpis 4 Char"/>
    <w:basedOn w:val="Standardnpsmoodstavce"/>
    <w:link w:val="Nadpis4"/>
    <w:uiPriority w:val="9"/>
    <w:rsid w:val="00813A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ulkasmkou4zvraznn4">
    <w:name w:val="Grid Table 4 Accent 4"/>
    <w:basedOn w:val="Normlntabulka"/>
    <w:uiPriority w:val="49"/>
    <w:rsid w:val="00813AF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6">
    <w:name w:val="Grid Table 2 Accent 6"/>
    <w:basedOn w:val="Normlntabulka"/>
    <w:uiPriority w:val="47"/>
    <w:rsid w:val="00813AFF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2zvraznn2">
    <w:name w:val="Grid Table 2 Accent 2"/>
    <w:basedOn w:val="Normlntabulka"/>
    <w:uiPriority w:val="47"/>
    <w:rsid w:val="00794BA0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Prosttabulka3">
    <w:name w:val="Plain Table 3"/>
    <w:basedOn w:val="Normlntabulka"/>
    <w:uiPriority w:val="43"/>
    <w:rsid w:val="00C013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5">
    <w:name w:val="Plain Table 5"/>
    <w:basedOn w:val="Normlntabulka"/>
    <w:uiPriority w:val="45"/>
    <w:rsid w:val="00C013B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lkaseznamu2zvraznn2">
    <w:name w:val="List Table 2 Accent 2"/>
    <w:basedOn w:val="Normlntabulka"/>
    <w:uiPriority w:val="47"/>
    <w:rsid w:val="008C4C6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8C4C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1">
    <w:name w:val="Grid Table 2 Accent 1"/>
    <w:basedOn w:val="Normlntabulka"/>
    <w:uiPriority w:val="47"/>
    <w:rsid w:val="005E452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4">
    <w:name w:val="Grid Table 2 Accent 4"/>
    <w:basedOn w:val="Normlntabulka"/>
    <w:uiPriority w:val="47"/>
    <w:rsid w:val="005E452E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3">
    <w:name w:val="Grid Table 2 Accent 3"/>
    <w:basedOn w:val="Normlntabulka"/>
    <w:uiPriority w:val="47"/>
    <w:rsid w:val="004C6ACB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0DF6C-EC85-4A2C-8FC2-7ABBB1496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7096</Words>
  <Characters>41869</Characters>
  <Application>Microsoft Office Word</Application>
  <DocSecurity>0</DocSecurity>
  <Lines>348</Lines>
  <Paragraphs>97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Akční plán ke koncepci „SPORT 2025“               na období 2018 -2019</vt:lpstr>
      <vt:lpstr/>
    </vt:vector>
  </TitlesOfParts>
  <Company>Ministerstvo školství, mládeže a tělovýchovy</Company>
  <LinksUpToDate>false</LinksUpToDate>
  <CharactersWithSpaces>48868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Akční plán ke koncepci „SPORT 2025“               na období 2018 -2019</dc:title>
  <dc:subject>Na období 2018 - 2019</dc:subject>
  <dc:creator>Sladkovská Kamila</dc:creator>
  <cp:lastModifiedBy>Kočová Jaroslava</cp:lastModifiedBy>
  <cp:revision>2</cp:revision>
  <cp:lastPrinted>2018-07-09T06:01:00Z</cp:lastPrinted>
  <dcterms:created xsi:type="dcterms:W3CDTF">2018-10-04T05:24:00Z</dcterms:created>
  <dcterms:modified xsi:type="dcterms:W3CDTF">2018-10-04T05:24:00Z</dcterms:modified>
</cp:coreProperties>
</file>