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PRŮBĚŽN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É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r w:rsidR="000C5280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8E18Bxxx</w:t>
            </w:r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0C5280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Česko-bavorské spolupráce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7E113F" w:rsidRPr="000C5280" w:rsidRDefault="00224BC6" w:rsidP="000C5280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224BC6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Verze průběžné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Průběžná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Pr="00890794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F6393" w:rsidRDefault="00FF639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F6393" w:rsidRPr="0000717C" w:rsidRDefault="00FF639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224BC6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OBDOBÍ - 2018</w:t>
      </w:r>
    </w:p>
    <w:p w:rsidR="004A1157" w:rsidRPr="0000717C" w:rsidRDefault="00224BC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224BC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224BC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. 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symbol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lastRenderedPageBreak/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224BC6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A55C54"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>2018</w:t>
      </w:r>
    </w:p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224BC6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2.2.0 Přehled všech schválených dílčích cílů – </w:t>
      </w:r>
      <w:r w:rsidRPr="0000717C">
        <w:rPr>
          <w:rFonts w:asciiTheme="minorHAnsi" w:hAnsiTheme="minorHAnsi" w:cs="Arial"/>
          <w:bCs/>
          <w:sz w:val="20"/>
          <w:szCs w:val="20"/>
        </w:rPr>
        <w:t>skutečnost 201</w:t>
      </w:r>
      <w:r w:rsidR="006E1CAB" w:rsidRPr="0000717C">
        <w:rPr>
          <w:rFonts w:asciiTheme="minorHAnsi" w:hAnsiTheme="minorHAnsi" w:cs="Arial"/>
          <w:bCs/>
          <w:sz w:val="20"/>
          <w:szCs w:val="20"/>
        </w:rPr>
        <w:t>8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DC7B4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53382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706D3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706D3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2018</w:t>
      </w:r>
      <w:r w:rsidR="00224BC6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53382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075"/>
        <w:gridCol w:w="1356"/>
        <w:gridCol w:w="1818"/>
        <w:gridCol w:w="1539"/>
        <w:gridCol w:w="1539"/>
        <w:gridCol w:w="1539"/>
        <w:gridCol w:w="966"/>
      </w:tblGrid>
      <w:tr w:rsidR="0000717C" w:rsidRPr="0000717C" w:rsidTr="000C5280">
        <w:trPr>
          <w:gridBefore w:val="1"/>
          <w:wBefore w:w="6" w:type="pct"/>
          <w:tblCellSpacing w:w="7" w:type="dxa"/>
        </w:trPr>
        <w:tc>
          <w:tcPr>
            <w:tcW w:w="954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1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87" w:type="pct"/>
            <w:gridSpan w:val="5"/>
            <w:hideMark/>
          </w:tcPr>
          <w:p w:rsidR="00615023" w:rsidRPr="0000717C" w:rsidRDefault="000C5280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C528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8E18Bxxx</w:t>
            </w:r>
            <w:r w:rsidR="006150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6150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="006150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0C5280">
        <w:trPr>
          <w:gridBefore w:val="1"/>
          <w:wBefore w:w="6" w:type="pct"/>
          <w:tblCellSpacing w:w="7" w:type="dxa"/>
        </w:trPr>
        <w:tc>
          <w:tcPr>
            <w:tcW w:w="954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1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87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0C5280">
        <w:trPr>
          <w:gridBefore w:val="1"/>
          <w:wBefore w:w="6" w:type="pct"/>
          <w:tblCellSpacing w:w="7" w:type="dxa"/>
        </w:trPr>
        <w:tc>
          <w:tcPr>
            <w:tcW w:w="954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1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87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2" w:type="pct"/>
          <w:trHeight w:val="811"/>
          <w:tblCellSpacing w:w="15" w:type="dxa"/>
        </w:trPr>
        <w:tc>
          <w:tcPr>
            <w:tcW w:w="24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</w:t>
            </w:r>
            <w:r w:rsidR="00825A8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nané náklady– plán podle rozhodnutí</w:t>
            </w:r>
            <w:bookmarkStart w:id="0" w:name="_GoBack"/>
            <w:bookmarkEnd w:id="0"/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FF6393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Institucionální </w:t>
            </w:r>
            <w:r w:rsidR="007E113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podpora </w:t>
            </w:r>
            <w:proofErr w:type="gramStart"/>
            <w:r w:rsidR="007E113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2" w:type="pct"/>
          <w:trHeight w:hRule="exact" w:val="567"/>
          <w:tblCellSpacing w:w="15" w:type="dxa"/>
        </w:trPr>
        <w:tc>
          <w:tcPr>
            <w:tcW w:w="24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2" w:type="pct"/>
          <w:trHeight w:hRule="exact" w:val="567"/>
          <w:tblCellSpacing w:w="15" w:type="dxa"/>
        </w:trPr>
        <w:tc>
          <w:tcPr>
            <w:tcW w:w="24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F6393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  Cestovné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2" w:type="pct"/>
          <w:trHeight w:hRule="exact" w:val="567"/>
          <w:tblCellSpacing w:w="15" w:type="dxa"/>
        </w:trPr>
        <w:tc>
          <w:tcPr>
            <w:tcW w:w="24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FF639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zboží a služby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2" w:type="pct"/>
          <w:trHeight w:hRule="exact" w:val="567"/>
          <w:tblCellSpacing w:w="15" w:type="dxa"/>
        </w:trPr>
        <w:tc>
          <w:tcPr>
            <w:tcW w:w="241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0C5280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Institucionální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B21D6" w:rsidRDefault="000B21D6" w:rsidP="00D55AC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53382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063"/>
        <w:gridCol w:w="1350"/>
        <w:gridCol w:w="1848"/>
        <w:gridCol w:w="1532"/>
        <w:gridCol w:w="1532"/>
        <w:gridCol w:w="1532"/>
        <w:gridCol w:w="975"/>
      </w:tblGrid>
      <w:tr w:rsidR="0000717C" w:rsidRPr="0000717C" w:rsidTr="000C5280">
        <w:trPr>
          <w:gridBefore w:val="1"/>
          <w:wBefore w:w="6" w:type="pct"/>
          <w:tblCellSpacing w:w="7" w:type="dxa"/>
        </w:trPr>
        <w:tc>
          <w:tcPr>
            <w:tcW w:w="948" w:type="pct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1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96" w:type="pct"/>
            <w:gridSpan w:val="5"/>
            <w:hideMark/>
          </w:tcPr>
          <w:p w:rsidR="00D55AC3" w:rsidRPr="0000717C" w:rsidRDefault="000C5280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8E18Bxxx</w:t>
            </w:r>
            <w:r w:rsidR="00D55AC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="00D55AC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0C5280">
        <w:trPr>
          <w:gridBefore w:val="1"/>
          <w:wBefore w:w="6" w:type="pct"/>
          <w:tblCellSpacing w:w="7" w:type="dxa"/>
        </w:trPr>
        <w:tc>
          <w:tcPr>
            <w:tcW w:w="94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1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96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0C5280">
        <w:trPr>
          <w:gridBefore w:val="1"/>
          <w:wBefore w:w="6" w:type="pct"/>
          <w:tblCellSpacing w:w="7" w:type="dxa"/>
        </w:trPr>
        <w:tc>
          <w:tcPr>
            <w:tcW w:w="948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1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96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5" w:type="pct"/>
          <w:trHeight w:val="811"/>
          <w:tblCellSpacing w:w="15" w:type="dxa"/>
        </w:trPr>
        <w:tc>
          <w:tcPr>
            <w:tcW w:w="242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</w:t>
            </w:r>
            <w:r w:rsidR="00825A8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nané </w:t>
            </w:r>
            <w:proofErr w:type="gramStart"/>
            <w:r w:rsidR="00825A8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="00825A8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825A8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="00825A8E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rozhodnutí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FF639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institucionální </w:t>
            </w:r>
            <w:proofErr w:type="gramStart"/>
            <w:r w:rsidR="00D55AC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="00D55AC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D55AC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="00D55AC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5" w:type="pct"/>
          <w:trHeight w:hRule="exact" w:val="567"/>
          <w:tblCellSpacing w:w="15" w:type="dxa"/>
        </w:trPr>
        <w:tc>
          <w:tcPr>
            <w:tcW w:w="242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5" w:type="pct"/>
          <w:trHeight w:hRule="exact" w:val="567"/>
          <w:tblCellSpacing w:w="15" w:type="dxa"/>
        </w:trPr>
        <w:tc>
          <w:tcPr>
            <w:tcW w:w="242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FF639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Cestovné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5" w:type="pct"/>
          <w:trHeight w:hRule="exact" w:val="567"/>
          <w:tblCellSpacing w:w="15" w:type="dxa"/>
        </w:trPr>
        <w:tc>
          <w:tcPr>
            <w:tcW w:w="242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FF6393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zboží a služby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0C528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35" w:type="pct"/>
          <w:trHeight w:hRule="exact" w:val="567"/>
          <w:tblCellSpacing w:w="15" w:type="dxa"/>
        </w:trPr>
        <w:tc>
          <w:tcPr>
            <w:tcW w:w="242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FF639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Institucionální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224BC6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 čerpání </w:t>
      </w: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F732BA" w:rsidRDefault="00B41469" w:rsidP="00B4146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00717C" w:rsidRDefault="00B41469" w:rsidP="00B4146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finanční prostředky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>- zdůvodnění</w:t>
      </w:r>
    </w:p>
    <w:p w:rsidR="00B41469" w:rsidRPr="0000717C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224BC6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ZÁMĚR A NÁVRHY PRO NÁSLEDUJÍCÍ OBDOBÍ</w:t>
      </w:r>
      <w:r w:rsidRPr="0000717C">
        <w:rPr>
          <w:rFonts w:asciiTheme="minorHAnsi" w:eastAsia="Times New Roman" w:hAnsiTheme="minorHAnsi" w:cs="Arial CE"/>
          <w:sz w:val="20"/>
          <w:szCs w:val="20"/>
        </w:rPr>
        <w:t xml:space="preserve">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 xml:space="preserve">- </w:t>
      </w:r>
      <w:r w:rsidRPr="0000717C">
        <w:rPr>
          <w:rFonts w:asciiTheme="minorHAnsi" w:eastAsia="Times New Roman" w:hAnsiTheme="minorHAnsi" w:cs="Arial CE"/>
          <w:sz w:val="20"/>
          <w:szCs w:val="20"/>
        </w:rPr>
        <w:t>rok 2019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80E40" w:rsidRP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3. 1.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Návrh změn v řešení projektu – </w:t>
      </w:r>
      <w:r w:rsidRPr="0000717C">
        <w:rPr>
          <w:rFonts w:asciiTheme="minorHAnsi" w:eastAsia="Times New Roman" w:hAnsiTheme="minorHAnsi" w:cs="Arial CE"/>
          <w:bCs/>
          <w:sz w:val="20"/>
          <w:szCs w:val="20"/>
        </w:rPr>
        <w:t>rok 2019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6"/>
        <w:gridCol w:w="1797"/>
        <w:gridCol w:w="6159"/>
      </w:tblGrid>
      <w:tr w:rsidR="008D495E" w:rsidRPr="0000717C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983" w:type="pct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77006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AF30F6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POSTUPU ŘEŠENÍ PROJEKTU  - rok 2018</w:t>
      </w:r>
    </w:p>
    <w:p w:rsidR="00077006" w:rsidRPr="0000717C" w:rsidRDefault="008D495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4.1.1 </w:t>
      </w:r>
      <w:r w:rsidR="00A0527A"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224BC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Pr="0000717C" w:rsidRDefault="00077006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4.1.2.1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808FF" w:rsidRPr="0000717C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lastRenderedPageBreak/>
        <w:br/>
        <w:t>4.1.2.2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224BC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1F750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 </w:t>
      </w:r>
      <w:r w:rsidRPr="001F7504">
        <w:rPr>
          <w:rFonts w:asciiTheme="minorHAnsi" w:hAnsiTheme="minorHAnsi" w:cs="Arial"/>
          <w:b/>
          <w:bCs/>
          <w:sz w:val="22"/>
          <w:szCs w:val="22"/>
        </w:rPr>
        <w:t>DALŠÍ PŘÍLOHY – rok 2018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4.2.1 Odborné a věcné přílohy zprávy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4.2.2 Ostatní (např. možné využití výsledků)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224BC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DA5B74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C6" w:rsidRDefault="00224BC6" w:rsidP="004A1157">
      <w:pPr>
        <w:spacing w:before="0" w:after="0"/>
      </w:pPr>
      <w:r>
        <w:separator/>
      </w:r>
    </w:p>
  </w:endnote>
  <w:endnote w:type="continuationSeparator" w:id="0">
    <w:p w:rsidR="00224BC6" w:rsidRDefault="00224BC6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C6" w:rsidRDefault="00224BC6" w:rsidP="004A1157">
      <w:pPr>
        <w:spacing w:before="0" w:after="0"/>
      </w:pPr>
      <w:r>
        <w:separator/>
      </w:r>
    </w:p>
  </w:footnote>
  <w:footnote w:type="continuationSeparator" w:id="0">
    <w:p w:rsidR="00224BC6" w:rsidRDefault="00224BC6" w:rsidP="004A1157">
      <w:pPr>
        <w:spacing w:before="0" w:after="0"/>
      </w:pPr>
      <w:r>
        <w:continuationSeparator/>
      </w:r>
    </w:p>
  </w:footnote>
  <w:footnote w:id="1">
    <w:p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70000F" w:rsidRPr="00C86BB9" w:rsidRDefault="0070000F">
      <w:pPr>
        <w:pStyle w:val="Textpoznpodarou"/>
        <w:rPr>
          <w:i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</w:t>
      </w:r>
      <w:r w:rsidR="004075E6" w:rsidRPr="00C86BB9">
        <w:rPr>
          <w:rFonts w:ascii="Arial" w:hAnsi="Arial" w:cs="Arial"/>
          <w:i/>
          <w:sz w:val="16"/>
          <w:szCs w:val="16"/>
        </w:rPr>
        <w:t xml:space="preserve">   </w:t>
      </w:r>
      <w:r w:rsidR="000B21D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0F" w:rsidRPr="00926E67" w:rsidRDefault="000C5280" w:rsidP="006E6B6A">
    <w:pPr>
      <w:pStyle w:val="Zhlav"/>
      <w:rPr>
        <w:b/>
      </w:rPr>
    </w:pPr>
    <w:r>
      <w:rPr>
        <w:noProof/>
      </w:rPr>
      <w:t>ČESKO-BAVORSKÁ SPOLUPRÁCE</w:t>
    </w:r>
    <w:r w:rsidR="003740CF"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B21D6"/>
    <w:rsid w:val="000C5280"/>
    <w:rsid w:val="000E1F23"/>
    <w:rsid w:val="000E4FF4"/>
    <w:rsid w:val="00185E82"/>
    <w:rsid w:val="001E7C0C"/>
    <w:rsid w:val="001F7504"/>
    <w:rsid w:val="00224BC6"/>
    <w:rsid w:val="00234AF4"/>
    <w:rsid w:val="00244E17"/>
    <w:rsid w:val="002A02E7"/>
    <w:rsid w:val="002D1DC0"/>
    <w:rsid w:val="002D6C5E"/>
    <w:rsid w:val="00301F95"/>
    <w:rsid w:val="00336B23"/>
    <w:rsid w:val="003740CF"/>
    <w:rsid w:val="004075E6"/>
    <w:rsid w:val="00456A25"/>
    <w:rsid w:val="004A1157"/>
    <w:rsid w:val="004B1D44"/>
    <w:rsid w:val="005118AD"/>
    <w:rsid w:val="00515F2A"/>
    <w:rsid w:val="005370D8"/>
    <w:rsid w:val="00564F93"/>
    <w:rsid w:val="00571008"/>
    <w:rsid w:val="00615023"/>
    <w:rsid w:val="00616ED5"/>
    <w:rsid w:val="00627859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25A8E"/>
    <w:rsid w:val="00890794"/>
    <w:rsid w:val="008C324F"/>
    <w:rsid w:val="008C6747"/>
    <w:rsid w:val="008D495E"/>
    <w:rsid w:val="00907577"/>
    <w:rsid w:val="009A2CDF"/>
    <w:rsid w:val="009D72DD"/>
    <w:rsid w:val="009E0E60"/>
    <w:rsid w:val="00A0527A"/>
    <w:rsid w:val="00A1002A"/>
    <w:rsid w:val="00A55C54"/>
    <w:rsid w:val="00AF30F6"/>
    <w:rsid w:val="00AF6B02"/>
    <w:rsid w:val="00B41469"/>
    <w:rsid w:val="00B53382"/>
    <w:rsid w:val="00B625FE"/>
    <w:rsid w:val="00B84C7A"/>
    <w:rsid w:val="00B8606D"/>
    <w:rsid w:val="00C808FF"/>
    <w:rsid w:val="00C839AD"/>
    <w:rsid w:val="00C86BB9"/>
    <w:rsid w:val="00D45588"/>
    <w:rsid w:val="00D51730"/>
    <w:rsid w:val="00D55AC3"/>
    <w:rsid w:val="00DA4506"/>
    <w:rsid w:val="00DA5B74"/>
    <w:rsid w:val="00DC7B46"/>
    <w:rsid w:val="00DC7ED9"/>
    <w:rsid w:val="00EA546A"/>
    <w:rsid w:val="00F732BA"/>
    <w:rsid w:val="00F7655B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1B9D-1F56-43C6-97AA-4AD2C795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Valová Terezie</cp:lastModifiedBy>
  <cp:revision>43</cp:revision>
  <cp:lastPrinted>2018-11-13T12:33:00Z</cp:lastPrinted>
  <dcterms:created xsi:type="dcterms:W3CDTF">2018-11-13T08:33:00Z</dcterms:created>
  <dcterms:modified xsi:type="dcterms:W3CDTF">2018-11-20T11:58:00Z</dcterms:modified>
</cp:coreProperties>
</file>