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49155" w14:textId="77777777" w:rsidR="00840954" w:rsidRPr="0047674B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C82899" w14:textId="77777777" w:rsidR="00840954" w:rsidRPr="0047674B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ACA2A56" w14:textId="77777777" w:rsidR="00840954" w:rsidRPr="0047674B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BCE4CB" w14:textId="77777777" w:rsidR="00840954" w:rsidRPr="002C00E7" w:rsidRDefault="00840954" w:rsidP="00840954">
      <w:pPr>
        <w:spacing w:before="24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C00E7">
        <w:rPr>
          <w:rFonts w:asciiTheme="minorHAnsi" w:hAnsiTheme="minorHAnsi" w:cstheme="minorHAnsi"/>
          <w:b/>
          <w:sz w:val="28"/>
          <w:szCs w:val="28"/>
        </w:rPr>
        <w:t xml:space="preserve">Ministerstvo školství, mládeže a tělovýchovy </w:t>
      </w:r>
    </w:p>
    <w:p w14:paraId="3FA21457" w14:textId="77777777" w:rsidR="00840954" w:rsidRPr="002C00E7" w:rsidRDefault="00840954" w:rsidP="00840954">
      <w:pPr>
        <w:spacing w:before="240" w:after="120"/>
        <w:jc w:val="center"/>
        <w:rPr>
          <w:rFonts w:asciiTheme="minorHAnsi" w:hAnsiTheme="minorHAnsi" w:cstheme="minorHAnsi"/>
          <w:sz w:val="28"/>
          <w:szCs w:val="28"/>
        </w:rPr>
      </w:pPr>
      <w:r w:rsidRPr="002C00E7">
        <w:rPr>
          <w:rFonts w:asciiTheme="minorHAnsi" w:hAnsiTheme="minorHAnsi" w:cstheme="minorHAnsi"/>
          <w:sz w:val="28"/>
          <w:szCs w:val="28"/>
        </w:rPr>
        <w:t>vyhlašuje</w:t>
      </w:r>
    </w:p>
    <w:p w14:paraId="47F32A37" w14:textId="01577591" w:rsidR="00840954" w:rsidRPr="002C00E7" w:rsidRDefault="005B6207" w:rsidP="00840954">
      <w:pPr>
        <w:spacing w:before="24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C00E7">
        <w:rPr>
          <w:rFonts w:asciiTheme="minorHAnsi" w:hAnsiTheme="minorHAnsi" w:cstheme="minorHAnsi"/>
          <w:b/>
          <w:sz w:val="28"/>
          <w:szCs w:val="28"/>
        </w:rPr>
        <w:t xml:space="preserve">na období od </w:t>
      </w:r>
      <w:r w:rsidR="006F1EF7">
        <w:rPr>
          <w:rFonts w:asciiTheme="minorHAnsi" w:hAnsiTheme="minorHAnsi" w:cstheme="minorHAnsi"/>
          <w:b/>
          <w:sz w:val="28"/>
          <w:szCs w:val="28"/>
        </w:rPr>
        <w:t>1. 9</w:t>
      </w:r>
      <w:r w:rsidR="00B5062C" w:rsidRPr="002C00E7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FE3A3E" w:rsidRPr="002C00E7">
        <w:rPr>
          <w:rFonts w:asciiTheme="minorHAnsi" w:hAnsiTheme="minorHAnsi" w:cstheme="minorHAnsi"/>
          <w:b/>
          <w:sz w:val="28"/>
          <w:szCs w:val="28"/>
        </w:rPr>
        <w:t>2018</w:t>
      </w:r>
      <w:r w:rsidR="005749C3" w:rsidRPr="002C00E7">
        <w:rPr>
          <w:rFonts w:asciiTheme="minorHAnsi" w:hAnsiTheme="minorHAnsi" w:cstheme="minorHAnsi"/>
          <w:b/>
          <w:sz w:val="28"/>
          <w:szCs w:val="28"/>
        </w:rPr>
        <w:t xml:space="preserve"> do 3</w:t>
      </w:r>
      <w:r w:rsidR="00BB7D43">
        <w:rPr>
          <w:rFonts w:asciiTheme="minorHAnsi" w:hAnsiTheme="minorHAnsi" w:cstheme="minorHAnsi"/>
          <w:b/>
          <w:sz w:val="28"/>
          <w:szCs w:val="28"/>
        </w:rPr>
        <w:t>1</w:t>
      </w:r>
      <w:r w:rsidR="00DD65B2" w:rsidRPr="002C00E7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7C726D" w:rsidRPr="002C00E7">
        <w:rPr>
          <w:rFonts w:asciiTheme="minorHAnsi" w:hAnsiTheme="minorHAnsi" w:cstheme="minorHAnsi"/>
          <w:b/>
          <w:sz w:val="28"/>
          <w:szCs w:val="28"/>
        </w:rPr>
        <w:t>8</w:t>
      </w:r>
      <w:r w:rsidR="00DD65B2" w:rsidRPr="002C00E7">
        <w:rPr>
          <w:rFonts w:asciiTheme="minorHAnsi" w:hAnsiTheme="minorHAnsi" w:cstheme="minorHAnsi"/>
          <w:b/>
          <w:sz w:val="28"/>
          <w:szCs w:val="28"/>
        </w:rPr>
        <w:t>. 201</w:t>
      </w:r>
      <w:r w:rsidR="00FE3A3E" w:rsidRPr="002C00E7">
        <w:rPr>
          <w:rFonts w:asciiTheme="minorHAnsi" w:hAnsiTheme="minorHAnsi" w:cstheme="minorHAnsi"/>
          <w:b/>
          <w:sz w:val="28"/>
          <w:szCs w:val="28"/>
        </w:rPr>
        <w:t>9</w:t>
      </w:r>
    </w:p>
    <w:p w14:paraId="56A76D4D" w14:textId="19BAD059" w:rsidR="00840954" w:rsidRPr="002C00E7" w:rsidRDefault="008027C9" w:rsidP="00840954">
      <w:pPr>
        <w:spacing w:before="240" w:after="120"/>
        <w:jc w:val="center"/>
        <w:rPr>
          <w:rFonts w:asciiTheme="minorHAnsi" w:hAnsiTheme="minorHAnsi" w:cstheme="minorHAnsi"/>
          <w:sz w:val="28"/>
          <w:szCs w:val="28"/>
        </w:rPr>
      </w:pPr>
      <w:r w:rsidRPr="002C00E7">
        <w:rPr>
          <w:rFonts w:asciiTheme="minorHAnsi" w:hAnsiTheme="minorHAnsi" w:cstheme="minorHAnsi"/>
          <w:sz w:val="28"/>
          <w:szCs w:val="28"/>
        </w:rPr>
        <w:t>pokusné ověřování</w:t>
      </w:r>
    </w:p>
    <w:p w14:paraId="3BAF1FFB" w14:textId="77777777" w:rsidR="00840954" w:rsidRPr="002C00E7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86AAA4A" w14:textId="4CD379F6" w:rsidR="00840954" w:rsidRPr="002C00E7" w:rsidRDefault="008027C9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C00E7">
        <w:rPr>
          <w:rFonts w:asciiTheme="minorHAnsi" w:hAnsiTheme="minorHAnsi" w:cstheme="minorHAnsi"/>
          <w:b/>
          <w:sz w:val="28"/>
          <w:szCs w:val="28"/>
        </w:rPr>
        <w:t>Vzdělávací programy paměťových institucí do škol</w:t>
      </w:r>
    </w:p>
    <w:p w14:paraId="3F13A503" w14:textId="77777777" w:rsidR="00840954" w:rsidRPr="002C00E7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FAE2C8B" w14:textId="14303382" w:rsidR="00840954" w:rsidRPr="002C00E7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C00E7">
        <w:rPr>
          <w:rFonts w:asciiTheme="minorHAnsi" w:hAnsiTheme="minorHAnsi" w:cstheme="minorHAnsi"/>
          <w:sz w:val="28"/>
          <w:szCs w:val="28"/>
        </w:rPr>
        <w:t>(Č. j.:</w:t>
      </w:r>
      <w:r w:rsidRPr="002C00E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312AE" w:rsidRPr="002C00E7">
        <w:rPr>
          <w:rFonts w:asciiTheme="minorHAnsi" w:hAnsiTheme="minorHAnsi" w:cstheme="minorHAnsi"/>
          <w:sz w:val="28"/>
          <w:szCs w:val="28"/>
        </w:rPr>
        <w:t>MSMT-12591/2018</w:t>
      </w:r>
      <w:r w:rsidR="0047674B" w:rsidRPr="002C00E7">
        <w:rPr>
          <w:rFonts w:asciiTheme="minorHAnsi" w:hAnsiTheme="minorHAnsi" w:cstheme="minorHAnsi"/>
          <w:sz w:val="28"/>
          <w:szCs w:val="28"/>
        </w:rPr>
        <w:t>-1</w:t>
      </w:r>
      <w:r w:rsidR="006F1EF7">
        <w:rPr>
          <w:rFonts w:asciiTheme="minorHAnsi" w:hAnsiTheme="minorHAnsi" w:cstheme="minorHAnsi"/>
          <w:sz w:val="28"/>
          <w:szCs w:val="28"/>
        </w:rPr>
        <w:t>3</w:t>
      </w:r>
      <w:r w:rsidRPr="002C00E7">
        <w:rPr>
          <w:rFonts w:asciiTheme="minorHAnsi" w:hAnsiTheme="minorHAnsi" w:cstheme="minorHAnsi"/>
          <w:sz w:val="28"/>
          <w:szCs w:val="28"/>
        </w:rPr>
        <w:t>)</w:t>
      </w:r>
    </w:p>
    <w:p w14:paraId="07EFC324" w14:textId="77777777" w:rsidR="00840954" w:rsidRPr="002C00E7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AFD71F2" w14:textId="11DFED0F" w:rsidR="00840954" w:rsidRPr="002C00E7" w:rsidRDefault="007C726D" w:rsidP="007C726D">
      <w:pPr>
        <w:pStyle w:val="Bezmezer"/>
        <w:ind w:left="1004" w:right="284"/>
        <w:rPr>
          <w:rFonts w:asciiTheme="minorHAnsi" w:hAnsiTheme="minorHAnsi" w:cstheme="minorHAnsi"/>
          <w:b/>
          <w:sz w:val="28"/>
          <w:szCs w:val="28"/>
        </w:rPr>
      </w:pPr>
      <w:r w:rsidRPr="002C00E7">
        <w:rPr>
          <w:rFonts w:asciiTheme="minorHAnsi" w:hAnsiTheme="minorHAnsi" w:cstheme="minorHAnsi"/>
          <w:b/>
          <w:sz w:val="28"/>
          <w:szCs w:val="28"/>
        </w:rPr>
        <w:t xml:space="preserve">        </w:t>
      </w:r>
      <w:r w:rsidR="006F1EF7">
        <w:rPr>
          <w:rFonts w:asciiTheme="minorHAnsi" w:hAnsiTheme="minorHAnsi" w:cstheme="minorHAnsi"/>
          <w:b/>
          <w:sz w:val="28"/>
          <w:szCs w:val="28"/>
        </w:rPr>
        <w:t xml:space="preserve">                               2</w:t>
      </w:r>
      <w:r w:rsidRPr="002C00E7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BA5F86" w:rsidRPr="002C00E7">
        <w:rPr>
          <w:rFonts w:asciiTheme="minorHAnsi" w:hAnsiTheme="minorHAnsi" w:cstheme="minorHAnsi"/>
          <w:b/>
          <w:sz w:val="28"/>
          <w:szCs w:val="28"/>
        </w:rPr>
        <w:t>etapa</w:t>
      </w:r>
      <w:r w:rsidR="006F1EF7">
        <w:rPr>
          <w:rFonts w:asciiTheme="minorHAnsi" w:hAnsiTheme="minorHAnsi" w:cstheme="minorHAnsi"/>
          <w:b/>
          <w:sz w:val="28"/>
          <w:szCs w:val="28"/>
        </w:rPr>
        <w:t xml:space="preserve"> v roce 2019</w:t>
      </w:r>
    </w:p>
    <w:p w14:paraId="2BF70439" w14:textId="7CEBF40E" w:rsidR="00840954" w:rsidRPr="002C00E7" w:rsidRDefault="00E61AB1" w:rsidP="00B6486C">
      <w:pPr>
        <w:pStyle w:val="Bezmezer"/>
        <w:ind w:left="284" w:right="284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(od 1. 1. 2019</w:t>
      </w:r>
      <w:r w:rsidR="00BB7D43">
        <w:rPr>
          <w:rFonts w:asciiTheme="minorHAnsi" w:hAnsiTheme="minorHAnsi" w:cstheme="minorHAnsi"/>
          <w:sz w:val="22"/>
          <w:szCs w:val="22"/>
        </w:rPr>
        <w:t xml:space="preserve"> do 31</w:t>
      </w:r>
      <w:r w:rsidR="006F1EF7">
        <w:rPr>
          <w:rFonts w:asciiTheme="minorHAnsi" w:hAnsiTheme="minorHAnsi" w:cstheme="minorHAnsi"/>
          <w:sz w:val="22"/>
          <w:szCs w:val="22"/>
        </w:rPr>
        <w:t>. 8</w:t>
      </w:r>
      <w:r>
        <w:rPr>
          <w:rFonts w:asciiTheme="minorHAnsi" w:hAnsiTheme="minorHAnsi" w:cstheme="minorHAnsi"/>
          <w:sz w:val="22"/>
          <w:szCs w:val="22"/>
        </w:rPr>
        <w:t>. 2019</w:t>
      </w:r>
      <w:r w:rsidR="007C726D" w:rsidRPr="002C00E7">
        <w:rPr>
          <w:rFonts w:asciiTheme="minorHAnsi" w:hAnsiTheme="minorHAnsi" w:cstheme="minorHAnsi"/>
          <w:sz w:val="22"/>
          <w:szCs w:val="22"/>
        </w:rPr>
        <w:t>)</w:t>
      </w:r>
    </w:p>
    <w:p w14:paraId="3E69C211" w14:textId="77777777" w:rsidR="00840954" w:rsidRPr="002C00E7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A46EB53" w14:textId="77777777" w:rsidR="00840954" w:rsidRPr="002C00E7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BED79A" w14:textId="77777777" w:rsidR="00840954" w:rsidRPr="002C00E7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61D994" w14:textId="77777777" w:rsidR="00840954" w:rsidRPr="002C00E7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DE4EA2A" w14:textId="77777777" w:rsidR="00840954" w:rsidRPr="002C00E7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F84093" w14:textId="77777777" w:rsidR="00840954" w:rsidRPr="002C00E7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BD20FC9" w14:textId="77777777" w:rsidR="00840954" w:rsidRPr="002C00E7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B45754" w14:textId="77777777" w:rsidR="00840954" w:rsidRPr="002C00E7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870C07" w14:textId="77777777" w:rsidR="00840954" w:rsidRPr="002C00E7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E55291" w14:textId="77777777" w:rsidR="00840954" w:rsidRPr="002C00E7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9D5F69" w14:textId="77777777" w:rsidR="00840954" w:rsidRPr="002C00E7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623E12" w14:textId="77777777" w:rsidR="00840954" w:rsidRPr="002C00E7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F42D5A" w14:textId="77777777" w:rsidR="00840954" w:rsidRPr="002C00E7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97CB65B" w14:textId="77777777" w:rsidR="00840954" w:rsidRPr="002C00E7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6C80AD" w14:textId="77777777" w:rsidR="00840954" w:rsidRPr="002C00E7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D91287D" w14:textId="77777777" w:rsidR="00840954" w:rsidRPr="002C00E7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4CB33BB" w14:textId="77777777" w:rsidR="00840954" w:rsidRPr="002C00E7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F1A506" w14:textId="77777777" w:rsidR="002D5543" w:rsidRPr="002C00E7" w:rsidRDefault="002D5543" w:rsidP="00761DD3">
      <w:pPr>
        <w:pStyle w:val="Bezmezer"/>
        <w:ind w:left="284" w:right="284"/>
        <w:jc w:val="both"/>
        <w:rPr>
          <w:rFonts w:asciiTheme="minorHAnsi" w:hAnsiTheme="minorHAnsi" w:cstheme="minorHAnsi"/>
        </w:rPr>
      </w:pPr>
    </w:p>
    <w:p w14:paraId="09548A82" w14:textId="77777777" w:rsidR="002D5543" w:rsidRPr="002C00E7" w:rsidRDefault="002D5543" w:rsidP="00761DD3">
      <w:pPr>
        <w:pStyle w:val="Bezmezer"/>
        <w:ind w:left="284" w:right="284"/>
        <w:jc w:val="both"/>
        <w:rPr>
          <w:rFonts w:asciiTheme="minorHAnsi" w:hAnsiTheme="minorHAnsi" w:cstheme="minorHAnsi"/>
        </w:rPr>
      </w:pPr>
    </w:p>
    <w:p w14:paraId="0AFAA448" w14:textId="2DA0E754" w:rsidR="00761DD3" w:rsidRPr="002C00E7" w:rsidRDefault="00840954" w:rsidP="00761DD3">
      <w:pPr>
        <w:pStyle w:val="Bezmezer"/>
        <w:ind w:left="284" w:right="284"/>
        <w:jc w:val="both"/>
        <w:rPr>
          <w:rFonts w:asciiTheme="minorHAnsi" w:hAnsiTheme="minorHAnsi" w:cstheme="minorHAnsi"/>
        </w:rPr>
      </w:pPr>
      <w:r w:rsidRPr="002C00E7">
        <w:rPr>
          <w:rFonts w:asciiTheme="minorHAnsi" w:hAnsiTheme="minorHAnsi" w:cstheme="minorHAnsi"/>
        </w:rPr>
        <w:t xml:space="preserve">V Praze dne </w:t>
      </w:r>
      <w:r w:rsidR="0009550D">
        <w:rPr>
          <w:rFonts w:asciiTheme="minorHAnsi" w:hAnsiTheme="minorHAnsi" w:cstheme="minorHAnsi"/>
        </w:rPr>
        <w:t>4.</w:t>
      </w:r>
      <w:r w:rsidR="00AC6148">
        <w:rPr>
          <w:rFonts w:asciiTheme="minorHAnsi" w:hAnsiTheme="minorHAnsi" w:cstheme="minorHAnsi"/>
        </w:rPr>
        <w:t xml:space="preserve"> prosince</w:t>
      </w:r>
      <w:r w:rsidR="00EC7D69" w:rsidRPr="002C00E7">
        <w:rPr>
          <w:rFonts w:asciiTheme="minorHAnsi" w:hAnsiTheme="minorHAnsi" w:cstheme="minorHAnsi"/>
        </w:rPr>
        <w:t xml:space="preserve"> 2018</w:t>
      </w:r>
    </w:p>
    <w:p w14:paraId="77508C0B" w14:textId="77777777" w:rsidR="00761DD3" w:rsidRPr="002C00E7" w:rsidRDefault="00761DD3" w:rsidP="00761DD3">
      <w:pPr>
        <w:pStyle w:val="Bezmezer"/>
        <w:ind w:left="284" w:right="284"/>
        <w:jc w:val="both"/>
        <w:rPr>
          <w:rFonts w:asciiTheme="minorHAnsi" w:hAnsiTheme="minorHAnsi" w:cstheme="minorHAnsi"/>
        </w:rPr>
      </w:pPr>
    </w:p>
    <w:p w14:paraId="0828FD5A" w14:textId="77777777" w:rsidR="008A5090" w:rsidRPr="002C00E7" w:rsidRDefault="008E6A53" w:rsidP="00761DD3">
      <w:pPr>
        <w:pStyle w:val="Bezmezer"/>
        <w:ind w:left="284" w:right="284"/>
        <w:jc w:val="both"/>
        <w:rPr>
          <w:rFonts w:asciiTheme="minorHAnsi" w:hAnsiTheme="minorHAnsi" w:cstheme="minorHAnsi"/>
        </w:rPr>
      </w:pPr>
      <w:r w:rsidRPr="002C00E7">
        <w:rPr>
          <w:rFonts w:asciiTheme="minorHAnsi" w:hAnsiTheme="minorHAnsi" w:cstheme="minorHAnsi"/>
        </w:rPr>
        <w:t>Garant pokusného ověřování</w:t>
      </w:r>
      <w:r w:rsidR="00840954" w:rsidRPr="002C00E7">
        <w:rPr>
          <w:rFonts w:asciiTheme="minorHAnsi" w:hAnsiTheme="minorHAnsi" w:cstheme="minorHAnsi"/>
        </w:rPr>
        <w:t xml:space="preserve">:  </w:t>
      </w:r>
      <w:r w:rsidR="00761DD3" w:rsidRPr="002C00E7">
        <w:rPr>
          <w:rFonts w:asciiTheme="minorHAnsi" w:hAnsiTheme="minorHAnsi" w:cstheme="minorHAnsi"/>
        </w:rPr>
        <w:t>Národní pedagogické muzeum a knihovna</w:t>
      </w:r>
      <w:r w:rsidR="00A47211" w:rsidRPr="002C00E7">
        <w:rPr>
          <w:rFonts w:asciiTheme="minorHAnsi" w:hAnsiTheme="minorHAnsi" w:cstheme="minorHAnsi"/>
        </w:rPr>
        <w:t xml:space="preserve"> J.</w:t>
      </w:r>
      <w:r w:rsidR="00D96480" w:rsidRPr="002C00E7">
        <w:rPr>
          <w:rFonts w:asciiTheme="minorHAnsi" w:hAnsiTheme="minorHAnsi" w:cstheme="minorHAnsi"/>
        </w:rPr>
        <w:t xml:space="preserve"> </w:t>
      </w:r>
      <w:r w:rsidR="00761DD3" w:rsidRPr="002C00E7">
        <w:rPr>
          <w:rFonts w:asciiTheme="minorHAnsi" w:hAnsiTheme="minorHAnsi" w:cstheme="minorHAnsi"/>
        </w:rPr>
        <w:t>A. Komenského</w:t>
      </w:r>
      <w:r w:rsidR="008A5090" w:rsidRPr="002C00E7">
        <w:rPr>
          <w:rFonts w:asciiTheme="minorHAnsi" w:hAnsiTheme="minorHAnsi" w:cstheme="minorHAnsi"/>
        </w:rPr>
        <w:t xml:space="preserve">   </w:t>
      </w:r>
    </w:p>
    <w:p w14:paraId="5B4555B0" w14:textId="677C8898" w:rsidR="00E47CA1" w:rsidRPr="002C00E7" w:rsidRDefault="008A5090" w:rsidP="00761DD3">
      <w:pPr>
        <w:pStyle w:val="Bezmezer"/>
        <w:ind w:left="284" w:right="284"/>
        <w:jc w:val="both"/>
        <w:rPr>
          <w:rFonts w:asciiTheme="minorHAnsi" w:hAnsiTheme="minorHAnsi" w:cstheme="minorHAnsi"/>
        </w:rPr>
      </w:pPr>
      <w:r w:rsidRPr="002C00E7">
        <w:rPr>
          <w:rFonts w:asciiTheme="minorHAnsi" w:hAnsiTheme="minorHAnsi" w:cstheme="minorHAnsi"/>
        </w:rPr>
        <w:t xml:space="preserve">                                                       (dále jen „NPMK“)</w:t>
      </w:r>
    </w:p>
    <w:p w14:paraId="334D1415" w14:textId="77777777" w:rsidR="00E00217" w:rsidRPr="002C00E7" w:rsidRDefault="00E00217" w:rsidP="00E00217">
      <w:pPr>
        <w:pStyle w:val="Bezmezer"/>
        <w:ind w:left="284" w:right="284"/>
        <w:jc w:val="both"/>
        <w:rPr>
          <w:rFonts w:asciiTheme="minorHAnsi" w:hAnsiTheme="minorHAnsi" w:cstheme="minorHAnsi"/>
          <w:sz w:val="28"/>
          <w:szCs w:val="28"/>
        </w:rPr>
      </w:pPr>
    </w:p>
    <w:p w14:paraId="2F082C8B" w14:textId="77777777" w:rsidR="00E00217" w:rsidRPr="002C00E7" w:rsidRDefault="00E00217" w:rsidP="00E00217">
      <w:pPr>
        <w:pStyle w:val="Bezmezer"/>
        <w:ind w:left="284"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67A18BD6" w14:textId="77777777" w:rsidR="00E00217" w:rsidRPr="002C00E7" w:rsidRDefault="00E00217" w:rsidP="00E00217">
      <w:pPr>
        <w:pStyle w:val="Bezmezer"/>
        <w:ind w:left="284"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3914D1A7" w14:textId="77777777" w:rsidR="00B5062C" w:rsidRPr="002C00E7" w:rsidRDefault="00B5062C" w:rsidP="00E00217">
      <w:pPr>
        <w:pStyle w:val="Bezmezer"/>
        <w:ind w:left="284"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08FD7B2B" w14:textId="77777777" w:rsidR="00E00217" w:rsidRPr="002C00E7" w:rsidRDefault="00E00217" w:rsidP="00E00217">
      <w:pPr>
        <w:pStyle w:val="Bezmezer"/>
        <w:ind w:left="284"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788CDB33" w14:textId="77777777" w:rsidR="00444F76" w:rsidRDefault="00444F76" w:rsidP="005312A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2559056" w14:textId="16D1DA37" w:rsidR="007925A6" w:rsidRPr="002C00E7" w:rsidRDefault="007925A6" w:rsidP="005312A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lastRenderedPageBreak/>
        <w:t>Ministerstvo školství, mládeže a tělovýchovy</w:t>
      </w:r>
      <w:r w:rsidR="0002121E" w:rsidRPr="002C00E7">
        <w:rPr>
          <w:rFonts w:asciiTheme="minorHAnsi" w:hAnsiTheme="minorHAnsi" w:cstheme="minorHAnsi"/>
          <w:sz w:val="22"/>
          <w:szCs w:val="22"/>
        </w:rPr>
        <w:t xml:space="preserve"> (dále jen „ministerstvo“)</w:t>
      </w:r>
      <w:r w:rsidRPr="002C00E7">
        <w:rPr>
          <w:rFonts w:asciiTheme="minorHAnsi" w:hAnsiTheme="minorHAnsi" w:cstheme="minorHAnsi"/>
          <w:sz w:val="22"/>
          <w:szCs w:val="22"/>
        </w:rPr>
        <w:t xml:space="preserve"> </w:t>
      </w:r>
      <w:r w:rsidR="006F79E0" w:rsidRPr="002C00E7">
        <w:rPr>
          <w:rFonts w:asciiTheme="minorHAnsi" w:hAnsiTheme="minorHAnsi" w:cstheme="minorHAnsi"/>
          <w:sz w:val="22"/>
          <w:szCs w:val="22"/>
        </w:rPr>
        <w:t>vyhlašuje na základě</w:t>
      </w:r>
      <w:r w:rsidR="001E3300" w:rsidRPr="002C00E7">
        <w:rPr>
          <w:rFonts w:asciiTheme="minorHAnsi" w:hAnsiTheme="minorHAnsi" w:cstheme="minorHAnsi"/>
          <w:sz w:val="22"/>
          <w:szCs w:val="22"/>
        </w:rPr>
        <w:t xml:space="preserve"> </w:t>
      </w:r>
      <w:r w:rsidR="006F79E0" w:rsidRPr="002C00E7">
        <w:rPr>
          <w:rFonts w:asciiTheme="minorHAnsi" w:hAnsiTheme="minorHAnsi" w:cstheme="minorHAnsi"/>
          <w:sz w:val="22"/>
          <w:szCs w:val="22"/>
        </w:rPr>
        <w:t>§ 171 odstavce</w:t>
      </w:r>
      <w:r w:rsidR="007F6E7B" w:rsidRPr="002C00E7">
        <w:rPr>
          <w:rFonts w:asciiTheme="minorHAnsi" w:hAnsiTheme="minorHAnsi" w:cstheme="minorHAnsi"/>
          <w:sz w:val="22"/>
          <w:szCs w:val="22"/>
        </w:rPr>
        <w:t xml:space="preserve"> </w:t>
      </w:r>
      <w:r w:rsidR="008027C9" w:rsidRPr="002C00E7">
        <w:rPr>
          <w:rFonts w:asciiTheme="minorHAnsi" w:hAnsiTheme="minorHAnsi" w:cstheme="minorHAnsi"/>
          <w:sz w:val="22"/>
          <w:szCs w:val="22"/>
        </w:rPr>
        <w:t>1</w:t>
      </w:r>
      <w:r w:rsidR="007F6E7B" w:rsidRPr="002C00E7">
        <w:rPr>
          <w:rFonts w:asciiTheme="minorHAnsi" w:hAnsiTheme="minorHAnsi" w:cstheme="minorHAnsi"/>
          <w:sz w:val="22"/>
          <w:szCs w:val="22"/>
        </w:rPr>
        <w:t xml:space="preserve"> </w:t>
      </w:r>
      <w:r w:rsidRPr="002C00E7">
        <w:rPr>
          <w:rFonts w:asciiTheme="minorHAnsi" w:hAnsiTheme="minorHAnsi" w:cstheme="minorHAnsi"/>
          <w:sz w:val="22"/>
          <w:szCs w:val="22"/>
        </w:rPr>
        <w:t>zákona</w:t>
      </w:r>
      <w:r w:rsidR="006F79E0" w:rsidRPr="002C00E7">
        <w:rPr>
          <w:rFonts w:asciiTheme="minorHAnsi" w:hAnsiTheme="minorHAnsi" w:cstheme="minorHAnsi"/>
          <w:sz w:val="22"/>
          <w:szCs w:val="22"/>
        </w:rPr>
        <w:t> </w:t>
      </w:r>
      <w:r w:rsidRPr="002C00E7">
        <w:rPr>
          <w:rFonts w:asciiTheme="minorHAnsi" w:hAnsiTheme="minorHAnsi" w:cstheme="minorHAnsi"/>
          <w:sz w:val="22"/>
          <w:szCs w:val="22"/>
        </w:rPr>
        <w:t>č.</w:t>
      </w:r>
      <w:r w:rsidR="006F79E0" w:rsidRPr="002C00E7">
        <w:rPr>
          <w:rFonts w:asciiTheme="minorHAnsi" w:hAnsiTheme="minorHAnsi" w:cstheme="minorHAnsi"/>
          <w:sz w:val="22"/>
          <w:szCs w:val="22"/>
        </w:rPr>
        <w:t> </w:t>
      </w:r>
      <w:r w:rsidRPr="002C00E7">
        <w:rPr>
          <w:rFonts w:asciiTheme="minorHAnsi" w:hAnsiTheme="minorHAnsi" w:cstheme="minorHAnsi"/>
          <w:sz w:val="22"/>
          <w:szCs w:val="22"/>
        </w:rPr>
        <w:t>561/2004</w:t>
      </w:r>
      <w:r w:rsidR="006F79E0" w:rsidRPr="002C00E7">
        <w:rPr>
          <w:rFonts w:asciiTheme="minorHAnsi" w:hAnsiTheme="minorHAnsi" w:cstheme="minorHAnsi"/>
          <w:sz w:val="22"/>
          <w:szCs w:val="22"/>
        </w:rPr>
        <w:t> </w:t>
      </w:r>
      <w:r w:rsidRPr="002C00E7">
        <w:rPr>
          <w:rFonts w:asciiTheme="minorHAnsi" w:hAnsiTheme="minorHAnsi" w:cstheme="minorHAnsi"/>
          <w:sz w:val="22"/>
          <w:szCs w:val="22"/>
        </w:rPr>
        <w:t>Sb., o předškolním, základn</w:t>
      </w:r>
      <w:r w:rsidR="00B25D26" w:rsidRPr="002C00E7">
        <w:rPr>
          <w:rFonts w:asciiTheme="minorHAnsi" w:hAnsiTheme="minorHAnsi" w:cstheme="minorHAnsi"/>
          <w:sz w:val="22"/>
          <w:szCs w:val="22"/>
        </w:rPr>
        <w:t>ím, středním, vyšším odborném a </w:t>
      </w:r>
      <w:r w:rsidRPr="002C00E7">
        <w:rPr>
          <w:rFonts w:asciiTheme="minorHAnsi" w:hAnsiTheme="minorHAnsi" w:cstheme="minorHAnsi"/>
          <w:sz w:val="22"/>
          <w:szCs w:val="22"/>
        </w:rPr>
        <w:t>jiném vzděl</w:t>
      </w:r>
      <w:r w:rsidR="001E3300" w:rsidRPr="002C00E7">
        <w:rPr>
          <w:rFonts w:asciiTheme="minorHAnsi" w:hAnsiTheme="minorHAnsi" w:cstheme="minorHAnsi"/>
          <w:sz w:val="22"/>
          <w:szCs w:val="22"/>
        </w:rPr>
        <w:t>ávání (školský zákon),</w:t>
      </w:r>
      <w:r w:rsidR="00BE1823" w:rsidRPr="002C00E7">
        <w:rPr>
          <w:rFonts w:asciiTheme="minorHAnsi" w:hAnsiTheme="minorHAnsi" w:cstheme="minorHAnsi"/>
          <w:sz w:val="22"/>
          <w:szCs w:val="22"/>
        </w:rPr>
        <w:t xml:space="preserve"> ve znění pozdějších předpisů,</w:t>
      </w:r>
      <w:r w:rsidRPr="002C00E7">
        <w:rPr>
          <w:rFonts w:asciiTheme="minorHAnsi" w:hAnsiTheme="minorHAnsi" w:cstheme="minorHAnsi"/>
          <w:sz w:val="22"/>
          <w:szCs w:val="22"/>
        </w:rPr>
        <w:t xml:space="preserve"> </w:t>
      </w:r>
      <w:r w:rsidR="006F1EF7">
        <w:rPr>
          <w:rFonts w:asciiTheme="minorHAnsi" w:hAnsiTheme="minorHAnsi" w:cstheme="minorHAnsi"/>
          <w:sz w:val="22"/>
          <w:szCs w:val="22"/>
        </w:rPr>
        <w:t xml:space="preserve">2. etapu pokusného ověřování </w:t>
      </w:r>
      <w:r w:rsidR="006F1EF7" w:rsidRPr="002C00E7">
        <w:rPr>
          <w:rFonts w:asciiTheme="minorHAnsi" w:hAnsiTheme="minorHAnsi" w:cstheme="minorHAnsi"/>
          <w:sz w:val="22"/>
          <w:szCs w:val="22"/>
        </w:rPr>
        <w:t>Vzdělávací programy paměťových institucí do škol</w:t>
      </w:r>
      <w:r w:rsidR="006F1EF7">
        <w:rPr>
          <w:rFonts w:asciiTheme="minorHAnsi" w:hAnsiTheme="minorHAnsi" w:cstheme="minorHAnsi"/>
          <w:sz w:val="22"/>
          <w:szCs w:val="22"/>
        </w:rPr>
        <w:t xml:space="preserve"> vyhlášeného </w:t>
      </w:r>
      <w:r w:rsidR="008027C9" w:rsidRPr="002C00E7">
        <w:rPr>
          <w:rFonts w:asciiTheme="minorHAnsi" w:hAnsiTheme="minorHAnsi" w:cstheme="minorHAnsi"/>
          <w:sz w:val="22"/>
          <w:szCs w:val="22"/>
        </w:rPr>
        <w:t xml:space="preserve">na období od </w:t>
      </w:r>
      <w:r w:rsidR="00B5062C" w:rsidRPr="002C00E7">
        <w:rPr>
          <w:rFonts w:asciiTheme="minorHAnsi" w:hAnsiTheme="minorHAnsi" w:cstheme="minorHAnsi"/>
          <w:sz w:val="22"/>
          <w:szCs w:val="22"/>
        </w:rPr>
        <w:t xml:space="preserve">1. 9. </w:t>
      </w:r>
      <w:r w:rsidR="00EC7D69" w:rsidRPr="002C00E7">
        <w:rPr>
          <w:rFonts w:asciiTheme="minorHAnsi" w:hAnsiTheme="minorHAnsi" w:cstheme="minorHAnsi"/>
          <w:sz w:val="22"/>
          <w:szCs w:val="22"/>
        </w:rPr>
        <w:t>2018</w:t>
      </w:r>
      <w:r w:rsidR="00DD65B2" w:rsidRPr="002C00E7">
        <w:rPr>
          <w:rFonts w:asciiTheme="minorHAnsi" w:hAnsiTheme="minorHAnsi" w:cstheme="minorHAnsi"/>
          <w:sz w:val="22"/>
          <w:szCs w:val="22"/>
        </w:rPr>
        <w:t xml:space="preserve"> do </w:t>
      </w:r>
      <w:r w:rsidR="0074299D">
        <w:rPr>
          <w:rFonts w:asciiTheme="minorHAnsi" w:hAnsiTheme="minorHAnsi" w:cstheme="minorHAnsi"/>
          <w:sz w:val="22"/>
          <w:szCs w:val="22"/>
        </w:rPr>
        <w:t>31</w:t>
      </w:r>
      <w:r w:rsidR="00DD65B2" w:rsidRPr="002C00E7">
        <w:rPr>
          <w:rFonts w:asciiTheme="minorHAnsi" w:hAnsiTheme="minorHAnsi" w:cstheme="minorHAnsi"/>
          <w:sz w:val="22"/>
          <w:szCs w:val="22"/>
        </w:rPr>
        <w:t xml:space="preserve">. </w:t>
      </w:r>
      <w:r w:rsidR="0031566C" w:rsidRPr="002C00E7">
        <w:rPr>
          <w:rFonts w:asciiTheme="minorHAnsi" w:hAnsiTheme="minorHAnsi" w:cstheme="minorHAnsi"/>
          <w:sz w:val="22"/>
          <w:szCs w:val="22"/>
        </w:rPr>
        <w:t>8</w:t>
      </w:r>
      <w:r w:rsidR="00DD65B2" w:rsidRPr="002C00E7">
        <w:rPr>
          <w:rFonts w:asciiTheme="minorHAnsi" w:hAnsiTheme="minorHAnsi" w:cstheme="minorHAnsi"/>
          <w:sz w:val="22"/>
          <w:szCs w:val="22"/>
        </w:rPr>
        <w:t>. 201</w:t>
      </w:r>
      <w:r w:rsidR="00EC7D69" w:rsidRPr="002C00E7">
        <w:rPr>
          <w:rFonts w:asciiTheme="minorHAnsi" w:hAnsiTheme="minorHAnsi" w:cstheme="minorHAnsi"/>
          <w:sz w:val="22"/>
          <w:szCs w:val="22"/>
        </w:rPr>
        <w:t>9</w:t>
      </w:r>
      <w:r w:rsidR="006F1EF7">
        <w:rPr>
          <w:rFonts w:asciiTheme="minorHAnsi" w:hAnsiTheme="minorHAnsi" w:cstheme="minorHAnsi"/>
          <w:sz w:val="22"/>
          <w:szCs w:val="22"/>
        </w:rPr>
        <w:t xml:space="preserve">. 2. etapa </w:t>
      </w:r>
      <w:r w:rsidR="00766599" w:rsidRPr="002C00E7">
        <w:rPr>
          <w:rFonts w:asciiTheme="minorHAnsi" w:hAnsiTheme="minorHAnsi" w:cstheme="minorHAnsi"/>
          <w:sz w:val="22"/>
          <w:szCs w:val="22"/>
        </w:rPr>
        <w:t xml:space="preserve">pokusné ověřování </w:t>
      </w:r>
      <w:r w:rsidR="006F1EF7">
        <w:rPr>
          <w:rFonts w:asciiTheme="minorHAnsi" w:hAnsiTheme="minorHAnsi" w:cstheme="minorHAnsi"/>
          <w:sz w:val="22"/>
          <w:szCs w:val="22"/>
        </w:rPr>
        <w:t>se vyhlašuje k zajištění finančních prostředků pokusného o</w:t>
      </w:r>
      <w:r w:rsidR="00E61AB1">
        <w:rPr>
          <w:rFonts w:asciiTheme="minorHAnsi" w:hAnsiTheme="minorHAnsi" w:cstheme="minorHAnsi"/>
          <w:sz w:val="22"/>
          <w:szCs w:val="22"/>
        </w:rPr>
        <w:t>věřování na období od 1. 1. 2019</w:t>
      </w:r>
      <w:r w:rsidR="00BB7D43">
        <w:rPr>
          <w:rFonts w:asciiTheme="minorHAnsi" w:hAnsiTheme="minorHAnsi" w:cstheme="minorHAnsi"/>
          <w:sz w:val="22"/>
          <w:szCs w:val="22"/>
        </w:rPr>
        <w:t xml:space="preserve"> do 31</w:t>
      </w:r>
      <w:r w:rsidR="006F1EF7">
        <w:rPr>
          <w:rFonts w:asciiTheme="minorHAnsi" w:hAnsiTheme="minorHAnsi" w:cstheme="minorHAnsi"/>
          <w:sz w:val="22"/>
          <w:szCs w:val="22"/>
        </w:rPr>
        <w:t xml:space="preserve">. 8. 2019. </w:t>
      </w:r>
    </w:p>
    <w:p w14:paraId="4695CCD1" w14:textId="77777777" w:rsidR="003F7581" w:rsidRPr="002C00E7" w:rsidRDefault="003F7581" w:rsidP="00AC6148">
      <w:pPr>
        <w:rPr>
          <w:rFonts w:asciiTheme="minorHAnsi" w:hAnsiTheme="minorHAnsi" w:cstheme="minorHAnsi"/>
          <w:b/>
          <w:sz w:val="22"/>
          <w:szCs w:val="22"/>
        </w:rPr>
      </w:pPr>
    </w:p>
    <w:p w14:paraId="778EDC4D" w14:textId="77777777" w:rsidR="007925A6" w:rsidRPr="002C00E7" w:rsidRDefault="007925A6" w:rsidP="00B6486C">
      <w:pPr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Čl. 1</w:t>
      </w:r>
    </w:p>
    <w:p w14:paraId="36894A72" w14:textId="77777777" w:rsidR="00761DD3" w:rsidRPr="002C00E7" w:rsidRDefault="001E3300" w:rsidP="00761DD3">
      <w:pPr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Cíl</w:t>
      </w:r>
      <w:r w:rsidR="00E00217" w:rsidRPr="002C00E7">
        <w:rPr>
          <w:rFonts w:asciiTheme="minorHAnsi" w:hAnsiTheme="minorHAnsi" w:cstheme="minorHAnsi"/>
          <w:b/>
          <w:sz w:val="22"/>
          <w:szCs w:val="22"/>
        </w:rPr>
        <w:t xml:space="preserve"> pokusného ověřování</w:t>
      </w:r>
    </w:p>
    <w:p w14:paraId="3EA6647E" w14:textId="4BF9B84D" w:rsidR="007925A6" w:rsidRPr="002C00E7" w:rsidRDefault="001E3300" w:rsidP="00761DD3">
      <w:pPr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5BAF203" w14:textId="6FE30D1E" w:rsidR="00552C52" w:rsidRPr="002C00E7" w:rsidRDefault="00552C52" w:rsidP="00761DD3">
      <w:pPr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Cílem pokusného ověřování je:</w:t>
      </w:r>
    </w:p>
    <w:p w14:paraId="3B16FDC5" w14:textId="6D286799" w:rsidR="00EF366A" w:rsidRPr="002C00E7" w:rsidRDefault="00EF366A" w:rsidP="00EF366A">
      <w:pPr>
        <w:pStyle w:val="Odstavecseseznamem"/>
        <w:numPr>
          <w:ilvl w:val="0"/>
          <w:numId w:val="1"/>
        </w:numPr>
        <w:spacing w:before="120" w:line="23" w:lineRule="atLeast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o</w:t>
      </w:r>
      <w:r w:rsidR="00F75651" w:rsidRPr="002C00E7">
        <w:rPr>
          <w:rFonts w:asciiTheme="minorHAnsi" w:hAnsiTheme="minorHAnsi" w:cstheme="minorHAnsi"/>
          <w:sz w:val="22"/>
          <w:szCs w:val="22"/>
        </w:rPr>
        <w:t>věřit zájem škol o</w:t>
      </w:r>
      <w:r w:rsidR="003811B1" w:rsidRPr="002C00E7">
        <w:rPr>
          <w:rFonts w:asciiTheme="minorHAnsi" w:hAnsiTheme="minorHAnsi" w:cstheme="minorHAnsi"/>
          <w:sz w:val="22"/>
          <w:szCs w:val="22"/>
        </w:rPr>
        <w:t xml:space="preserve">pakovaně využívat didakticky kvalitní výuku, kterou nabízejí vybraná muzea, památníky a další typy </w:t>
      </w:r>
      <w:r w:rsidR="0074028B" w:rsidRPr="002C00E7">
        <w:rPr>
          <w:rFonts w:asciiTheme="minorHAnsi" w:hAnsiTheme="minorHAnsi" w:cstheme="minorHAnsi"/>
          <w:sz w:val="22"/>
          <w:szCs w:val="22"/>
        </w:rPr>
        <w:t>paměťových institucí,</w:t>
      </w:r>
    </w:p>
    <w:p w14:paraId="32FF3F9C" w14:textId="2AA63152" w:rsidR="00EF366A" w:rsidRPr="002C00E7" w:rsidRDefault="00EF366A" w:rsidP="00EF366A">
      <w:pPr>
        <w:pStyle w:val="Odstavecseseznamem"/>
        <w:numPr>
          <w:ilvl w:val="0"/>
          <w:numId w:val="1"/>
        </w:numPr>
        <w:spacing w:before="120" w:line="23" w:lineRule="atLeast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o</w:t>
      </w:r>
      <w:r w:rsidR="00F75651" w:rsidRPr="002C00E7">
        <w:rPr>
          <w:rFonts w:asciiTheme="minorHAnsi" w:hAnsiTheme="minorHAnsi" w:cstheme="minorHAnsi"/>
          <w:sz w:val="22"/>
          <w:szCs w:val="22"/>
        </w:rPr>
        <w:t xml:space="preserve">věřit, </w:t>
      </w:r>
      <w:r w:rsidR="003811B1" w:rsidRPr="002C00E7">
        <w:rPr>
          <w:rFonts w:asciiTheme="minorHAnsi" w:hAnsiTheme="minorHAnsi" w:cstheme="minorHAnsi"/>
          <w:sz w:val="22"/>
          <w:szCs w:val="22"/>
        </w:rPr>
        <w:t xml:space="preserve">zda se využíváním muzejně-edukačních programů rozšíří poznatková báze žáků základních škol z oblasti </w:t>
      </w:r>
      <w:r w:rsidR="0074028B" w:rsidRPr="002C00E7">
        <w:rPr>
          <w:rFonts w:asciiTheme="minorHAnsi" w:hAnsiTheme="minorHAnsi" w:cstheme="minorHAnsi"/>
          <w:sz w:val="22"/>
          <w:szCs w:val="22"/>
        </w:rPr>
        <w:t>společenskovědní a přírodovědní,</w:t>
      </w:r>
    </w:p>
    <w:p w14:paraId="3D0E94F8" w14:textId="6BFCC3D7" w:rsidR="00EF366A" w:rsidRPr="002C00E7" w:rsidRDefault="00EF366A" w:rsidP="00EF366A">
      <w:pPr>
        <w:pStyle w:val="Odstavecseseznamem"/>
        <w:numPr>
          <w:ilvl w:val="0"/>
          <w:numId w:val="1"/>
        </w:numPr>
        <w:spacing w:before="120" w:line="23" w:lineRule="atLeast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o</w:t>
      </w:r>
      <w:r w:rsidR="007F1991" w:rsidRPr="002C00E7">
        <w:rPr>
          <w:rFonts w:asciiTheme="minorHAnsi" w:hAnsiTheme="minorHAnsi" w:cstheme="minorHAnsi"/>
          <w:sz w:val="22"/>
          <w:szCs w:val="22"/>
        </w:rPr>
        <w:t xml:space="preserve">věřit </w:t>
      </w:r>
      <w:r w:rsidR="003811B1" w:rsidRPr="002C00E7">
        <w:rPr>
          <w:rFonts w:asciiTheme="minorHAnsi" w:hAnsiTheme="minorHAnsi" w:cstheme="minorHAnsi"/>
          <w:sz w:val="22"/>
          <w:szCs w:val="22"/>
        </w:rPr>
        <w:t>zda bude reálně posílena výuka průřezových témat díky nové vzdělávací nabídce rozšířené o </w:t>
      </w:r>
      <w:r w:rsidR="0074028B" w:rsidRPr="002C00E7">
        <w:rPr>
          <w:rFonts w:asciiTheme="minorHAnsi" w:hAnsiTheme="minorHAnsi" w:cstheme="minorHAnsi"/>
          <w:sz w:val="22"/>
          <w:szCs w:val="22"/>
        </w:rPr>
        <w:t>další typy kulturních institucí,</w:t>
      </w:r>
    </w:p>
    <w:p w14:paraId="33893836" w14:textId="15B521AF" w:rsidR="003811B1" w:rsidRPr="002C00E7" w:rsidRDefault="00EF366A" w:rsidP="00EF366A">
      <w:pPr>
        <w:pStyle w:val="Odstavecseseznamem"/>
        <w:numPr>
          <w:ilvl w:val="0"/>
          <w:numId w:val="1"/>
        </w:numPr>
        <w:spacing w:before="120" w:line="23" w:lineRule="atLeast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o</w:t>
      </w:r>
      <w:r w:rsidR="003811B1" w:rsidRPr="002C00E7">
        <w:rPr>
          <w:rFonts w:asciiTheme="minorHAnsi" w:hAnsiTheme="minorHAnsi" w:cstheme="minorHAnsi"/>
          <w:sz w:val="22"/>
          <w:szCs w:val="22"/>
        </w:rPr>
        <w:t>věřit, jaké důvody brání zapojení škol do neformálního vzdělávání v paměťových institucích, a to jak ze strany škol, tak ze strany paměťových institucí.</w:t>
      </w:r>
    </w:p>
    <w:p w14:paraId="7BDF37CD" w14:textId="77777777" w:rsidR="003F7581" w:rsidRPr="002C00E7" w:rsidRDefault="003F7581" w:rsidP="00F5092E">
      <w:pPr>
        <w:pStyle w:val="Default"/>
        <w:spacing w:before="120"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CBF581A" w14:textId="77777777" w:rsidR="007925A6" w:rsidRPr="002C00E7" w:rsidRDefault="007925A6" w:rsidP="00B6486C">
      <w:pPr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Čl. 2</w:t>
      </w:r>
    </w:p>
    <w:p w14:paraId="32017D2E" w14:textId="10A7DF9D" w:rsidR="00BF3026" w:rsidRPr="002C00E7" w:rsidRDefault="00E00217" w:rsidP="00B6486C">
      <w:pPr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Účel pokusného ověřování</w:t>
      </w:r>
    </w:p>
    <w:p w14:paraId="2979A91C" w14:textId="5E5E95F9" w:rsidR="00891EDD" w:rsidRPr="002C00E7" w:rsidRDefault="0049615B" w:rsidP="00891EDD">
      <w:pPr>
        <w:pStyle w:val="Odstavecseseznamem"/>
        <w:numPr>
          <w:ilvl w:val="0"/>
          <w:numId w:val="2"/>
        </w:numPr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Účelem pokusného ověřování</w:t>
      </w:r>
      <w:r w:rsidR="00BF3026" w:rsidRPr="002C00E7">
        <w:rPr>
          <w:rFonts w:asciiTheme="minorHAnsi" w:hAnsiTheme="minorHAnsi" w:cstheme="minorHAnsi"/>
          <w:sz w:val="22"/>
          <w:szCs w:val="22"/>
        </w:rPr>
        <w:t xml:space="preserve"> je </w:t>
      </w:r>
      <w:r w:rsidR="00F75651" w:rsidRPr="002C00E7">
        <w:rPr>
          <w:rFonts w:asciiTheme="minorHAnsi" w:hAnsiTheme="minorHAnsi" w:cstheme="minorHAnsi"/>
          <w:sz w:val="22"/>
          <w:szCs w:val="22"/>
        </w:rPr>
        <w:t xml:space="preserve">ověřit vliv zážitkové pedagogiky na zvýšení kvality výuky </w:t>
      </w:r>
      <w:r w:rsidR="000D074F" w:rsidRPr="002C00E7">
        <w:rPr>
          <w:rFonts w:asciiTheme="minorHAnsi" w:hAnsiTheme="minorHAnsi" w:cstheme="minorHAnsi"/>
          <w:sz w:val="22"/>
          <w:szCs w:val="22"/>
        </w:rPr>
        <w:t>společenskovědních</w:t>
      </w:r>
      <w:r w:rsidR="003811B1" w:rsidRPr="002C00E7">
        <w:rPr>
          <w:rFonts w:asciiTheme="minorHAnsi" w:hAnsiTheme="minorHAnsi" w:cstheme="minorHAnsi"/>
          <w:sz w:val="22"/>
          <w:szCs w:val="22"/>
        </w:rPr>
        <w:t>, ale i přírodovědných</w:t>
      </w:r>
      <w:r w:rsidR="000D074F" w:rsidRPr="002C00E7">
        <w:rPr>
          <w:rFonts w:asciiTheme="minorHAnsi" w:hAnsiTheme="minorHAnsi" w:cstheme="minorHAnsi"/>
          <w:sz w:val="22"/>
          <w:szCs w:val="22"/>
        </w:rPr>
        <w:t xml:space="preserve"> předmětů</w:t>
      </w:r>
      <w:r w:rsidR="00F75651" w:rsidRPr="002C00E7">
        <w:rPr>
          <w:rFonts w:asciiTheme="minorHAnsi" w:hAnsiTheme="minorHAnsi" w:cstheme="minorHAnsi"/>
          <w:sz w:val="22"/>
          <w:szCs w:val="22"/>
        </w:rPr>
        <w:t xml:space="preserve"> </w:t>
      </w:r>
      <w:r w:rsidR="000D074F" w:rsidRPr="002C00E7">
        <w:rPr>
          <w:rFonts w:asciiTheme="minorHAnsi" w:hAnsiTheme="minorHAnsi" w:cstheme="minorHAnsi"/>
          <w:sz w:val="22"/>
          <w:szCs w:val="22"/>
        </w:rPr>
        <w:t>ve vzdělávacíc</w:t>
      </w:r>
      <w:r w:rsidR="00891EDD" w:rsidRPr="002C00E7">
        <w:rPr>
          <w:rFonts w:asciiTheme="minorHAnsi" w:hAnsiTheme="minorHAnsi" w:cstheme="minorHAnsi"/>
          <w:sz w:val="22"/>
          <w:szCs w:val="22"/>
        </w:rPr>
        <w:t xml:space="preserve">h oblastech Člověk a jeho svět, </w:t>
      </w:r>
      <w:r w:rsidR="000D074F" w:rsidRPr="002C00E7">
        <w:rPr>
          <w:rFonts w:asciiTheme="minorHAnsi" w:hAnsiTheme="minorHAnsi" w:cstheme="minorHAnsi"/>
          <w:sz w:val="22"/>
          <w:szCs w:val="22"/>
        </w:rPr>
        <w:t>Člověk a společnost</w:t>
      </w:r>
      <w:r w:rsidR="00891EDD" w:rsidRPr="002C00E7">
        <w:rPr>
          <w:rFonts w:asciiTheme="minorHAnsi" w:hAnsiTheme="minorHAnsi" w:cstheme="minorHAnsi"/>
          <w:sz w:val="22"/>
          <w:szCs w:val="22"/>
        </w:rPr>
        <w:t xml:space="preserve">, Člověk a příroda a Umění a kultura v 72 </w:t>
      </w:r>
      <w:r w:rsidR="00152C76">
        <w:rPr>
          <w:rFonts w:asciiTheme="minorHAnsi" w:hAnsiTheme="minorHAnsi" w:cstheme="minorHAnsi"/>
          <w:sz w:val="22"/>
          <w:szCs w:val="22"/>
        </w:rPr>
        <w:t xml:space="preserve">základních </w:t>
      </w:r>
      <w:r w:rsidR="00891EDD" w:rsidRPr="002C00E7">
        <w:rPr>
          <w:rFonts w:asciiTheme="minorHAnsi" w:hAnsiTheme="minorHAnsi" w:cstheme="minorHAnsi"/>
          <w:sz w:val="22"/>
          <w:szCs w:val="22"/>
        </w:rPr>
        <w:t xml:space="preserve">školách, </w:t>
      </w:r>
      <w:r w:rsidR="00152C76">
        <w:rPr>
          <w:rFonts w:asciiTheme="minorHAnsi" w:hAnsiTheme="minorHAnsi" w:cstheme="minorHAnsi"/>
          <w:sz w:val="22"/>
          <w:szCs w:val="22"/>
        </w:rPr>
        <w:t xml:space="preserve">náležejících do působnosti kraje a </w:t>
      </w:r>
      <w:r w:rsidR="00E61AB1">
        <w:rPr>
          <w:rFonts w:asciiTheme="minorHAnsi" w:hAnsiTheme="minorHAnsi" w:cstheme="minorHAnsi"/>
          <w:sz w:val="22"/>
          <w:szCs w:val="22"/>
        </w:rPr>
        <w:t xml:space="preserve">zapojených do pokusného ověřování </w:t>
      </w:r>
      <w:r w:rsidR="00152C76">
        <w:rPr>
          <w:rFonts w:asciiTheme="minorHAnsi" w:hAnsiTheme="minorHAnsi" w:cstheme="minorHAnsi"/>
          <w:sz w:val="22"/>
          <w:szCs w:val="22"/>
        </w:rPr>
        <w:t xml:space="preserve">již </w:t>
      </w:r>
      <w:r w:rsidR="00E61AB1">
        <w:rPr>
          <w:rFonts w:asciiTheme="minorHAnsi" w:hAnsiTheme="minorHAnsi" w:cstheme="minorHAnsi"/>
          <w:sz w:val="22"/>
          <w:szCs w:val="22"/>
        </w:rPr>
        <w:t xml:space="preserve">ve školním roce </w:t>
      </w:r>
      <w:r w:rsidR="00152C76">
        <w:rPr>
          <w:rFonts w:asciiTheme="minorHAnsi" w:hAnsiTheme="minorHAnsi" w:cstheme="minorHAnsi"/>
          <w:sz w:val="22"/>
          <w:szCs w:val="22"/>
        </w:rPr>
        <w:t xml:space="preserve">2017/2018 a v 1. etapě školního roku </w:t>
      </w:r>
      <w:r w:rsidR="00E61AB1">
        <w:rPr>
          <w:rFonts w:asciiTheme="minorHAnsi" w:hAnsiTheme="minorHAnsi" w:cstheme="minorHAnsi"/>
          <w:sz w:val="22"/>
          <w:szCs w:val="22"/>
        </w:rPr>
        <w:t>2018/2019</w:t>
      </w:r>
      <w:r w:rsidR="00891EDD" w:rsidRPr="002C00E7">
        <w:rPr>
          <w:rFonts w:asciiTheme="minorHAnsi" w:hAnsiTheme="minorHAnsi" w:cstheme="minorHAnsi"/>
          <w:sz w:val="22"/>
          <w:szCs w:val="22"/>
        </w:rPr>
        <w:t>, a to prostřednictvím finanční podpory z prostředků státního rozpočtu, která bude určena na pokrytí nákladů přímo souvisejících s návštěvou paměťových institucí v České republice, tj. cestovné, vstupné, stravné</w:t>
      </w:r>
      <w:r w:rsidR="00552C52" w:rsidRPr="002C00E7">
        <w:rPr>
          <w:rFonts w:asciiTheme="minorHAnsi" w:hAnsiTheme="minorHAnsi" w:cstheme="minorHAnsi"/>
          <w:sz w:val="22"/>
          <w:szCs w:val="22"/>
        </w:rPr>
        <w:t>,</w:t>
      </w:r>
      <w:r w:rsidR="00891EDD" w:rsidRPr="002C00E7">
        <w:rPr>
          <w:rFonts w:asciiTheme="minorHAnsi" w:hAnsiTheme="minorHAnsi" w:cstheme="minorHAnsi"/>
          <w:sz w:val="22"/>
          <w:szCs w:val="22"/>
        </w:rPr>
        <w:t xml:space="preserve"> a to včetně nákladů (služeb) souvisejících s dopravou, se zajištěním v</w:t>
      </w:r>
      <w:r w:rsidR="00552C52" w:rsidRPr="002C00E7">
        <w:rPr>
          <w:rFonts w:asciiTheme="minorHAnsi" w:hAnsiTheme="minorHAnsi" w:cstheme="minorHAnsi"/>
          <w:sz w:val="22"/>
          <w:szCs w:val="22"/>
        </w:rPr>
        <w:t xml:space="preserve">stupného a se zajištěním stravy, v případě  dvou a vícedenních zájezdů též náklady spojené s ubytováním, </w:t>
      </w:r>
      <w:r w:rsidR="00891EDD" w:rsidRPr="002C00E7">
        <w:rPr>
          <w:rFonts w:asciiTheme="minorHAnsi" w:hAnsiTheme="minorHAnsi" w:cstheme="minorHAnsi"/>
          <w:sz w:val="22"/>
          <w:szCs w:val="22"/>
        </w:rPr>
        <w:t>náklady související s ubytován</w:t>
      </w:r>
      <w:r w:rsidR="00552C52" w:rsidRPr="002C00E7">
        <w:rPr>
          <w:rFonts w:asciiTheme="minorHAnsi" w:hAnsiTheme="minorHAnsi" w:cstheme="minorHAnsi"/>
          <w:sz w:val="22"/>
          <w:szCs w:val="22"/>
        </w:rPr>
        <w:t>ím</w:t>
      </w:r>
      <w:r w:rsidR="00891EDD" w:rsidRPr="002C00E7">
        <w:rPr>
          <w:rFonts w:asciiTheme="minorHAnsi" w:hAnsiTheme="minorHAnsi" w:cstheme="minorHAnsi"/>
          <w:sz w:val="22"/>
          <w:szCs w:val="22"/>
        </w:rPr>
        <w:t xml:space="preserve"> a další náklady (služby) související s realizací pokusného ověřování, a dále na administrativní vyhodnocení pokusného ověřování.</w:t>
      </w:r>
    </w:p>
    <w:p w14:paraId="388023E9" w14:textId="02DA511D" w:rsidR="00F75651" w:rsidRPr="002C00E7" w:rsidRDefault="007C726D" w:rsidP="00463878">
      <w:pPr>
        <w:pStyle w:val="Odstavecseseznamem"/>
        <w:numPr>
          <w:ilvl w:val="0"/>
          <w:numId w:val="2"/>
        </w:numPr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Účelem pokusného ověřování je dále ověřit</w:t>
      </w:r>
      <w:r w:rsidR="007C1123" w:rsidRPr="002C00E7">
        <w:rPr>
          <w:rFonts w:asciiTheme="minorHAnsi" w:hAnsiTheme="minorHAnsi" w:cstheme="minorHAnsi"/>
          <w:sz w:val="22"/>
          <w:szCs w:val="22"/>
        </w:rPr>
        <w:t xml:space="preserve"> případné</w:t>
      </w:r>
      <w:r w:rsidRPr="002C00E7">
        <w:rPr>
          <w:rFonts w:asciiTheme="minorHAnsi" w:hAnsiTheme="minorHAnsi" w:cstheme="minorHAnsi"/>
          <w:sz w:val="22"/>
          <w:szCs w:val="22"/>
        </w:rPr>
        <w:t xml:space="preserve"> </w:t>
      </w:r>
      <w:r w:rsidR="00CA6536" w:rsidRPr="002C00E7">
        <w:rPr>
          <w:rFonts w:asciiTheme="minorHAnsi" w:hAnsiTheme="minorHAnsi" w:cstheme="minorHAnsi"/>
          <w:sz w:val="22"/>
          <w:szCs w:val="22"/>
        </w:rPr>
        <w:t>začlenění zážitkové pedagogiky v paměťových institucích jako součást vzdělávání do Rámcového vzdělávacího programu pro základní vzdělávání.</w:t>
      </w:r>
    </w:p>
    <w:p w14:paraId="2F52DCE9" w14:textId="77777777" w:rsidR="002D5543" w:rsidRPr="002C00E7" w:rsidRDefault="002D5543" w:rsidP="00E50086">
      <w:pPr>
        <w:ind w:left="284"/>
        <w:jc w:val="center"/>
        <w:rPr>
          <w:rFonts w:asciiTheme="minorHAnsi" w:hAnsiTheme="minorHAnsi" w:cstheme="minorHAnsi"/>
          <w:sz w:val="22"/>
          <w:szCs w:val="22"/>
        </w:rPr>
      </w:pPr>
    </w:p>
    <w:p w14:paraId="5217C6E0" w14:textId="77777777" w:rsidR="003D0368" w:rsidRPr="002C00E7" w:rsidRDefault="003D0368" w:rsidP="00E50086">
      <w:pPr>
        <w:ind w:left="284"/>
        <w:jc w:val="center"/>
        <w:rPr>
          <w:rFonts w:asciiTheme="minorHAnsi" w:hAnsiTheme="minorHAnsi" w:cstheme="minorHAnsi"/>
          <w:sz w:val="22"/>
          <w:szCs w:val="22"/>
        </w:rPr>
      </w:pPr>
    </w:p>
    <w:p w14:paraId="1DD999FE" w14:textId="77777777" w:rsidR="00E50086" w:rsidRPr="002C00E7" w:rsidRDefault="00E50086" w:rsidP="00E50086">
      <w:pPr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Čl. 3</w:t>
      </w:r>
    </w:p>
    <w:p w14:paraId="3FF5651D" w14:textId="3833F015" w:rsidR="00E50086" w:rsidRPr="002C00E7" w:rsidRDefault="00E50086" w:rsidP="00E50086">
      <w:pPr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Oprávněný žadatel</w:t>
      </w:r>
    </w:p>
    <w:p w14:paraId="4434DA15" w14:textId="77777777" w:rsidR="00E50086" w:rsidRPr="002C00E7" w:rsidRDefault="00E50086" w:rsidP="00E50086">
      <w:pPr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61E9226" w14:textId="31D4135E" w:rsidR="00E50086" w:rsidRPr="00CE57DE" w:rsidRDefault="00E50086" w:rsidP="00CE57DE">
      <w:pPr>
        <w:spacing w:before="120" w:line="23" w:lineRule="atLeast"/>
        <w:rPr>
          <w:rFonts w:asciiTheme="minorHAnsi" w:hAnsiTheme="minorHAnsi" w:cstheme="minorHAnsi"/>
          <w:sz w:val="22"/>
          <w:szCs w:val="22"/>
        </w:rPr>
      </w:pPr>
      <w:r w:rsidRPr="00CE57DE">
        <w:rPr>
          <w:rFonts w:asciiTheme="minorHAnsi" w:hAnsiTheme="minorHAnsi" w:cstheme="minorHAnsi"/>
          <w:sz w:val="22"/>
          <w:szCs w:val="22"/>
        </w:rPr>
        <w:t>Oprávněným žadatelem je kraj, do jeho</w:t>
      </w:r>
      <w:r w:rsidR="0038612A" w:rsidRPr="00CE57DE">
        <w:rPr>
          <w:rFonts w:asciiTheme="minorHAnsi" w:hAnsiTheme="minorHAnsi" w:cstheme="minorHAnsi"/>
          <w:sz w:val="22"/>
          <w:szCs w:val="22"/>
        </w:rPr>
        <w:t>ž</w:t>
      </w:r>
      <w:r w:rsidRPr="00CE57DE">
        <w:rPr>
          <w:rFonts w:asciiTheme="minorHAnsi" w:hAnsiTheme="minorHAnsi" w:cstheme="minorHAnsi"/>
          <w:sz w:val="22"/>
          <w:szCs w:val="22"/>
        </w:rPr>
        <w:t xml:space="preserve"> působnosti náleží právnické osoby vykonávající činnost základní školy</w:t>
      </w:r>
      <w:r w:rsidR="0038612A" w:rsidRPr="00CE57DE">
        <w:rPr>
          <w:rFonts w:asciiTheme="minorHAnsi" w:hAnsiTheme="minorHAnsi" w:cstheme="minorHAnsi"/>
          <w:sz w:val="22"/>
          <w:szCs w:val="22"/>
        </w:rPr>
        <w:t xml:space="preserve"> podle čl. 2 odst. 1.</w:t>
      </w:r>
    </w:p>
    <w:p w14:paraId="271ED89B" w14:textId="70599272" w:rsidR="00BC19B0" w:rsidRPr="002C00E7" w:rsidRDefault="00AA2230" w:rsidP="003E08A0">
      <w:pPr>
        <w:pStyle w:val="Default"/>
        <w:spacing w:before="24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2C00E7">
        <w:rPr>
          <w:rFonts w:asciiTheme="minorHAnsi" w:hAnsiTheme="minorHAnsi" w:cstheme="minorHAnsi"/>
          <w:color w:val="auto"/>
          <w:sz w:val="22"/>
          <w:szCs w:val="22"/>
        </w:rPr>
        <w:t>Čl. 4</w:t>
      </w:r>
    </w:p>
    <w:p w14:paraId="508FF1B0" w14:textId="64D7BD89" w:rsidR="0049615B" w:rsidRPr="002C00E7" w:rsidRDefault="00B96903" w:rsidP="005959E6">
      <w:pPr>
        <w:pStyle w:val="Bezmezer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 xml:space="preserve">Způsob </w:t>
      </w:r>
      <w:r w:rsidR="005F2596" w:rsidRPr="002C00E7">
        <w:rPr>
          <w:rFonts w:asciiTheme="minorHAnsi" w:hAnsiTheme="minorHAnsi" w:cstheme="minorHAnsi"/>
          <w:b/>
          <w:sz w:val="22"/>
          <w:szCs w:val="22"/>
        </w:rPr>
        <w:t xml:space="preserve">podávání žádosti a </w:t>
      </w:r>
      <w:r w:rsidRPr="002C00E7">
        <w:rPr>
          <w:rFonts w:asciiTheme="minorHAnsi" w:hAnsiTheme="minorHAnsi" w:cstheme="minorHAnsi"/>
          <w:b/>
          <w:sz w:val="22"/>
          <w:szCs w:val="22"/>
        </w:rPr>
        <w:t>poskytnutí dotace</w:t>
      </w:r>
    </w:p>
    <w:p w14:paraId="74A18574" w14:textId="77777777" w:rsidR="00B96903" w:rsidRPr="002C00E7" w:rsidRDefault="00B96903" w:rsidP="005959E6">
      <w:pPr>
        <w:pStyle w:val="Bezmezer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E4DB16" w14:textId="77777777" w:rsidR="00C10F13" w:rsidRPr="002C00E7" w:rsidRDefault="002232A3" w:rsidP="00C10F13">
      <w:pPr>
        <w:pStyle w:val="Bezmezer"/>
        <w:numPr>
          <w:ilvl w:val="0"/>
          <w:numId w:val="16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Vzhledem k výše</w:t>
      </w:r>
      <w:r w:rsidR="00B96903" w:rsidRPr="002C00E7">
        <w:rPr>
          <w:rFonts w:asciiTheme="minorHAnsi" w:hAnsiTheme="minorHAnsi" w:cstheme="minorHAnsi"/>
          <w:sz w:val="22"/>
          <w:szCs w:val="22"/>
        </w:rPr>
        <w:t xml:space="preserve"> stanoveným kritériím </w:t>
      </w:r>
      <w:r w:rsidRPr="002C00E7">
        <w:rPr>
          <w:rFonts w:asciiTheme="minorHAnsi" w:hAnsiTheme="minorHAnsi" w:cstheme="minorHAnsi"/>
          <w:sz w:val="22"/>
          <w:szCs w:val="22"/>
        </w:rPr>
        <w:t>poskytované dotace</w:t>
      </w:r>
      <w:r w:rsidR="005F2596" w:rsidRPr="002C00E7">
        <w:rPr>
          <w:rFonts w:asciiTheme="minorHAnsi" w:hAnsiTheme="minorHAnsi" w:cstheme="minorHAnsi"/>
          <w:sz w:val="22"/>
          <w:szCs w:val="22"/>
        </w:rPr>
        <w:t xml:space="preserve"> škola</w:t>
      </w:r>
      <w:r w:rsidR="00B96903" w:rsidRPr="002C00E7">
        <w:rPr>
          <w:rFonts w:asciiTheme="minorHAnsi" w:hAnsiTheme="minorHAnsi" w:cstheme="minorHAnsi"/>
          <w:sz w:val="22"/>
          <w:szCs w:val="22"/>
        </w:rPr>
        <w:t xml:space="preserve"> žádost nepodává</w:t>
      </w:r>
      <w:r w:rsidRPr="002C00E7">
        <w:rPr>
          <w:rFonts w:asciiTheme="minorHAnsi" w:hAnsiTheme="minorHAnsi" w:cstheme="minorHAnsi"/>
          <w:sz w:val="22"/>
          <w:szCs w:val="22"/>
        </w:rPr>
        <w:t>.</w:t>
      </w:r>
    </w:p>
    <w:p w14:paraId="13ECB549" w14:textId="77777777" w:rsidR="00C10F13" w:rsidRPr="002C00E7" w:rsidRDefault="00C10F13" w:rsidP="00C10F13">
      <w:pPr>
        <w:pStyle w:val="Bezmezer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0133F70" w14:textId="1A6A43D9" w:rsidR="00C10F13" w:rsidRPr="002C00E7" w:rsidRDefault="00C10F13" w:rsidP="00C10F13">
      <w:pPr>
        <w:pStyle w:val="Bezmezer"/>
        <w:numPr>
          <w:ilvl w:val="0"/>
          <w:numId w:val="16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lastRenderedPageBreak/>
        <w:t>K</w:t>
      </w:r>
      <w:r w:rsidR="00552C52" w:rsidRPr="002C00E7">
        <w:rPr>
          <w:rFonts w:asciiTheme="minorHAnsi" w:hAnsiTheme="minorHAnsi" w:cstheme="minorHAnsi"/>
          <w:sz w:val="22"/>
          <w:szCs w:val="22"/>
        </w:rPr>
        <w:t>raj</w:t>
      </w:r>
      <w:r w:rsidR="0026621B" w:rsidRPr="002C00E7">
        <w:rPr>
          <w:rStyle w:val="Odkaznakoment"/>
          <w:rFonts w:asciiTheme="minorHAnsi" w:hAnsiTheme="minorHAnsi" w:cstheme="minorHAnsi"/>
          <w:sz w:val="22"/>
          <w:szCs w:val="22"/>
          <w:lang w:eastAsia="cs-CZ"/>
        </w:rPr>
        <w:t>ský úřad p</w:t>
      </w:r>
      <w:r w:rsidRPr="002C00E7">
        <w:rPr>
          <w:rFonts w:asciiTheme="minorHAnsi" w:hAnsiTheme="minorHAnsi" w:cstheme="minorHAnsi"/>
          <w:sz w:val="22"/>
          <w:szCs w:val="22"/>
        </w:rPr>
        <w:t>ředkládá</w:t>
      </w:r>
      <w:r w:rsidRPr="002C00E7">
        <w:rPr>
          <w:rFonts w:ascii="Calibri" w:hAnsi="Calibri" w:cs="Calibri"/>
          <w:sz w:val="22"/>
          <w:szCs w:val="22"/>
        </w:rPr>
        <w:t xml:space="preserve"> souhrnnou žádost za </w:t>
      </w:r>
      <w:r w:rsidRPr="002C00E7">
        <w:rPr>
          <w:rFonts w:asciiTheme="minorHAnsi" w:hAnsiTheme="minorHAnsi" w:cstheme="minorHAnsi"/>
          <w:sz w:val="22"/>
          <w:szCs w:val="22"/>
        </w:rPr>
        <w:t>právnické osoby vykonávající činnost základní školy</w:t>
      </w:r>
      <w:r w:rsidRPr="002C00E7">
        <w:rPr>
          <w:rFonts w:ascii="Calibri" w:hAnsi="Calibri" w:cs="Calibri"/>
          <w:sz w:val="22"/>
          <w:szCs w:val="22"/>
        </w:rPr>
        <w:t xml:space="preserve"> na území příslušného kraje </w:t>
      </w:r>
      <w:r w:rsidRPr="002C00E7">
        <w:rPr>
          <w:rFonts w:asciiTheme="minorHAnsi" w:hAnsiTheme="minorHAnsi" w:cstheme="minorHAnsi"/>
          <w:sz w:val="22"/>
          <w:szCs w:val="22"/>
        </w:rPr>
        <w:t>podle čl. 2 odst. 1,</w:t>
      </w:r>
      <w:r w:rsidRPr="002C00E7">
        <w:rPr>
          <w:rFonts w:ascii="Calibri" w:hAnsi="Calibri" w:cs="Calibri"/>
          <w:b/>
          <w:sz w:val="22"/>
          <w:szCs w:val="22"/>
        </w:rPr>
        <w:t xml:space="preserve"> </w:t>
      </w:r>
      <w:r w:rsidR="00AC6148">
        <w:rPr>
          <w:rFonts w:ascii="Calibri" w:hAnsi="Calibri" w:cs="Calibri"/>
          <w:sz w:val="22"/>
          <w:szCs w:val="22"/>
        </w:rPr>
        <w:t>a to do 18</w:t>
      </w:r>
      <w:r w:rsidR="006F1EF7">
        <w:rPr>
          <w:rFonts w:ascii="Calibri" w:hAnsi="Calibri" w:cs="Calibri"/>
          <w:sz w:val="22"/>
          <w:szCs w:val="22"/>
        </w:rPr>
        <w:t>. 12</w:t>
      </w:r>
      <w:r w:rsidRPr="002C00E7">
        <w:rPr>
          <w:rFonts w:ascii="Calibri" w:hAnsi="Calibri" w:cs="Calibri"/>
          <w:sz w:val="22"/>
          <w:szCs w:val="22"/>
        </w:rPr>
        <w:t>. 2018.</w:t>
      </w:r>
    </w:p>
    <w:p w14:paraId="02990869" w14:textId="77777777" w:rsidR="00001493" w:rsidRPr="002C00E7" w:rsidRDefault="00001493" w:rsidP="00345895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86CF2AC" w14:textId="126A18EC" w:rsidR="00001493" w:rsidRPr="002C00E7" w:rsidRDefault="005F2596" w:rsidP="00856AB3">
      <w:pPr>
        <w:pStyle w:val="Bezmezer"/>
        <w:numPr>
          <w:ilvl w:val="0"/>
          <w:numId w:val="16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="Calibri" w:hAnsi="Calibri" w:cs="Calibri"/>
          <w:sz w:val="22"/>
          <w:szCs w:val="22"/>
        </w:rPr>
        <w:t>Žádost o dotaci musí obsahovat náležitosti určené § 14 odst. 3 zákona č. 218/2000 Sb., o rozpočtových pravidlech a o změně některých souvisejících zákonů (rozpočtová p</w:t>
      </w:r>
      <w:r w:rsidR="00001493" w:rsidRPr="002C00E7">
        <w:rPr>
          <w:rFonts w:ascii="Calibri" w:hAnsi="Calibri" w:cs="Calibri"/>
          <w:sz w:val="22"/>
          <w:szCs w:val="22"/>
        </w:rPr>
        <w:t>ravidla)</w:t>
      </w:r>
      <w:r w:rsidR="005312AE" w:rsidRPr="002C00E7">
        <w:rPr>
          <w:rFonts w:ascii="Calibri" w:hAnsi="Calibri" w:cs="Calibri"/>
          <w:sz w:val="22"/>
          <w:szCs w:val="22"/>
        </w:rPr>
        <w:t xml:space="preserve">, ve </w:t>
      </w:r>
      <w:r w:rsidR="001B43ED" w:rsidRPr="002C00E7">
        <w:rPr>
          <w:rFonts w:ascii="Calibri" w:hAnsi="Calibri" w:cs="Calibri"/>
          <w:sz w:val="22"/>
          <w:szCs w:val="22"/>
        </w:rPr>
        <w:t>znění</w:t>
      </w:r>
      <w:r w:rsidR="005312AE" w:rsidRPr="002C00E7">
        <w:rPr>
          <w:rFonts w:ascii="Calibri" w:hAnsi="Calibri" w:cs="Calibri"/>
          <w:sz w:val="22"/>
          <w:szCs w:val="22"/>
        </w:rPr>
        <w:t xml:space="preserve"> pozdějších předpisů</w:t>
      </w:r>
      <w:r w:rsidR="00001493" w:rsidRPr="002C00E7">
        <w:rPr>
          <w:rFonts w:ascii="Calibri" w:hAnsi="Calibri" w:cs="Calibri"/>
          <w:sz w:val="22"/>
          <w:szCs w:val="22"/>
        </w:rPr>
        <w:t>. Jedná se o tyto údaje:</w:t>
      </w:r>
    </w:p>
    <w:p w14:paraId="6DD77087" w14:textId="76A68021" w:rsidR="00001493" w:rsidRPr="002C00E7" w:rsidRDefault="00001493" w:rsidP="00001493">
      <w:pPr>
        <w:pStyle w:val="Bezmezer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="Calibri" w:hAnsi="Calibri" w:cs="Calibri"/>
          <w:sz w:val="22"/>
          <w:szCs w:val="22"/>
        </w:rPr>
        <w:t xml:space="preserve"> </w:t>
      </w:r>
    </w:p>
    <w:p w14:paraId="39DC9EAC" w14:textId="56DB7E09" w:rsidR="002A4228" w:rsidRPr="002C00E7" w:rsidRDefault="002A4228" w:rsidP="000F73BB">
      <w:pPr>
        <w:pStyle w:val="Bezmezer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název, adresu sídla a identifikační číslo </w:t>
      </w:r>
      <w:r w:rsidR="00C0245F" w:rsidRPr="002C00E7">
        <w:rPr>
          <w:rFonts w:asciiTheme="minorHAnsi" w:hAnsiTheme="minorHAnsi" w:cstheme="minorHAnsi"/>
          <w:sz w:val="22"/>
          <w:szCs w:val="22"/>
        </w:rPr>
        <w:t>kraje</w:t>
      </w:r>
      <w:r w:rsidRPr="002C00E7">
        <w:rPr>
          <w:rFonts w:asciiTheme="minorHAnsi" w:hAnsiTheme="minorHAnsi" w:cstheme="minorHAnsi"/>
          <w:sz w:val="22"/>
          <w:szCs w:val="22"/>
        </w:rPr>
        <w:t>,</w:t>
      </w:r>
    </w:p>
    <w:p w14:paraId="25834463" w14:textId="2058A941" w:rsidR="000F73BB" w:rsidRPr="002C00E7" w:rsidRDefault="007B5EA3" w:rsidP="000F73BB">
      <w:pPr>
        <w:pStyle w:val="Bezmezer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="Calibri" w:hAnsi="Calibri" w:cs="Calibri"/>
          <w:sz w:val="22"/>
          <w:szCs w:val="22"/>
        </w:rPr>
        <w:t>název a adresu</w:t>
      </w:r>
      <w:r w:rsidR="005F2596" w:rsidRPr="002C00E7">
        <w:rPr>
          <w:rFonts w:ascii="Calibri" w:hAnsi="Calibri" w:cs="Calibri"/>
          <w:sz w:val="22"/>
          <w:szCs w:val="22"/>
        </w:rPr>
        <w:t xml:space="preserve"> poskytovatele,</w:t>
      </w:r>
    </w:p>
    <w:p w14:paraId="1772DE5C" w14:textId="0DD83101" w:rsidR="00001493" w:rsidRPr="002C00E7" w:rsidRDefault="002A4228" w:rsidP="00856AB3">
      <w:pPr>
        <w:pStyle w:val="Bezmezer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="Calibri" w:hAnsi="Calibri" w:cs="Calibri"/>
          <w:sz w:val="22"/>
          <w:szCs w:val="22"/>
        </w:rPr>
        <w:t>požadovanou</w:t>
      </w:r>
      <w:r w:rsidR="001B43ED" w:rsidRPr="002C00E7">
        <w:rPr>
          <w:rFonts w:ascii="Calibri" w:hAnsi="Calibri" w:cs="Calibri"/>
          <w:sz w:val="22"/>
          <w:szCs w:val="22"/>
        </w:rPr>
        <w:t xml:space="preserve"> částku</w:t>
      </w:r>
      <w:r w:rsidR="005F2596" w:rsidRPr="002C00E7">
        <w:rPr>
          <w:rFonts w:ascii="Calibri" w:hAnsi="Calibri" w:cs="Calibri"/>
          <w:sz w:val="22"/>
          <w:szCs w:val="22"/>
        </w:rPr>
        <w:t>,</w:t>
      </w:r>
    </w:p>
    <w:p w14:paraId="7860AFE1" w14:textId="58D263D6" w:rsidR="003920AB" w:rsidRPr="002C00E7" w:rsidRDefault="001B43ED" w:rsidP="00856AB3">
      <w:pPr>
        <w:pStyle w:val="Bezmezer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="Calibri" w:hAnsi="Calibri" w:cs="Calibri"/>
          <w:sz w:val="22"/>
          <w:szCs w:val="22"/>
        </w:rPr>
        <w:t>účel, na kt</w:t>
      </w:r>
      <w:r w:rsidR="002A4228" w:rsidRPr="002C00E7">
        <w:rPr>
          <w:rFonts w:ascii="Calibri" w:hAnsi="Calibri" w:cs="Calibri"/>
          <w:sz w:val="22"/>
          <w:szCs w:val="22"/>
        </w:rPr>
        <w:t>erý chce žadatel o dotaci žádané prostředky použít</w:t>
      </w:r>
      <w:r w:rsidR="005F2596" w:rsidRPr="002C00E7">
        <w:rPr>
          <w:rFonts w:ascii="Calibri" w:hAnsi="Calibri" w:cs="Calibri"/>
          <w:sz w:val="22"/>
          <w:szCs w:val="22"/>
        </w:rPr>
        <w:t>,</w:t>
      </w:r>
    </w:p>
    <w:p w14:paraId="68ECBC7A" w14:textId="137A95D8" w:rsidR="001B43ED" w:rsidRPr="002C00E7" w:rsidRDefault="005F2596" w:rsidP="001B43ED">
      <w:pPr>
        <w:pStyle w:val="Bezmezer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="Calibri" w:hAnsi="Calibri" w:cs="Calibri"/>
          <w:sz w:val="22"/>
          <w:szCs w:val="22"/>
        </w:rPr>
        <w:t>lhůt</w:t>
      </w:r>
      <w:r w:rsidR="001B43ED" w:rsidRPr="002C00E7">
        <w:rPr>
          <w:rFonts w:ascii="Calibri" w:hAnsi="Calibri" w:cs="Calibri"/>
          <w:sz w:val="22"/>
          <w:szCs w:val="22"/>
        </w:rPr>
        <w:t>u</w:t>
      </w:r>
      <w:r w:rsidRPr="002C00E7">
        <w:rPr>
          <w:rFonts w:ascii="Calibri" w:hAnsi="Calibri" w:cs="Calibri"/>
          <w:sz w:val="22"/>
          <w:szCs w:val="22"/>
        </w:rPr>
        <w:t>, v níž</w:t>
      </w:r>
      <w:r w:rsidR="002A4228" w:rsidRPr="002C00E7">
        <w:rPr>
          <w:rFonts w:ascii="Calibri" w:hAnsi="Calibri" w:cs="Calibri"/>
          <w:sz w:val="22"/>
          <w:szCs w:val="22"/>
        </w:rPr>
        <w:t xml:space="preserve"> má být tohoto</w:t>
      </w:r>
      <w:r w:rsidR="001B43ED" w:rsidRPr="002C00E7">
        <w:rPr>
          <w:rFonts w:ascii="Calibri" w:hAnsi="Calibri" w:cs="Calibri"/>
          <w:sz w:val="22"/>
          <w:szCs w:val="22"/>
        </w:rPr>
        <w:t xml:space="preserve"> účelu dosaženo</w:t>
      </w:r>
      <w:r w:rsidR="000F73BB" w:rsidRPr="002C00E7">
        <w:rPr>
          <w:rFonts w:ascii="Calibri" w:hAnsi="Calibri" w:cs="Calibri"/>
          <w:sz w:val="22"/>
          <w:szCs w:val="22"/>
        </w:rPr>
        <w:t xml:space="preserve">, </w:t>
      </w:r>
    </w:p>
    <w:p w14:paraId="74126798" w14:textId="6F9125C3" w:rsidR="00830CBA" w:rsidRPr="002C00E7" w:rsidRDefault="005F2596" w:rsidP="00830CBA">
      <w:pPr>
        <w:pStyle w:val="Bezmezer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="Calibri" w:hAnsi="Calibri" w:cs="Calibri"/>
          <w:sz w:val="22"/>
          <w:szCs w:val="22"/>
        </w:rPr>
        <w:t>informaci o identifikaci</w:t>
      </w:r>
      <w:r w:rsidR="00A90555" w:rsidRPr="002C00E7">
        <w:rPr>
          <w:rFonts w:ascii="Calibri" w:hAnsi="Calibri" w:cs="Calibri"/>
          <w:sz w:val="22"/>
          <w:szCs w:val="22"/>
        </w:rPr>
        <w:t xml:space="preserve"> </w:t>
      </w:r>
      <w:r w:rsidRPr="002C00E7">
        <w:rPr>
          <w:rFonts w:ascii="Calibri" w:hAnsi="Calibri" w:cs="Calibri"/>
          <w:sz w:val="22"/>
          <w:szCs w:val="22"/>
        </w:rPr>
        <w:t>osob jednajících jeho jménem s uvedením, zda jednají jako jeho statutární orgán nebo jednaj</w:t>
      </w:r>
      <w:r w:rsidR="00EF366A" w:rsidRPr="002C00E7">
        <w:rPr>
          <w:rFonts w:ascii="Calibri" w:hAnsi="Calibri" w:cs="Calibri"/>
          <w:sz w:val="22"/>
          <w:szCs w:val="22"/>
        </w:rPr>
        <w:t>í na základě udělené plné moci a</w:t>
      </w:r>
    </w:p>
    <w:p w14:paraId="08947FBC" w14:textId="4BCDA217" w:rsidR="00EF366A" w:rsidRPr="002C00E7" w:rsidRDefault="00EF366A" w:rsidP="00830CBA">
      <w:pPr>
        <w:pStyle w:val="Bezmezer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="Calibri" w:hAnsi="Calibri" w:cs="Calibri"/>
          <w:sz w:val="22"/>
          <w:szCs w:val="22"/>
        </w:rPr>
        <w:t>identifikaci pokusného ověřování, na jehož základě je žádost podávána</w:t>
      </w:r>
      <w:r w:rsidR="00344CA9" w:rsidRPr="002C00E7">
        <w:rPr>
          <w:rFonts w:ascii="Calibri" w:hAnsi="Calibri" w:cs="Calibri"/>
          <w:sz w:val="22"/>
          <w:szCs w:val="22"/>
        </w:rPr>
        <w:t>.</w:t>
      </w:r>
    </w:p>
    <w:p w14:paraId="7A573DA9" w14:textId="1FDE323F" w:rsidR="00830CBA" w:rsidRPr="002C00E7" w:rsidRDefault="00830CBA" w:rsidP="00830CBA">
      <w:pPr>
        <w:pStyle w:val="Odstavecseseznamem"/>
        <w:numPr>
          <w:ilvl w:val="0"/>
          <w:numId w:val="16"/>
        </w:numPr>
        <w:spacing w:before="120"/>
        <w:ind w:left="360"/>
        <w:rPr>
          <w:rFonts w:ascii="Calibri" w:hAnsi="Calibri" w:cs="Calibri"/>
          <w:sz w:val="22"/>
          <w:szCs w:val="22"/>
        </w:rPr>
      </w:pPr>
      <w:r w:rsidRPr="002C00E7">
        <w:rPr>
          <w:rFonts w:ascii="Calibri" w:hAnsi="Calibri" w:cs="Calibri"/>
          <w:sz w:val="22"/>
          <w:szCs w:val="22"/>
        </w:rPr>
        <w:t>Žadatel odpovídá za správnost a úplnost údajů uvedených v žádosti.</w:t>
      </w:r>
    </w:p>
    <w:p w14:paraId="5EAAAFEB" w14:textId="2DD82331" w:rsidR="00EF366A" w:rsidRPr="002C00E7" w:rsidRDefault="005F2596" w:rsidP="00856AB3">
      <w:pPr>
        <w:pStyle w:val="Odstavecseseznamem"/>
        <w:numPr>
          <w:ilvl w:val="0"/>
          <w:numId w:val="16"/>
        </w:numPr>
        <w:spacing w:before="120"/>
        <w:ind w:left="360"/>
        <w:rPr>
          <w:rFonts w:ascii="Calibri" w:hAnsi="Calibri" w:cs="Calibri"/>
          <w:sz w:val="22"/>
          <w:szCs w:val="22"/>
        </w:rPr>
      </w:pPr>
      <w:r w:rsidRPr="002C00E7">
        <w:rPr>
          <w:rFonts w:ascii="Calibri" w:hAnsi="Calibri" w:cs="Calibri"/>
          <w:sz w:val="22"/>
          <w:szCs w:val="22"/>
        </w:rPr>
        <w:t>Ministerstvo poskytne metodickou pomoc při určování konkrétní výš</w:t>
      </w:r>
      <w:r w:rsidR="0052760F" w:rsidRPr="002C00E7">
        <w:rPr>
          <w:rFonts w:ascii="Calibri" w:hAnsi="Calibri" w:cs="Calibri"/>
          <w:sz w:val="22"/>
          <w:szCs w:val="22"/>
        </w:rPr>
        <w:t>e dotace pro jednotlivé školy</w:t>
      </w:r>
      <w:r w:rsidR="00552C52" w:rsidRPr="002C00E7">
        <w:rPr>
          <w:rFonts w:ascii="Calibri" w:hAnsi="Calibri" w:cs="Calibri"/>
          <w:sz w:val="22"/>
          <w:szCs w:val="22"/>
        </w:rPr>
        <w:t>, a</w:t>
      </w:r>
      <w:r w:rsidR="00EF366A" w:rsidRPr="002C00E7">
        <w:rPr>
          <w:rFonts w:ascii="Calibri" w:hAnsi="Calibri" w:cs="Calibri"/>
          <w:sz w:val="22"/>
          <w:szCs w:val="22"/>
        </w:rPr>
        <w:t> </w:t>
      </w:r>
      <w:r w:rsidR="00552C52" w:rsidRPr="002C00E7">
        <w:rPr>
          <w:rFonts w:ascii="Calibri" w:hAnsi="Calibri" w:cs="Calibri"/>
          <w:sz w:val="22"/>
          <w:szCs w:val="22"/>
        </w:rPr>
        <w:t>to podle počtu zapojených škol</w:t>
      </w:r>
      <w:r w:rsidR="003255AE" w:rsidRPr="002C00E7">
        <w:rPr>
          <w:rFonts w:ascii="Calibri" w:hAnsi="Calibri" w:cs="Calibri"/>
          <w:sz w:val="22"/>
          <w:szCs w:val="22"/>
        </w:rPr>
        <w:t xml:space="preserve"> v daném kraji</w:t>
      </w:r>
      <w:r w:rsidR="00552C52" w:rsidRPr="002C00E7">
        <w:rPr>
          <w:rFonts w:ascii="Calibri" w:hAnsi="Calibri" w:cs="Calibri"/>
          <w:sz w:val="22"/>
          <w:szCs w:val="22"/>
        </w:rPr>
        <w:t xml:space="preserve">. </w:t>
      </w:r>
    </w:p>
    <w:p w14:paraId="4A588D97" w14:textId="70195104" w:rsidR="00344CA9" w:rsidRPr="002C00E7" w:rsidRDefault="00344CA9" w:rsidP="00856AB3">
      <w:pPr>
        <w:pStyle w:val="Odstavecseseznamem"/>
        <w:numPr>
          <w:ilvl w:val="0"/>
          <w:numId w:val="16"/>
        </w:numPr>
        <w:spacing w:before="120"/>
        <w:ind w:left="360"/>
        <w:rPr>
          <w:rFonts w:ascii="Calibri" w:hAnsi="Calibri" w:cs="Calibri"/>
          <w:sz w:val="22"/>
          <w:szCs w:val="22"/>
        </w:rPr>
      </w:pPr>
      <w:r w:rsidRPr="002C00E7">
        <w:rPr>
          <w:rFonts w:ascii="Calibri" w:hAnsi="Calibri" w:cs="Calibri"/>
          <w:sz w:val="22"/>
          <w:szCs w:val="22"/>
        </w:rPr>
        <w:t>V případě vadné žádosti vyzve ministerstvo ž</w:t>
      </w:r>
      <w:r w:rsidR="00EF366A" w:rsidRPr="002C00E7">
        <w:rPr>
          <w:rFonts w:ascii="Calibri" w:hAnsi="Calibri" w:cs="Calibri"/>
          <w:sz w:val="22"/>
          <w:szCs w:val="22"/>
        </w:rPr>
        <w:t xml:space="preserve">adatele </w:t>
      </w:r>
      <w:r w:rsidRPr="002C00E7">
        <w:rPr>
          <w:rFonts w:ascii="Calibri" w:hAnsi="Calibri" w:cs="Calibri"/>
          <w:sz w:val="22"/>
          <w:szCs w:val="22"/>
        </w:rPr>
        <w:t xml:space="preserve">k odstranění </w:t>
      </w:r>
      <w:r w:rsidR="00C0245F" w:rsidRPr="002C00E7">
        <w:rPr>
          <w:rFonts w:ascii="Calibri" w:hAnsi="Calibri" w:cs="Calibri"/>
          <w:sz w:val="22"/>
          <w:szCs w:val="22"/>
        </w:rPr>
        <w:t>vad podané žádosti, který je odstraní</w:t>
      </w:r>
      <w:r w:rsidR="0089586C" w:rsidRPr="002C00E7">
        <w:rPr>
          <w:rFonts w:ascii="Calibri" w:hAnsi="Calibri" w:cs="Calibri"/>
          <w:sz w:val="22"/>
          <w:szCs w:val="22"/>
        </w:rPr>
        <w:t xml:space="preserve"> do 3 dnů od výzvy. Neodstraní-li žadatel vady</w:t>
      </w:r>
      <w:r w:rsidR="00A66256" w:rsidRPr="002C00E7">
        <w:rPr>
          <w:rFonts w:ascii="Calibri" w:hAnsi="Calibri" w:cs="Calibri"/>
          <w:sz w:val="22"/>
          <w:szCs w:val="22"/>
        </w:rPr>
        <w:t xml:space="preserve"> ve stanované lhůtě, bude řízení o poskytnutí dotace zastaveno.</w:t>
      </w:r>
    </w:p>
    <w:p w14:paraId="23D05603" w14:textId="1645E6D0" w:rsidR="003920AB" w:rsidRPr="002C00E7" w:rsidRDefault="00A66256" w:rsidP="00856AB3">
      <w:pPr>
        <w:pStyle w:val="Odstavecseseznamem"/>
        <w:numPr>
          <w:ilvl w:val="0"/>
          <w:numId w:val="16"/>
        </w:numPr>
        <w:spacing w:before="120"/>
        <w:ind w:left="360"/>
        <w:rPr>
          <w:rFonts w:ascii="Calibri" w:hAnsi="Calibri" w:cs="Calibri"/>
          <w:sz w:val="22"/>
          <w:szCs w:val="22"/>
        </w:rPr>
      </w:pPr>
      <w:r w:rsidRPr="002C00E7">
        <w:rPr>
          <w:rFonts w:ascii="Calibri" w:hAnsi="Calibri" w:cs="Calibri"/>
          <w:sz w:val="22"/>
          <w:szCs w:val="22"/>
        </w:rPr>
        <w:t>Ministerstvo může kdykoliv v průběhu řízení vyzvat žadatele k doložení dalších podkladů</w:t>
      </w:r>
      <w:r w:rsidR="00C0245F" w:rsidRPr="002C00E7">
        <w:rPr>
          <w:rFonts w:ascii="Calibri" w:hAnsi="Calibri" w:cs="Calibri"/>
          <w:sz w:val="22"/>
          <w:szCs w:val="22"/>
        </w:rPr>
        <w:t xml:space="preserve"> nebo údajů</w:t>
      </w:r>
      <w:r w:rsidRPr="002C00E7">
        <w:rPr>
          <w:rFonts w:ascii="Calibri" w:hAnsi="Calibri" w:cs="Calibri"/>
          <w:sz w:val="22"/>
          <w:szCs w:val="22"/>
        </w:rPr>
        <w:t xml:space="preserve"> nezbytných pro vydání rozhodnutí</w:t>
      </w:r>
      <w:r w:rsidR="00EF366A" w:rsidRPr="002C00E7">
        <w:rPr>
          <w:rFonts w:ascii="Calibri" w:hAnsi="Calibri" w:cs="Calibri"/>
          <w:sz w:val="22"/>
          <w:szCs w:val="22"/>
        </w:rPr>
        <w:t>.</w:t>
      </w:r>
      <w:r w:rsidR="0089586C" w:rsidRPr="002C00E7">
        <w:rPr>
          <w:rFonts w:ascii="Calibri" w:hAnsi="Calibri" w:cs="Calibri"/>
          <w:sz w:val="22"/>
          <w:szCs w:val="22"/>
        </w:rPr>
        <w:t xml:space="preserve"> Žadatel doloží podklady do 3 dnů od výzvy. Nedoloží-li žadatel potřebné podklady, bude řízení o poskytnutí dotace zastaveno.</w:t>
      </w:r>
    </w:p>
    <w:p w14:paraId="0AFBE71B" w14:textId="0B7A8AE5" w:rsidR="00EF366A" w:rsidRPr="002C00E7" w:rsidRDefault="0089586C" w:rsidP="00856AB3">
      <w:pPr>
        <w:pStyle w:val="Odstavecseseznamem"/>
        <w:numPr>
          <w:ilvl w:val="0"/>
          <w:numId w:val="16"/>
        </w:numPr>
        <w:spacing w:before="120"/>
        <w:ind w:left="360"/>
        <w:rPr>
          <w:rFonts w:ascii="Calibri" w:hAnsi="Calibri" w:cs="Calibri"/>
          <w:sz w:val="22"/>
          <w:szCs w:val="22"/>
        </w:rPr>
      </w:pPr>
      <w:r w:rsidRPr="002C00E7">
        <w:rPr>
          <w:rFonts w:ascii="Calibri" w:hAnsi="Calibri" w:cs="Calibri"/>
          <w:sz w:val="22"/>
          <w:szCs w:val="22"/>
        </w:rPr>
        <w:t>Ministerstvo může doporučit žadateli úpravu žádosti</w:t>
      </w:r>
      <w:r w:rsidR="0026621B" w:rsidRPr="002C00E7">
        <w:rPr>
          <w:rFonts w:ascii="Calibri" w:hAnsi="Calibri" w:cs="Calibri"/>
          <w:sz w:val="22"/>
          <w:szCs w:val="22"/>
        </w:rPr>
        <w:t>. Vyhoví-li žadatel tomuto doporučení, posuzuje se upravená žádost.</w:t>
      </w:r>
    </w:p>
    <w:p w14:paraId="05026897" w14:textId="19E0B2FB" w:rsidR="00345895" w:rsidRPr="002C00E7" w:rsidRDefault="00345895" w:rsidP="00856AB3">
      <w:pPr>
        <w:pStyle w:val="Odstavecseseznamem"/>
        <w:numPr>
          <w:ilvl w:val="0"/>
          <w:numId w:val="16"/>
        </w:numPr>
        <w:spacing w:before="120"/>
        <w:ind w:left="360"/>
        <w:rPr>
          <w:rFonts w:ascii="Calibri" w:hAnsi="Calibri" w:cs="Calibri"/>
          <w:sz w:val="22"/>
          <w:szCs w:val="22"/>
        </w:rPr>
      </w:pPr>
      <w:r w:rsidRPr="002C00E7">
        <w:rPr>
          <w:rFonts w:ascii="Calibri" w:hAnsi="Calibri" w:cs="Calibri"/>
          <w:sz w:val="22"/>
          <w:szCs w:val="22"/>
        </w:rPr>
        <w:t>Ministerstvo připouští, aby za zaniklého žadatele nastoupil do probíhajícího správního řízení právní nástupce.</w:t>
      </w:r>
    </w:p>
    <w:p w14:paraId="04ADC810" w14:textId="1CBD02C4" w:rsidR="00345895" w:rsidRPr="002C00E7" w:rsidRDefault="00345895" w:rsidP="00856AB3">
      <w:pPr>
        <w:pStyle w:val="Odstavecseseznamem"/>
        <w:numPr>
          <w:ilvl w:val="0"/>
          <w:numId w:val="16"/>
        </w:numPr>
        <w:spacing w:before="120"/>
        <w:ind w:left="360"/>
        <w:rPr>
          <w:rFonts w:ascii="Calibri" w:hAnsi="Calibri" w:cs="Calibri"/>
          <w:sz w:val="22"/>
          <w:szCs w:val="22"/>
        </w:rPr>
      </w:pPr>
      <w:r w:rsidRPr="002C00E7">
        <w:rPr>
          <w:rFonts w:ascii="Calibri" w:hAnsi="Calibri" w:cs="Calibri"/>
          <w:sz w:val="22"/>
          <w:szCs w:val="22"/>
        </w:rPr>
        <w:t>V případě, že bude žádost pravomocně zamítnuta, bude možné vydat nové rozhodnutí, kterým bude žádosti vyhověno.</w:t>
      </w:r>
    </w:p>
    <w:p w14:paraId="3CC3293C" w14:textId="77777777" w:rsidR="003920AB" w:rsidRPr="002C00E7" w:rsidRDefault="0046032E" w:rsidP="00856AB3">
      <w:pPr>
        <w:pStyle w:val="Odstavecseseznamem"/>
        <w:numPr>
          <w:ilvl w:val="0"/>
          <w:numId w:val="16"/>
        </w:numPr>
        <w:spacing w:before="120"/>
        <w:ind w:left="360"/>
        <w:rPr>
          <w:rFonts w:ascii="Calibri" w:hAnsi="Calibri" w:cs="Calibr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Dotace bude příjemci poskytnuta na základě rozhodnutí o poskytnutí dotace, v němž</w:t>
      </w:r>
      <w:r w:rsidRPr="002C00E7">
        <w:rPr>
          <w:rFonts w:asciiTheme="minorHAnsi" w:hAnsiTheme="minorHAnsi" w:cstheme="minorHAnsi"/>
          <w:sz w:val="22"/>
          <w:szCs w:val="22"/>
        </w:rPr>
        <w:br/>
        <w:t>mu budou uloženy povinnosti, které musí při použití dotace dodržet.</w:t>
      </w:r>
    </w:p>
    <w:p w14:paraId="4154C1EE" w14:textId="43995177" w:rsidR="0068290C" w:rsidRPr="002C00E7" w:rsidRDefault="003920AB" w:rsidP="00856AB3">
      <w:pPr>
        <w:pStyle w:val="Odstavecseseznamem"/>
        <w:numPr>
          <w:ilvl w:val="0"/>
          <w:numId w:val="16"/>
        </w:numPr>
        <w:spacing w:before="120"/>
        <w:ind w:left="360"/>
        <w:rPr>
          <w:rFonts w:ascii="Calibri" w:hAnsi="Calibri" w:cs="Calibr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N</w:t>
      </w:r>
      <w:r w:rsidR="008761D0" w:rsidRPr="002C00E7">
        <w:rPr>
          <w:rFonts w:asciiTheme="minorHAnsi" w:hAnsiTheme="minorHAnsi" w:cstheme="minorHAnsi"/>
          <w:sz w:val="22"/>
          <w:szCs w:val="22"/>
        </w:rPr>
        <w:t>a rozhodnutí o poskytnutí dotace, na základě kterého bude školám dotace poskytnuta,</w:t>
      </w:r>
      <w:r w:rsidRPr="002C00E7">
        <w:rPr>
          <w:rFonts w:asciiTheme="minorHAnsi" w:hAnsiTheme="minorHAnsi" w:cstheme="minorHAnsi"/>
          <w:sz w:val="22"/>
          <w:szCs w:val="22"/>
        </w:rPr>
        <w:t xml:space="preserve"> bude</w:t>
      </w:r>
      <w:r w:rsidR="008761D0" w:rsidRPr="002C00E7">
        <w:rPr>
          <w:rFonts w:asciiTheme="minorHAnsi" w:hAnsiTheme="minorHAnsi" w:cstheme="minorHAnsi"/>
          <w:sz w:val="22"/>
          <w:szCs w:val="22"/>
        </w:rPr>
        <w:t xml:space="preserve"> jako příjemce uveden kraj, v jehož územní působnosti se příslušné školy nacházejí.</w:t>
      </w:r>
    </w:p>
    <w:p w14:paraId="5EEF891C" w14:textId="77777777" w:rsidR="003D0368" w:rsidRPr="00AC6148" w:rsidRDefault="003D0368" w:rsidP="00AC6148">
      <w:pPr>
        <w:rPr>
          <w:rFonts w:asciiTheme="minorHAnsi" w:hAnsiTheme="minorHAnsi" w:cstheme="minorHAnsi"/>
          <w:sz w:val="22"/>
          <w:szCs w:val="22"/>
        </w:rPr>
      </w:pPr>
    </w:p>
    <w:p w14:paraId="4799DAAD" w14:textId="30E646CD" w:rsidR="0016243D" w:rsidRPr="002C00E7" w:rsidRDefault="0016243D" w:rsidP="00BC5B5D">
      <w:pPr>
        <w:pStyle w:val="Odstavecseseznamem"/>
        <w:spacing w:before="120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Čl. </w:t>
      </w:r>
      <w:r w:rsidR="00AA2230" w:rsidRPr="002C00E7">
        <w:rPr>
          <w:rFonts w:asciiTheme="minorHAnsi" w:hAnsiTheme="minorHAnsi" w:cstheme="minorHAnsi"/>
          <w:sz w:val="22"/>
          <w:szCs w:val="22"/>
        </w:rPr>
        <w:t>5</w:t>
      </w:r>
    </w:p>
    <w:p w14:paraId="31BBFE63" w14:textId="487AC221" w:rsidR="0046032E" w:rsidRPr="002C00E7" w:rsidRDefault="0046032E" w:rsidP="00B6486C">
      <w:pPr>
        <w:pStyle w:val="Odstavecseseznamem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Použití dotace</w:t>
      </w:r>
    </w:p>
    <w:p w14:paraId="01ED03A5" w14:textId="77777777" w:rsidR="00594946" w:rsidRDefault="00552C52" w:rsidP="00594946">
      <w:pPr>
        <w:pStyle w:val="Odstavecseseznamem"/>
        <w:numPr>
          <w:ilvl w:val="0"/>
          <w:numId w:val="36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Dotace je navržena na jednu školu a jednu etapu pokusného ověřování ve výši 120 000 Kč včetně DPH. V rámci poskytnuté dotace škola navštíví za dané období minimálně dvě paměťové instituce. Dále odměna učitelům - zpracovatelům podkladů pro vyhodnocení pokusného ověřování za určené období ve výši 2 500 Kč. Celkový objem finančních prostředků činí 8 820 000 Kč.</w:t>
      </w:r>
    </w:p>
    <w:p w14:paraId="11925DEA" w14:textId="4106B07C" w:rsidR="00EB03DA" w:rsidRPr="00594946" w:rsidRDefault="00EB03DA" w:rsidP="00594946">
      <w:pPr>
        <w:pStyle w:val="Odstavecseseznamem"/>
        <w:numPr>
          <w:ilvl w:val="0"/>
          <w:numId w:val="36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594946">
        <w:rPr>
          <w:rFonts w:asciiTheme="minorHAnsi" w:hAnsiTheme="minorHAnsi" w:cstheme="minorHAnsi"/>
          <w:sz w:val="22"/>
          <w:szCs w:val="22"/>
        </w:rPr>
        <w:t>Příjemce je povinen zavázat právnické osoby vykonávající činnost základní školy podle čl. 2 odst. 1 použít d</w:t>
      </w:r>
      <w:r w:rsidR="00F5092E" w:rsidRPr="00594946">
        <w:rPr>
          <w:rFonts w:asciiTheme="minorHAnsi" w:hAnsiTheme="minorHAnsi" w:cstheme="minorHAnsi"/>
          <w:sz w:val="22"/>
          <w:szCs w:val="22"/>
        </w:rPr>
        <w:t>otaci na náklady vzniklé od 1. 1. 2019</w:t>
      </w:r>
      <w:r w:rsidRPr="00594946">
        <w:rPr>
          <w:rFonts w:asciiTheme="minorHAnsi" w:hAnsiTheme="minorHAnsi" w:cstheme="minorHAnsi"/>
          <w:sz w:val="22"/>
          <w:szCs w:val="22"/>
        </w:rPr>
        <w:t>, které</w:t>
      </w:r>
      <w:r w:rsidR="00F5092E" w:rsidRPr="00594946">
        <w:rPr>
          <w:rFonts w:asciiTheme="minorHAnsi" w:hAnsiTheme="minorHAnsi" w:cstheme="minorHAnsi"/>
          <w:sz w:val="22"/>
          <w:szCs w:val="22"/>
        </w:rPr>
        <w:t xml:space="preserve"> budou uhrazeny nejpozději do 15. 8</w:t>
      </w:r>
      <w:r w:rsidRPr="00594946">
        <w:rPr>
          <w:rFonts w:asciiTheme="minorHAnsi" w:hAnsiTheme="minorHAnsi" w:cstheme="minorHAnsi"/>
          <w:sz w:val="22"/>
          <w:szCs w:val="22"/>
        </w:rPr>
        <w:t xml:space="preserve">. 2019. </w:t>
      </w:r>
    </w:p>
    <w:p w14:paraId="1EF8606A" w14:textId="0F862870" w:rsidR="00552C52" w:rsidRPr="002C00E7" w:rsidRDefault="00EB03DA" w:rsidP="007C47F0">
      <w:pPr>
        <w:pStyle w:val="Odstavecseseznamem"/>
        <w:numPr>
          <w:ilvl w:val="0"/>
          <w:numId w:val="2"/>
        </w:numPr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Příjemce je povinen umožnit právnickým osobám vykonávající činnost základní školy podle čl. 2 odst. 1 </w:t>
      </w:r>
      <w:r w:rsidR="0046032E" w:rsidRPr="002C00E7">
        <w:rPr>
          <w:rFonts w:asciiTheme="minorHAnsi" w:hAnsiTheme="minorHAnsi" w:cstheme="minorHAnsi"/>
          <w:sz w:val="22"/>
          <w:szCs w:val="22"/>
        </w:rPr>
        <w:t>z dotace hrad</w:t>
      </w:r>
      <w:r w:rsidRPr="002C00E7">
        <w:rPr>
          <w:rFonts w:asciiTheme="minorHAnsi" w:hAnsiTheme="minorHAnsi" w:cstheme="minorHAnsi"/>
          <w:sz w:val="22"/>
          <w:szCs w:val="22"/>
        </w:rPr>
        <w:t>it DPH za předpokladu, že nemají</w:t>
      </w:r>
      <w:r w:rsidR="0046032E" w:rsidRPr="002C00E7">
        <w:rPr>
          <w:rFonts w:asciiTheme="minorHAnsi" w:hAnsiTheme="minorHAnsi" w:cstheme="minorHAnsi"/>
          <w:sz w:val="22"/>
          <w:szCs w:val="22"/>
        </w:rPr>
        <w:t xml:space="preserve"> dle § 73 zákona č. 235/2004 Sb., o</w:t>
      </w:r>
      <w:r w:rsidR="003920AB" w:rsidRPr="002C00E7">
        <w:rPr>
          <w:rFonts w:asciiTheme="minorHAnsi" w:hAnsiTheme="minorHAnsi" w:cstheme="minorHAnsi"/>
          <w:sz w:val="22"/>
          <w:szCs w:val="22"/>
        </w:rPr>
        <w:t> </w:t>
      </w:r>
      <w:r w:rsidR="0046032E" w:rsidRPr="002C00E7">
        <w:rPr>
          <w:rFonts w:asciiTheme="minorHAnsi" w:hAnsiTheme="minorHAnsi" w:cstheme="minorHAnsi"/>
          <w:sz w:val="22"/>
          <w:szCs w:val="22"/>
        </w:rPr>
        <w:t xml:space="preserve">dani z přidané hodnoty, ve znění pozdějších předpisů, nárok na odpočet této daně. </w:t>
      </w:r>
    </w:p>
    <w:p w14:paraId="4F5563F5" w14:textId="124A6C48" w:rsidR="0046032E" w:rsidRPr="002C00E7" w:rsidRDefault="0046032E" w:rsidP="00BC5B5D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lastRenderedPageBreak/>
        <w:t xml:space="preserve">Čl. </w:t>
      </w:r>
      <w:r w:rsidR="00AA2230" w:rsidRPr="002C00E7">
        <w:rPr>
          <w:rFonts w:asciiTheme="minorHAnsi" w:hAnsiTheme="minorHAnsi" w:cstheme="minorHAnsi"/>
          <w:sz w:val="22"/>
          <w:szCs w:val="22"/>
        </w:rPr>
        <w:t>6</w:t>
      </w:r>
    </w:p>
    <w:p w14:paraId="19E89FE6" w14:textId="77777777" w:rsidR="0046032E" w:rsidRPr="002C00E7" w:rsidRDefault="0046032E" w:rsidP="0046032E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Pravidla financování</w:t>
      </w:r>
    </w:p>
    <w:p w14:paraId="0C4AF1A1" w14:textId="1830DD64" w:rsidR="0046032E" w:rsidRPr="002C00E7" w:rsidRDefault="0046032E" w:rsidP="00856AB3">
      <w:pPr>
        <w:pStyle w:val="Bezmezer"/>
        <w:numPr>
          <w:ilvl w:val="0"/>
          <w:numId w:val="11"/>
        </w:numPr>
        <w:tabs>
          <w:tab w:val="left" w:pos="3686"/>
          <w:tab w:val="left" w:pos="4275"/>
          <w:tab w:val="center" w:pos="4714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Dotace bude poskytnuta na základě § 163 odst. 1 písm. a) školského zákona kraji</w:t>
      </w:r>
      <w:r w:rsidRPr="002C00E7">
        <w:rPr>
          <w:rFonts w:asciiTheme="minorHAnsi" w:hAnsiTheme="minorHAnsi" w:cstheme="minorHAnsi"/>
          <w:sz w:val="22"/>
          <w:szCs w:val="22"/>
        </w:rPr>
        <w:br/>
        <w:t>na jeho zvláštní účet pro školy, které náleží do jeho územní působnosti. Součástí rozhodnutí bude seznam škol, kte</w:t>
      </w:r>
      <w:r w:rsidR="00CB12C1" w:rsidRPr="002C00E7">
        <w:rPr>
          <w:rFonts w:asciiTheme="minorHAnsi" w:hAnsiTheme="minorHAnsi" w:cstheme="minorHAnsi"/>
          <w:sz w:val="22"/>
          <w:szCs w:val="22"/>
        </w:rPr>
        <w:t>rým je poskytnutá dotace určena</w:t>
      </w:r>
      <w:r w:rsidR="000241EA" w:rsidRPr="002C00E7">
        <w:rPr>
          <w:rFonts w:asciiTheme="minorHAnsi" w:hAnsiTheme="minorHAnsi" w:cstheme="minorHAnsi"/>
          <w:sz w:val="22"/>
          <w:szCs w:val="22"/>
        </w:rPr>
        <w:t>.</w:t>
      </w:r>
    </w:p>
    <w:p w14:paraId="4C812B7D" w14:textId="604E0944" w:rsidR="0046032E" w:rsidRPr="002C00E7" w:rsidRDefault="0046032E" w:rsidP="00856AB3">
      <w:pPr>
        <w:pStyle w:val="Bezmezer"/>
        <w:numPr>
          <w:ilvl w:val="0"/>
          <w:numId w:val="11"/>
        </w:numPr>
        <w:tabs>
          <w:tab w:val="left" w:pos="3686"/>
          <w:tab w:val="left" w:pos="4275"/>
          <w:tab w:val="center" w:pos="4714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Dotace bude odeslána na účet př</w:t>
      </w:r>
      <w:r w:rsidR="007C7E2B" w:rsidRPr="002C00E7">
        <w:rPr>
          <w:rFonts w:asciiTheme="minorHAnsi" w:hAnsiTheme="minorHAnsi" w:cstheme="minorHAnsi"/>
          <w:sz w:val="22"/>
          <w:szCs w:val="22"/>
        </w:rPr>
        <w:t xml:space="preserve">íjemce do </w:t>
      </w:r>
      <w:r w:rsidR="00AC6148">
        <w:rPr>
          <w:rFonts w:asciiTheme="minorHAnsi" w:hAnsiTheme="minorHAnsi" w:cstheme="minorHAnsi"/>
          <w:sz w:val="22"/>
          <w:szCs w:val="22"/>
        </w:rPr>
        <w:t>30</w:t>
      </w:r>
      <w:r w:rsidR="008C0310" w:rsidRPr="002C00E7">
        <w:rPr>
          <w:rFonts w:asciiTheme="minorHAnsi" w:hAnsiTheme="minorHAnsi" w:cstheme="minorHAnsi"/>
          <w:sz w:val="22"/>
          <w:szCs w:val="22"/>
        </w:rPr>
        <w:t xml:space="preserve"> </w:t>
      </w:r>
      <w:r w:rsidR="00EB03DA" w:rsidRPr="002C00E7">
        <w:rPr>
          <w:rFonts w:asciiTheme="minorHAnsi" w:hAnsiTheme="minorHAnsi" w:cstheme="minorHAnsi"/>
          <w:sz w:val="22"/>
          <w:szCs w:val="22"/>
        </w:rPr>
        <w:t>dnů od právní moci rozhodnutí</w:t>
      </w:r>
      <w:r w:rsidRPr="002C00E7">
        <w:rPr>
          <w:rFonts w:asciiTheme="minorHAnsi" w:hAnsiTheme="minorHAnsi" w:cstheme="minorHAnsi"/>
          <w:sz w:val="22"/>
          <w:szCs w:val="22"/>
        </w:rPr>
        <w:t>.</w:t>
      </w:r>
    </w:p>
    <w:p w14:paraId="1C763637" w14:textId="77777777" w:rsidR="003D0368" w:rsidRPr="00AC6148" w:rsidRDefault="003D0368" w:rsidP="00AC6148">
      <w:pPr>
        <w:rPr>
          <w:rFonts w:asciiTheme="minorHAnsi" w:hAnsiTheme="minorHAnsi" w:cstheme="minorHAnsi"/>
          <w:b/>
          <w:sz w:val="22"/>
          <w:szCs w:val="22"/>
        </w:rPr>
      </w:pPr>
    </w:p>
    <w:p w14:paraId="6A836B6E" w14:textId="5118B104" w:rsidR="00BC5B5D" w:rsidRPr="002C00E7" w:rsidRDefault="00AA2230" w:rsidP="00BC5B5D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Čl. 7</w:t>
      </w:r>
    </w:p>
    <w:p w14:paraId="4EBD4DD3" w14:textId="77777777" w:rsidR="00BC5B5D" w:rsidRPr="002C00E7" w:rsidRDefault="00BC5B5D" w:rsidP="00BC5B5D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Povinnosti příjemce</w:t>
      </w:r>
    </w:p>
    <w:p w14:paraId="1922965F" w14:textId="77777777" w:rsidR="003D0368" w:rsidRPr="002C00E7" w:rsidRDefault="003D0368" w:rsidP="00BC5B5D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CB3620" w14:textId="77777777" w:rsidR="00070382" w:rsidRPr="002C00E7" w:rsidRDefault="0096311F" w:rsidP="00856AB3">
      <w:pPr>
        <w:pStyle w:val="Bezmezer"/>
        <w:numPr>
          <w:ilvl w:val="0"/>
          <w:numId w:val="3"/>
        </w:numPr>
        <w:tabs>
          <w:tab w:val="left" w:pos="3686"/>
          <w:tab w:val="left" w:pos="4275"/>
          <w:tab w:val="center" w:pos="4714"/>
        </w:tabs>
        <w:spacing w:line="0" w:lineRule="atLeast"/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Příjemce</w:t>
      </w:r>
      <w:r w:rsidR="0003108B" w:rsidRPr="002C00E7">
        <w:rPr>
          <w:rFonts w:asciiTheme="minorHAnsi" w:hAnsiTheme="minorHAnsi" w:cstheme="minorHAnsi"/>
          <w:sz w:val="22"/>
          <w:szCs w:val="22"/>
        </w:rPr>
        <w:t xml:space="preserve"> </w:t>
      </w:r>
      <w:r w:rsidRPr="002C00E7">
        <w:rPr>
          <w:rFonts w:asciiTheme="minorHAnsi" w:hAnsiTheme="minorHAnsi" w:cstheme="minorHAnsi"/>
          <w:sz w:val="22"/>
          <w:szCs w:val="22"/>
        </w:rPr>
        <w:t>bude povinen</w:t>
      </w:r>
      <w:r w:rsidR="00BC5B5D" w:rsidRPr="002C00E7">
        <w:rPr>
          <w:rFonts w:asciiTheme="minorHAnsi" w:hAnsiTheme="minorHAnsi" w:cstheme="minorHAnsi"/>
          <w:sz w:val="22"/>
          <w:szCs w:val="22"/>
        </w:rPr>
        <w:t xml:space="preserve"> dotaci používat účelně, efektivně a hospodárně.</w:t>
      </w:r>
    </w:p>
    <w:p w14:paraId="4F5F82F3" w14:textId="3FE847CF" w:rsidR="00BC5B5D" w:rsidRPr="002C00E7" w:rsidRDefault="00BC5B5D" w:rsidP="00070382">
      <w:pPr>
        <w:pStyle w:val="Bezmezer"/>
        <w:tabs>
          <w:tab w:val="left" w:pos="3686"/>
          <w:tab w:val="left" w:pos="4275"/>
          <w:tab w:val="center" w:pos="4714"/>
        </w:tabs>
        <w:spacing w:line="0" w:lineRule="atLeast"/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A6DF4B" w14:textId="77777777" w:rsidR="00500FFF" w:rsidRPr="002C00E7" w:rsidRDefault="00BC5B5D" w:rsidP="00500FFF">
      <w:pPr>
        <w:pStyle w:val="Bezmezer"/>
        <w:numPr>
          <w:ilvl w:val="0"/>
          <w:numId w:val="3"/>
        </w:numPr>
        <w:tabs>
          <w:tab w:val="left" w:pos="3686"/>
          <w:tab w:val="left" w:pos="4275"/>
          <w:tab w:val="center" w:pos="4714"/>
        </w:tabs>
        <w:spacing w:line="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Příjemce bude povinen vypořádat dotaci se státním rozpočtem v souladu s vyhláškou č.</w:t>
      </w:r>
      <w:r w:rsidR="00245745" w:rsidRPr="002C00E7">
        <w:rPr>
          <w:rFonts w:asciiTheme="minorHAnsi" w:hAnsiTheme="minorHAnsi" w:cstheme="minorHAnsi"/>
          <w:sz w:val="22"/>
          <w:szCs w:val="22"/>
        </w:rPr>
        <w:t> </w:t>
      </w:r>
      <w:r w:rsidRPr="002C00E7">
        <w:rPr>
          <w:rFonts w:asciiTheme="minorHAnsi" w:hAnsiTheme="minorHAnsi" w:cstheme="minorHAnsi"/>
          <w:sz w:val="22"/>
          <w:szCs w:val="22"/>
        </w:rPr>
        <w:t>367/2015 Sb., o zásadách a lhůtách finančního vypořádání vztahů se státním rozpočtem, státními finančními aktivy a Národním fondem (vyhláška o finančním vypořádání), a zaslat příslušnou přílohu uvedené vyhlášky.</w:t>
      </w:r>
    </w:p>
    <w:p w14:paraId="02599AF0" w14:textId="77777777" w:rsidR="00500FFF" w:rsidRPr="002C00E7" w:rsidRDefault="00500FFF" w:rsidP="00500FFF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4D7803D" w14:textId="3C4FAFE8" w:rsidR="00500FFF" w:rsidRPr="002C00E7" w:rsidRDefault="00500FFF" w:rsidP="00500FFF">
      <w:pPr>
        <w:pStyle w:val="Bezmezer"/>
        <w:numPr>
          <w:ilvl w:val="0"/>
          <w:numId w:val="3"/>
        </w:numPr>
        <w:tabs>
          <w:tab w:val="left" w:pos="3686"/>
          <w:tab w:val="left" w:pos="4275"/>
          <w:tab w:val="center" w:pos="4714"/>
        </w:tabs>
        <w:spacing w:line="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Příjemce bude povinen předložit ministerstvu vyúčtování dotace na předepsaném formuláři, který</w:t>
      </w:r>
      <w:r w:rsidR="00A64AC8">
        <w:rPr>
          <w:rFonts w:asciiTheme="minorHAnsi" w:hAnsiTheme="minorHAnsi" w:cstheme="minorHAnsi"/>
          <w:sz w:val="22"/>
          <w:szCs w:val="22"/>
        </w:rPr>
        <w:t xml:space="preserve"> je uveden v Příloze č. 1, do 30</w:t>
      </w:r>
      <w:r w:rsidR="00F5092E">
        <w:rPr>
          <w:rFonts w:asciiTheme="minorHAnsi" w:hAnsiTheme="minorHAnsi" w:cstheme="minorHAnsi"/>
          <w:sz w:val="22"/>
          <w:szCs w:val="22"/>
        </w:rPr>
        <w:t>. 8</w:t>
      </w:r>
      <w:r w:rsidRPr="002C00E7">
        <w:rPr>
          <w:rFonts w:asciiTheme="minorHAnsi" w:hAnsiTheme="minorHAnsi" w:cstheme="minorHAnsi"/>
          <w:sz w:val="22"/>
          <w:szCs w:val="22"/>
        </w:rPr>
        <w:t xml:space="preserve">. 2019, a to prostřednictvím datové schránky </w:t>
      </w:r>
      <w:r w:rsidR="002C00E7" w:rsidRPr="002C00E7">
        <w:rPr>
          <w:rFonts w:asciiTheme="minorHAnsi" w:hAnsiTheme="minorHAnsi" w:cstheme="minorHAnsi"/>
          <w:sz w:val="22"/>
          <w:szCs w:val="22"/>
        </w:rPr>
        <w:t>ID – hh6yjuw</w:t>
      </w:r>
      <w:r w:rsidR="002C00E7" w:rsidRPr="002C00E7">
        <w:t xml:space="preserve"> </w:t>
      </w:r>
      <w:r w:rsidRPr="002C00E7">
        <w:rPr>
          <w:rFonts w:asciiTheme="minorHAnsi" w:hAnsiTheme="minorHAnsi" w:cstheme="minorHAnsi"/>
          <w:sz w:val="22"/>
          <w:szCs w:val="22"/>
        </w:rPr>
        <w:t>na NPMK a</w:t>
      </w:r>
      <w:r w:rsidR="002C00E7" w:rsidRPr="002C00E7">
        <w:rPr>
          <w:rFonts w:asciiTheme="minorHAnsi" w:hAnsiTheme="minorHAnsi" w:cstheme="minorHAnsi"/>
          <w:sz w:val="22"/>
          <w:szCs w:val="22"/>
        </w:rPr>
        <w:t> </w:t>
      </w:r>
      <w:r w:rsidRPr="002C00E7">
        <w:rPr>
          <w:rFonts w:asciiTheme="minorHAnsi" w:hAnsiTheme="minorHAnsi" w:cstheme="minorHAnsi"/>
          <w:sz w:val="22"/>
          <w:szCs w:val="22"/>
        </w:rPr>
        <w:t>v elektronické podobě na adresu</w:t>
      </w:r>
      <w:r w:rsidRPr="002C00E7">
        <w:rPr>
          <w:rFonts w:asciiTheme="minorHAnsi" w:hAnsiTheme="minorHAnsi" w:cstheme="minorHAnsi"/>
          <w:b/>
          <w:sz w:val="22"/>
          <w:szCs w:val="22"/>
        </w:rPr>
        <w:t xml:space="preserve"> </w:t>
      </w:r>
      <w:hyperlink r:id="rId8" w:history="1">
        <w:r w:rsidRPr="002C00E7">
          <w:rPr>
            <w:rStyle w:val="Hypertextovodkaz"/>
            <w:rFonts w:asciiTheme="minorHAnsi" w:hAnsiTheme="minorHAnsi" w:cstheme="minorHAnsi"/>
            <w:b/>
            <w:color w:val="auto"/>
            <w:sz w:val="22"/>
            <w:szCs w:val="22"/>
          </w:rPr>
          <w:t>tomeskova@npmk.cz</w:t>
        </w:r>
      </w:hyperlink>
      <w:r w:rsidR="008B028D" w:rsidRPr="002C00E7">
        <w:rPr>
          <w:rFonts w:asciiTheme="minorHAnsi" w:hAnsiTheme="minorHAnsi" w:cstheme="minorHAnsi"/>
          <w:b/>
          <w:sz w:val="22"/>
          <w:szCs w:val="22"/>
        </w:rPr>
        <w:t>.</w:t>
      </w:r>
    </w:p>
    <w:p w14:paraId="3866DE16" w14:textId="77777777" w:rsidR="00D92F1B" w:rsidRPr="002C00E7" w:rsidRDefault="00BC5B5D" w:rsidP="00D92F1B">
      <w:pPr>
        <w:pStyle w:val="Bezmezer"/>
        <w:numPr>
          <w:ilvl w:val="0"/>
          <w:numId w:val="3"/>
        </w:numPr>
        <w:tabs>
          <w:tab w:val="left" w:pos="3686"/>
          <w:tab w:val="left" w:pos="4275"/>
          <w:tab w:val="center" w:pos="4714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Příjemce bude povinen vrátit nevyčerpanou část dotace v případech, termínech</w:t>
      </w:r>
      <w:r w:rsidRPr="002C00E7">
        <w:rPr>
          <w:rFonts w:asciiTheme="minorHAnsi" w:hAnsiTheme="minorHAnsi" w:cstheme="minorHAnsi"/>
          <w:sz w:val="22"/>
          <w:szCs w:val="22"/>
        </w:rPr>
        <w:br/>
        <w:t>a způsobem uvedených v rozhodnutí o poskytnutí dotace, včetně avíza, jehož f</w:t>
      </w:r>
      <w:r w:rsidR="0085512E" w:rsidRPr="002C00E7">
        <w:rPr>
          <w:rFonts w:asciiTheme="minorHAnsi" w:hAnsiTheme="minorHAnsi" w:cstheme="minorHAnsi"/>
          <w:sz w:val="22"/>
          <w:szCs w:val="22"/>
        </w:rPr>
        <w:t xml:space="preserve">ormulář je uveden v Příloze č. </w:t>
      </w:r>
      <w:r w:rsidR="00BB02FB" w:rsidRPr="002C00E7">
        <w:rPr>
          <w:rFonts w:asciiTheme="minorHAnsi" w:hAnsiTheme="minorHAnsi" w:cstheme="minorHAnsi"/>
          <w:sz w:val="22"/>
          <w:szCs w:val="22"/>
        </w:rPr>
        <w:t>2</w:t>
      </w:r>
      <w:r w:rsidR="00274FDD" w:rsidRPr="002C00E7">
        <w:rPr>
          <w:rFonts w:asciiTheme="minorHAnsi" w:hAnsiTheme="minorHAnsi" w:cstheme="minorHAnsi"/>
          <w:sz w:val="22"/>
          <w:szCs w:val="22"/>
        </w:rPr>
        <w:t xml:space="preserve"> tohoto vyhlášení</w:t>
      </w:r>
      <w:r w:rsidR="00361F45" w:rsidRPr="002C00E7">
        <w:rPr>
          <w:rFonts w:asciiTheme="minorHAnsi" w:hAnsiTheme="minorHAnsi" w:cstheme="minorHAnsi"/>
          <w:sz w:val="22"/>
          <w:szCs w:val="22"/>
        </w:rPr>
        <w:t>.</w:t>
      </w:r>
    </w:p>
    <w:p w14:paraId="34DAB3A4" w14:textId="0BB20EC1" w:rsidR="00D92F1B" w:rsidRPr="002C00E7" w:rsidRDefault="008C0310" w:rsidP="00D92F1B">
      <w:pPr>
        <w:pStyle w:val="Bezmezer"/>
        <w:numPr>
          <w:ilvl w:val="0"/>
          <w:numId w:val="3"/>
        </w:numPr>
        <w:tabs>
          <w:tab w:val="left" w:pos="3686"/>
          <w:tab w:val="left" w:pos="4275"/>
          <w:tab w:val="center" w:pos="4714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Příjemce bude</w:t>
      </w:r>
      <w:r w:rsidR="00D92F1B" w:rsidRPr="002C00E7">
        <w:rPr>
          <w:rFonts w:asciiTheme="minorHAnsi" w:hAnsiTheme="minorHAnsi" w:cstheme="minorHAnsi"/>
          <w:sz w:val="22"/>
          <w:szCs w:val="22"/>
        </w:rPr>
        <w:t xml:space="preserve"> povinen zaslat ministerstvu průběžné </w:t>
      </w:r>
      <w:r w:rsidR="00A64AC8">
        <w:rPr>
          <w:rFonts w:asciiTheme="minorHAnsi" w:hAnsiTheme="minorHAnsi" w:cstheme="minorHAnsi"/>
          <w:sz w:val="22"/>
          <w:szCs w:val="22"/>
        </w:rPr>
        <w:t>zprávy za jednotlivé školy do 30</w:t>
      </w:r>
      <w:r w:rsidR="00F5092E">
        <w:rPr>
          <w:rFonts w:asciiTheme="minorHAnsi" w:hAnsiTheme="minorHAnsi" w:cstheme="minorHAnsi"/>
          <w:sz w:val="22"/>
          <w:szCs w:val="22"/>
        </w:rPr>
        <w:t>. 8</w:t>
      </w:r>
      <w:r w:rsidR="00D92F1B" w:rsidRPr="002C00E7">
        <w:rPr>
          <w:rFonts w:asciiTheme="minorHAnsi" w:hAnsiTheme="minorHAnsi" w:cstheme="minorHAnsi"/>
          <w:sz w:val="22"/>
          <w:szCs w:val="22"/>
        </w:rPr>
        <w:t xml:space="preserve">. 2019, a to prostřednictvím datové schránky </w:t>
      </w:r>
      <w:r w:rsidR="002C00E7" w:rsidRPr="002C00E7">
        <w:rPr>
          <w:rFonts w:asciiTheme="minorHAnsi" w:hAnsiTheme="minorHAnsi" w:cstheme="minorHAnsi"/>
          <w:sz w:val="22"/>
          <w:szCs w:val="22"/>
        </w:rPr>
        <w:t>ID – hh6yjuw</w:t>
      </w:r>
      <w:r w:rsidR="002C00E7" w:rsidRPr="002C00E7">
        <w:t xml:space="preserve"> </w:t>
      </w:r>
      <w:r w:rsidR="00D92F1B" w:rsidRPr="002C00E7">
        <w:rPr>
          <w:rFonts w:asciiTheme="minorHAnsi" w:hAnsiTheme="minorHAnsi" w:cstheme="minorHAnsi"/>
          <w:sz w:val="22"/>
          <w:szCs w:val="22"/>
        </w:rPr>
        <w:t>na NPMK a v elektronické podobě na adresu</w:t>
      </w:r>
      <w:r w:rsidR="00D92F1B" w:rsidRPr="002C00E7">
        <w:rPr>
          <w:rFonts w:asciiTheme="minorHAnsi" w:hAnsiTheme="minorHAnsi" w:cstheme="minorHAnsi"/>
          <w:b/>
          <w:sz w:val="22"/>
          <w:szCs w:val="22"/>
        </w:rPr>
        <w:t xml:space="preserve"> </w:t>
      </w:r>
      <w:hyperlink r:id="rId9" w:history="1">
        <w:r w:rsidR="00D92F1B" w:rsidRPr="002C00E7">
          <w:rPr>
            <w:rStyle w:val="Hypertextovodkaz"/>
            <w:rFonts w:asciiTheme="minorHAnsi" w:hAnsiTheme="minorHAnsi" w:cstheme="minorHAnsi"/>
            <w:b/>
            <w:color w:val="auto"/>
            <w:sz w:val="22"/>
            <w:szCs w:val="22"/>
          </w:rPr>
          <w:t>tomeskova@npmk.cz</w:t>
        </w:r>
      </w:hyperlink>
      <w:r w:rsidR="00D92F1B" w:rsidRPr="002C00E7">
        <w:rPr>
          <w:rFonts w:asciiTheme="minorHAnsi" w:hAnsiTheme="minorHAnsi" w:cstheme="minorHAnsi"/>
          <w:sz w:val="22"/>
          <w:szCs w:val="22"/>
        </w:rPr>
        <w:t>. Formulář průběžné zprávy je uveden v Příloze č. 3.</w:t>
      </w:r>
    </w:p>
    <w:p w14:paraId="4F8552B6" w14:textId="77777777" w:rsidR="00A90555" w:rsidRPr="002C00E7" w:rsidRDefault="00BC5B5D" w:rsidP="00856AB3">
      <w:pPr>
        <w:pStyle w:val="Bezmezer"/>
        <w:numPr>
          <w:ilvl w:val="0"/>
          <w:numId w:val="3"/>
        </w:numPr>
        <w:tabs>
          <w:tab w:val="left" w:pos="3686"/>
          <w:tab w:val="left" w:pos="4275"/>
          <w:tab w:val="center" w:pos="4714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Příjemce bude povinen vést účetnictví podle zákona č. 563/1991 Sb., o účetnictví,</w:t>
      </w:r>
      <w:r w:rsidRPr="002C00E7">
        <w:rPr>
          <w:rFonts w:asciiTheme="minorHAnsi" w:hAnsiTheme="minorHAnsi" w:cstheme="minorHAnsi"/>
          <w:sz w:val="22"/>
          <w:szCs w:val="22"/>
        </w:rPr>
        <w:br/>
        <w:t>ve znění pozdějších předpisů, a v něm řádně a odděleně sledovat nakládání s poskytnutou dotací.</w:t>
      </w:r>
    </w:p>
    <w:p w14:paraId="76C773DA" w14:textId="1D148710" w:rsidR="00BC5B5D" w:rsidRPr="002C00E7" w:rsidRDefault="00A90555" w:rsidP="00856AB3">
      <w:pPr>
        <w:pStyle w:val="Bezmezer"/>
        <w:numPr>
          <w:ilvl w:val="0"/>
          <w:numId w:val="3"/>
        </w:numPr>
        <w:tabs>
          <w:tab w:val="left" w:pos="3686"/>
          <w:tab w:val="left" w:pos="4275"/>
          <w:tab w:val="center" w:pos="4714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Příjemce bude povinen splnit veškeré další povinnosti uvedené v rozhodnutí o poskytnutí dotace.</w:t>
      </w:r>
      <w:r w:rsidR="00BC5B5D" w:rsidRPr="002C00E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0AAB8D" w14:textId="77777777" w:rsidR="003D0368" w:rsidRPr="00AC6148" w:rsidRDefault="003D0368" w:rsidP="00AC6148">
      <w:pPr>
        <w:rPr>
          <w:rFonts w:asciiTheme="minorHAnsi" w:hAnsiTheme="minorHAnsi" w:cstheme="minorHAnsi"/>
          <w:b/>
          <w:sz w:val="22"/>
          <w:szCs w:val="22"/>
        </w:rPr>
      </w:pPr>
    </w:p>
    <w:p w14:paraId="78903707" w14:textId="6378F64A" w:rsidR="00BC5B5D" w:rsidRPr="00AC6148" w:rsidRDefault="00AA2230" w:rsidP="00BC5B5D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AC6148">
        <w:rPr>
          <w:rFonts w:asciiTheme="minorHAnsi" w:hAnsiTheme="minorHAnsi" w:cstheme="minorHAnsi"/>
          <w:sz w:val="22"/>
          <w:szCs w:val="22"/>
        </w:rPr>
        <w:t>Čl. 8</w:t>
      </w:r>
    </w:p>
    <w:p w14:paraId="798A7F23" w14:textId="513C5C39" w:rsidR="008B5ABB" w:rsidRPr="00AC6148" w:rsidRDefault="00BC5B5D" w:rsidP="008B5ABB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C6148">
        <w:rPr>
          <w:rFonts w:asciiTheme="minorHAnsi" w:hAnsiTheme="minorHAnsi" w:cstheme="minorHAnsi"/>
          <w:b/>
          <w:sz w:val="22"/>
          <w:szCs w:val="22"/>
        </w:rPr>
        <w:t>Kontrola použití dotace</w:t>
      </w:r>
    </w:p>
    <w:p w14:paraId="13AACFF3" w14:textId="38ECA88E" w:rsidR="008B5ABB" w:rsidRPr="00AC6148" w:rsidRDefault="008B5ABB" w:rsidP="00856AB3">
      <w:pPr>
        <w:pStyle w:val="Bezmezer"/>
        <w:numPr>
          <w:ilvl w:val="0"/>
          <w:numId w:val="13"/>
        </w:numPr>
        <w:tabs>
          <w:tab w:val="left" w:pos="3686"/>
          <w:tab w:val="left" w:pos="4275"/>
          <w:tab w:val="center" w:pos="4714"/>
        </w:tabs>
        <w:spacing w:before="120"/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AC6148">
        <w:rPr>
          <w:rFonts w:asciiTheme="minorHAnsi" w:hAnsiTheme="minorHAnsi" w:cstheme="minorHAnsi"/>
          <w:sz w:val="22"/>
          <w:szCs w:val="22"/>
        </w:rPr>
        <w:t>Veřejnosprávní kontrola použití dotace probíhá u žadatelů nebo příjemců zejména na základě § 39 zákona č. 218/2000 Sb., § 170 písm. a) školského zákona a § 8 odst. 2 č. 320/2001 Sb., o finanční kontrole ve veřejné správě a o změně některých zákonů (zákon o finanční kontrole), ve znění pozdějších předpisů.</w:t>
      </w:r>
      <w:r w:rsidR="00EE6D0D" w:rsidRPr="00EE6D0D">
        <w:rPr>
          <w:rFonts w:asciiTheme="minorHAnsi" w:hAnsiTheme="minorHAnsi" w:cstheme="minorHAnsi"/>
          <w:sz w:val="22"/>
          <w:szCs w:val="22"/>
        </w:rPr>
        <w:t xml:space="preserve"> </w:t>
      </w:r>
      <w:r w:rsidR="00EE6D0D">
        <w:rPr>
          <w:rFonts w:asciiTheme="minorHAnsi" w:hAnsiTheme="minorHAnsi" w:cstheme="minorHAnsi"/>
          <w:sz w:val="22"/>
          <w:szCs w:val="22"/>
        </w:rPr>
        <w:t>Kontrola bude probíhat v režimu zákona č. 255/2012 Sb., o kontrole (kontrolní řád</w:t>
      </w:r>
      <w:r w:rsidR="00192807">
        <w:rPr>
          <w:rFonts w:asciiTheme="minorHAnsi" w:hAnsiTheme="minorHAnsi" w:cstheme="minorHAnsi"/>
          <w:sz w:val="22"/>
          <w:szCs w:val="22"/>
        </w:rPr>
        <w:t>), ve zněn</w:t>
      </w:r>
      <w:r w:rsidR="00EE6D0D">
        <w:rPr>
          <w:rFonts w:asciiTheme="minorHAnsi" w:hAnsiTheme="minorHAnsi" w:cstheme="minorHAnsi"/>
          <w:sz w:val="22"/>
          <w:szCs w:val="22"/>
        </w:rPr>
        <w:t>í pozdějších předpisů.</w:t>
      </w:r>
    </w:p>
    <w:p w14:paraId="454A9DAD" w14:textId="02CD9D4C" w:rsidR="00BC5B5D" w:rsidRPr="00AC6148" w:rsidRDefault="00192807" w:rsidP="00856AB3">
      <w:pPr>
        <w:pStyle w:val="Bezmezer"/>
        <w:numPr>
          <w:ilvl w:val="0"/>
          <w:numId w:val="13"/>
        </w:numPr>
        <w:tabs>
          <w:tab w:val="left" w:pos="3686"/>
          <w:tab w:val="left" w:pos="4275"/>
          <w:tab w:val="center" w:pos="4714"/>
        </w:tabs>
        <w:spacing w:before="120"/>
        <w:ind w:left="36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 že je žadatelem nebo příjemcem dotace kraj, jedná se u pokusného ověřování též o kontrolu</w:t>
      </w:r>
      <w:r w:rsidR="00BC5B5D" w:rsidRPr="00AC6148">
        <w:rPr>
          <w:rFonts w:asciiTheme="minorHAnsi" w:hAnsiTheme="minorHAnsi" w:cstheme="minorHAnsi"/>
          <w:sz w:val="22"/>
          <w:szCs w:val="22"/>
        </w:rPr>
        <w:t xml:space="preserve"> výkonu přenesené působnosti, kterou</w:t>
      </w:r>
      <w:r w:rsidR="00EE6D0D">
        <w:rPr>
          <w:rFonts w:asciiTheme="minorHAnsi" w:hAnsiTheme="minorHAnsi" w:cstheme="minorHAnsi"/>
          <w:sz w:val="22"/>
          <w:szCs w:val="22"/>
        </w:rPr>
        <w:t xml:space="preserve"> ministerstvo provádí v souladu</w:t>
      </w:r>
      <w:r w:rsidR="00BC5B5D" w:rsidRPr="00AC6148">
        <w:rPr>
          <w:rFonts w:asciiTheme="minorHAnsi" w:hAnsiTheme="minorHAnsi" w:cstheme="minorHAnsi"/>
          <w:sz w:val="22"/>
          <w:szCs w:val="22"/>
        </w:rPr>
        <w:t xml:space="preserve"> § 86 odst. 1 zákona č. 129/2000 Sb., o</w:t>
      </w:r>
      <w:r w:rsidR="00016092" w:rsidRPr="00AC6148">
        <w:rPr>
          <w:rFonts w:asciiTheme="minorHAnsi" w:hAnsiTheme="minorHAnsi" w:cstheme="minorHAnsi"/>
          <w:sz w:val="22"/>
          <w:szCs w:val="22"/>
        </w:rPr>
        <w:t> </w:t>
      </w:r>
      <w:r w:rsidR="00BC5B5D" w:rsidRPr="00AC6148">
        <w:rPr>
          <w:rFonts w:asciiTheme="minorHAnsi" w:hAnsiTheme="minorHAnsi" w:cstheme="minorHAnsi"/>
          <w:sz w:val="22"/>
          <w:szCs w:val="22"/>
        </w:rPr>
        <w:t>krajích (krajské zřízení), ve znění pozdějších předpisů, a v případě hlavního města Prahy podle §</w:t>
      </w:r>
      <w:r w:rsidR="00CE57DE">
        <w:rPr>
          <w:rFonts w:asciiTheme="minorHAnsi" w:hAnsiTheme="minorHAnsi" w:cstheme="minorHAnsi"/>
          <w:sz w:val="22"/>
          <w:szCs w:val="22"/>
        </w:rPr>
        <w:t> </w:t>
      </w:r>
      <w:r w:rsidR="00BC5B5D" w:rsidRPr="00AC6148">
        <w:rPr>
          <w:rFonts w:asciiTheme="minorHAnsi" w:hAnsiTheme="minorHAnsi" w:cstheme="minorHAnsi"/>
          <w:sz w:val="22"/>
          <w:szCs w:val="22"/>
        </w:rPr>
        <w:t>113 odst. 1 zákona č. 131/2000 Sb., o hlavním městě Praze, ve znění pozdějších předpisů.</w:t>
      </w:r>
    </w:p>
    <w:p w14:paraId="2E592E9A" w14:textId="1576A229" w:rsidR="00BC5B5D" w:rsidRPr="00AC6148" w:rsidRDefault="00BC5B5D" w:rsidP="00856AB3">
      <w:pPr>
        <w:pStyle w:val="Bezmezer"/>
        <w:numPr>
          <w:ilvl w:val="0"/>
          <w:numId w:val="13"/>
        </w:numPr>
        <w:tabs>
          <w:tab w:val="left" w:pos="3686"/>
          <w:tab w:val="left" w:pos="4275"/>
          <w:tab w:val="center" w:pos="4714"/>
        </w:tabs>
        <w:spacing w:before="120"/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AC6148">
        <w:rPr>
          <w:rFonts w:asciiTheme="minorHAnsi" w:hAnsiTheme="minorHAnsi" w:cstheme="minorHAnsi"/>
          <w:sz w:val="22"/>
          <w:szCs w:val="22"/>
        </w:rPr>
        <w:t>Příjemce dotace bude povinen informovat ministerstvo</w:t>
      </w:r>
      <w:r w:rsidR="0068290C" w:rsidRPr="00AC6148">
        <w:rPr>
          <w:rFonts w:asciiTheme="minorHAnsi" w:hAnsiTheme="minorHAnsi" w:cstheme="minorHAnsi"/>
          <w:sz w:val="22"/>
          <w:szCs w:val="22"/>
        </w:rPr>
        <w:t xml:space="preserve"> – resp. </w:t>
      </w:r>
      <w:r w:rsidR="003920AB" w:rsidRPr="00AC6148">
        <w:rPr>
          <w:rFonts w:asciiTheme="minorHAnsi" w:hAnsiTheme="minorHAnsi" w:cstheme="minorHAnsi"/>
          <w:i/>
          <w:sz w:val="22"/>
          <w:szCs w:val="22"/>
        </w:rPr>
        <w:t>Odbor předškolního, základního, základního uměleckého a speciálního vzdělávání</w:t>
      </w:r>
      <w:r w:rsidRPr="00AC6148">
        <w:rPr>
          <w:rFonts w:asciiTheme="minorHAnsi" w:hAnsiTheme="minorHAnsi" w:cstheme="minorHAnsi"/>
          <w:sz w:val="22"/>
          <w:szCs w:val="22"/>
        </w:rPr>
        <w:t xml:space="preserve"> o kontrolách, které u</w:t>
      </w:r>
      <w:r w:rsidR="00245745" w:rsidRPr="00AC6148">
        <w:rPr>
          <w:rFonts w:asciiTheme="minorHAnsi" w:hAnsiTheme="minorHAnsi" w:cstheme="minorHAnsi"/>
          <w:sz w:val="22"/>
          <w:szCs w:val="22"/>
        </w:rPr>
        <w:t> </w:t>
      </w:r>
      <w:r w:rsidRPr="00AC6148">
        <w:rPr>
          <w:rFonts w:asciiTheme="minorHAnsi" w:hAnsiTheme="minorHAnsi" w:cstheme="minorHAnsi"/>
          <w:sz w:val="22"/>
          <w:szCs w:val="22"/>
        </w:rPr>
        <w:t>něj byly v souvislosti s poskytnutou dotací provedeny externími kontrolními orgány, včetně závěrů těchto kontrol, a</w:t>
      </w:r>
      <w:r w:rsidR="007C1C3A" w:rsidRPr="00AC6148">
        <w:rPr>
          <w:rFonts w:asciiTheme="minorHAnsi" w:hAnsiTheme="minorHAnsi" w:cstheme="minorHAnsi"/>
          <w:sz w:val="22"/>
          <w:szCs w:val="22"/>
        </w:rPr>
        <w:t xml:space="preserve"> to ve lhůtě 15 pracovních dnů od ukončení kontroly či auditu.</w:t>
      </w:r>
      <w:r w:rsidRPr="00AC6148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56226D11" w14:textId="72B5B981" w:rsidR="00BC5B5D" w:rsidRPr="00AC6148" w:rsidRDefault="00AA2230" w:rsidP="00BC5B5D">
      <w:pPr>
        <w:pStyle w:val="Bezmezer"/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AC6148">
        <w:rPr>
          <w:rFonts w:asciiTheme="minorHAnsi" w:hAnsiTheme="minorHAnsi" w:cstheme="minorHAnsi"/>
          <w:sz w:val="22"/>
          <w:szCs w:val="22"/>
        </w:rPr>
        <w:t>Čl. 9</w:t>
      </w:r>
    </w:p>
    <w:p w14:paraId="01BF004B" w14:textId="77777777" w:rsidR="00BC5B5D" w:rsidRPr="002C00E7" w:rsidRDefault="00BC5B5D" w:rsidP="00BC5B5D">
      <w:pPr>
        <w:pStyle w:val="Bezmezer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Porušení rozpočtové kázně</w:t>
      </w:r>
    </w:p>
    <w:p w14:paraId="177AEBEE" w14:textId="77777777" w:rsidR="00BC5B5D" w:rsidRPr="002C00E7" w:rsidRDefault="00BC5B5D" w:rsidP="00856AB3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120"/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lastRenderedPageBreak/>
        <w:t xml:space="preserve">Dopustí-li se příjemce jednání uvedeného v § 44 odst. 1 rozpočtových pravidel, bude toto klasifikováno jako porušení rozpočtové kázně. </w:t>
      </w:r>
    </w:p>
    <w:p w14:paraId="61B9C328" w14:textId="77777777" w:rsidR="00BC5B5D" w:rsidRPr="002C00E7" w:rsidRDefault="00BC5B5D" w:rsidP="00856AB3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120"/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Sankcí za porušení rozpočtové kázně je podle § 44a rozpočtových pravidel povinnost provést prostřednictvím místně příslušného finančního úřadu odvod za porušení rozpočtové kázně, případně penále za prodlení s jeho provedením. </w:t>
      </w:r>
    </w:p>
    <w:p w14:paraId="3DD65E90" w14:textId="2CBDC3C2" w:rsidR="0017151D" w:rsidRPr="002C00E7" w:rsidRDefault="00BC5B5D" w:rsidP="00856AB3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120"/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Správu odvodů za porušení rozpočtové kázně a penále vykonávají místně příslušné finanční úřady podle zákona č. 280/2009 Sb., daňový řád, ve znění pozdějších předpisů. </w:t>
      </w:r>
    </w:p>
    <w:p w14:paraId="1C7DE289" w14:textId="02E928ED" w:rsidR="00BC5B5D" w:rsidRPr="002C00E7" w:rsidRDefault="00AA2230" w:rsidP="00BC5B5D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Čl. 10</w:t>
      </w:r>
    </w:p>
    <w:p w14:paraId="2468698E" w14:textId="77777777" w:rsidR="00BC5B5D" w:rsidRPr="002C00E7" w:rsidRDefault="00BC5B5D" w:rsidP="00BC5B5D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Řízení o odnětí dotace</w:t>
      </w:r>
    </w:p>
    <w:p w14:paraId="54A62083" w14:textId="5B706905" w:rsidR="00BC5B5D" w:rsidRPr="002C00E7" w:rsidRDefault="002D5543" w:rsidP="00856AB3">
      <w:pPr>
        <w:pStyle w:val="Bezmezer"/>
        <w:numPr>
          <w:ilvl w:val="0"/>
          <w:numId w:val="15"/>
        </w:numPr>
        <w:tabs>
          <w:tab w:val="left" w:pos="3686"/>
          <w:tab w:val="left" w:pos="4275"/>
          <w:tab w:val="center" w:pos="4714"/>
        </w:tabs>
        <w:spacing w:before="120"/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Dojde-li p</w:t>
      </w:r>
      <w:r w:rsidR="007C1C3A" w:rsidRPr="002C00E7">
        <w:rPr>
          <w:rFonts w:asciiTheme="minorHAnsi" w:hAnsiTheme="minorHAnsi" w:cstheme="minorHAnsi"/>
          <w:sz w:val="22"/>
          <w:szCs w:val="22"/>
        </w:rPr>
        <w:t>o vydání</w:t>
      </w:r>
      <w:r w:rsidR="00BC5B5D" w:rsidRPr="002C00E7">
        <w:rPr>
          <w:rFonts w:asciiTheme="minorHAnsi" w:hAnsiTheme="minorHAnsi" w:cstheme="minorHAnsi"/>
          <w:sz w:val="22"/>
          <w:szCs w:val="22"/>
        </w:rPr>
        <w:t xml:space="preserve"> rozhodnutí k jednání uvedenému v § 15 odst. 1 písm. a) až f) rozpočt</w:t>
      </w:r>
      <w:r w:rsidR="00162640">
        <w:rPr>
          <w:rFonts w:asciiTheme="minorHAnsi" w:hAnsiTheme="minorHAnsi" w:cstheme="minorHAnsi"/>
          <w:sz w:val="22"/>
          <w:szCs w:val="22"/>
        </w:rPr>
        <w:t>ových pravidel, ministerstvo zahájí</w:t>
      </w:r>
      <w:r w:rsidR="00BC5B5D" w:rsidRPr="002C00E7">
        <w:rPr>
          <w:rFonts w:asciiTheme="minorHAnsi" w:hAnsiTheme="minorHAnsi" w:cstheme="minorHAnsi"/>
          <w:sz w:val="22"/>
          <w:szCs w:val="22"/>
        </w:rPr>
        <w:t xml:space="preserve"> řízení o odnětí dotace.</w:t>
      </w:r>
    </w:p>
    <w:p w14:paraId="043A16B6" w14:textId="77777777" w:rsidR="00BC5B5D" w:rsidRPr="002C00E7" w:rsidRDefault="00BC5B5D" w:rsidP="00856AB3">
      <w:pPr>
        <w:pStyle w:val="Bezmezer"/>
        <w:numPr>
          <w:ilvl w:val="0"/>
          <w:numId w:val="15"/>
        </w:numPr>
        <w:tabs>
          <w:tab w:val="left" w:pos="3686"/>
          <w:tab w:val="left" w:pos="4275"/>
          <w:tab w:val="center" w:pos="4714"/>
        </w:tabs>
        <w:spacing w:before="120"/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Řízení o odnětí dotace probíhá v režimu zákona č. 500/2004 Sb., správní řád, ve znění pozdějších předpisů. </w:t>
      </w:r>
    </w:p>
    <w:p w14:paraId="438604C8" w14:textId="77777777" w:rsidR="00BC5B5D" w:rsidRPr="002C00E7" w:rsidRDefault="00BC5B5D" w:rsidP="00856AB3">
      <w:pPr>
        <w:pStyle w:val="Bezmezer"/>
        <w:numPr>
          <w:ilvl w:val="0"/>
          <w:numId w:val="15"/>
        </w:numPr>
        <w:tabs>
          <w:tab w:val="left" w:pos="3686"/>
          <w:tab w:val="left" w:pos="4275"/>
          <w:tab w:val="center" w:pos="4714"/>
        </w:tabs>
        <w:spacing w:before="120"/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Pokud ministerstvo na základě provedených důkazů dospěje k závěru, že jsou dány podmínky pro odnětí dotace, vydá o tomto rozhodnutí.</w:t>
      </w:r>
    </w:p>
    <w:p w14:paraId="07723D22" w14:textId="77777777" w:rsidR="00BC5B5D" w:rsidRPr="002C00E7" w:rsidRDefault="00BC5B5D" w:rsidP="00856AB3">
      <w:pPr>
        <w:pStyle w:val="Bezmezer"/>
        <w:numPr>
          <w:ilvl w:val="0"/>
          <w:numId w:val="15"/>
        </w:numPr>
        <w:tabs>
          <w:tab w:val="left" w:pos="3686"/>
          <w:tab w:val="left" w:pos="4275"/>
          <w:tab w:val="center" w:pos="4714"/>
        </w:tabs>
        <w:spacing w:before="120"/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Dotaci je možné odejmout za celé období, na které byla v daném roce poskytnuta. </w:t>
      </w:r>
    </w:p>
    <w:p w14:paraId="6288AD94" w14:textId="3077EEC4" w:rsidR="0043790A" w:rsidRPr="002C00E7" w:rsidRDefault="00AA2230" w:rsidP="0043790A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Čl. 11</w:t>
      </w:r>
    </w:p>
    <w:p w14:paraId="3FB54316" w14:textId="27C5972E" w:rsidR="00D80472" w:rsidRPr="00F5092E" w:rsidRDefault="0096311F" w:rsidP="00F5092E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Způsob hodnocení výsledků pokusné</w:t>
      </w:r>
      <w:r w:rsidR="00CF7DBF" w:rsidRPr="002C00E7">
        <w:rPr>
          <w:rFonts w:asciiTheme="minorHAnsi" w:hAnsiTheme="minorHAnsi" w:cstheme="minorHAnsi"/>
          <w:b/>
          <w:sz w:val="22"/>
          <w:szCs w:val="22"/>
        </w:rPr>
        <w:t>ho ověřování</w:t>
      </w:r>
    </w:p>
    <w:p w14:paraId="102E69A1" w14:textId="77777777" w:rsidR="00D92F1B" w:rsidRPr="002C00E7" w:rsidRDefault="00D92F1B" w:rsidP="00D92F1B">
      <w:pPr>
        <w:pStyle w:val="Bezmezer"/>
        <w:numPr>
          <w:ilvl w:val="0"/>
          <w:numId w:val="17"/>
        </w:numPr>
        <w:tabs>
          <w:tab w:val="left" w:pos="3686"/>
          <w:tab w:val="left" w:pos="4275"/>
          <w:tab w:val="center" w:pos="4714"/>
        </w:tabs>
        <w:spacing w:before="120"/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Zhodnotit vliv rozšířené nabídky vzdělávacích podnětů s ohledem na zvýšený počet paměťových institucí zařazených do pokusného ověřování ve školním roce 2018/2019.</w:t>
      </w:r>
    </w:p>
    <w:p w14:paraId="09231BAD" w14:textId="4BCADF9D" w:rsidR="00D92F1B" w:rsidRPr="002C00E7" w:rsidRDefault="00D92F1B" w:rsidP="00D92F1B">
      <w:pPr>
        <w:pStyle w:val="Bezmezer"/>
        <w:numPr>
          <w:ilvl w:val="0"/>
          <w:numId w:val="17"/>
        </w:numPr>
        <w:tabs>
          <w:tab w:val="left" w:pos="3686"/>
          <w:tab w:val="left" w:pos="4275"/>
          <w:tab w:val="center" w:pos="4714"/>
        </w:tabs>
        <w:spacing w:before="120"/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Reflektovat názory účastníků pokusného ověřování opírajících se o podklady předložené k vypracování závěrečné zprávy, ve kterých se odráží didaktická rovina muzejní edukace a její kvalita.</w:t>
      </w:r>
    </w:p>
    <w:p w14:paraId="754F4D2D" w14:textId="77777777" w:rsidR="00AF5C2D" w:rsidRPr="002C00E7" w:rsidRDefault="00AF5C2D" w:rsidP="00AF5C2D">
      <w:pPr>
        <w:pStyle w:val="Bezmezer"/>
        <w:numPr>
          <w:ilvl w:val="0"/>
          <w:numId w:val="17"/>
        </w:numPr>
        <w:tabs>
          <w:tab w:val="left" w:pos="3686"/>
          <w:tab w:val="left" w:pos="4275"/>
          <w:tab w:val="center" w:pos="4714"/>
        </w:tabs>
        <w:spacing w:before="120"/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Vyhodnotit, zda pokusné ověřování přispělo ke zvýšení frekvence využívání neformálního vzdělávání v paměťových institucích.</w:t>
      </w:r>
    </w:p>
    <w:p w14:paraId="1E065DF5" w14:textId="1E3B4311" w:rsidR="00AF5C2D" w:rsidRPr="002C00E7" w:rsidRDefault="00AF5C2D" w:rsidP="0043790A">
      <w:pPr>
        <w:pStyle w:val="Bezmezer"/>
        <w:numPr>
          <w:ilvl w:val="0"/>
          <w:numId w:val="17"/>
        </w:numPr>
        <w:tabs>
          <w:tab w:val="left" w:pos="3686"/>
          <w:tab w:val="left" w:pos="4275"/>
          <w:tab w:val="center" w:pos="4714"/>
        </w:tabs>
        <w:spacing w:before="120"/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Zhodnotit přínos využívání zážitkové pedagogiky na zkvalitnění výuky za účelem začlenění této aktivity do Rámcového vzdělávacího programu pro základní vzdělávání. </w:t>
      </w:r>
    </w:p>
    <w:p w14:paraId="0EDCC281" w14:textId="77777777" w:rsidR="00E50086" w:rsidRPr="002C00E7" w:rsidRDefault="00E50086" w:rsidP="0038612A">
      <w:pPr>
        <w:pStyle w:val="Bezmezer"/>
        <w:tabs>
          <w:tab w:val="left" w:pos="3686"/>
          <w:tab w:val="left" w:pos="4275"/>
          <w:tab w:val="center" w:pos="4714"/>
        </w:tabs>
        <w:spacing w:before="120"/>
        <w:ind w:left="363"/>
        <w:jc w:val="both"/>
        <w:rPr>
          <w:rFonts w:asciiTheme="minorHAnsi" w:hAnsiTheme="minorHAnsi" w:cstheme="minorHAnsi"/>
          <w:sz w:val="22"/>
          <w:szCs w:val="22"/>
        </w:rPr>
      </w:pPr>
    </w:p>
    <w:p w14:paraId="05799617" w14:textId="5F84613B" w:rsidR="00E50086" w:rsidRPr="002C00E7" w:rsidRDefault="00AA2230" w:rsidP="00E50086">
      <w:pPr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Čl. 12</w:t>
      </w:r>
    </w:p>
    <w:p w14:paraId="247F9A2B" w14:textId="572D9812" w:rsidR="00E50086" w:rsidRPr="002C00E7" w:rsidRDefault="00E50086" w:rsidP="00E50086">
      <w:pPr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Časový harmonogram pokusného ověřování</w:t>
      </w:r>
      <w:r w:rsidR="00656AE3" w:rsidRPr="002C00E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E4A24BC" w14:textId="77777777" w:rsidR="00E50086" w:rsidRPr="002C00E7" w:rsidRDefault="00E50086" w:rsidP="00E50086">
      <w:pPr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58EDD05" w14:textId="3B5EF2B7" w:rsidR="00463878" w:rsidRPr="002C00E7" w:rsidRDefault="00463878" w:rsidP="00463878">
      <w:pPr>
        <w:pStyle w:val="Bezmezer"/>
        <w:numPr>
          <w:ilvl w:val="0"/>
          <w:numId w:val="22"/>
        </w:numPr>
        <w:tabs>
          <w:tab w:val="left" w:pos="3686"/>
          <w:tab w:val="left" w:pos="4275"/>
          <w:tab w:val="center" w:pos="4714"/>
        </w:tabs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Koordinace pokusného ověřování, návštěvy škol ve vybraných paměťových institucích, průběh edu</w:t>
      </w:r>
      <w:r w:rsidR="00F5092E">
        <w:rPr>
          <w:rFonts w:asciiTheme="minorHAnsi" w:hAnsiTheme="minorHAnsi" w:cstheme="minorHAnsi"/>
          <w:sz w:val="22"/>
          <w:szCs w:val="22"/>
        </w:rPr>
        <w:t>kačních pořa</w:t>
      </w:r>
      <w:r w:rsidR="000542AC">
        <w:rPr>
          <w:rFonts w:asciiTheme="minorHAnsi" w:hAnsiTheme="minorHAnsi" w:cstheme="minorHAnsi"/>
          <w:sz w:val="22"/>
          <w:szCs w:val="22"/>
        </w:rPr>
        <w:t>dů v termínu od 1. 1. 2019 do 28</w:t>
      </w:r>
      <w:r w:rsidR="00F5092E">
        <w:rPr>
          <w:rFonts w:asciiTheme="minorHAnsi" w:hAnsiTheme="minorHAnsi" w:cstheme="minorHAnsi"/>
          <w:sz w:val="22"/>
          <w:szCs w:val="22"/>
        </w:rPr>
        <w:t>. 6</w:t>
      </w:r>
      <w:r w:rsidR="00542962">
        <w:rPr>
          <w:rFonts w:asciiTheme="minorHAnsi" w:hAnsiTheme="minorHAnsi" w:cstheme="minorHAnsi"/>
          <w:sz w:val="22"/>
          <w:szCs w:val="22"/>
        </w:rPr>
        <w:t>. 2019.</w:t>
      </w:r>
    </w:p>
    <w:p w14:paraId="3E7D3CB8" w14:textId="77777777" w:rsidR="00463878" w:rsidRPr="002C00E7" w:rsidRDefault="00463878" w:rsidP="00463878">
      <w:pPr>
        <w:pStyle w:val="Bezmezer"/>
        <w:tabs>
          <w:tab w:val="left" w:pos="3686"/>
          <w:tab w:val="left" w:pos="4275"/>
          <w:tab w:val="center" w:pos="4714"/>
        </w:tabs>
        <w:spacing w:line="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752C1B7" w14:textId="36EA303F" w:rsidR="00463878" w:rsidRPr="002C00E7" w:rsidRDefault="00463878" w:rsidP="00463878">
      <w:pPr>
        <w:pStyle w:val="Bezmezer"/>
        <w:numPr>
          <w:ilvl w:val="0"/>
          <w:numId w:val="22"/>
        </w:numPr>
        <w:tabs>
          <w:tab w:val="left" w:pos="3686"/>
          <w:tab w:val="left" w:pos="4275"/>
          <w:tab w:val="center" w:pos="4714"/>
        </w:tabs>
        <w:spacing w:line="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Sběr podkladů pro vy</w:t>
      </w:r>
      <w:r w:rsidR="00542962">
        <w:rPr>
          <w:rFonts w:asciiTheme="minorHAnsi" w:hAnsiTheme="minorHAnsi" w:cstheme="minorHAnsi"/>
          <w:sz w:val="22"/>
          <w:szCs w:val="22"/>
        </w:rPr>
        <w:t>hodnocení 2</w:t>
      </w:r>
      <w:r w:rsidR="003D0368" w:rsidRPr="002C00E7">
        <w:rPr>
          <w:rFonts w:asciiTheme="minorHAnsi" w:hAnsiTheme="minorHAnsi" w:cstheme="minorHAnsi"/>
          <w:sz w:val="22"/>
          <w:szCs w:val="22"/>
        </w:rPr>
        <w:t>. etapy</w:t>
      </w:r>
      <w:r w:rsidRPr="002C00E7">
        <w:rPr>
          <w:rFonts w:asciiTheme="minorHAnsi" w:hAnsiTheme="minorHAnsi" w:cstheme="minorHAnsi"/>
          <w:sz w:val="22"/>
          <w:szCs w:val="22"/>
        </w:rPr>
        <w:t xml:space="preserve"> pokusné</w:t>
      </w:r>
      <w:r w:rsidR="000542AC">
        <w:rPr>
          <w:rFonts w:asciiTheme="minorHAnsi" w:hAnsiTheme="minorHAnsi" w:cstheme="minorHAnsi"/>
          <w:sz w:val="22"/>
          <w:szCs w:val="22"/>
        </w:rPr>
        <w:t>ho ověřování bude probíhat do 30</w:t>
      </w:r>
      <w:r w:rsidR="00542962">
        <w:rPr>
          <w:rFonts w:asciiTheme="minorHAnsi" w:hAnsiTheme="minorHAnsi" w:cstheme="minorHAnsi"/>
          <w:sz w:val="22"/>
          <w:szCs w:val="22"/>
        </w:rPr>
        <w:t>. 8</w:t>
      </w:r>
      <w:r w:rsidRPr="002C00E7">
        <w:rPr>
          <w:rFonts w:asciiTheme="minorHAnsi" w:hAnsiTheme="minorHAnsi" w:cstheme="minorHAnsi"/>
          <w:sz w:val="22"/>
          <w:szCs w:val="22"/>
        </w:rPr>
        <w:t>. 2019. Podklady zašlou školy přímo na NPMK, a to v elektronické podobě na adresu</w:t>
      </w:r>
      <w:r w:rsidRPr="002C00E7">
        <w:rPr>
          <w:rFonts w:asciiTheme="minorHAnsi" w:hAnsiTheme="minorHAnsi" w:cstheme="minorHAnsi"/>
          <w:b/>
          <w:sz w:val="22"/>
          <w:szCs w:val="22"/>
        </w:rPr>
        <w:t xml:space="preserve"> </w:t>
      </w:r>
      <w:hyperlink r:id="rId10" w:history="1">
        <w:r w:rsidRPr="002C00E7">
          <w:rPr>
            <w:rStyle w:val="Hypertextovodkaz"/>
            <w:rFonts w:asciiTheme="minorHAnsi" w:hAnsiTheme="minorHAnsi" w:cstheme="minorHAnsi"/>
            <w:b/>
            <w:color w:val="auto"/>
            <w:sz w:val="22"/>
            <w:szCs w:val="22"/>
          </w:rPr>
          <w:t>tomeskova@npmk.cz</w:t>
        </w:r>
      </w:hyperlink>
      <w:r w:rsidRPr="002C00E7">
        <w:rPr>
          <w:rFonts w:asciiTheme="minorHAnsi" w:hAnsiTheme="minorHAnsi" w:cstheme="minorHAnsi"/>
          <w:b/>
          <w:sz w:val="22"/>
          <w:szCs w:val="22"/>
        </w:rPr>
        <w:t>.</w:t>
      </w:r>
    </w:p>
    <w:p w14:paraId="435705E0" w14:textId="77777777" w:rsidR="00463878" w:rsidRPr="002C00E7" w:rsidRDefault="00463878" w:rsidP="00463878">
      <w:pPr>
        <w:pStyle w:val="Odstavecseseznamem"/>
        <w:rPr>
          <w:rFonts w:asciiTheme="minorHAnsi" w:hAnsiTheme="minorHAnsi" w:cstheme="minorHAnsi"/>
          <w:b/>
          <w:sz w:val="22"/>
          <w:szCs w:val="22"/>
        </w:rPr>
      </w:pPr>
    </w:p>
    <w:p w14:paraId="3978584E" w14:textId="627874CE" w:rsidR="00463878" w:rsidRPr="002C00E7" w:rsidRDefault="00463878" w:rsidP="00463878">
      <w:pPr>
        <w:pStyle w:val="Bezmezer"/>
        <w:numPr>
          <w:ilvl w:val="0"/>
          <w:numId w:val="22"/>
        </w:numPr>
        <w:tabs>
          <w:tab w:val="left" w:pos="3686"/>
          <w:tab w:val="left" w:pos="4275"/>
          <w:tab w:val="center" w:pos="4714"/>
        </w:tabs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Podklady pro vy</w:t>
      </w:r>
      <w:r w:rsidR="00542962">
        <w:rPr>
          <w:rFonts w:asciiTheme="minorHAnsi" w:hAnsiTheme="minorHAnsi" w:cstheme="minorHAnsi"/>
          <w:sz w:val="22"/>
          <w:szCs w:val="22"/>
        </w:rPr>
        <w:t>hodnocení 2</w:t>
      </w:r>
      <w:r w:rsidR="00F60BF2" w:rsidRPr="002C00E7">
        <w:rPr>
          <w:rFonts w:asciiTheme="minorHAnsi" w:hAnsiTheme="minorHAnsi" w:cstheme="minorHAnsi"/>
          <w:sz w:val="22"/>
          <w:szCs w:val="22"/>
        </w:rPr>
        <w:t>. etapy</w:t>
      </w:r>
      <w:r w:rsidRPr="002C00E7">
        <w:rPr>
          <w:rFonts w:asciiTheme="minorHAnsi" w:hAnsiTheme="minorHAnsi" w:cstheme="minorHAnsi"/>
          <w:sz w:val="22"/>
          <w:szCs w:val="22"/>
        </w:rPr>
        <w:t xml:space="preserve"> pokusného ověřování ve školním roce 2018/2019 budou zapracovány</w:t>
      </w:r>
      <w:r w:rsidR="007C1C3A" w:rsidRPr="002C00E7">
        <w:rPr>
          <w:rFonts w:asciiTheme="minorHAnsi" w:hAnsiTheme="minorHAnsi" w:cstheme="minorHAnsi"/>
          <w:sz w:val="22"/>
          <w:szCs w:val="22"/>
        </w:rPr>
        <w:t xml:space="preserve"> NPMK</w:t>
      </w:r>
      <w:r w:rsidRPr="002C00E7">
        <w:rPr>
          <w:rFonts w:asciiTheme="minorHAnsi" w:hAnsiTheme="minorHAnsi" w:cstheme="minorHAnsi"/>
          <w:sz w:val="22"/>
          <w:szCs w:val="22"/>
        </w:rPr>
        <w:t xml:space="preserve"> do souhrnné hodnotící zprávy, která bude obsahovat:</w:t>
      </w:r>
    </w:p>
    <w:p w14:paraId="7721DDBC" w14:textId="5DE38981" w:rsidR="00463878" w:rsidRPr="002C00E7" w:rsidRDefault="00463878" w:rsidP="00463878">
      <w:pPr>
        <w:pStyle w:val="Default"/>
        <w:numPr>
          <w:ilvl w:val="0"/>
          <w:numId w:val="23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C00E7">
        <w:rPr>
          <w:rFonts w:asciiTheme="minorHAnsi" w:hAnsiTheme="minorHAnsi" w:cstheme="minorHAnsi"/>
          <w:color w:val="auto"/>
          <w:sz w:val="22"/>
          <w:szCs w:val="22"/>
        </w:rPr>
        <w:t>charakteristiku a podrobný popis cílové skupiny, na které bylo pokusné ověřování aplikováno,</w:t>
      </w:r>
    </w:p>
    <w:p w14:paraId="1CA4333A" w14:textId="09982112" w:rsidR="00885805" w:rsidRPr="002C00E7" w:rsidRDefault="00885805" w:rsidP="00856AB3">
      <w:pPr>
        <w:pStyle w:val="Default"/>
        <w:numPr>
          <w:ilvl w:val="0"/>
          <w:numId w:val="23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C00E7">
        <w:rPr>
          <w:rFonts w:asciiTheme="minorHAnsi" w:hAnsiTheme="minorHAnsi" w:cstheme="minorHAnsi"/>
          <w:color w:val="auto"/>
          <w:sz w:val="22"/>
          <w:szCs w:val="22"/>
        </w:rPr>
        <w:t>zhodnocení dopadů pokusného ověřování pro dotčené školy,</w:t>
      </w:r>
    </w:p>
    <w:p w14:paraId="64EAF110" w14:textId="77777777" w:rsidR="00463878" w:rsidRPr="002C00E7" w:rsidRDefault="00885805" w:rsidP="00463878">
      <w:pPr>
        <w:pStyle w:val="Default"/>
        <w:numPr>
          <w:ilvl w:val="0"/>
          <w:numId w:val="23"/>
        </w:numPr>
        <w:spacing w:before="120"/>
        <w:ind w:left="1088" w:hanging="357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2C00E7">
        <w:rPr>
          <w:rFonts w:asciiTheme="minorHAnsi" w:hAnsiTheme="minorHAnsi" w:cstheme="minorHAnsi"/>
          <w:color w:val="auto"/>
          <w:sz w:val="22"/>
          <w:szCs w:val="22"/>
        </w:rPr>
        <w:t xml:space="preserve">ověření zážitkové pedagogiky v paměťových institucích jako součásti vzdělávání v Rámcovém vzdělávacím programu pro základní </w:t>
      </w:r>
      <w:r w:rsidR="00463878" w:rsidRPr="002C00E7">
        <w:rPr>
          <w:rFonts w:asciiTheme="minorHAnsi" w:hAnsiTheme="minorHAnsi" w:cstheme="minorHAnsi"/>
          <w:color w:val="auto"/>
          <w:sz w:val="22"/>
          <w:szCs w:val="22"/>
        </w:rPr>
        <w:t>vzdělávání.</w:t>
      </w:r>
    </w:p>
    <w:p w14:paraId="7542D66F" w14:textId="6092C3D5" w:rsidR="00F60BF2" w:rsidRDefault="00463878" w:rsidP="00AC6148">
      <w:pPr>
        <w:pStyle w:val="Default"/>
        <w:numPr>
          <w:ilvl w:val="0"/>
          <w:numId w:val="23"/>
        </w:numPr>
        <w:spacing w:before="120"/>
        <w:ind w:left="1088" w:hanging="357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2C00E7">
        <w:rPr>
          <w:rFonts w:asciiTheme="minorHAnsi" w:hAnsiTheme="minorHAnsi" w:cstheme="minorHAnsi"/>
          <w:color w:val="auto"/>
          <w:sz w:val="22"/>
          <w:szCs w:val="22"/>
        </w:rPr>
        <w:lastRenderedPageBreak/>
        <w:t>P</w:t>
      </w:r>
      <w:r w:rsidR="00885805" w:rsidRPr="002C00E7">
        <w:rPr>
          <w:rFonts w:asciiTheme="minorHAnsi" w:hAnsiTheme="minorHAnsi" w:cstheme="minorHAnsi"/>
          <w:color w:val="auto"/>
          <w:sz w:val="22"/>
          <w:szCs w:val="22"/>
        </w:rPr>
        <w:t>řílohou zprávy budou vyplněné dotazníky vy</w:t>
      </w:r>
      <w:r w:rsidR="00AC6148">
        <w:rPr>
          <w:rFonts w:asciiTheme="minorHAnsi" w:hAnsiTheme="minorHAnsi" w:cstheme="minorHAnsi"/>
          <w:color w:val="auto"/>
          <w:sz w:val="22"/>
          <w:szCs w:val="22"/>
        </w:rPr>
        <w:t>tvořené ve spolupráci NPMK a České školní inspekce (ČŠI)</w:t>
      </w:r>
      <w:r w:rsidR="002122D6">
        <w:rPr>
          <w:rFonts w:asciiTheme="minorHAnsi" w:hAnsiTheme="minorHAnsi" w:cstheme="minorHAnsi"/>
          <w:color w:val="auto"/>
          <w:sz w:val="22"/>
          <w:szCs w:val="22"/>
        </w:rPr>
        <w:t>, které koordinátor zasílá elektronickou poštou přímo školám.</w:t>
      </w:r>
    </w:p>
    <w:p w14:paraId="5406469F" w14:textId="77777777" w:rsidR="00AC6148" w:rsidRPr="00AC6148" w:rsidRDefault="00AC6148" w:rsidP="00D97F89">
      <w:pPr>
        <w:pStyle w:val="Default"/>
        <w:spacing w:before="120"/>
        <w:ind w:left="1088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</w:p>
    <w:p w14:paraId="777FD3FC" w14:textId="482CD2AA" w:rsidR="00712FD3" w:rsidRPr="002C00E7" w:rsidRDefault="00AA2230" w:rsidP="00ED50D0">
      <w:pPr>
        <w:pStyle w:val="Default"/>
        <w:spacing w:before="120"/>
        <w:ind w:left="1094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2C00E7">
        <w:rPr>
          <w:rFonts w:asciiTheme="minorHAnsi" w:hAnsiTheme="minorHAnsi" w:cstheme="minorHAnsi"/>
          <w:color w:val="auto"/>
          <w:sz w:val="22"/>
          <w:szCs w:val="22"/>
        </w:rPr>
        <w:t>Čl. 13</w:t>
      </w:r>
    </w:p>
    <w:p w14:paraId="3ED4C874" w14:textId="15B1B0FB" w:rsidR="00712FD3" w:rsidRPr="002C00E7" w:rsidRDefault="00712FD3" w:rsidP="00712FD3">
      <w:pPr>
        <w:pStyle w:val="Default"/>
        <w:spacing w:before="120"/>
        <w:ind w:left="1094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C00E7">
        <w:rPr>
          <w:rFonts w:asciiTheme="minorHAnsi" w:hAnsiTheme="minorHAnsi" w:cstheme="minorHAnsi"/>
          <w:b/>
          <w:color w:val="auto"/>
          <w:sz w:val="22"/>
          <w:szCs w:val="22"/>
        </w:rPr>
        <w:t>Podmínky pokusného ověřování pro ministerstvo a NPMK</w:t>
      </w:r>
    </w:p>
    <w:p w14:paraId="4CF79251" w14:textId="7D432E65" w:rsidR="00712FD3" w:rsidRPr="002C00E7" w:rsidRDefault="00712FD3" w:rsidP="00712FD3">
      <w:pPr>
        <w:pStyle w:val="Odstavecseseznamem"/>
        <w:numPr>
          <w:ilvl w:val="0"/>
          <w:numId w:val="29"/>
        </w:numPr>
        <w:spacing w:before="120" w:line="23" w:lineRule="atLeast"/>
        <w:ind w:left="360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Pokusné ověřování bud</w:t>
      </w:r>
      <w:r w:rsidR="007C1C3A" w:rsidRPr="002C00E7">
        <w:rPr>
          <w:rFonts w:asciiTheme="minorHAnsi" w:hAnsiTheme="minorHAnsi" w:cstheme="minorHAnsi"/>
          <w:sz w:val="22"/>
          <w:szCs w:val="22"/>
        </w:rPr>
        <w:t>e řídit ministerstvo, koordinovat</w:t>
      </w:r>
      <w:r w:rsidRPr="002C00E7">
        <w:rPr>
          <w:rFonts w:asciiTheme="minorHAnsi" w:hAnsiTheme="minorHAnsi" w:cstheme="minorHAnsi"/>
          <w:sz w:val="22"/>
          <w:szCs w:val="22"/>
        </w:rPr>
        <w:t xml:space="preserve"> ho bude NPMK.</w:t>
      </w:r>
    </w:p>
    <w:p w14:paraId="077B5BE0" w14:textId="04D85299" w:rsidR="00712FD3" w:rsidRPr="002C00E7" w:rsidRDefault="00FB1A68" w:rsidP="00712FD3">
      <w:pPr>
        <w:pStyle w:val="Odstavecseseznamem"/>
        <w:numPr>
          <w:ilvl w:val="0"/>
          <w:numId w:val="29"/>
        </w:numPr>
        <w:spacing w:before="120" w:line="23" w:lineRule="atLeast"/>
        <w:ind w:left="360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Věcně příslušným odborem pro řízení a </w:t>
      </w:r>
      <w:r w:rsidR="0043790A" w:rsidRPr="002C00E7">
        <w:rPr>
          <w:rFonts w:asciiTheme="minorHAnsi" w:hAnsiTheme="minorHAnsi" w:cstheme="minorHAnsi"/>
          <w:sz w:val="22"/>
          <w:szCs w:val="22"/>
        </w:rPr>
        <w:t xml:space="preserve">celkové </w:t>
      </w:r>
      <w:r w:rsidRPr="002C00E7">
        <w:rPr>
          <w:rFonts w:asciiTheme="minorHAnsi" w:hAnsiTheme="minorHAnsi" w:cstheme="minorHAnsi"/>
          <w:sz w:val="22"/>
          <w:szCs w:val="22"/>
        </w:rPr>
        <w:t>vyhodnocení pokusného ověřování je Odbor předškolního, základního, základního uměleckého a speciálního vzdělávání.</w:t>
      </w:r>
      <w:r w:rsidR="0043790A" w:rsidRPr="002C00E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006DC1" w14:textId="166A424E" w:rsidR="00B93244" w:rsidRPr="002C00E7" w:rsidRDefault="00FB1A68" w:rsidP="00B93244">
      <w:pPr>
        <w:pStyle w:val="Odstavecseseznamem"/>
        <w:numPr>
          <w:ilvl w:val="0"/>
          <w:numId w:val="29"/>
        </w:numPr>
        <w:spacing w:before="120"/>
        <w:ind w:left="360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Činnosti NPMK:</w:t>
      </w:r>
    </w:p>
    <w:p w14:paraId="057E57D2" w14:textId="63C5BD34" w:rsidR="00B93244" w:rsidRPr="002C00E7" w:rsidRDefault="00B93244" w:rsidP="00F91A73">
      <w:pPr>
        <w:pStyle w:val="Odstavecseseznamem"/>
        <w:numPr>
          <w:ilvl w:val="0"/>
          <w:numId w:val="30"/>
        </w:numPr>
        <w:spacing w:before="120"/>
        <w:ind w:left="1088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poskytuje školám metodickou pomoc při zjišťování návštěv paměťových institucí,</w:t>
      </w:r>
    </w:p>
    <w:p w14:paraId="13520F32" w14:textId="5B3A6908" w:rsidR="005501CB" w:rsidRPr="002C00E7" w:rsidRDefault="005501CB" w:rsidP="00F91A73">
      <w:pPr>
        <w:pStyle w:val="Odstavecseseznamem"/>
        <w:numPr>
          <w:ilvl w:val="0"/>
          <w:numId w:val="30"/>
        </w:numPr>
        <w:spacing w:before="120"/>
        <w:ind w:left="1088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evi</w:t>
      </w:r>
      <w:r w:rsidR="00B93244" w:rsidRPr="002C00E7">
        <w:rPr>
          <w:rFonts w:asciiTheme="minorHAnsi" w:hAnsiTheme="minorHAnsi" w:cstheme="minorHAnsi"/>
          <w:sz w:val="22"/>
          <w:szCs w:val="22"/>
        </w:rPr>
        <w:t>duje zpětnou vazbu od</w:t>
      </w:r>
      <w:r w:rsidRPr="002C00E7">
        <w:rPr>
          <w:rFonts w:asciiTheme="minorHAnsi" w:hAnsiTheme="minorHAnsi" w:cstheme="minorHAnsi"/>
          <w:sz w:val="22"/>
          <w:szCs w:val="22"/>
        </w:rPr>
        <w:t xml:space="preserve"> škol</w:t>
      </w:r>
      <w:r w:rsidR="00FB1A68" w:rsidRPr="002C00E7">
        <w:rPr>
          <w:rFonts w:asciiTheme="minorHAnsi" w:hAnsiTheme="minorHAnsi" w:cstheme="minorHAnsi"/>
          <w:sz w:val="22"/>
          <w:szCs w:val="22"/>
        </w:rPr>
        <w:t>,</w:t>
      </w:r>
    </w:p>
    <w:p w14:paraId="4E1DB63F" w14:textId="77777777" w:rsidR="005501CB" w:rsidRPr="002C00E7" w:rsidRDefault="005501CB" w:rsidP="00F91A73">
      <w:pPr>
        <w:pStyle w:val="Odstavecseseznamem"/>
        <w:numPr>
          <w:ilvl w:val="0"/>
          <w:numId w:val="30"/>
        </w:numPr>
        <w:spacing w:before="120"/>
        <w:ind w:left="1088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po celou dobu trvání pokusného ověřování komunikuje se školami ohledně veškerého využívání nabízených vzdělávacích programů paměťových institucí, </w:t>
      </w:r>
    </w:p>
    <w:p w14:paraId="64E57ADB" w14:textId="563FC28B" w:rsidR="005501CB" w:rsidRPr="002C00E7" w:rsidRDefault="005501CB" w:rsidP="00F91A73">
      <w:pPr>
        <w:pStyle w:val="Odstavecseseznamem"/>
        <w:numPr>
          <w:ilvl w:val="0"/>
          <w:numId w:val="30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po celou dobu trvání pokusného ověřování komunikuje a spolupracuje s</w:t>
      </w:r>
      <w:r w:rsidR="00AA2230" w:rsidRPr="002C00E7">
        <w:rPr>
          <w:rFonts w:asciiTheme="minorHAnsi" w:hAnsiTheme="minorHAnsi" w:cstheme="minorHAnsi"/>
          <w:sz w:val="22"/>
          <w:szCs w:val="22"/>
        </w:rPr>
        <w:t> </w:t>
      </w:r>
      <w:r w:rsidRPr="002C00E7">
        <w:rPr>
          <w:rFonts w:asciiTheme="minorHAnsi" w:hAnsiTheme="minorHAnsi" w:cstheme="minorHAnsi"/>
          <w:sz w:val="22"/>
          <w:szCs w:val="22"/>
        </w:rPr>
        <w:t>ČŠI</w:t>
      </w:r>
      <w:r w:rsidR="00AA2230" w:rsidRPr="002C00E7">
        <w:rPr>
          <w:rFonts w:asciiTheme="minorHAnsi" w:hAnsiTheme="minorHAnsi" w:cstheme="minorHAnsi"/>
          <w:sz w:val="22"/>
          <w:szCs w:val="22"/>
        </w:rPr>
        <w:t>,</w:t>
      </w:r>
    </w:p>
    <w:p w14:paraId="52A719F2" w14:textId="63BB81F9" w:rsidR="005501CB" w:rsidRPr="002C00E7" w:rsidRDefault="005501CB" w:rsidP="00F91A73">
      <w:pPr>
        <w:pStyle w:val="Odstavecseseznamem"/>
        <w:numPr>
          <w:ilvl w:val="0"/>
          <w:numId w:val="30"/>
        </w:numPr>
        <w:spacing w:before="120"/>
        <w:ind w:left="1088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po celou dobu trvání pokusného ověř</w:t>
      </w:r>
      <w:r w:rsidR="005D4000" w:rsidRPr="002C00E7">
        <w:rPr>
          <w:rFonts w:asciiTheme="minorHAnsi" w:hAnsiTheme="minorHAnsi" w:cstheme="minorHAnsi"/>
          <w:sz w:val="22"/>
          <w:szCs w:val="22"/>
        </w:rPr>
        <w:t xml:space="preserve">ování komunikuje a spolupracuje </w:t>
      </w:r>
      <w:r w:rsidR="00FB1A68" w:rsidRPr="002C00E7">
        <w:rPr>
          <w:rFonts w:asciiTheme="minorHAnsi" w:hAnsiTheme="minorHAnsi" w:cstheme="minorHAnsi"/>
          <w:sz w:val="22"/>
          <w:szCs w:val="22"/>
        </w:rPr>
        <w:t>s příslušnými útvary ministerstva</w:t>
      </w:r>
      <w:r w:rsidR="005D4000" w:rsidRPr="002C00E7">
        <w:rPr>
          <w:rFonts w:asciiTheme="minorHAnsi" w:hAnsiTheme="minorHAnsi" w:cstheme="minorHAnsi"/>
          <w:sz w:val="22"/>
          <w:szCs w:val="22"/>
        </w:rPr>
        <w:t>,</w:t>
      </w:r>
    </w:p>
    <w:p w14:paraId="6F9B3273" w14:textId="77777777" w:rsidR="005501CB" w:rsidRPr="002C00E7" w:rsidRDefault="005501CB" w:rsidP="00FB1A68">
      <w:pPr>
        <w:pStyle w:val="Odstavecseseznamem"/>
        <w:numPr>
          <w:ilvl w:val="0"/>
          <w:numId w:val="30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zajišťuje propagaci pokusného ověřování,</w:t>
      </w:r>
    </w:p>
    <w:p w14:paraId="2FEB684E" w14:textId="77777777" w:rsidR="005501CB" w:rsidRPr="002C00E7" w:rsidRDefault="005501CB" w:rsidP="00FB1A68">
      <w:pPr>
        <w:pStyle w:val="Odstavecseseznamem"/>
        <w:numPr>
          <w:ilvl w:val="0"/>
          <w:numId w:val="30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vede přehled o absolvovaných návštěvách paměťových institucí, </w:t>
      </w:r>
    </w:p>
    <w:p w14:paraId="59AAB89F" w14:textId="6C80E392" w:rsidR="00E50086" w:rsidRPr="002C00E7" w:rsidRDefault="005D4000" w:rsidP="00F91A73">
      <w:pPr>
        <w:pStyle w:val="Odstavecseseznamem"/>
        <w:numPr>
          <w:ilvl w:val="0"/>
          <w:numId w:val="30"/>
        </w:numPr>
        <w:spacing w:before="120"/>
        <w:ind w:left="1088" w:hanging="357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zajišťuje</w:t>
      </w:r>
      <w:r w:rsidR="005501CB" w:rsidRPr="002C00E7">
        <w:rPr>
          <w:rFonts w:asciiTheme="minorHAnsi" w:hAnsiTheme="minorHAnsi" w:cstheme="minorHAnsi"/>
          <w:sz w:val="22"/>
          <w:szCs w:val="22"/>
        </w:rPr>
        <w:t xml:space="preserve"> hodnocení výsledků pokusnéh</w:t>
      </w:r>
      <w:r w:rsidR="00F91A73" w:rsidRPr="002C00E7">
        <w:rPr>
          <w:rFonts w:asciiTheme="minorHAnsi" w:hAnsiTheme="minorHAnsi" w:cstheme="minorHAnsi"/>
          <w:sz w:val="22"/>
          <w:szCs w:val="22"/>
        </w:rPr>
        <w:t>o ověřování, které bude předáno ministerstvu</w:t>
      </w:r>
      <w:r w:rsidR="005501CB" w:rsidRPr="002C00E7">
        <w:rPr>
          <w:rFonts w:asciiTheme="minorHAnsi" w:hAnsiTheme="minorHAnsi" w:cstheme="minorHAnsi"/>
          <w:sz w:val="22"/>
          <w:szCs w:val="22"/>
        </w:rPr>
        <w:t xml:space="preserve"> ve formě závěrečné hodnotící zprávy jako podnět pro případné změny </w:t>
      </w:r>
      <w:r w:rsidR="00AA2230" w:rsidRPr="002C00E7">
        <w:rPr>
          <w:rFonts w:asciiTheme="minorHAnsi" w:hAnsiTheme="minorHAnsi" w:cstheme="minorHAnsi"/>
          <w:sz w:val="22"/>
          <w:szCs w:val="22"/>
        </w:rPr>
        <w:t>v Rámcovém vzdělávacím programu.</w:t>
      </w:r>
    </w:p>
    <w:p w14:paraId="0127FDC0" w14:textId="55004D2C" w:rsidR="00AA2230" w:rsidRPr="002C00E7" w:rsidRDefault="005D4000" w:rsidP="00F91A73">
      <w:pPr>
        <w:pStyle w:val="Odstavecseseznamem"/>
        <w:numPr>
          <w:ilvl w:val="0"/>
          <w:numId w:val="30"/>
        </w:numPr>
        <w:spacing w:before="120"/>
        <w:ind w:left="1088" w:hanging="357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přijme</w:t>
      </w:r>
      <w:r w:rsidR="00AA2230" w:rsidRPr="002C00E7">
        <w:rPr>
          <w:rFonts w:asciiTheme="minorHAnsi" w:hAnsiTheme="minorHAnsi" w:cstheme="minorHAnsi"/>
          <w:sz w:val="22"/>
          <w:szCs w:val="22"/>
        </w:rPr>
        <w:t xml:space="preserve"> vyúčtování dotace</w:t>
      </w:r>
      <w:r w:rsidRPr="002C00E7">
        <w:rPr>
          <w:rFonts w:asciiTheme="minorHAnsi" w:hAnsiTheme="minorHAnsi" w:cstheme="minorHAnsi"/>
          <w:sz w:val="22"/>
          <w:szCs w:val="22"/>
        </w:rPr>
        <w:t>, které zpracuje a předá</w:t>
      </w:r>
      <w:r w:rsidR="00AA2230" w:rsidRPr="002C00E7">
        <w:rPr>
          <w:rFonts w:asciiTheme="minorHAnsi" w:hAnsiTheme="minorHAnsi" w:cstheme="minorHAnsi"/>
          <w:sz w:val="22"/>
          <w:szCs w:val="22"/>
        </w:rPr>
        <w:t xml:space="preserve"> ministerstvu,</w:t>
      </w:r>
    </w:p>
    <w:p w14:paraId="732CF1A6" w14:textId="3F98F57C" w:rsidR="00AA2230" w:rsidRPr="002C00E7" w:rsidRDefault="005D4000" w:rsidP="00F91A73">
      <w:pPr>
        <w:pStyle w:val="Odstavecseseznamem"/>
        <w:numPr>
          <w:ilvl w:val="0"/>
          <w:numId w:val="30"/>
        </w:numPr>
        <w:spacing w:before="120"/>
        <w:ind w:left="1088" w:hanging="357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přijme průběžné</w:t>
      </w:r>
      <w:r w:rsidR="00AA2230" w:rsidRPr="002C00E7">
        <w:rPr>
          <w:rFonts w:asciiTheme="minorHAnsi" w:hAnsiTheme="minorHAnsi" w:cstheme="minorHAnsi"/>
          <w:sz w:val="22"/>
          <w:szCs w:val="22"/>
        </w:rPr>
        <w:t xml:space="preserve"> zpráv</w:t>
      </w:r>
      <w:r w:rsidRPr="002C00E7">
        <w:rPr>
          <w:rFonts w:asciiTheme="minorHAnsi" w:hAnsiTheme="minorHAnsi" w:cstheme="minorHAnsi"/>
          <w:sz w:val="22"/>
          <w:szCs w:val="22"/>
        </w:rPr>
        <w:t>y</w:t>
      </w:r>
      <w:r w:rsidR="00AA2230" w:rsidRPr="002C00E7">
        <w:rPr>
          <w:rFonts w:asciiTheme="minorHAnsi" w:hAnsiTheme="minorHAnsi" w:cstheme="minorHAnsi"/>
          <w:sz w:val="22"/>
          <w:szCs w:val="22"/>
        </w:rPr>
        <w:t xml:space="preserve"> za jednotlivé školy</w:t>
      </w:r>
      <w:r w:rsidRPr="002C00E7">
        <w:rPr>
          <w:rFonts w:asciiTheme="minorHAnsi" w:hAnsiTheme="minorHAnsi" w:cstheme="minorHAnsi"/>
          <w:sz w:val="22"/>
          <w:szCs w:val="22"/>
        </w:rPr>
        <w:t>, které vyhodnotí a předá</w:t>
      </w:r>
      <w:r w:rsidR="00AA2230" w:rsidRPr="002C00E7">
        <w:rPr>
          <w:rFonts w:asciiTheme="minorHAnsi" w:hAnsiTheme="minorHAnsi" w:cstheme="minorHAnsi"/>
          <w:sz w:val="22"/>
          <w:szCs w:val="22"/>
        </w:rPr>
        <w:t xml:space="preserve"> ministerstvu.</w:t>
      </w:r>
    </w:p>
    <w:p w14:paraId="3D221DD2" w14:textId="77777777" w:rsidR="0043790A" w:rsidRPr="002C00E7" w:rsidRDefault="0043790A" w:rsidP="0043790A">
      <w:pPr>
        <w:pStyle w:val="Odstavecseseznamem"/>
        <w:spacing w:before="120"/>
        <w:ind w:left="1088"/>
        <w:contextualSpacing/>
        <w:rPr>
          <w:rFonts w:asciiTheme="minorHAnsi" w:eastAsia="Calibri" w:hAnsiTheme="minorHAnsi" w:cstheme="minorHAnsi"/>
          <w:sz w:val="22"/>
          <w:szCs w:val="22"/>
        </w:rPr>
      </w:pPr>
    </w:p>
    <w:p w14:paraId="0FD012B0" w14:textId="77777777" w:rsidR="00AC6148" w:rsidRDefault="00AC6148" w:rsidP="0003108B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rFonts w:asciiTheme="minorHAnsi" w:hAnsiTheme="minorHAnsi" w:cstheme="minorHAnsi"/>
          <w:sz w:val="22"/>
          <w:szCs w:val="22"/>
        </w:rPr>
      </w:pPr>
    </w:p>
    <w:p w14:paraId="3C69A402" w14:textId="3BC5B1CD" w:rsidR="00AC6148" w:rsidRPr="002C00E7" w:rsidRDefault="00BC5B5D" w:rsidP="00AC6148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Čl. 1</w:t>
      </w:r>
      <w:r w:rsidR="00AA2230" w:rsidRPr="002C00E7">
        <w:rPr>
          <w:rFonts w:asciiTheme="minorHAnsi" w:hAnsiTheme="minorHAnsi" w:cstheme="minorHAnsi"/>
          <w:sz w:val="22"/>
          <w:szCs w:val="22"/>
        </w:rPr>
        <w:t>4</w:t>
      </w:r>
    </w:p>
    <w:p w14:paraId="09E6B9EC" w14:textId="2A2F46F1" w:rsidR="00595D87" w:rsidRPr="002C00E7" w:rsidRDefault="00595D87" w:rsidP="00595D87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Spolupracující instituce v rámci pokusného ověřování</w:t>
      </w:r>
    </w:p>
    <w:p w14:paraId="3CA68822" w14:textId="77777777" w:rsidR="00463878" w:rsidRPr="002C00E7" w:rsidRDefault="00463878" w:rsidP="0046387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C161FB" w14:textId="77777777" w:rsidR="00463878" w:rsidRPr="002C00E7" w:rsidRDefault="00463878" w:rsidP="00463878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V rámci ověřování vzdělávacích programů vhodných pro základní školy (první a druhý stupeň) si školy mohou vybírat ze vzdělávací nabídky předložených 20 paměťových institucí působících v 55 kulturních objektech: </w:t>
      </w:r>
    </w:p>
    <w:p w14:paraId="24D8CE06" w14:textId="77777777" w:rsidR="00463878" w:rsidRPr="002C00E7" w:rsidRDefault="00463878" w:rsidP="00463878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C648EFA" w14:textId="77777777" w:rsidR="00463878" w:rsidRPr="002C00E7" w:rsidRDefault="00463878" w:rsidP="00463878">
      <w:pPr>
        <w:pStyle w:val="Odstavecseseznamem"/>
        <w:numPr>
          <w:ilvl w:val="0"/>
          <w:numId w:val="31"/>
        </w:num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Seznam státem zřizovaných spolupracujících muzeí a památníků</w:t>
      </w:r>
    </w:p>
    <w:p w14:paraId="28CDDBA6" w14:textId="77777777" w:rsidR="00463878" w:rsidRPr="002C00E7" w:rsidRDefault="00463878" w:rsidP="00463878">
      <w:pPr>
        <w:pStyle w:val="Odstavecseseznamem"/>
        <w:numPr>
          <w:ilvl w:val="0"/>
          <w:numId w:val="26"/>
        </w:numPr>
        <w:spacing w:line="0" w:lineRule="atLeast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Národní pedagogické muzeum a knihovna J. A. Komenského</w:t>
      </w:r>
    </w:p>
    <w:p w14:paraId="7C702613" w14:textId="1BA6312B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Národní pedagogické muzeum </w:t>
      </w:r>
    </w:p>
    <w:p w14:paraId="75719EA3" w14:textId="51B8F279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Národní pedagogická knihovna </w:t>
      </w:r>
    </w:p>
    <w:p w14:paraId="22DFB73F" w14:textId="77777777" w:rsidR="00463878" w:rsidRPr="002C00E7" w:rsidRDefault="00463878" w:rsidP="00463878">
      <w:pPr>
        <w:pStyle w:val="Odstavecseseznamem"/>
        <w:numPr>
          <w:ilvl w:val="0"/>
          <w:numId w:val="26"/>
        </w:numPr>
        <w:spacing w:line="0" w:lineRule="atLeast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Slezské muzeum v Opavě</w:t>
      </w:r>
    </w:p>
    <w:p w14:paraId="7B85B23E" w14:textId="77777777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ind w:left="143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Hlavní budova</w:t>
      </w:r>
    </w:p>
    <w:p w14:paraId="5313E3DE" w14:textId="77777777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ind w:left="143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Arboretum Nový Dvůr</w:t>
      </w:r>
    </w:p>
    <w:p w14:paraId="3D19927E" w14:textId="77777777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ind w:left="143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Památník II. světové války, Hrabyně</w:t>
      </w:r>
    </w:p>
    <w:p w14:paraId="1915B342" w14:textId="77777777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ind w:left="143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Památník Petra Bezruče</w:t>
      </w:r>
    </w:p>
    <w:p w14:paraId="708AA964" w14:textId="77777777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ind w:left="143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Areál čs. opevnění, Darkovičky</w:t>
      </w:r>
    </w:p>
    <w:p w14:paraId="129146EF" w14:textId="77777777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ind w:left="143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Srub Petra Bezruče</w:t>
      </w:r>
    </w:p>
    <w:p w14:paraId="6A5AFDFD" w14:textId="77777777" w:rsidR="00463878" w:rsidRPr="002C00E7" w:rsidRDefault="00463878" w:rsidP="00463878">
      <w:pPr>
        <w:pStyle w:val="Odstavecseseznamem"/>
        <w:numPr>
          <w:ilvl w:val="0"/>
          <w:numId w:val="26"/>
        </w:numPr>
        <w:spacing w:line="0" w:lineRule="atLeast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Moravské zemské muzeum</w:t>
      </w:r>
    </w:p>
    <w:p w14:paraId="3FCEB178" w14:textId="77777777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ind w:left="1434" w:hanging="357"/>
        <w:contextualSpacing/>
        <w:rPr>
          <w:rFonts w:asciiTheme="minorHAnsi" w:hAnsiTheme="minorHAnsi" w:cstheme="minorHAnsi"/>
          <w:sz w:val="22"/>
          <w:szCs w:val="22"/>
        </w:rPr>
      </w:pPr>
      <w:proofErr w:type="spellStart"/>
      <w:r w:rsidRPr="002C00E7">
        <w:rPr>
          <w:rFonts w:asciiTheme="minorHAnsi" w:hAnsiTheme="minorHAnsi" w:cstheme="minorHAnsi"/>
          <w:sz w:val="22"/>
          <w:szCs w:val="22"/>
        </w:rPr>
        <w:t>Dietrichsteinský</w:t>
      </w:r>
      <w:proofErr w:type="spellEnd"/>
      <w:r w:rsidRPr="002C00E7">
        <w:rPr>
          <w:rFonts w:asciiTheme="minorHAnsi" w:hAnsiTheme="minorHAnsi" w:cstheme="minorHAnsi"/>
          <w:sz w:val="22"/>
          <w:szCs w:val="22"/>
        </w:rPr>
        <w:t xml:space="preserve"> palác</w:t>
      </w:r>
    </w:p>
    <w:p w14:paraId="777B2B45" w14:textId="77777777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ind w:left="143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Biskupský dvůr</w:t>
      </w:r>
    </w:p>
    <w:p w14:paraId="4B37FEBC" w14:textId="77777777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ind w:left="1434" w:hanging="357"/>
        <w:contextualSpacing/>
        <w:rPr>
          <w:rFonts w:asciiTheme="minorHAnsi" w:hAnsiTheme="minorHAnsi" w:cstheme="minorHAnsi"/>
          <w:sz w:val="22"/>
          <w:szCs w:val="22"/>
        </w:rPr>
      </w:pPr>
      <w:proofErr w:type="spellStart"/>
      <w:r w:rsidRPr="002C00E7">
        <w:rPr>
          <w:rFonts w:asciiTheme="minorHAnsi" w:hAnsiTheme="minorHAnsi" w:cstheme="minorHAnsi"/>
          <w:sz w:val="22"/>
          <w:szCs w:val="22"/>
        </w:rPr>
        <w:lastRenderedPageBreak/>
        <w:t>Mendelianum</w:t>
      </w:r>
      <w:proofErr w:type="spellEnd"/>
    </w:p>
    <w:p w14:paraId="3E345820" w14:textId="77777777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ind w:left="143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Palác šlechtičen</w:t>
      </w:r>
    </w:p>
    <w:p w14:paraId="792597B1" w14:textId="77777777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ind w:left="143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Pavilon </w:t>
      </w:r>
      <w:proofErr w:type="spellStart"/>
      <w:r w:rsidRPr="002C00E7">
        <w:rPr>
          <w:rFonts w:asciiTheme="minorHAnsi" w:hAnsiTheme="minorHAnsi" w:cstheme="minorHAnsi"/>
          <w:sz w:val="22"/>
          <w:szCs w:val="22"/>
        </w:rPr>
        <w:t>Anthropos</w:t>
      </w:r>
      <w:proofErr w:type="spellEnd"/>
    </w:p>
    <w:p w14:paraId="323959DD" w14:textId="77777777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ind w:left="143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Památník Leoše Janáčka</w:t>
      </w:r>
    </w:p>
    <w:p w14:paraId="5D3930CD" w14:textId="77777777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ind w:left="143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Dům Jiřího Gruši</w:t>
      </w:r>
    </w:p>
    <w:p w14:paraId="7612072E" w14:textId="77777777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ind w:left="143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Centrum slovanské archeologie</w:t>
      </w:r>
    </w:p>
    <w:p w14:paraId="2CAA6054" w14:textId="77777777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ind w:left="143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Památník Bible kralické</w:t>
      </w:r>
    </w:p>
    <w:p w14:paraId="1F3E50A8" w14:textId="77777777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ind w:left="143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Starý zámek v Jevišovicích</w:t>
      </w:r>
    </w:p>
    <w:p w14:paraId="34A90437" w14:textId="77777777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ind w:left="143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Zámek Budišov</w:t>
      </w:r>
    </w:p>
    <w:p w14:paraId="53137AE3" w14:textId="77777777" w:rsidR="00463878" w:rsidRPr="002C00E7" w:rsidRDefault="00463878" w:rsidP="00463878">
      <w:pPr>
        <w:pStyle w:val="Odstavecseseznamem"/>
        <w:numPr>
          <w:ilvl w:val="0"/>
          <w:numId w:val="26"/>
        </w:numPr>
        <w:spacing w:line="0" w:lineRule="atLeast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Husitské muzeum v Táboře</w:t>
      </w:r>
    </w:p>
    <w:p w14:paraId="2D5E2631" w14:textId="77777777" w:rsidR="00463878" w:rsidRPr="002C00E7" w:rsidRDefault="00463878" w:rsidP="00463878">
      <w:pPr>
        <w:pStyle w:val="Odstavecseseznamem"/>
        <w:numPr>
          <w:ilvl w:val="0"/>
          <w:numId w:val="26"/>
        </w:numPr>
        <w:spacing w:line="0" w:lineRule="atLeast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Památník Lidice</w:t>
      </w:r>
    </w:p>
    <w:p w14:paraId="0FEBE378" w14:textId="77777777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Muzeum</w:t>
      </w:r>
    </w:p>
    <w:p w14:paraId="678238E0" w14:textId="77777777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Galerie</w:t>
      </w:r>
    </w:p>
    <w:p w14:paraId="09CCD1C1" w14:textId="77777777" w:rsidR="00463878" w:rsidRPr="002C00E7" w:rsidRDefault="00463878" w:rsidP="00463878">
      <w:pPr>
        <w:pStyle w:val="Odstavecseseznamem"/>
        <w:numPr>
          <w:ilvl w:val="0"/>
          <w:numId w:val="26"/>
        </w:numPr>
        <w:spacing w:line="0" w:lineRule="atLeast"/>
        <w:ind w:left="714" w:hanging="357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Národní muzeum</w:t>
      </w:r>
    </w:p>
    <w:p w14:paraId="11978D91" w14:textId="77777777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eastAsiaTheme="minorEastAsia" w:cstheme="minorHAnsi"/>
          <w:b/>
          <w:sz w:val="22"/>
          <w:szCs w:val="22"/>
          <w:lang w:eastAsia="cs-CZ"/>
        </w:rPr>
      </w:pPr>
      <w:r w:rsidRPr="002C00E7">
        <w:rPr>
          <w:rFonts w:cstheme="minorHAnsi"/>
          <w:sz w:val="22"/>
          <w:szCs w:val="22"/>
        </w:rPr>
        <w:t>Nová budova Národního muzea</w:t>
      </w:r>
    </w:p>
    <w:p w14:paraId="7E1EACD8" w14:textId="77777777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eastAsiaTheme="minorEastAsia" w:cstheme="minorHAnsi"/>
          <w:b/>
          <w:sz w:val="22"/>
          <w:szCs w:val="22"/>
          <w:lang w:eastAsia="cs-CZ"/>
        </w:rPr>
      </w:pPr>
      <w:r w:rsidRPr="002C00E7">
        <w:rPr>
          <w:rFonts w:cstheme="minorHAnsi"/>
          <w:sz w:val="22"/>
          <w:szCs w:val="22"/>
        </w:rPr>
        <w:t>Národní památník na Vítkově</w:t>
      </w:r>
    </w:p>
    <w:p w14:paraId="79D9CB02" w14:textId="77777777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b/>
          <w:sz w:val="22"/>
          <w:szCs w:val="22"/>
        </w:rPr>
      </w:pPr>
      <w:r w:rsidRPr="002C00E7">
        <w:rPr>
          <w:rFonts w:cstheme="minorHAnsi"/>
          <w:sz w:val="22"/>
          <w:szCs w:val="22"/>
        </w:rPr>
        <w:t>Národopisné muzeum Národního muzea</w:t>
      </w:r>
    </w:p>
    <w:p w14:paraId="334E0556" w14:textId="77777777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eastAsiaTheme="minorEastAsia" w:cstheme="minorHAnsi"/>
          <w:b/>
          <w:sz w:val="22"/>
          <w:szCs w:val="22"/>
          <w:lang w:eastAsia="cs-CZ"/>
        </w:rPr>
      </w:pPr>
      <w:r w:rsidRPr="002C00E7">
        <w:rPr>
          <w:rFonts w:cstheme="minorHAnsi"/>
          <w:sz w:val="22"/>
          <w:szCs w:val="22"/>
        </w:rPr>
        <w:t>Lapidárium Národního muzea</w:t>
      </w:r>
    </w:p>
    <w:p w14:paraId="532F8696" w14:textId="77777777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eastAsiaTheme="minorEastAsia" w:cstheme="minorHAnsi"/>
          <w:b/>
          <w:sz w:val="22"/>
          <w:szCs w:val="22"/>
          <w:lang w:eastAsia="cs-CZ"/>
        </w:rPr>
      </w:pPr>
      <w:r w:rsidRPr="002C00E7">
        <w:rPr>
          <w:rFonts w:cstheme="minorHAnsi"/>
          <w:sz w:val="22"/>
          <w:szCs w:val="22"/>
        </w:rPr>
        <w:t>Památník Františka Palackého a Františka Ladislava Riegra</w:t>
      </w:r>
    </w:p>
    <w:p w14:paraId="614B1A3B" w14:textId="77777777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eastAsiaTheme="minorEastAsia" w:cstheme="minorHAnsi"/>
          <w:b/>
          <w:sz w:val="22"/>
          <w:szCs w:val="22"/>
          <w:lang w:eastAsia="cs-CZ"/>
        </w:rPr>
      </w:pPr>
      <w:r w:rsidRPr="002C00E7">
        <w:rPr>
          <w:rFonts w:cstheme="minorHAnsi"/>
          <w:sz w:val="22"/>
          <w:szCs w:val="22"/>
        </w:rPr>
        <w:t xml:space="preserve">Muzeum české loutky a cirkusu </w:t>
      </w:r>
    </w:p>
    <w:p w14:paraId="193A3F4C" w14:textId="77777777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eastAsiaTheme="minorEastAsia" w:cstheme="minorHAnsi"/>
          <w:b/>
          <w:sz w:val="22"/>
          <w:szCs w:val="22"/>
          <w:lang w:eastAsia="cs-CZ"/>
        </w:rPr>
      </w:pPr>
      <w:r w:rsidRPr="002C00E7">
        <w:rPr>
          <w:rFonts w:cstheme="minorHAnsi"/>
          <w:sz w:val="22"/>
          <w:szCs w:val="22"/>
        </w:rPr>
        <w:t xml:space="preserve">Náprstkovo muzeum asijských, afrických a amerických kultur </w:t>
      </w:r>
    </w:p>
    <w:p w14:paraId="6A9B15BB" w14:textId="77777777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eastAsiaTheme="minorEastAsia" w:cstheme="minorHAnsi"/>
          <w:b/>
          <w:sz w:val="22"/>
          <w:szCs w:val="22"/>
          <w:lang w:eastAsia="cs-CZ"/>
        </w:rPr>
      </w:pPr>
      <w:r w:rsidRPr="002C00E7">
        <w:rPr>
          <w:rFonts w:cstheme="minorHAnsi"/>
          <w:sz w:val="22"/>
          <w:szCs w:val="22"/>
        </w:rPr>
        <w:t xml:space="preserve">České muzeum hudby </w:t>
      </w:r>
    </w:p>
    <w:p w14:paraId="5A9D9FF1" w14:textId="77777777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eastAsiaTheme="minorEastAsia" w:cstheme="minorHAnsi"/>
          <w:b/>
          <w:sz w:val="22"/>
          <w:szCs w:val="22"/>
          <w:lang w:eastAsia="cs-CZ"/>
        </w:rPr>
      </w:pPr>
      <w:r w:rsidRPr="002C00E7">
        <w:rPr>
          <w:rFonts w:cstheme="minorHAnsi"/>
          <w:sz w:val="22"/>
          <w:szCs w:val="22"/>
        </w:rPr>
        <w:t xml:space="preserve">Muzeum Antonína Dvořáka </w:t>
      </w:r>
    </w:p>
    <w:p w14:paraId="6C0DC7CD" w14:textId="77777777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b/>
          <w:sz w:val="22"/>
          <w:szCs w:val="22"/>
        </w:rPr>
      </w:pPr>
      <w:r w:rsidRPr="002C00E7">
        <w:rPr>
          <w:rFonts w:cstheme="minorHAnsi"/>
          <w:sz w:val="22"/>
          <w:szCs w:val="22"/>
        </w:rPr>
        <w:t>Muzeum Bedřicha Smetany</w:t>
      </w:r>
    </w:p>
    <w:p w14:paraId="67B6E8D9" w14:textId="77777777" w:rsidR="00463878" w:rsidRPr="002C00E7" w:rsidRDefault="00463878" w:rsidP="00463878">
      <w:pPr>
        <w:pStyle w:val="Obsah4"/>
        <w:numPr>
          <w:ilvl w:val="0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sz w:val="22"/>
          <w:szCs w:val="22"/>
        </w:rPr>
      </w:pPr>
      <w:r w:rsidRPr="002C00E7">
        <w:rPr>
          <w:rFonts w:cstheme="minorHAnsi"/>
          <w:sz w:val="22"/>
          <w:szCs w:val="22"/>
        </w:rPr>
        <w:t>Národní zemědělské muzeum</w:t>
      </w:r>
    </w:p>
    <w:p w14:paraId="6F0FC3E4" w14:textId="3F3ADA1C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b/>
          <w:sz w:val="22"/>
          <w:szCs w:val="22"/>
        </w:rPr>
      </w:pPr>
      <w:r w:rsidRPr="002C00E7">
        <w:rPr>
          <w:rFonts w:cstheme="minorHAnsi"/>
          <w:sz w:val="22"/>
          <w:szCs w:val="22"/>
        </w:rPr>
        <w:t xml:space="preserve">Příběh zemědělství </w:t>
      </w:r>
    </w:p>
    <w:p w14:paraId="4ADAF3B8" w14:textId="0A7E38F5" w:rsidR="00463878" w:rsidRPr="002C00E7" w:rsidRDefault="00FE6164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b/>
          <w:sz w:val="22"/>
          <w:szCs w:val="22"/>
        </w:rPr>
      </w:pPr>
      <w:r w:rsidRPr="002C00E7">
        <w:rPr>
          <w:rFonts w:cstheme="minorHAnsi"/>
          <w:sz w:val="22"/>
          <w:szCs w:val="22"/>
        </w:rPr>
        <w:t xml:space="preserve">Muzeum českého venkova </w:t>
      </w:r>
    </w:p>
    <w:p w14:paraId="4CC4B747" w14:textId="275BC0AF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b/>
          <w:sz w:val="22"/>
          <w:szCs w:val="22"/>
        </w:rPr>
      </w:pPr>
      <w:r w:rsidRPr="002C00E7">
        <w:rPr>
          <w:rFonts w:cstheme="minorHAnsi"/>
          <w:sz w:val="22"/>
          <w:szCs w:val="22"/>
        </w:rPr>
        <w:t xml:space="preserve">Muzeum lesnictví, myslivosti a rybářství </w:t>
      </w:r>
    </w:p>
    <w:p w14:paraId="31B80C0A" w14:textId="346D4D8B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b/>
          <w:sz w:val="22"/>
          <w:szCs w:val="22"/>
        </w:rPr>
      </w:pPr>
      <w:r w:rsidRPr="002C00E7">
        <w:rPr>
          <w:rFonts w:cstheme="minorHAnsi"/>
          <w:sz w:val="22"/>
          <w:szCs w:val="22"/>
        </w:rPr>
        <w:t xml:space="preserve">Muzeum zemědělské techniky </w:t>
      </w:r>
    </w:p>
    <w:p w14:paraId="7CB2AF06" w14:textId="60449760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b/>
          <w:sz w:val="22"/>
          <w:szCs w:val="22"/>
        </w:rPr>
      </w:pPr>
      <w:r w:rsidRPr="002C00E7">
        <w:rPr>
          <w:rFonts w:cstheme="minorHAnsi"/>
          <w:sz w:val="22"/>
          <w:szCs w:val="22"/>
        </w:rPr>
        <w:t xml:space="preserve">Expozice pivovarnictví </w:t>
      </w:r>
    </w:p>
    <w:p w14:paraId="6DF17FC0" w14:textId="42701B76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b/>
          <w:sz w:val="22"/>
          <w:szCs w:val="22"/>
        </w:rPr>
      </w:pPr>
      <w:r w:rsidRPr="002C00E7">
        <w:rPr>
          <w:rFonts w:cstheme="minorHAnsi"/>
          <w:sz w:val="22"/>
          <w:szCs w:val="22"/>
        </w:rPr>
        <w:t xml:space="preserve">Muzeum vinařství, zahradnictví a krajiny </w:t>
      </w:r>
    </w:p>
    <w:p w14:paraId="64BECB47" w14:textId="61DA52AF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sz w:val="22"/>
          <w:szCs w:val="22"/>
        </w:rPr>
      </w:pPr>
      <w:r w:rsidRPr="002C00E7">
        <w:rPr>
          <w:rFonts w:cstheme="minorHAnsi"/>
          <w:sz w:val="22"/>
          <w:szCs w:val="22"/>
        </w:rPr>
        <w:t xml:space="preserve">Expozice potravin a zemědělská technika </w:t>
      </w:r>
    </w:p>
    <w:p w14:paraId="06895D9B" w14:textId="77777777" w:rsidR="00463878" w:rsidRPr="002C00E7" w:rsidRDefault="00463878" w:rsidP="00463878">
      <w:pPr>
        <w:pStyle w:val="Obsah4"/>
        <w:numPr>
          <w:ilvl w:val="0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sz w:val="22"/>
          <w:szCs w:val="22"/>
        </w:rPr>
      </w:pPr>
      <w:r w:rsidRPr="002C00E7">
        <w:rPr>
          <w:rFonts w:cstheme="minorHAnsi"/>
          <w:sz w:val="22"/>
          <w:szCs w:val="22"/>
        </w:rPr>
        <w:t>Muzeum umění Olomouc</w:t>
      </w:r>
    </w:p>
    <w:p w14:paraId="5ED8AB9E" w14:textId="0FA2F518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b/>
          <w:sz w:val="22"/>
          <w:szCs w:val="22"/>
        </w:rPr>
      </w:pPr>
      <w:r w:rsidRPr="002C00E7">
        <w:rPr>
          <w:rFonts w:cstheme="minorHAnsi"/>
          <w:sz w:val="22"/>
          <w:szCs w:val="22"/>
        </w:rPr>
        <w:t xml:space="preserve">Muzeum moderního umění </w:t>
      </w:r>
    </w:p>
    <w:p w14:paraId="393CC1F6" w14:textId="79A1544F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rPr>
          <w:rFonts w:cstheme="minorHAnsi"/>
          <w:b/>
          <w:sz w:val="22"/>
          <w:szCs w:val="22"/>
        </w:rPr>
      </w:pPr>
      <w:r w:rsidRPr="002C00E7">
        <w:rPr>
          <w:rFonts w:cstheme="minorHAnsi"/>
          <w:bCs/>
          <w:sz w:val="22"/>
          <w:szCs w:val="22"/>
        </w:rPr>
        <w:t>Arcidiecézní muzeum Olomouc</w:t>
      </w:r>
      <w:r w:rsidRPr="002C00E7">
        <w:rPr>
          <w:rFonts w:cstheme="minorHAnsi"/>
          <w:sz w:val="22"/>
          <w:szCs w:val="22"/>
        </w:rPr>
        <w:t xml:space="preserve"> </w:t>
      </w:r>
    </w:p>
    <w:p w14:paraId="6AE9D3FB" w14:textId="3D2C5C8D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rPr>
          <w:rFonts w:cstheme="minorHAnsi"/>
          <w:b/>
          <w:sz w:val="22"/>
          <w:szCs w:val="22"/>
        </w:rPr>
      </w:pPr>
      <w:r w:rsidRPr="002C00E7">
        <w:rPr>
          <w:rFonts w:cstheme="minorHAnsi"/>
          <w:bCs/>
          <w:sz w:val="22"/>
          <w:szCs w:val="22"/>
        </w:rPr>
        <w:t>Arcidiecézní muzeum Kroměříž</w:t>
      </w:r>
      <w:r w:rsidRPr="002C00E7">
        <w:rPr>
          <w:rFonts w:cstheme="minorHAnsi"/>
          <w:sz w:val="22"/>
          <w:szCs w:val="22"/>
        </w:rPr>
        <w:t xml:space="preserve"> </w:t>
      </w:r>
    </w:p>
    <w:p w14:paraId="27762751" w14:textId="77777777" w:rsidR="00463878" w:rsidRPr="002C00E7" w:rsidRDefault="00463878" w:rsidP="00463878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7ACF0DE3" w14:textId="77777777" w:rsidR="00463878" w:rsidRPr="002C00E7" w:rsidRDefault="00463878" w:rsidP="00463878">
      <w:pPr>
        <w:pStyle w:val="Odstavecseseznamem"/>
        <w:numPr>
          <w:ilvl w:val="0"/>
          <w:numId w:val="31"/>
        </w:numPr>
        <w:spacing w:line="0" w:lineRule="atLeast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Zástupci dalších typů státem zřizovaných paměťových institucí</w:t>
      </w:r>
    </w:p>
    <w:p w14:paraId="7454B7E5" w14:textId="6C2D70B5" w:rsidR="00463878" w:rsidRPr="002C00E7" w:rsidRDefault="00463878" w:rsidP="00463878">
      <w:pPr>
        <w:pStyle w:val="Obsah4"/>
        <w:numPr>
          <w:ilvl w:val="0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sz w:val="22"/>
          <w:szCs w:val="22"/>
        </w:rPr>
      </w:pPr>
      <w:r w:rsidRPr="002C00E7">
        <w:rPr>
          <w:rFonts w:cstheme="minorHAnsi"/>
          <w:sz w:val="22"/>
          <w:szCs w:val="22"/>
        </w:rPr>
        <w:t xml:space="preserve">Národní ústav lidové kultury </w:t>
      </w:r>
    </w:p>
    <w:p w14:paraId="711FC4E6" w14:textId="77777777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b/>
          <w:sz w:val="22"/>
          <w:szCs w:val="22"/>
        </w:rPr>
      </w:pPr>
      <w:r w:rsidRPr="002C00E7">
        <w:rPr>
          <w:rFonts w:cstheme="minorHAnsi"/>
          <w:sz w:val="22"/>
          <w:szCs w:val="22"/>
        </w:rPr>
        <w:t>Skanzen Strážnice</w:t>
      </w:r>
    </w:p>
    <w:p w14:paraId="6AD19D5E" w14:textId="77777777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b/>
          <w:sz w:val="22"/>
          <w:szCs w:val="22"/>
        </w:rPr>
      </w:pPr>
      <w:r w:rsidRPr="002C00E7">
        <w:rPr>
          <w:rFonts w:cstheme="minorHAnsi"/>
          <w:sz w:val="22"/>
          <w:szCs w:val="22"/>
        </w:rPr>
        <w:t>Zámek Strážnice</w:t>
      </w:r>
    </w:p>
    <w:p w14:paraId="068F1C0F" w14:textId="69E75ED1" w:rsidR="00463878" w:rsidRPr="002C00E7" w:rsidRDefault="00463878" w:rsidP="00463878">
      <w:pPr>
        <w:pStyle w:val="Obsah4"/>
        <w:numPr>
          <w:ilvl w:val="0"/>
          <w:numId w:val="26"/>
        </w:numPr>
        <w:tabs>
          <w:tab w:val="right" w:leader="dot" w:pos="9062"/>
        </w:tabs>
        <w:spacing w:line="0" w:lineRule="atLeast"/>
        <w:jc w:val="both"/>
        <w:rPr>
          <w:rFonts w:eastAsia="Times New Roman" w:cstheme="minorHAnsi"/>
          <w:b/>
          <w:bCs/>
          <w:sz w:val="22"/>
          <w:szCs w:val="22"/>
          <w:bdr w:val="none" w:sz="0" w:space="0" w:color="auto" w:frame="1"/>
          <w:lang w:eastAsia="cs-CZ"/>
        </w:rPr>
      </w:pPr>
      <w:r w:rsidRPr="002C00E7">
        <w:rPr>
          <w:rFonts w:cstheme="minorHAnsi"/>
          <w:sz w:val="22"/>
          <w:szCs w:val="22"/>
        </w:rPr>
        <w:t xml:space="preserve">Moravská zemská knihovna v Brně </w:t>
      </w:r>
    </w:p>
    <w:p w14:paraId="3B341722" w14:textId="77777777" w:rsidR="00463878" w:rsidRPr="002C00E7" w:rsidRDefault="00463878" w:rsidP="00463878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58684938" w14:textId="1D7D87B2" w:rsidR="00463878" w:rsidRPr="002C00E7" w:rsidRDefault="00463878" w:rsidP="00463878">
      <w:pPr>
        <w:pStyle w:val="Odstavecseseznamem"/>
        <w:numPr>
          <w:ilvl w:val="0"/>
          <w:numId w:val="31"/>
        </w:numPr>
        <w:spacing w:line="0" w:lineRule="atLeast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Hrady a zámky ve správě N</w:t>
      </w:r>
      <w:r w:rsidR="00AC6148">
        <w:rPr>
          <w:rFonts w:asciiTheme="minorHAnsi" w:hAnsiTheme="minorHAnsi" w:cstheme="minorHAnsi"/>
          <w:b/>
          <w:sz w:val="22"/>
          <w:szCs w:val="22"/>
        </w:rPr>
        <w:t>árodního památkového ústavu</w:t>
      </w:r>
      <w:r w:rsidRPr="002C00E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3CDC954" w14:textId="77777777" w:rsidR="00463878" w:rsidRPr="002C00E7" w:rsidRDefault="00463878" w:rsidP="00463878">
      <w:pPr>
        <w:pStyle w:val="Obsah4"/>
        <w:numPr>
          <w:ilvl w:val="0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sz w:val="22"/>
          <w:szCs w:val="22"/>
        </w:rPr>
      </w:pPr>
      <w:r w:rsidRPr="002C00E7">
        <w:rPr>
          <w:rFonts w:cstheme="minorHAnsi"/>
          <w:sz w:val="22"/>
          <w:szCs w:val="22"/>
        </w:rPr>
        <w:t>Bečov nad Teplou</w:t>
      </w:r>
    </w:p>
    <w:p w14:paraId="78B16923" w14:textId="77777777" w:rsidR="00463878" w:rsidRPr="002C00E7" w:rsidRDefault="00463878" w:rsidP="00463878">
      <w:pPr>
        <w:pStyle w:val="Obsah4"/>
        <w:numPr>
          <w:ilvl w:val="0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sz w:val="22"/>
          <w:szCs w:val="22"/>
        </w:rPr>
      </w:pPr>
      <w:r w:rsidRPr="002C00E7">
        <w:rPr>
          <w:rFonts w:cstheme="minorHAnsi"/>
          <w:sz w:val="22"/>
          <w:szCs w:val="22"/>
        </w:rPr>
        <w:t>Bučovice</w:t>
      </w:r>
    </w:p>
    <w:p w14:paraId="491B6ACF" w14:textId="77777777" w:rsidR="00463878" w:rsidRPr="002C00E7" w:rsidRDefault="00463878" w:rsidP="00463878">
      <w:pPr>
        <w:pStyle w:val="Obsah4"/>
        <w:numPr>
          <w:ilvl w:val="0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sz w:val="22"/>
          <w:szCs w:val="22"/>
        </w:rPr>
      </w:pPr>
      <w:r w:rsidRPr="002C00E7">
        <w:rPr>
          <w:rFonts w:cstheme="minorHAnsi"/>
          <w:sz w:val="22"/>
          <w:szCs w:val="22"/>
        </w:rPr>
        <w:t>Jaroměřice</w:t>
      </w:r>
    </w:p>
    <w:p w14:paraId="3BDD7438" w14:textId="77777777" w:rsidR="00463878" w:rsidRPr="002C00E7" w:rsidRDefault="00463878" w:rsidP="00463878">
      <w:pPr>
        <w:pStyle w:val="Obsah4"/>
        <w:numPr>
          <w:ilvl w:val="0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sz w:val="22"/>
          <w:szCs w:val="22"/>
        </w:rPr>
      </w:pPr>
      <w:r w:rsidRPr="002C00E7">
        <w:rPr>
          <w:rFonts w:cstheme="minorHAnsi"/>
          <w:sz w:val="22"/>
          <w:szCs w:val="22"/>
        </w:rPr>
        <w:t>Kunštát</w:t>
      </w:r>
    </w:p>
    <w:p w14:paraId="39C06D33" w14:textId="77777777" w:rsidR="00463878" w:rsidRPr="002C00E7" w:rsidRDefault="00463878" w:rsidP="00463878">
      <w:pPr>
        <w:pStyle w:val="Obsah4"/>
        <w:numPr>
          <w:ilvl w:val="0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sz w:val="22"/>
          <w:szCs w:val="22"/>
        </w:rPr>
      </w:pPr>
      <w:r w:rsidRPr="002C00E7">
        <w:rPr>
          <w:rFonts w:cstheme="minorHAnsi"/>
          <w:sz w:val="22"/>
          <w:szCs w:val="22"/>
        </w:rPr>
        <w:t>Kynžvart</w:t>
      </w:r>
    </w:p>
    <w:p w14:paraId="262A03BD" w14:textId="77777777" w:rsidR="00463878" w:rsidRPr="002C00E7" w:rsidRDefault="00463878" w:rsidP="00463878">
      <w:pPr>
        <w:pStyle w:val="Obsah4"/>
        <w:numPr>
          <w:ilvl w:val="0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sz w:val="22"/>
          <w:szCs w:val="22"/>
        </w:rPr>
      </w:pPr>
      <w:r w:rsidRPr="002C00E7">
        <w:rPr>
          <w:rFonts w:cstheme="minorHAnsi"/>
          <w:sz w:val="22"/>
          <w:szCs w:val="22"/>
        </w:rPr>
        <w:t>Litice</w:t>
      </w:r>
    </w:p>
    <w:p w14:paraId="34DE24B4" w14:textId="77777777" w:rsidR="00463878" w:rsidRPr="002C00E7" w:rsidRDefault="00463878" w:rsidP="00463878">
      <w:pPr>
        <w:pStyle w:val="Obsah4"/>
        <w:numPr>
          <w:ilvl w:val="0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sz w:val="22"/>
          <w:szCs w:val="22"/>
        </w:rPr>
      </w:pPr>
      <w:r w:rsidRPr="002C00E7">
        <w:rPr>
          <w:rFonts w:cstheme="minorHAnsi"/>
          <w:sz w:val="22"/>
          <w:szCs w:val="22"/>
        </w:rPr>
        <w:t>Třeboň</w:t>
      </w:r>
    </w:p>
    <w:p w14:paraId="4932EC53" w14:textId="77777777" w:rsidR="00463878" w:rsidRPr="002C00E7" w:rsidRDefault="00463878" w:rsidP="00463878">
      <w:pPr>
        <w:pStyle w:val="Obsah4"/>
        <w:numPr>
          <w:ilvl w:val="0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sz w:val="22"/>
          <w:szCs w:val="22"/>
        </w:rPr>
      </w:pPr>
      <w:r w:rsidRPr="002C00E7">
        <w:rPr>
          <w:rFonts w:cstheme="minorHAnsi"/>
          <w:sz w:val="22"/>
          <w:szCs w:val="22"/>
        </w:rPr>
        <w:t>Veselý Kopec</w:t>
      </w:r>
    </w:p>
    <w:p w14:paraId="41A10B50" w14:textId="77777777" w:rsidR="00463878" w:rsidRPr="002C00E7" w:rsidRDefault="00463878" w:rsidP="00463878">
      <w:pPr>
        <w:pStyle w:val="Obsah4"/>
        <w:numPr>
          <w:ilvl w:val="0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sz w:val="22"/>
          <w:szCs w:val="22"/>
        </w:rPr>
      </w:pPr>
      <w:r w:rsidRPr="002C00E7">
        <w:rPr>
          <w:rFonts w:cstheme="minorHAnsi"/>
          <w:sz w:val="22"/>
          <w:szCs w:val="22"/>
        </w:rPr>
        <w:lastRenderedPageBreak/>
        <w:t>Vimperk</w:t>
      </w:r>
    </w:p>
    <w:p w14:paraId="5A3BC9C3" w14:textId="3B300AFB" w:rsidR="00463878" w:rsidRPr="002C00E7" w:rsidRDefault="0043790A" w:rsidP="00463878">
      <w:pPr>
        <w:pStyle w:val="Obsah4"/>
        <w:numPr>
          <w:ilvl w:val="0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sz w:val="22"/>
          <w:szCs w:val="22"/>
        </w:rPr>
      </w:pPr>
      <w:r w:rsidRPr="002C00E7">
        <w:rPr>
          <w:rFonts w:cstheme="minorHAnsi"/>
          <w:sz w:val="22"/>
          <w:szCs w:val="22"/>
        </w:rPr>
        <w:t>Zlatá Koruna</w:t>
      </w:r>
    </w:p>
    <w:p w14:paraId="6ADC363D" w14:textId="77777777" w:rsidR="00B93244" w:rsidRPr="002C00E7" w:rsidRDefault="00B93244" w:rsidP="00AC6148">
      <w:pPr>
        <w:pStyle w:val="Bezmezer"/>
        <w:tabs>
          <w:tab w:val="left" w:pos="3686"/>
          <w:tab w:val="left" w:pos="4275"/>
          <w:tab w:val="center" w:pos="4714"/>
        </w:tabs>
        <w:spacing w:before="240"/>
        <w:rPr>
          <w:rFonts w:asciiTheme="minorHAnsi" w:hAnsiTheme="minorHAnsi" w:cstheme="minorHAnsi"/>
          <w:sz w:val="22"/>
          <w:szCs w:val="22"/>
        </w:rPr>
      </w:pPr>
    </w:p>
    <w:p w14:paraId="33D83E9C" w14:textId="35C1A110" w:rsidR="00595D87" w:rsidRPr="002C00E7" w:rsidRDefault="00AA2230" w:rsidP="0003108B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Čl. 15</w:t>
      </w:r>
    </w:p>
    <w:p w14:paraId="34E5AABC" w14:textId="77777777" w:rsidR="00BC5B5D" w:rsidRPr="002C00E7" w:rsidRDefault="00BC5B5D" w:rsidP="0003108B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69D3CC41" w14:textId="0B75CD61" w:rsidR="00BC5B5D" w:rsidRPr="002C00E7" w:rsidRDefault="0003108B" w:rsidP="0003108B">
      <w:pPr>
        <w:pStyle w:val="Bezmezer"/>
        <w:tabs>
          <w:tab w:val="left" w:pos="3686"/>
          <w:tab w:val="left" w:pos="4275"/>
          <w:tab w:val="center" w:pos="4714"/>
        </w:tabs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Pokusné ověřování </w:t>
      </w:r>
      <w:r w:rsidR="00BC5B5D" w:rsidRPr="002C00E7">
        <w:rPr>
          <w:rFonts w:asciiTheme="minorHAnsi" w:hAnsiTheme="minorHAnsi" w:cstheme="minorHAnsi"/>
          <w:sz w:val="22"/>
          <w:szCs w:val="22"/>
        </w:rPr>
        <w:t xml:space="preserve">nabývá účinnosti dnem </w:t>
      </w:r>
      <w:r w:rsidR="0068290C" w:rsidRPr="002C00E7">
        <w:rPr>
          <w:rFonts w:asciiTheme="minorHAnsi" w:hAnsiTheme="minorHAnsi" w:cstheme="minorHAnsi"/>
          <w:sz w:val="22"/>
          <w:szCs w:val="22"/>
        </w:rPr>
        <w:t>jeho zveřejnění na internetových stránkách ministerstva</w:t>
      </w:r>
      <w:r w:rsidR="00BC5B5D" w:rsidRPr="002C00E7">
        <w:rPr>
          <w:rFonts w:asciiTheme="minorHAnsi" w:hAnsiTheme="minorHAnsi" w:cstheme="minorHAnsi"/>
          <w:sz w:val="22"/>
          <w:szCs w:val="22"/>
        </w:rPr>
        <w:t>.</w:t>
      </w:r>
    </w:p>
    <w:p w14:paraId="16AB32CA" w14:textId="77777777" w:rsidR="00F91A73" w:rsidRPr="002C00E7" w:rsidRDefault="00F91A73" w:rsidP="00AC6148">
      <w:pPr>
        <w:tabs>
          <w:tab w:val="left" w:pos="0"/>
        </w:tabs>
        <w:spacing w:before="120"/>
        <w:rPr>
          <w:rFonts w:asciiTheme="minorHAnsi" w:hAnsiTheme="minorHAnsi" w:cstheme="minorHAnsi"/>
          <w:b/>
          <w:sz w:val="22"/>
          <w:szCs w:val="22"/>
        </w:rPr>
      </w:pPr>
    </w:p>
    <w:p w14:paraId="24F4932C" w14:textId="54C79047" w:rsidR="003B0F1D" w:rsidRPr="002C00E7" w:rsidRDefault="002B6593" w:rsidP="00F91A73">
      <w:pPr>
        <w:tabs>
          <w:tab w:val="left" w:pos="0"/>
        </w:tabs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K</w:t>
      </w:r>
      <w:r w:rsidR="00245B5E" w:rsidRPr="002C00E7">
        <w:rPr>
          <w:rFonts w:asciiTheme="minorHAnsi" w:hAnsiTheme="minorHAnsi" w:cstheme="minorHAnsi"/>
          <w:b/>
          <w:sz w:val="22"/>
          <w:szCs w:val="22"/>
        </w:rPr>
        <w:t>ontaktní osoba</w:t>
      </w:r>
      <w:r w:rsidR="0047674B" w:rsidRPr="002C00E7">
        <w:rPr>
          <w:rFonts w:asciiTheme="minorHAnsi" w:hAnsiTheme="minorHAnsi" w:cstheme="minorHAnsi"/>
          <w:b/>
          <w:sz w:val="22"/>
          <w:szCs w:val="22"/>
        </w:rPr>
        <w:t xml:space="preserve"> pro pokusné ověřování</w:t>
      </w:r>
      <w:r w:rsidRPr="002C00E7">
        <w:rPr>
          <w:rFonts w:asciiTheme="minorHAnsi" w:hAnsiTheme="minorHAnsi" w:cstheme="minorHAnsi"/>
          <w:b/>
          <w:sz w:val="22"/>
          <w:szCs w:val="22"/>
        </w:rPr>
        <w:t>:</w:t>
      </w:r>
    </w:p>
    <w:p w14:paraId="3381D9B8" w14:textId="051002FC" w:rsidR="008761D0" w:rsidRPr="002C00E7" w:rsidRDefault="008761D0" w:rsidP="00245B5E">
      <w:pPr>
        <w:tabs>
          <w:tab w:val="left" w:pos="0"/>
        </w:tabs>
        <w:spacing w:before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2C00E7">
        <w:rPr>
          <w:rStyle w:val="Siln"/>
          <w:rFonts w:asciiTheme="minorHAnsi" w:hAnsiTheme="minorHAnsi" w:cstheme="minorHAnsi"/>
          <w:b w:val="0"/>
          <w:sz w:val="22"/>
          <w:szCs w:val="22"/>
        </w:rPr>
        <w:t>Mgr. et. Mgr. Miroslava Hájková</w:t>
      </w:r>
      <w:r w:rsidR="005F353A" w:rsidRPr="002C00E7">
        <w:rPr>
          <w:rStyle w:val="Siln"/>
          <w:rFonts w:asciiTheme="minorHAnsi" w:hAnsiTheme="minorHAnsi" w:cstheme="minorHAnsi"/>
          <w:b w:val="0"/>
          <w:sz w:val="22"/>
          <w:szCs w:val="22"/>
        </w:rPr>
        <w:t>,</w:t>
      </w:r>
      <w:r w:rsidR="005F353A" w:rsidRPr="002C00E7">
        <w:rPr>
          <w:rStyle w:val="Siln"/>
          <w:rFonts w:asciiTheme="minorHAnsi" w:hAnsiTheme="minorHAnsi" w:cstheme="minorHAnsi"/>
          <w:sz w:val="22"/>
          <w:szCs w:val="22"/>
        </w:rPr>
        <w:t xml:space="preserve"> </w:t>
      </w:r>
      <w:r w:rsidR="005F353A" w:rsidRPr="002C00E7">
        <w:rPr>
          <w:rFonts w:asciiTheme="minorHAnsi" w:hAnsiTheme="minorHAnsi" w:cstheme="minorHAnsi"/>
          <w:bCs/>
          <w:sz w:val="22"/>
          <w:szCs w:val="22"/>
        </w:rPr>
        <w:t>e-mail:</w:t>
      </w:r>
      <w:r w:rsidR="005F353A" w:rsidRPr="002C00E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hyperlink r:id="rId11" w:history="1">
        <w:r w:rsidRPr="002C00E7">
          <w:rPr>
            <w:rStyle w:val="Hypertextovodkaz"/>
            <w:rFonts w:asciiTheme="minorHAnsi" w:hAnsiTheme="minorHAnsi" w:cstheme="minorHAnsi"/>
            <w:b/>
            <w:bCs/>
            <w:color w:val="auto"/>
            <w:sz w:val="22"/>
            <w:szCs w:val="22"/>
          </w:rPr>
          <w:t>miroslava.hajkova@msmt.cz</w:t>
        </w:r>
      </w:hyperlink>
      <w:hyperlink r:id="rId12" w:history="1"/>
    </w:p>
    <w:p w14:paraId="3EA202A4" w14:textId="77777777" w:rsidR="008761D0" w:rsidRPr="002C00E7" w:rsidRDefault="008761D0" w:rsidP="0003108B">
      <w:pPr>
        <w:tabs>
          <w:tab w:val="left" w:pos="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58B82BF1" w14:textId="77777777" w:rsidR="002B6593" w:rsidRPr="002C00E7" w:rsidRDefault="002B6593" w:rsidP="0003108B">
      <w:pPr>
        <w:tabs>
          <w:tab w:val="left" w:pos="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Ministerstvo školství, mládeže a tělovýchovy</w:t>
      </w:r>
    </w:p>
    <w:p w14:paraId="58AD71F6" w14:textId="59EE8B28" w:rsidR="0092787A" w:rsidRPr="002C00E7" w:rsidRDefault="0092787A" w:rsidP="0003108B">
      <w:pPr>
        <w:tabs>
          <w:tab w:val="left" w:pos="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odbor předškolního, základního, základního uměleckého a speciálního vzdělávání</w:t>
      </w:r>
    </w:p>
    <w:p w14:paraId="79DC1E79" w14:textId="77777777" w:rsidR="002B6593" w:rsidRPr="002C00E7" w:rsidRDefault="002B6593" w:rsidP="0003108B">
      <w:pPr>
        <w:tabs>
          <w:tab w:val="left" w:pos="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Karmelitská 529/5, Malá Strana</w:t>
      </w:r>
    </w:p>
    <w:p w14:paraId="0C8A0EE8" w14:textId="77777777" w:rsidR="002B6593" w:rsidRPr="002C00E7" w:rsidRDefault="002B6593" w:rsidP="0003108B">
      <w:pPr>
        <w:tabs>
          <w:tab w:val="left" w:pos="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118 21 Praha 1</w:t>
      </w:r>
    </w:p>
    <w:p w14:paraId="592CBD11" w14:textId="77777777" w:rsidR="00017D5D" w:rsidRPr="002C00E7" w:rsidRDefault="00017D5D" w:rsidP="0003108B">
      <w:pPr>
        <w:spacing w:line="24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26F588E1" w14:textId="77777777" w:rsidR="00F91A73" w:rsidRPr="002C00E7" w:rsidRDefault="00F91A73" w:rsidP="00F91A73">
      <w:pPr>
        <w:spacing w:line="24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3490D949" w14:textId="611D898C" w:rsidR="00F91A73" w:rsidRPr="002C00E7" w:rsidRDefault="00F91A73" w:rsidP="00F91A73">
      <w:pPr>
        <w:spacing w:line="24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Kontaktní osoba pro pokusné ověřování za NPMK – koordinátora pokusného ověřování:</w:t>
      </w:r>
    </w:p>
    <w:p w14:paraId="33EC8C2E" w14:textId="77777777" w:rsidR="00F91A73" w:rsidRPr="002C00E7" w:rsidRDefault="00F91A73" w:rsidP="00F91A73">
      <w:pPr>
        <w:spacing w:line="24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CA7F34" w14:textId="02CB4043" w:rsidR="00F91A73" w:rsidRPr="002C00E7" w:rsidRDefault="00245B5E" w:rsidP="00F91A73">
      <w:pPr>
        <w:spacing w:line="24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Mgr. Kateřina </w:t>
      </w:r>
      <w:proofErr w:type="spellStart"/>
      <w:r w:rsidRPr="002C00E7">
        <w:rPr>
          <w:rFonts w:asciiTheme="minorHAnsi" w:hAnsiTheme="minorHAnsi" w:cstheme="minorHAnsi"/>
          <w:sz w:val="22"/>
          <w:szCs w:val="22"/>
        </w:rPr>
        <w:t>Tomešková</w:t>
      </w:r>
      <w:proofErr w:type="spellEnd"/>
      <w:r w:rsidR="00F91A73" w:rsidRPr="002C00E7">
        <w:rPr>
          <w:rFonts w:asciiTheme="minorHAnsi" w:hAnsiTheme="minorHAnsi" w:cstheme="minorHAnsi"/>
          <w:sz w:val="22"/>
          <w:szCs w:val="22"/>
        </w:rPr>
        <w:t>,</w:t>
      </w:r>
      <w:r w:rsidRPr="002C00E7">
        <w:rPr>
          <w:rFonts w:asciiTheme="minorHAnsi" w:hAnsiTheme="minorHAnsi" w:cstheme="minorHAnsi"/>
          <w:sz w:val="22"/>
          <w:szCs w:val="22"/>
        </w:rPr>
        <w:t xml:space="preserve"> Ph.D.,</w:t>
      </w:r>
      <w:r w:rsidR="00F91A73" w:rsidRPr="002C00E7">
        <w:rPr>
          <w:rFonts w:asciiTheme="minorHAnsi" w:hAnsiTheme="minorHAnsi" w:cstheme="minorHAnsi"/>
          <w:sz w:val="22"/>
          <w:szCs w:val="22"/>
        </w:rPr>
        <w:t xml:space="preserve"> e-mail: </w:t>
      </w:r>
      <w:hyperlink r:id="rId13" w:history="1">
        <w:r w:rsidRPr="002C00E7">
          <w:rPr>
            <w:rStyle w:val="Hypertextovodkaz"/>
            <w:rFonts w:asciiTheme="minorHAnsi" w:hAnsiTheme="minorHAnsi" w:cstheme="minorHAnsi"/>
            <w:b/>
            <w:color w:val="auto"/>
            <w:sz w:val="22"/>
            <w:szCs w:val="22"/>
          </w:rPr>
          <w:t>tomeskova@npmk.cz</w:t>
        </w:r>
      </w:hyperlink>
    </w:p>
    <w:p w14:paraId="377EB419" w14:textId="77777777" w:rsidR="00F91A73" w:rsidRPr="002C00E7" w:rsidRDefault="00F91A73" w:rsidP="00F91A73">
      <w:pPr>
        <w:spacing w:line="24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12D0047E" w14:textId="77777777" w:rsidR="00F91A73" w:rsidRPr="002C00E7" w:rsidRDefault="00F91A73" w:rsidP="00F91A73">
      <w:pPr>
        <w:spacing w:line="24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Národní pedagogické muzeum a knihovna J. A. Komenského</w:t>
      </w:r>
    </w:p>
    <w:p w14:paraId="51490E58" w14:textId="77777777" w:rsidR="00F91A73" w:rsidRPr="002C00E7" w:rsidRDefault="00F91A73" w:rsidP="00F91A73">
      <w:pPr>
        <w:spacing w:line="24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Valdštejnská 20, Malá Strana</w:t>
      </w:r>
    </w:p>
    <w:p w14:paraId="7AB82520" w14:textId="77777777" w:rsidR="00F91A73" w:rsidRPr="002C00E7" w:rsidRDefault="00F91A73" w:rsidP="00F91A73">
      <w:pPr>
        <w:spacing w:line="24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118 00  Praha 1</w:t>
      </w:r>
    </w:p>
    <w:p w14:paraId="06998899" w14:textId="77777777" w:rsidR="00740882" w:rsidRPr="002C00E7" w:rsidRDefault="00740882" w:rsidP="0003108B">
      <w:pPr>
        <w:spacing w:line="24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4B1A0BD4" w14:textId="77777777" w:rsidR="00740882" w:rsidRPr="002C00E7" w:rsidRDefault="00740882" w:rsidP="0003108B">
      <w:pPr>
        <w:spacing w:line="24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4144B156" w14:textId="77777777" w:rsidR="00740882" w:rsidRPr="002C00E7" w:rsidRDefault="00740882" w:rsidP="0003108B">
      <w:pPr>
        <w:spacing w:line="24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70B5F4F0" w14:textId="77777777" w:rsidR="007925A6" w:rsidRPr="002C00E7" w:rsidRDefault="007925A6" w:rsidP="00B6486C">
      <w:pPr>
        <w:pStyle w:val="Bezmezer"/>
        <w:ind w:left="284"/>
        <w:jc w:val="right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Mgr. </w:t>
      </w:r>
      <w:r w:rsidR="00676BB3" w:rsidRPr="002C00E7">
        <w:rPr>
          <w:rFonts w:asciiTheme="minorHAnsi" w:hAnsiTheme="minorHAnsi" w:cstheme="minorHAnsi"/>
          <w:sz w:val="22"/>
          <w:szCs w:val="22"/>
        </w:rPr>
        <w:t xml:space="preserve">Václav </w:t>
      </w:r>
      <w:proofErr w:type="spellStart"/>
      <w:r w:rsidR="00676BB3" w:rsidRPr="002C00E7">
        <w:rPr>
          <w:rFonts w:asciiTheme="minorHAnsi" w:hAnsiTheme="minorHAnsi" w:cstheme="minorHAnsi"/>
          <w:sz w:val="22"/>
          <w:szCs w:val="22"/>
        </w:rPr>
        <w:t>Pícl</w:t>
      </w:r>
      <w:proofErr w:type="spellEnd"/>
    </w:p>
    <w:p w14:paraId="173DEBC5" w14:textId="655089A1" w:rsidR="00CD185D" w:rsidRPr="002C00E7" w:rsidRDefault="007925A6" w:rsidP="005932DF">
      <w:pPr>
        <w:pStyle w:val="Bezmezer"/>
        <w:ind w:left="284"/>
        <w:jc w:val="right"/>
        <w:rPr>
          <w:rFonts w:asciiTheme="minorHAnsi" w:hAnsi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náměstek </w:t>
      </w:r>
      <w:r w:rsidR="00F907F4" w:rsidRPr="002C00E7">
        <w:rPr>
          <w:rFonts w:asciiTheme="minorHAnsi" w:hAnsiTheme="minorHAnsi" w:cstheme="minorHAnsi"/>
          <w:lang w:eastAsia="cs-CZ"/>
        </w:rPr>
        <w:t xml:space="preserve">pro řízení </w:t>
      </w:r>
      <w:r w:rsidR="00374644" w:rsidRPr="002C00E7">
        <w:rPr>
          <w:rFonts w:asciiTheme="minorHAnsi" w:hAnsiTheme="minorHAnsi" w:cstheme="minorHAnsi"/>
          <w:sz w:val="22"/>
          <w:szCs w:val="22"/>
        </w:rPr>
        <w:t>sekce vzdělávání</w:t>
      </w:r>
      <w:r w:rsidR="00CD185D" w:rsidRPr="002C00E7">
        <w:rPr>
          <w:rFonts w:asciiTheme="minorHAnsi" w:hAnsiTheme="minorHAnsi"/>
          <w:b/>
          <w:sz w:val="22"/>
          <w:szCs w:val="22"/>
        </w:rPr>
        <w:br w:type="page"/>
      </w:r>
    </w:p>
    <w:p w14:paraId="77147BF0" w14:textId="77777777" w:rsidR="00C27A22" w:rsidRPr="002C00E7" w:rsidRDefault="00C27A22" w:rsidP="00C27A22">
      <w:pPr>
        <w:rPr>
          <w:rFonts w:asciiTheme="minorHAnsi" w:hAnsiTheme="minorHAnsi"/>
          <w:b/>
          <w:sz w:val="22"/>
          <w:szCs w:val="22"/>
        </w:rPr>
      </w:pPr>
      <w:r w:rsidRPr="002C00E7">
        <w:rPr>
          <w:rFonts w:asciiTheme="minorHAnsi" w:hAnsiTheme="minorHAnsi"/>
          <w:b/>
          <w:sz w:val="22"/>
          <w:szCs w:val="22"/>
        </w:rPr>
        <w:lastRenderedPageBreak/>
        <w:t>Přílohy:</w:t>
      </w:r>
    </w:p>
    <w:p w14:paraId="557BED05" w14:textId="4A27B865" w:rsidR="00C27A22" w:rsidRPr="002C00E7" w:rsidRDefault="00740882" w:rsidP="00C27A22">
      <w:pPr>
        <w:rPr>
          <w:rFonts w:asciiTheme="minorHAnsi" w:hAnsiTheme="minorHAnsi"/>
          <w:bCs/>
          <w:sz w:val="22"/>
          <w:szCs w:val="22"/>
        </w:rPr>
      </w:pPr>
      <w:r w:rsidRPr="002C00E7">
        <w:rPr>
          <w:rFonts w:asciiTheme="minorHAnsi" w:hAnsiTheme="minorHAnsi"/>
          <w:sz w:val="22"/>
          <w:szCs w:val="22"/>
        </w:rPr>
        <w:t>Příloha č. 1</w:t>
      </w:r>
      <w:r w:rsidR="00C27A22" w:rsidRPr="002C00E7">
        <w:rPr>
          <w:rFonts w:asciiTheme="minorHAnsi" w:hAnsiTheme="minorHAnsi"/>
          <w:sz w:val="22"/>
          <w:szCs w:val="22"/>
        </w:rPr>
        <w:t xml:space="preserve"> – Formulář </w:t>
      </w:r>
      <w:r w:rsidR="00C27A22" w:rsidRPr="002C00E7">
        <w:rPr>
          <w:rFonts w:asciiTheme="minorHAnsi" w:hAnsiTheme="minorHAnsi"/>
          <w:bCs/>
          <w:sz w:val="22"/>
          <w:szCs w:val="22"/>
        </w:rPr>
        <w:t>pro vyúčtování dotace – krajské úřady</w:t>
      </w:r>
    </w:p>
    <w:p w14:paraId="11059BF1" w14:textId="71171E6E" w:rsidR="00C27A22" w:rsidRPr="002C00E7" w:rsidRDefault="00740882" w:rsidP="00C27A22">
      <w:pPr>
        <w:rPr>
          <w:rFonts w:asciiTheme="minorHAnsi" w:hAnsiTheme="minorHAnsi"/>
          <w:sz w:val="22"/>
          <w:szCs w:val="22"/>
        </w:rPr>
      </w:pPr>
      <w:r w:rsidRPr="002C00E7">
        <w:rPr>
          <w:rFonts w:asciiTheme="minorHAnsi" w:hAnsiTheme="minorHAnsi"/>
          <w:sz w:val="22"/>
          <w:szCs w:val="22"/>
        </w:rPr>
        <w:t>Příloha č. 2</w:t>
      </w:r>
      <w:r w:rsidR="00C27A22" w:rsidRPr="002C00E7">
        <w:rPr>
          <w:rFonts w:asciiTheme="minorHAnsi" w:hAnsiTheme="minorHAnsi"/>
          <w:sz w:val="22"/>
          <w:szCs w:val="22"/>
        </w:rPr>
        <w:t xml:space="preserve"> – Formulář avíza – krajské úřady</w:t>
      </w:r>
    </w:p>
    <w:p w14:paraId="605DA172" w14:textId="6675FB46" w:rsidR="00C27A22" w:rsidRPr="002C00E7" w:rsidRDefault="00740882" w:rsidP="00C27A22">
      <w:pPr>
        <w:rPr>
          <w:rFonts w:asciiTheme="minorHAnsi" w:hAnsiTheme="minorHAnsi"/>
          <w:bCs/>
          <w:sz w:val="22"/>
          <w:szCs w:val="22"/>
        </w:rPr>
      </w:pPr>
      <w:r w:rsidRPr="002C00E7">
        <w:rPr>
          <w:rFonts w:asciiTheme="minorHAnsi" w:hAnsiTheme="minorHAnsi"/>
          <w:bCs/>
          <w:sz w:val="22"/>
          <w:szCs w:val="22"/>
        </w:rPr>
        <w:t>Příloha č. 3</w:t>
      </w:r>
      <w:r w:rsidR="00D21D1F">
        <w:rPr>
          <w:rFonts w:asciiTheme="minorHAnsi" w:hAnsiTheme="minorHAnsi"/>
          <w:bCs/>
          <w:sz w:val="22"/>
          <w:szCs w:val="22"/>
        </w:rPr>
        <w:t xml:space="preserve"> – Formulář pro průběžnou</w:t>
      </w:r>
      <w:r w:rsidR="00C27A22" w:rsidRPr="002C00E7">
        <w:rPr>
          <w:rFonts w:asciiTheme="minorHAnsi" w:hAnsiTheme="minorHAnsi"/>
          <w:bCs/>
          <w:sz w:val="22"/>
          <w:szCs w:val="22"/>
        </w:rPr>
        <w:t xml:space="preserve"> zprávu</w:t>
      </w:r>
      <w:r w:rsidRPr="002C00E7">
        <w:rPr>
          <w:rFonts w:asciiTheme="minorHAnsi" w:hAnsiTheme="minorHAnsi"/>
          <w:bCs/>
          <w:sz w:val="22"/>
          <w:szCs w:val="22"/>
        </w:rPr>
        <w:t xml:space="preserve"> </w:t>
      </w:r>
      <w:r w:rsidR="00A520A8" w:rsidRPr="002C00E7">
        <w:rPr>
          <w:rFonts w:asciiTheme="minorHAnsi" w:hAnsiTheme="minorHAnsi"/>
          <w:bCs/>
          <w:sz w:val="22"/>
          <w:szCs w:val="22"/>
        </w:rPr>
        <w:t>–</w:t>
      </w:r>
      <w:r w:rsidRPr="002C00E7">
        <w:rPr>
          <w:rFonts w:asciiTheme="minorHAnsi" w:hAnsiTheme="minorHAnsi"/>
          <w:bCs/>
          <w:sz w:val="22"/>
          <w:szCs w:val="22"/>
        </w:rPr>
        <w:t xml:space="preserve"> škola</w:t>
      </w:r>
    </w:p>
    <w:p w14:paraId="721532B7" w14:textId="77777777" w:rsidR="00D21D1F" w:rsidRDefault="00D21D1F" w:rsidP="0084638E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32478ED1" w14:textId="77777777" w:rsidR="00D21D1F" w:rsidRDefault="00D21D1F" w:rsidP="0084638E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7E3EB6F9" w14:textId="77777777" w:rsidR="00D21D1F" w:rsidRDefault="00D21D1F" w:rsidP="0084638E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46FE607F" w14:textId="77777777" w:rsidR="00D21D1F" w:rsidRDefault="00D21D1F" w:rsidP="0084638E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27C8D3A9" w14:textId="77777777" w:rsidR="00D21D1F" w:rsidRDefault="00D21D1F" w:rsidP="0084638E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5E6CC6F8" w14:textId="77777777" w:rsidR="00D21D1F" w:rsidRDefault="00D21D1F" w:rsidP="0084638E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0E1A0A5D" w14:textId="77777777" w:rsidR="00D21D1F" w:rsidRDefault="00D21D1F" w:rsidP="0084638E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180C4557" w14:textId="77777777" w:rsidR="00D21D1F" w:rsidRDefault="00D21D1F" w:rsidP="0084638E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29CCCCE2" w14:textId="77777777" w:rsidR="00D21D1F" w:rsidRDefault="00D21D1F" w:rsidP="0084638E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30DCCF5F" w14:textId="77777777" w:rsidR="00D21D1F" w:rsidRDefault="00D21D1F" w:rsidP="0084638E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220C3E1D" w14:textId="77777777" w:rsidR="00D21D1F" w:rsidRDefault="00D21D1F" w:rsidP="0084638E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4AB7A6C4" w14:textId="77777777" w:rsidR="00D21D1F" w:rsidRDefault="00D21D1F" w:rsidP="0084638E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02858AF1" w14:textId="77777777" w:rsidR="00D21D1F" w:rsidRDefault="00D21D1F" w:rsidP="0084638E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582FFBF1" w14:textId="77777777" w:rsidR="00D21D1F" w:rsidRDefault="00D21D1F" w:rsidP="0084638E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43E135D4" w14:textId="77777777" w:rsidR="00D21D1F" w:rsidRDefault="00D21D1F" w:rsidP="0084638E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31DAD85D" w14:textId="77777777" w:rsidR="00D21D1F" w:rsidRDefault="00D21D1F" w:rsidP="0084638E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33AB332A" w14:textId="77777777" w:rsidR="00D21D1F" w:rsidRDefault="00D21D1F" w:rsidP="0084638E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49D6A1C2" w14:textId="77777777" w:rsidR="00D21D1F" w:rsidRDefault="00D21D1F" w:rsidP="0084638E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4A085E9A" w14:textId="77777777" w:rsidR="00D21D1F" w:rsidRDefault="00D21D1F" w:rsidP="0084638E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3E220C97" w14:textId="77777777" w:rsidR="00D21D1F" w:rsidRDefault="00D21D1F" w:rsidP="0084638E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3B49E41B" w14:textId="77777777" w:rsidR="00D21D1F" w:rsidRDefault="00D21D1F" w:rsidP="0084638E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1CC0C530" w14:textId="77777777" w:rsidR="00D21D1F" w:rsidRDefault="00D21D1F" w:rsidP="0084638E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2A599310" w14:textId="77777777" w:rsidR="00D21D1F" w:rsidRDefault="00D21D1F" w:rsidP="0084638E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496B915F" w14:textId="77777777" w:rsidR="00D21D1F" w:rsidRDefault="00D21D1F" w:rsidP="0084638E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3EB4CB12" w14:textId="77777777" w:rsidR="00D21D1F" w:rsidRDefault="00D21D1F" w:rsidP="0084638E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5CF1EE6D" w14:textId="77777777" w:rsidR="0084638E" w:rsidRPr="002C00E7" w:rsidRDefault="0084638E" w:rsidP="0084638E">
      <w:pPr>
        <w:spacing w:after="200" w:line="276" w:lineRule="auto"/>
        <w:rPr>
          <w:rFonts w:ascii="Calibri" w:hAnsi="Calibri"/>
          <w:sz w:val="22"/>
          <w:szCs w:val="22"/>
        </w:rPr>
      </w:pPr>
      <w:r w:rsidRPr="002C00E7">
        <w:rPr>
          <w:rFonts w:asciiTheme="minorHAnsi" w:hAnsiTheme="minorHAnsi"/>
          <w:sz w:val="22"/>
          <w:szCs w:val="22"/>
        </w:rPr>
        <w:lastRenderedPageBreak/>
        <w:t xml:space="preserve">Příloha č. 1 </w:t>
      </w:r>
    </w:p>
    <w:p w14:paraId="4854B446" w14:textId="20BA2769" w:rsidR="0084638E" w:rsidRPr="002C00E7" w:rsidRDefault="0084638E" w:rsidP="0084638E">
      <w:pPr>
        <w:rPr>
          <w:rFonts w:asciiTheme="minorHAnsi" w:hAnsiTheme="minorHAnsi"/>
          <w:b/>
          <w:bCs/>
          <w:sz w:val="22"/>
          <w:szCs w:val="22"/>
        </w:rPr>
      </w:pPr>
      <w:r w:rsidRPr="002C00E7">
        <w:rPr>
          <w:rFonts w:asciiTheme="minorHAnsi" w:hAnsiTheme="minorHAnsi"/>
          <w:b/>
          <w:sz w:val="22"/>
          <w:szCs w:val="22"/>
        </w:rPr>
        <w:t xml:space="preserve">Formulář </w:t>
      </w:r>
      <w:r w:rsidRPr="002C00E7">
        <w:rPr>
          <w:rFonts w:asciiTheme="minorHAnsi" w:hAnsiTheme="minorHAnsi"/>
          <w:b/>
          <w:bCs/>
          <w:sz w:val="22"/>
          <w:szCs w:val="22"/>
        </w:rPr>
        <w:t xml:space="preserve">pro vyúčtování dotace – </w:t>
      </w:r>
      <w:r w:rsidR="00C0245F" w:rsidRPr="002C00E7">
        <w:rPr>
          <w:rFonts w:asciiTheme="minorHAnsi" w:hAnsiTheme="minorHAnsi"/>
          <w:b/>
          <w:bCs/>
          <w:sz w:val="22"/>
          <w:szCs w:val="22"/>
        </w:rPr>
        <w:t>kraj</w:t>
      </w:r>
    </w:p>
    <w:tbl>
      <w:tblPr>
        <w:tblW w:w="88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1820"/>
        <w:gridCol w:w="1780"/>
        <w:gridCol w:w="1780"/>
      </w:tblGrid>
      <w:tr w:rsidR="002C00E7" w:rsidRPr="002C00E7" w14:paraId="0774082B" w14:textId="77777777" w:rsidTr="00E6376F">
        <w:trPr>
          <w:trHeight w:val="420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4B1C0" w14:textId="12FF6AAF" w:rsidR="0084638E" w:rsidRPr="002C00E7" w:rsidRDefault="0084638E" w:rsidP="00162640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2C00E7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Vyúčtování dotace MŠMT </w:t>
            </w:r>
            <w:r w:rsidR="00542962">
              <w:rPr>
                <w:rFonts w:ascii="Calibri" w:hAnsi="Calibri" w:cs="Calibri"/>
                <w:b/>
                <w:bCs/>
                <w:sz w:val="32"/>
                <w:szCs w:val="32"/>
              </w:rPr>
              <w:t>za 2</w:t>
            </w:r>
            <w:r w:rsidR="00162640">
              <w:rPr>
                <w:rFonts w:ascii="Calibri" w:hAnsi="Calibri" w:cs="Calibri"/>
                <w:b/>
                <w:bCs/>
                <w:sz w:val="32"/>
                <w:szCs w:val="32"/>
              </w:rPr>
              <w:t>. etapu pokusného ověřování</w:t>
            </w:r>
            <w:r w:rsidR="00C0245F" w:rsidRPr="002C00E7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v</w:t>
            </w:r>
            <w:r w:rsidR="00162640">
              <w:rPr>
                <w:rFonts w:ascii="Calibri" w:hAnsi="Calibri" w:cs="Calibri"/>
                <w:b/>
                <w:bCs/>
                <w:sz w:val="32"/>
                <w:szCs w:val="32"/>
              </w:rPr>
              <w:t> </w:t>
            </w:r>
            <w:r w:rsidR="00C0245F" w:rsidRPr="002C00E7">
              <w:rPr>
                <w:rFonts w:ascii="Calibri" w:hAnsi="Calibri" w:cs="Calibri"/>
                <w:b/>
                <w:bCs/>
                <w:sz w:val="32"/>
                <w:szCs w:val="32"/>
              </w:rPr>
              <w:t>roce</w:t>
            </w:r>
            <w:r w:rsidR="0054296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2019</w:t>
            </w:r>
          </w:p>
        </w:tc>
      </w:tr>
      <w:tr w:rsidR="002C00E7" w:rsidRPr="002C00E7" w14:paraId="24AFE5BD" w14:textId="77777777" w:rsidTr="00E6376F">
        <w:trPr>
          <w:trHeight w:val="22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FF04" w14:textId="77777777" w:rsidR="0084638E" w:rsidRPr="002C00E7" w:rsidRDefault="0084638E" w:rsidP="00E6376F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E211" w14:textId="77777777" w:rsidR="0084638E" w:rsidRPr="002C00E7" w:rsidRDefault="0084638E" w:rsidP="00E6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870F" w14:textId="77777777" w:rsidR="0084638E" w:rsidRPr="002C00E7" w:rsidRDefault="0084638E" w:rsidP="00E6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1EF7" w14:textId="77777777" w:rsidR="0084638E" w:rsidRPr="002C00E7" w:rsidRDefault="0084638E" w:rsidP="00E6376F">
            <w:pPr>
              <w:rPr>
                <w:sz w:val="20"/>
                <w:szCs w:val="20"/>
              </w:rPr>
            </w:pPr>
          </w:p>
        </w:tc>
      </w:tr>
      <w:tr w:rsidR="002C00E7" w:rsidRPr="002C00E7" w14:paraId="35F163CE" w14:textId="77777777" w:rsidTr="00E6376F">
        <w:trPr>
          <w:trHeight w:val="390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0B0D4ED1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</w:rPr>
            </w:pPr>
            <w:r w:rsidRPr="002C00E7">
              <w:rPr>
                <w:rFonts w:ascii="Calibri" w:hAnsi="Calibri" w:cs="Calibri"/>
                <w:b/>
                <w:bCs/>
              </w:rPr>
              <w:t>Příjemce dotace:</w:t>
            </w:r>
          </w:p>
        </w:tc>
        <w:tc>
          <w:tcPr>
            <w:tcW w:w="53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56286" w14:textId="77777777" w:rsidR="0084638E" w:rsidRPr="002C00E7" w:rsidRDefault="0084638E" w:rsidP="00E6376F">
            <w:pPr>
              <w:rPr>
                <w:rFonts w:ascii="Calibri" w:hAnsi="Calibri" w:cs="Calibri"/>
                <w:sz w:val="19"/>
                <w:szCs w:val="19"/>
              </w:rPr>
            </w:pPr>
            <w:r w:rsidRPr="002C00E7">
              <w:rPr>
                <w:rFonts w:ascii="Calibri" w:hAnsi="Calibri" w:cs="Calibri"/>
                <w:sz w:val="19"/>
                <w:szCs w:val="19"/>
              </w:rPr>
              <w:t> </w:t>
            </w:r>
          </w:p>
        </w:tc>
      </w:tr>
      <w:tr w:rsidR="002C00E7" w:rsidRPr="002C00E7" w14:paraId="081A4AD9" w14:textId="77777777" w:rsidTr="00E6376F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088EA75D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</w:rPr>
            </w:pPr>
            <w:r w:rsidRPr="002C00E7">
              <w:rPr>
                <w:rFonts w:ascii="Calibri" w:hAnsi="Calibri" w:cs="Calibri"/>
                <w:b/>
                <w:bCs/>
              </w:rPr>
              <w:t>IČO: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B73FDF" w14:textId="77777777" w:rsidR="0084638E" w:rsidRPr="002C00E7" w:rsidRDefault="0084638E" w:rsidP="00E6376F">
            <w:pPr>
              <w:rPr>
                <w:rFonts w:ascii="Calibri" w:hAnsi="Calibri" w:cs="Calibri"/>
                <w:sz w:val="22"/>
                <w:szCs w:val="22"/>
              </w:rPr>
            </w:pPr>
            <w:r w:rsidRPr="002C00E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00E7" w:rsidRPr="002C00E7" w14:paraId="158EFF23" w14:textId="77777777" w:rsidTr="00E6376F">
        <w:trPr>
          <w:trHeight w:val="15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60B78" w14:textId="77777777" w:rsidR="0084638E" w:rsidRPr="002C00E7" w:rsidRDefault="0084638E" w:rsidP="00E637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2F3FB" w14:textId="77777777" w:rsidR="0084638E" w:rsidRPr="002C00E7" w:rsidRDefault="0084638E" w:rsidP="00E6376F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A18E" w14:textId="77777777" w:rsidR="0084638E" w:rsidRPr="002C00E7" w:rsidRDefault="0084638E" w:rsidP="00E6376F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6EFF" w14:textId="77777777" w:rsidR="0084638E" w:rsidRPr="002C00E7" w:rsidRDefault="0084638E" w:rsidP="00E6376F">
            <w:pPr>
              <w:rPr>
                <w:sz w:val="20"/>
                <w:szCs w:val="20"/>
              </w:rPr>
            </w:pPr>
          </w:p>
        </w:tc>
      </w:tr>
      <w:tr w:rsidR="002C00E7" w:rsidRPr="002C00E7" w14:paraId="08CFF48D" w14:textId="77777777" w:rsidTr="00E6376F">
        <w:trPr>
          <w:trHeight w:val="390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29DEABAC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</w:rPr>
            </w:pPr>
            <w:r w:rsidRPr="002C00E7">
              <w:rPr>
                <w:rFonts w:ascii="Calibri" w:hAnsi="Calibri" w:cs="Calibri"/>
                <w:b/>
                <w:bCs/>
              </w:rPr>
              <w:t>Název programu:</w:t>
            </w:r>
          </w:p>
        </w:tc>
        <w:tc>
          <w:tcPr>
            <w:tcW w:w="53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6CA3AC" w14:textId="77777777" w:rsidR="0084638E" w:rsidRPr="002C00E7" w:rsidRDefault="0084638E" w:rsidP="00E6376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C00E7">
              <w:rPr>
                <w:rFonts w:ascii="Calibri" w:hAnsi="Calibri" w:cs="Calibri"/>
                <w:b/>
                <w:sz w:val="22"/>
                <w:szCs w:val="22"/>
              </w:rPr>
              <w:t>Vzdělávací programy paměťových institucí do škol</w:t>
            </w:r>
          </w:p>
        </w:tc>
      </w:tr>
      <w:tr w:rsidR="002C00E7" w:rsidRPr="002C00E7" w14:paraId="4620774D" w14:textId="77777777" w:rsidTr="00E6376F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2CE56A63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</w:rPr>
            </w:pPr>
            <w:r w:rsidRPr="002C00E7">
              <w:rPr>
                <w:rFonts w:ascii="Calibri" w:hAnsi="Calibri" w:cs="Calibri"/>
                <w:b/>
                <w:bCs/>
              </w:rPr>
              <w:t>Číslo rozhodnutí: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F3566" w14:textId="77777777" w:rsidR="0084638E" w:rsidRPr="002C00E7" w:rsidRDefault="0084638E" w:rsidP="00E6376F">
            <w:pPr>
              <w:rPr>
                <w:rFonts w:ascii="Calibri" w:hAnsi="Calibri" w:cs="Calibri"/>
                <w:sz w:val="19"/>
                <w:szCs w:val="19"/>
              </w:rPr>
            </w:pPr>
            <w:r w:rsidRPr="002C00E7">
              <w:rPr>
                <w:rFonts w:ascii="Calibri" w:hAnsi="Calibri" w:cs="Calibri"/>
                <w:sz w:val="19"/>
                <w:szCs w:val="19"/>
              </w:rPr>
              <w:t> </w:t>
            </w:r>
          </w:p>
        </w:tc>
      </w:tr>
      <w:tr w:rsidR="002C00E7" w:rsidRPr="002C00E7" w14:paraId="6A11FB83" w14:textId="77777777" w:rsidTr="00E6376F">
        <w:trPr>
          <w:trHeight w:val="36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9884" w14:textId="77777777" w:rsidR="0084638E" w:rsidRPr="002C00E7" w:rsidRDefault="0084638E" w:rsidP="00E6376F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EE19" w14:textId="77777777" w:rsidR="0084638E" w:rsidRPr="002C00E7" w:rsidRDefault="0084638E" w:rsidP="00E6376F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0F5F" w14:textId="77777777" w:rsidR="0084638E" w:rsidRPr="002C00E7" w:rsidRDefault="0084638E" w:rsidP="00E6376F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84A2" w14:textId="77777777" w:rsidR="0084638E" w:rsidRPr="002C00E7" w:rsidRDefault="0084638E" w:rsidP="00E6376F">
            <w:pPr>
              <w:rPr>
                <w:sz w:val="20"/>
                <w:szCs w:val="20"/>
              </w:rPr>
            </w:pPr>
          </w:p>
        </w:tc>
      </w:tr>
      <w:tr w:rsidR="002C00E7" w:rsidRPr="002C00E7" w14:paraId="0E6BA6EE" w14:textId="77777777" w:rsidTr="00E6376F">
        <w:trPr>
          <w:trHeight w:val="300"/>
        </w:trPr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EAC76D" w14:textId="77777777" w:rsidR="0084638E" w:rsidRPr="002C00E7" w:rsidRDefault="0084638E" w:rsidP="00E6376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3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F17D96" w14:textId="77777777" w:rsidR="0084638E" w:rsidRPr="002C00E7" w:rsidRDefault="0084638E" w:rsidP="00E637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00E7">
              <w:rPr>
                <w:rFonts w:ascii="Calibri" w:hAnsi="Calibri" w:cs="Calibri"/>
                <w:sz w:val="22"/>
                <w:szCs w:val="22"/>
              </w:rPr>
              <w:t>Údaje o dotaci MŠMT v Kč:</w:t>
            </w:r>
          </w:p>
        </w:tc>
      </w:tr>
      <w:tr w:rsidR="002C00E7" w:rsidRPr="002C00E7" w14:paraId="0B7A83AC" w14:textId="77777777" w:rsidTr="00E6376F">
        <w:trPr>
          <w:trHeight w:val="945"/>
        </w:trPr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2EFBE38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261484E" w14:textId="77777777" w:rsidR="0084638E" w:rsidRPr="002C00E7" w:rsidRDefault="0084638E" w:rsidP="00E6376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C00E7">
              <w:rPr>
                <w:rFonts w:ascii="Calibri" w:hAnsi="Calibri" w:cs="Calibri"/>
                <w:b/>
                <w:bCs/>
              </w:rPr>
              <w:t>Přidělená dotace MŠMT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FA9A1" w14:textId="77777777" w:rsidR="0084638E" w:rsidRPr="002C00E7" w:rsidRDefault="0084638E" w:rsidP="00E6376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C00E7">
              <w:rPr>
                <w:rFonts w:ascii="Calibri" w:hAnsi="Calibri" w:cs="Calibri"/>
                <w:b/>
                <w:bCs/>
              </w:rPr>
              <w:t>Skutečně čerpáno z dotace MŠMT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BB88C3" w14:textId="77777777" w:rsidR="0084638E" w:rsidRPr="002C00E7" w:rsidRDefault="0084638E" w:rsidP="00E6376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C00E7">
              <w:rPr>
                <w:rFonts w:ascii="Calibri" w:hAnsi="Calibri" w:cs="Calibri"/>
                <w:b/>
                <w:bCs/>
              </w:rPr>
              <w:t>Vratka MŠMT</w:t>
            </w:r>
          </w:p>
        </w:tc>
      </w:tr>
      <w:tr w:rsidR="002C00E7" w:rsidRPr="002C00E7" w14:paraId="5E5116C1" w14:textId="77777777" w:rsidTr="00E6376F">
        <w:trPr>
          <w:trHeight w:val="34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61A275C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C00E7">
              <w:rPr>
                <w:rFonts w:ascii="Calibri" w:hAnsi="Calibri" w:cs="Calibri"/>
                <w:b/>
                <w:bCs/>
                <w:sz w:val="20"/>
                <w:szCs w:val="20"/>
              </w:rPr>
              <w:t>Dotace celkem: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4F85E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C00E7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92969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C00E7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64CE7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C00E7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2C00E7" w:rsidRPr="002C00E7" w14:paraId="38C442DE" w14:textId="77777777" w:rsidTr="00E6376F">
        <w:trPr>
          <w:trHeight w:val="34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67E2C5F9" w14:textId="002C6C98" w:rsidR="0084638E" w:rsidRPr="002C00E7" w:rsidRDefault="00B85508" w:rsidP="0031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C00E7">
              <w:rPr>
                <w:rFonts w:ascii="Calibri" w:hAnsi="Calibri" w:cs="Calibri"/>
                <w:b/>
                <w:bCs/>
                <w:sz w:val="20"/>
                <w:szCs w:val="20"/>
              </w:rPr>
              <w:t>Z toho ostatní náklady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1D5D3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4B67F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DA24D8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C00E7" w:rsidRPr="002C00E7" w14:paraId="5D7DAFEE" w14:textId="77777777" w:rsidTr="00E6376F">
        <w:trPr>
          <w:trHeight w:val="34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5C4614AA" w14:textId="76604972" w:rsidR="0084638E" w:rsidRPr="002C00E7" w:rsidRDefault="00B85508" w:rsidP="00E6376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C00E7">
              <w:rPr>
                <w:rFonts w:ascii="Calibri" w:hAnsi="Calibri" w:cs="Calibri"/>
                <w:b/>
                <w:bCs/>
                <w:sz w:val="20"/>
                <w:szCs w:val="20"/>
              </w:rPr>
              <w:t>Z toho ostatní osobní náklady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3ABAE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DF798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8063B3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C00E7" w:rsidRPr="002C00E7" w14:paraId="763AA555" w14:textId="77777777" w:rsidTr="00E6376F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31880" w14:textId="77777777" w:rsidR="0084638E" w:rsidRPr="002C00E7" w:rsidRDefault="0084638E" w:rsidP="00E637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00E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FB493" w14:textId="77777777" w:rsidR="0084638E" w:rsidRPr="002C00E7" w:rsidRDefault="0084638E" w:rsidP="00E637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00E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F4F94" w14:textId="77777777" w:rsidR="0084638E" w:rsidRPr="002C00E7" w:rsidRDefault="0084638E" w:rsidP="00E637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00E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CDB6C" w14:textId="77777777" w:rsidR="0084638E" w:rsidRPr="002C00E7" w:rsidRDefault="0084638E" w:rsidP="00E637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00E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C00E7" w:rsidRPr="002C00E7" w14:paraId="10B56D91" w14:textId="77777777" w:rsidTr="00E6376F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ABAF" w14:textId="77777777" w:rsidR="0084638E" w:rsidRPr="002C00E7" w:rsidRDefault="0084638E" w:rsidP="00E6376F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83183" w14:textId="77777777" w:rsidR="0084638E" w:rsidRPr="002C00E7" w:rsidRDefault="0084638E" w:rsidP="00E6376F">
            <w:pPr>
              <w:rPr>
                <w:rFonts w:ascii="Calibri" w:hAnsi="Calibri" w:cs="Calibri"/>
                <w:sz w:val="19"/>
                <w:szCs w:val="19"/>
              </w:rPr>
            </w:pPr>
            <w:r w:rsidRPr="002C00E7">
              <w:rPr>
                <w:rFonts w:ascii="Calibri" w:hAnsi="Calibri" w:cs="Calibri"/>
                <w:sz w:val="19"/>
                <w:szCs w:val="19"/>
              </w:rPr>
              <w:t xml:space="preserve">                                                            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5FBB" w14:textId="77777777" w:rsidR="0084638E" w:rsidRPr="002C00E7" w:rsidRDefault="0084638E" w:rsidP="00E6376F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C00E7" w:rsidRPr="002C00E7" w14:paraId="7583B875" w14:textId="77777777" w:rsidTr="00E6376F">
        <w:trPr>
          <w:trHeight w:val="375"/>
        </w:trPr>
        <w:tc>
          <w:tcPr>
            <w:tcW w:w="88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B39050E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C00E7">
              <w:rPr>
                <w:rFonts w:ascii="Calibri" w:hAnsi="Calibri" w:cs="Calibri"/>
                <w:b/>
                <w:bCs/>
                <w:sz w:val="18"/>
                <w:szCs w:val="18"/>
              </w:rPr>
              <w:t>Zdůvodnění případné vratky:</w:t>
            </w:r>
          </w:p>
        </w:tc>
      </w:tr>
      <w:tr w:rsidR="002C00E7" w:rsidRPr="002C00E7" w14:paraId="48AD11C2" w14:textId="77777777" w:rsidTr="00E6376F">
        <w:trPr>
          <w:trHeight w:val="810"/>
        </w:trPr>
        <w:tc>
          <w:tcPr>
            <w:tcW w:w="884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48608E" w14:textId="77777777" w:rsidR="0084638E" w:rsidRPr="002C00E7" w:rsidRDefault="0084638E" w:rsidP="00E6376F">
            <w:pPr>
              <w:rPr>
                <w:rFonts w:ascii="Calibri" w:hAnsi="Calibri" w:cs="Calibri"/>
                <w:sz w:val="19"/>
                <w:szCs w:val="19"/>
              </w:rPr>
            </w:pPr>
            <w:r w:rsidRPr="002C00E7">
              <w:rPr>
                <w:rFonts w:ascii="Calibri" w:hAnsi="Calibri" w:cs="Calibri"/>
                <w:sz w:val="19"/>
                <w:szCs w:val="19"/>
              </w:rPr>
              <w:t> </w:t>
            </w:r>
          </w:p>
        </w:tc>
      </w:tr>
      <w:tr w:rsidR="002C00E7" w:rsidRPr="002C00E7" w14:paraId="7EBD4C85" w14:textId="77777777" w:rsidTr="00E6376F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2814" w14:textId="77777777" w:rsidR="0084638E" w:rsidRPr="002C00E7" w:rsidRDefault="0084638E" w:rsidP="00E6376F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509F" w14:textId="77777777" w:rsidR="0084638E" w:rsidRPr="002C00E7" w:rsidRDefault="0084638E" w:rsidP="00E6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B6F0" w14:textId="77777777" w:rsidR="0084638E" w:rsidRPr="002C00E7" w:rsidRDefault="0084638E" w:rsidP="00E6376F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BA20" w14:textId="77777777" w:rsidR="0084638E" w:rsidRPr="002C00E7" w:rsidRDefault="0084638E" w:rsidP="00E6376F">
            <w:pPr>
              <w:rPr>
                <w:sz w:val="20"/>
                <w:szCs w:val="20"/>
              </w:rPr>
            </w:pPr>
          </w:p>
        </w:tc>
      </w:tr>
      <w:tr w:rsidR="002C00E7" w:rsidRPr="002C00E7" w14:paraId="02E00993" w14:textId="77777777" w:rsidTr="00E6376F">
        <w:trPr>
          <w:trHeight w:val="345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F2D7491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2C00E7">
              <w:rPr>
                <w:rFonts w:ascii="Calibri" w:hAnsi="Calibri" w:cs="Calibri"/>
                <w:b/>
                <w:bCs/>
                <w:sz w:val="19"/>
                <w:szCs w:val="19"/>
              </w:rPr>
              <w:t>Datum připsání dotace na zvl. účet kraje: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DA808" w14:textId="77777777" w:rsidR="0084638E" w:rsidRPr="002C00E7" w:rsidRDefault="0084638E" w:rsidP="00E6376F">
            <w:pPr>
              <w:rPr>
                <w:rFonts w:ascii="Calibri" w:hAnsi="Calibri" w:cs="Calibri"/>
                <w:sz w:val="22"/>
                <w:szCs w:val="22"/>
              </w:rPr>
            </w:pPr>
            <w:r w:rsidRPr="002C00E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0E14" w14:textId="77777777" w:rsidR="0084638E" w:rsidRPr="002C00E7" w:rsidRDefault="0084638E" w:rsidP="00E637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E092" w14:textId="77777777" w:rsidR="0084638E" w:rsidRPr="002C00E7" w:rsidRDefault="0084638E" w:rsidP="00E6376F">
            <w:pPr>
              <w:rPr>
                <w:sz w:val="20"/>
                <w:szCs w:val="20"/>
              </w:rPr>
            </w:pPr>
          </w:p>
        </w:tc>
      </w:tr>
      <w:tr w:rsidR="002C00E7" w:rsidRPr="002C00E7" w14:paraId="6AAAB059" w14:textId="77777777" w:rsidTr="00E6376F">
        <w:trPr>
          <w:trHeight w:val="37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7DBF948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C00E7">
              <w:rPr>
                <w:rFonts w:ascii="Calibri" w:hAnsi="Calibri" w:cs="Calibri"/>
                <w:b/>
                <w:bCs/>
                <w:sz w:val="18"/>
                <w:szCs w:val="18"/>
              </w:rPr>
              <w:t>Datum odeslání dotace právnickým osobám: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737CA" w14:textId="77777777" w:rsidR="0084638E" w:rsidRPr="002C00E7" w:rsidRDefault="0084638E" w:rsidP="00E6376F">
            <w:pPr>
              <w:rPr>
                <w:rFonts w:ascii="Calibri" w:hAnsi="Calibri" w:cs="Calibri"/>
                <w:sz w:val="22"/>
                <w:szCs w:val="22"/>
              </w:rPr>
            </w:pPr>
            <w:r w:rsidRPr="002C00E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4229" w14:textId="77777777" w:rsidR="0084638E" w:rsidRPr="002C00E7" w:rsidRDefault="0084638E" w:rsidP="00E637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E974" w14:textId="77777777" w:rsidR="0084638E" w:rsidRPr="002C00E7" w:rsidRDefault="0084638E" w:rsidP="00E6376F">
            <w:pPr>
              <w:rPr>
                <w:sz w:val="20"/>
                <w:szCs w:val="20"/>
              </w:rPr>
            </w:pPr>
          </w:p>
        </w:tc>
      </w:tr>
      <w:tr w:rsidR="002C00E7" w:rsidRPr="002C00E7" w14:paraId="3523D2F8" w14:textId="77777777" w:rsidTr="00E6376F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42CA" w14:textId="77777777" w:rsidR="0084638E" w:rsidRPr="002C00E7" w:rsidRDefault="0084638E" w:rsidP="00E6376F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0DE8" w14:textId="77777777" w:rsidR="0084638E" w:rsidRPr="002C00E7" w:rsidRDefault="0084638E" w:rsidP="00E6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64E8" w14:textId="77777777" w:rsidR="0084638E" w:rsidRPr="002C00E7" w:rsidRDefault="0084638E" w:rsidP="00E6376F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FA36" w14:textId="77777777" w:rsidR="0084638E" w:rsidRPr="002C00E7" w:rsidRDefault="0084638E" w:rsidP="00E6376F">
            <w:pPr>
              <w:rPr>
                <w:sz w:val="20"/>
                <w:szCs w:val="20"/>
              </w:rPr>
            </w:pPr>
          </w:p>
        </w:tc>
      </w:tr>
      <w:tr w:rsidR="002C00E7" w:rsidRPr="002C00E7" w14:paraId="6C37EDF4" w14:textId="77777777" w:rsidTr="00E6376F">
        <w:trPr>
          <w:trHeight w:val="300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A613668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2C00E7">
              <w:rPr>
                <w:rFonts w:ascii="Calibri" w:hAnsi="Calibri" w:cs="Calibri"/>
                <w:b/>
                <w:bCs/>
                <w:sz w:val="19"/>
                <w:szCs w:val="19"/>
              </w:rPr>
              <w:t>Vyúčtování zpracoval/a (jméno, příjmení):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E71041B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2C00E7">
              <w:rPr>
                <w:rFonts w:ascii="Calibri" w:hAnsi="Calibri" w:cs="Calibri"/>
                <w:b/>
                <w:bCs/>
                <w:sz w:val="19"/>
                <w:szCs w:val="19"/>
              </w:rPr>
              <w:t>Telefon: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0B74EDC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2C00E7">
              <w:rPr>
                <w:rFonts w:ascii="Calibri" w:hAnsi="Calibri" w:cs="Calibri"/>
                <w:b/>
                <w:bCs/>
                <w:sz w:val="19"/>
                <w:szCs w:val="19"/>
              </w:rPr>
              <w:t>E-mail: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63591999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2C00E7">
              <w:rPr>
                <w:rFonts w:ascii="Calibri" w:hAnsi="Calibri" w:cs="Calibri"/>
                <w:b/>
                <w:bCs/>
                <w:sz w:val="19"/>
                <w:szCs w:val="19"/>
              </w:rPr>
              <w:t>Datum a podpis:</w:t>
            </w:r>
          </w:p>
        </w:tc>
      </w:tr>
      <w:tr w:rsidR="002C00E7" w:rsidRPr="002C00E7" w14:paraId="7DD37D18" w14:textId="77777777" w:rsidTr="00E6376F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8EA5" w14:textId="77777777" w:rsidR="0084638E" w:rsidRPr="002C00E7" w:rsidRDefault="0084638E" w:rsidP="00E6376F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2C00E7">
              <w:rPr>
                <w:rFonts w:ascii="Calibri" w:hAnsi="Calibri" w:cs="Calibri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2415" w14:textId="77777777" w:rsidR="0084638E" w:rsidRPr="002C00E7" w:rsidRDefault="0084638E" w:rsidP="00E6376F">
            <w:pPr>
              <w:rPr>
                <w:rFonts w:ascii="Calibri" w:hAnsi="Calibri" w:cs="Calibri"/>
                <w:sz w:val="22"/>
                <w:szCs w:val="22"/>
              </w:rPr>
            </w:pPr>
            <w:r w:rsidRPr="002C00E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3928" w14:textId="77777777" w:rsidR="0084638E" w:rsidRPr="002C00E7" w:rsidRDefault="0084638E" w:rsidP="00E6376F">
            <w:pPr>
              <w:rPr>
                <w:rFonts w:ascii="Calibri" w:hAnsi="Calibri" w:cs="Calibri"/>
                <w:sz w:val="22"/>
                <w:szCs w:val="22"/>
              </w:rPr>
            </w:pPr>
            <w:r w:rsidRPr="002C00E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39336" w14:textId="77777777" w:rsidR="0084638E" w:rsidRPr="002C00E7" w:rsidRDefault="0084638E" w:rsidP="00E6376F">
            <w:pPr>
              <w:rPr>
                <w:rFonts w:ascii="Calibri" w:hAnsi="Calibri" w:cs="Calibri"/>
                <w:sz w:val="22"/>
                <w:szCs w:val="22"/>
              </w:rPr>
            </w:pPr>
            <w:r w:rsidRPr="002C00E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00E7" w:rsidRPr="002C00E7" w14:paraId="15DEA659" w14:textId="77777777" w:rsidTr="00E6376F">
        <w:trPr>
          <w:trHeight w:val="315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2F2F0" w14:textId="77777777" w:rsidR="0084638E" w:rsidRPr="002C00E7" w:rsidRDefault="0084638E" w:rsidP="00E6376F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C00E7" w:rsidRPr="002C00E7" w14:paraId="3B18668C" w14:textId="77777777" w:rsidTr="00E6376F">
        <w:trPr>
          <w:trHeight w:val="315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070E9" w14:textId="77777777" w:rsidR="0084638E" w:rsidRPr="002C00E7" w:rsidRDefault="0084638E" w:rsidP="00E6376F">
            <w:pPr>
              <w:rPr>
                <w:rFonts w:ascii="Calibri" w:hAnsi="Calibri" w:cs="Calibri"/>
                <w:sz w:val="19"/>
                <w:szCs w:val="19"/>
              </w:rPr>
            </w:pPr>
            <w:r w:rsidRPr="002C00E7">
              <w:rPr>
                <w:rFonts w:ascii="Calibri" w:hAnsi="Calibri" w:cs="Calibri"/>
                <w:sz w:val="19"/>
                <w:szCs w:val="19"/>
              </w:rPr>
              <w:t>Potvrzuji, že veškeré uvedené údaje jsou správné, pravdivé a úplné</w:t>
            </w:r>
          </w:p>
        </w:tc>
      </w:tr>
      <w:tr w:rsidR="002C00E7" w:rsidRPr="002C00E7" w14:paraId="52CCD173" w14:textId="77777777" w:rsidTr="00E6376F">
        <w:trPr>
          <w:trHeight w:val="300"/>
        </w:trPr>
        <w:tc>
          <w:tcPr>
            <w:tcW w:w="52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222E2C6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2C00E7">
              <w:rPr>
                <w:rFonts w:ascii="Calibri" w:hAnsi="Calibri" w:cs="Calibri"/>
                <w:b/>
                <w:bCs/>
                <w:sz w:val="19"/>
                <w:szCs w:val="19"/>
              </w:rPr>
              <w:t>Osoba oprávněná jednat za příjemce (jméno, příjmení, titul):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F629E91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2C00E7">
              <w:rPr>
                <w:rFonts w:ascii="Calibri" w:hAnsi="Calibri" w:cs="Calibri"/>
                <w:b/>
                <w:bCs/>
                <w:sz w:val="17"/>
                <w:szCs w:val="17"/>
              </w:rPr>
              <w:t>Funkce/pracovní pozice: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056A1C50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2C00E7">
              <w:rPr>
                <w:rFonts w:ascii="Calibri" w:hAnsi="Calibri" w:cs="Calibri"/>
                <w:b/>
                <w:bCs/>
                <w:sz w:val="19"/>
                <w:szCs w:val="19"/>
              </w:rPr>
              <w:t>Datum a podpis:</w:t>
            </w:r>
          </w:p>
        </w:tc>
      </w:tr>
      <w:tr w:rsidR="002C00E7" w:rsidRPr="002C00E7" w14:paraId="17935EC1" w14:textId="77777777" w:rsidTr="00E6376F">
        <w:trPr>
          <w:trHeight w:val="315"/>
        </w:trPr>
        <w:tc>
          <w:tcPr>
            <w:tcW w:w="52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BFEF3" w14:textId="77777777" w:rsidR="0084638E" w:rsidRPr="002C00E7" w:rsidRDefault="0084638E" w:rsidP="00E6376F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2C00E7">
              <w:rPr>
                <w:rFonts w:ascii="Calibri" w:hAnsi="Calibri" w:cs="Calibri"/>
                <w:sz w:val="19"/>
                <w:szCs w:val="19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5F69" w14:textId="77777777" w:rsidR="0084638E" w:rsidRPr="002C00E7" w:rsidRDefault="0084638E" w:rsidP="00E6376F">
            <w:pPr>
              <w:rPr>
                <w:rFonts w:ascii="Calibri" w:hAnsi="Calibri" w:cs="Calibri"/>
                <w:sz w:val="18"/>
                <w:szCs w:val="18"/>
              </w:rPr>
            </w:pPr>
            <w:r w:rsidRPr="002C00E7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8FC49" w14:textId="77777777" w:rsidR="0084638E" w:rsidRPr="002C00E7" w:rsidRDefault="0084638E" w:rsidP="00E6376F">
            <w:pPr>
              <w:rPr>
                <w:rFonts w:ascii="Calibri" w:hAnsi="Calibri" w:cs="Calibri"/>
                <w:sz w:val="19"/>
                <w:szCs w:val="19"/>
              </w:rPr>
            </w:pPr>
            <w:r w:rsidRPr="002C00E7">
              <w:rPr>
                <w:rFonts w:ascii="Calibri" w:hAnsi="Calibri" w:cs="Calibri"/>
                <w:sz w:val="19"/>
                <w:szCs w:val="19"/>
              </w:rPr>
              <w:t> </w:t>
            </w:r>
          </w:p>
        </w:tc>
      </w:tr>
    </w:tbl>
    <w:p w14:paraId="0BA6CA9D" w14:textId="77777777" w:rsidR="0084638E" w:rsidRPr="002C00E7" w:rsidRDefault="0084638E" w:rsidP="0084638E">
      <w:pPr>
        <w:spacing w:after="200" w:line="276" w:lineRule="auto"/>
      </w:pPr>
      <w:r w:rsidRPr="002C00E7">
        <w:br w:type="page"/>
      </w:r>
    </w:p>
    <w:p w14:paraId="18B79ADD" w14:textId="77777777" w:rsidR="0084638E" w:rsidRPr="002C00E7" w:rsidRDefault="0084638E" w:rsidP="0084638E">
      <w:pPr>
        <w:autoSpaceDE w:val="0"/>
        <w:autoSpaceDN w:val="0"/>
        <w:adjustRightInd w:val="0"/>
        <w:contextualSpacing/>
        <w:rPr>
          <w:rFonts w:ascii="Calibri" w:eastAsiaTheme="minorHAnsi" w:hAnsi="Calibri" w:cs="Calibri"/>
          <w:sz w:val="20"/>
          <w:szCs w:val="20"/>
          <w:lang w:eastAsia="en-US"/>
        </w:rPr>
      </w:pPr>
      <w:r w:rsidRPr="002C00E7">
        <w:rPr>
          <w:rFonts w:asciiTheme="minorHAnsi" w:hAnsiTheme="minorHAnsi"/>
          <w:sz w:val="22"/>
          <w:szCs w:val="22"/>
        </w:rPr>
        <w:lastRenderedPageBreak/>
        <w:t>Příloha č. 2</w:t>
      </w:r>
      <w:r w:rsidRPr="002C00E7">
        <w:rPr>
          <w:rFonts w:ascii="Calibri" w:eastAsiaTheme="minorHAnsi" w:hAnsi="Calibri" w:cs="Calibri"/>
          <w:bCs/>
          <w:sz w:val="20"/>
          <w:szCs w:val="20"/>
          <w:lang w:eastAsia="en-US"/>
        </w:rPr>
        <w:t xml:space="preserve"> </w:t>
      </w:r>
    </w:p>
    <w:p w14:paraId="56BCE21B" w14:textId="77777777" w:rsidR="0084638E" w:rsidRPr="002C00E7" w:rsidRDefault="0084638E" w:rsidP="0084638E">
      <w:pPr>
        <w:rPr>
          <w:rFonts w:ascii="Calibri" w:hAnsi="Calibri"/>
          <w:b/>
          <w:sz w:val="22"/>
          <w:szCs w:val="22"/>
        </w:rPr>
      </w:pPr>
      <w:proofErr w:type="gramStart"/>
      <w:r w:rsidRPr="002C00E7">
        <w:rPr>
          <w:rFonts w:ascii="Calibri" w:hAnsi="Calibri"/>
          <w:b/>
          <w:sz w:val="22"/>
          <w:szCs w:val="22"/>
        </w:rPr>
        <w:t>Avízo o vratce</w:t>
      </w:r>
      <w:proofErr w:type="gramEnd"/>
      <w:r w:rsidRPr="002C00E7">
        <w:rPr>
          <w:rFonts w:ascii="Calibri" w:hAnsi="Calibri"/>
          <w:b/>
          <w:sz w:val="22"/>
          <w:szCs w:val="22"/>
        </w:rPr>
        <w:t xml:space="preserve"> </w:t>
      </w:r>
    </w:p>
    <w:p w14:paraId="273B0D23" w14:textId="77777777" w:rsidR="0084638E" w:rsidRPr="002C00E7" w:rsidRDefault="0084638E" w:rsidP="0084638E">
      <w:pPr>
        <w:rPr>
          <w:rFonts w:ascii="Calibri" w:hAnsi="Calibri"/>
          <w:sz w:val="19"/>
          <w:szCs w:val="19"/>
        </w:rPr>
      </w:pPr>
      <w:r w:rsidRPr="002C00E7">
        <w:rPr>
          <w:rFonts w:ascii="Calibri" w:hAnsi="Calibri"/>
          <w:sz w:val="19"/>
          <w:szCs w:val="19"/>
        </w:rPr>
        <w:t>(formulář pro pokusná ověřování – vyplňuje kraj)</w:t>
      </w:r>
    </w:p>
    <w:p w14:paraId="086173C0" w14:textId="77777777" w:rsidR="00B85508" w:rsidRPr="002C00E7" w:rsidRDefault="00B85508" w:rsidP="0084638E">
      <w:pPr>
        <w:rPr>
          <w:rFonts w:ascii="Calibri" w:hAnsi="Calibri"/>
          <w:sz w:val="19"/>
          <w:szCs w:val="19"/>
        </w:rPr>
      </w:pPr>
    </w:p>
    <w:p w14:paraId="1DA23CB5" w14:textId="77777777" w:rsidR="00B85508" w:rsidRPr="002C00E7" w:rsidRDefault="00B85508" w:rsidP="0084638E">
      <w:pPr>
        <w:rPr>
          <w:rFonts w:ascii="Calibri" w:hAnsi="Calibri"/>
          <w:sz w:val="19"/>
          <w:szCs w:val="19"/>
        </w:rPr>
      </w:pPr>
    </w:p>
    <w:p w14:paraId="1F73BDB3" w14:textId="77777777" w:rsidR="0084638E" w:rsidRDefault="0084638E" w:rsidP="0084638E">
      <w:pPr>
        <w:rPr>
          <w:rFonts w:ascii="Calibri" w:hAnsi="Calibri"/>
          <w:sz w:val="19"/>
          <w:szCs w:val="19"/>
        </w:rPr>
      </w:pPr>
      <w:r w:rsidRPr="002C00E7">
        <w:rPr>
          <w:rFonts w:ascii="Calibri" w:hAnsi="Calibri"/>
          <w:sz w:val="19"/>
          <w:szCs w:val="19"/>
        </w:rPr>
        <w:t>Připomínka:</w:t>
      </w:r>
    </w:p>
    <w:p w14:paraId="675E4166" w14:textId="52A5A674" w:rsidR="00314B64" w:rsidRPr="00776F1C" w:rsidRDefault="00162640" w:rsidP="0084638E">
      <w:pPr>
        <w:pStyle w:val="Nzev"/>
        <w:numPr>
          <w:ilvl w:val="0"/>
          <w:numId w:val="12"/>
        </w:numPr>
        <w:ind w:left="567"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do 31. 12. 2019</w:t>
      </w:r>
      <w:r w:rsidR="00314B64" w:rsidRPr="00907476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odeslána – tj. účet č. 0000821001/0710.</w:t>
      </w:r>
    </w:p>
    <w:p w14:paraId="36414888" w14:textId="77777777" w:rsidR="0084638E" w:rsidRPr="002C00E7" w:rsidRDefault="0084638E" w:rsidP="0084638E">
      <w:pPr>
        <w:pStyle w:val="Nzev"/>
        <w:numPr>
          <w:ilvl w:val="0"/>
          <w:numId w:val="12"/>
        </w:numPr>
        <w:ind w:left="567" w:right="-142"/>
        <w:jc w:val="both"/>
        <w:rPr>
          <w:rFonts w:ascii="Calibri" w:hAnsi="Calibri"/>
          <w:b w:val="0"/>
          <w:sz w:val="19"/>
          <w:szCs w:val="19"/>
        </w:rPr>
      </w:pPr>
      <w:r w:rsidRPr="002C00E7">
        <w:rPr>
          <w:rFonts w:ascii="Calibri" w:hAnsi="Calibri"/>
          <w:b w:val="0"/>
          <w:sz w:val="19"/>
          <w:szCs w:val="19"/>
        </w:rPr>
        <w:t xml:space="preserve">vratky v rámci finančního vypořádání vztahů se státním rozpočtem (tj. od 1. 1. následujícího roku) se vrací </w:t>
      </w:r>
      <w:r w:rsidRPr="002C00E7">
        <w:rPr>
          <w:rFonts w:ascii="Calibri" w:hAnsi="Calibri"/>
          <w:b w:val="0"/>
          <w:sz w:val="19"/>
          <w:szCs w:val="19"/>
        </w:rPr>
        <w:br/>
        <w:t>na účet cizích prostředků MŠMT č. 6015-0000821001/0710.</w:t>
      </w:r>
    </w:p>
    <w:p w14:paraId="01884E58" w14:textId="77777777" w:rsidR="0084638E" w:rsidRPr="002C00E7" w:rsidRDefault="0084638E" w:rsidP="0084638E">
      <w:pPr>
        <w:pStyle w:val="Nzev"/>
        <w:numPr>
          <w:ilvl w:val="0"/>
          <w:numId w:val="12"/>
        </w:numPr>
        <w:ind w:left="567" w:right="-142"/>
        <w:jc w:val="both"/>
        <w:rPr>
          <w:rFonts w:asciiTheme="minorHAnsi" w:hAnsiTheme="minorHAnsi"/>
          <w:b w:val="0"/>
          <w:sz w:val="19"/>
          <w:szCs w:val="19"/>
        </w:rPr>
      </w:pPr>
      <w:r w:rsidRPr="002C00E7">
        <w:rPr>
          <w:rFonts w:asciiTheme="minorHAnsi" w:hAnsiTheme="minorHAnsi"/>
          <w:b w:val="0"/>
          <w:sz w:val="19"/>
          <w:szCs w:val="19"/>
        </w:rPr>
        <w:t xml:space="preserve">variabilním symbolem vratky bude účelový znak, pod kterým byla dotace poskytnuta, tato podmínka nemusí být dodržena v případě vratky v rámci finančního vypořádání zaslaného na účet č. </w:t>
      </w:r>
      <w:r w:rsidRPr="002C00E7">
        <w:rPr>
          <w:rFonts w:ascii="Calibri" w:hAnsi="Calibri"/>
          <w:b w:val="0"/>
          <w:sz w:val="19"/>
          <w:szCs w:val="19"/>
        </w:rPr>
        <w:t>6015-0000821001/0710.</w:t>
      </w:r>
    </w:p>
    <w:p w14:paraId="185A6654" w14:textId="77777777" w:rsidR="00B85508" w:rsidRPr="002C00E7" w:rsidRDefault="00B85508" w:rsidP="00B85508">
      <w:pPr>
        <w:pStyle w:val="Nzev"/>
        <w:ind w:right="-142"/>
        <w:jc w:val="both"/>
        <w:rPr>
          <w:rFonts w:ascii="Calibri" w:hAnsi="Calibri"/>
          <w:b w:val="0"/>
          <w:sz w:val="19"/>
          <w:szCs w:val="19"/>
        </w:rPr>
      </w:pPr>
    </w:p>
    <w:p w14:paraId="5F146148" w14:textId="77777777" w:rsidR="00B85508" w:rsidRPr="002C00E7" w:rsidRDefault="00B85508" w:rsidP="00B85508">
      <w:pPr>
        <w:pStyle w:val="Nzev"/>
        <w:ind w:right="-142"/>
        <w:jc w:val="both"/>
        <w:rPr>
          <w:rFonts w:ascii="Calibri" w:hAnsi="Calibri"/>
          <w:b w:val="0"/>
          <w:sz w:val="19"/>
          <w:szCs w:val="19"/>
        </w:rPr>
      </w:pPr>
    </w:p>
    <w:p w14:paraId="2BE4ECE9" w14:textId="77777777" w:rsidR="00B85508" w:rsidRPr="002C00E7" w:rsidRDefault="00B85508" w:rsidP="00B85508">
      <w:pPr>
        <w:pStyle w:val="Nzev"/>
        <w:ind w:right="-142"/>
        <w:jc w:val="both"/>
        <w:rPr>
          <w:rFonts w:asciiTheme="minorHAnsi" w:hAnsiTheme="minorHAnsi"/>
          <w:b w:val="0"/>
          <w:sz w:val="19"/>
          <w:szCs w:val="19"/>
        </w:rPr>
      </w:pPr>
    </w:p>
    <w:p w14:paraId="65323DA3" w14:textId="77777777" w:rsidR="0084638E" w:rsidRPr="002C00E7" w:rsidRDefault="0084638E" w:rsidP="0084638E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00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2"/>
        <w:gridCol w:w="6445"/>
      </w:tblGrid>
      <w:tr w:rsidR="002C00E7" w:rsidRPr="002C00E7" w14:paraId="7868C264" w14:textId="77777777" w:rsidTr="00E6376F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537394D8" w14:textId="77777777" w:rsidR="0084638E" w:rsidRPr="002C00E7" w:rsidRDefault="0084638E" w:rsidP="00E6376F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2C00E7">
              <w:rPr>
                <w:rFonts w:ascii="Calibri" w:hAnsi="Calibri"/>
                <w:b/>
                <w:sz w:val="19"/>
                <w:szCs w:val="19"/>
              </w:rPr>
              <w:t>Kraj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06BA" w14:textId="77777777" w:rsidR="0084638E" w:rsidRPr="002C00E7" w:rsidRDefault="0084638E" w:rsidP="00E6376F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</w:tr>
      <w:tr w:rsidR="002C00E7" w:rsidRPr="002C00E7" w14:paraId="6F4C047B" w14:textId="77777777" w:rsidTr="00E6376F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65F678B4" w14:textId="77777777" w:rsidR="0084638E" w:rsidRPr="002C00E7" w:rsidRDefault="0084638E" w:rsidP="00E6376F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2C00E7">
              <w:rPr>
                <w:rFonts w:ascii="Calibri" w:hAnsi="Calibri"/>
                <w:b/>
                <w:sz w:val="19"/>
                <w:szCs w:val="19"/>
              </w:rPr>
              <w:t>Název programu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6D54" w14:textId="77777777" w:rsidR="0084638E" w:rsidRPr="002C00E7" w:rsidRDefault="0084638E" w:rsidP="00E6376F">
            <w:pPr>
              <w:pStyle w:val="Nzev"/>
              <w:ind w:right="-142"/>
              <w:jc w:val="both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 w:rsidRPr="002C00E7">
              <w:rPr>
                <w:rFonts w:ascii="Calibri" w:hAnsi="Calibri" w:cs="Calibri"/>
                <w:sz w:val="19"/>
                <w:szCs w:val="19"/>
              </w:rPr>
              <w:t>Vzdělávací programy paměťových institucí do škol</w:t>
            </w:r>
          </w:p>
        </w:tc>
      </w:tr>
      <w:tr w:rsidR="002C00E7" w:rsidRPr="002C00E7" w14:paraId="0D9C0512" w14:textId="77777777" w:rsidTr="00E6376F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5254E223" w14:textId="77777777" w:rsidR="0084638E" w:rsidRPr="002C00E7" w:rsidRDefault="0084638E" w:rsidP="00E6376F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2C00E7">
              <w:rPr>
                <w:rFonts w:ascii="Calibri" w:hAnsi="Calibri"/>
                <w:b/>
                <w:sz w:val="19"/>
                <w:szCs w:val="19"/>
              </w:rPr>
              <w:t>Číslo rozhodnutí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3182" w14:textId="77777777" w:rsidR="0084638E" w:rsidRPr="002C00E7" w:rsidRDefault="0084638E" w:rsidP="00E6376F">
            <w:pPr>
              <w:pStyle w:val="Nadpis4tabulka"/>
              <w:ind w:left="-130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2C00E7" w:rsidRPr="002C00E7" w14:paraId="787CEF75" w14:textId="77777777" w:rsidTr="00E6376F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357B49E6" w14:textId="77777777" w:rsidR="0084638E" w:rsidRPr="002C00E7" w:rsidRDefault="0084638E" w:rsidP="00E6376F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2C00E7">
              <w:rPr>
                <w:rFonts w:ascii="Calibri" w:hAnsi="Calibri"/>
                <w:b/>
                <w:sz w:val="19"/>
                <w:szCs w:val="19"/>
              </w:rPr>
              <w:t>Účelový znak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C589" w14:textId="77777777" w:rsidR="0084638E" w:rsidRPr="002C00E7" w:rsidRDefault="0084638E" w:rsidP="00E6376F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14:paraId="6BFB61C6" w14:textId="77777777" w:rsidR="0084638E" w:rsidRPr="002C00E7" w:rsidRDefault="0084638E" w:rsidP="0084638E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25E2D5F4" w14:textId="77777777" w:rsidR="0084638E" w:rsidRPr="002C00E7" w:rsidRDefault="0084638E" w:rsidP="0084638E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002" w:type="dxa"/>
        <w:tblInd w:w="1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944"/>
        <w:gridCol w:w="2537"/>
        <w:gridCol w:w="1969"/>
      </w:tblGrid>
      <w:tr w:rsidR="002C00E7" w:rsidRPr="002C00E7" w14:paraId="4B1F90AC" w14:textId="77777777" w:rsidTr="0084638E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B036" w14:textId="77777777" w:rsidR="0084638E" w:rsidRPr="002C00E7" w:rsidRDefault="0084638E" w:rsidP="00E6376F">
            <w:pPr>
              <w:rPr>
                <w:rFonts w:ascii="Calibri" w:hAnsi="Calibri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AE6D" w14:textId="77777777" w:rsidR="0084638E" w:rsidRPr="002C00E7" w:rsidRDefault="0084638E" w:rsidP="00E6376F">
            <w:pPr>
              <w:rPr>
                <w:rFonts w:ascii="Calibri" w:hAnsi="Calibri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8F3F" w14:textId="77777777" w:rsidR="0084638E" w:rsidRPr="002C00E7" w:rsidRDefault="0084638E" w:rsidP="00E6376F">
            <w:pPr>
              <w:rPr>
                <w:rFonts w:ascii="Calibri" w:hAnsi="Calibri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4346" w14:textId="77777777" w:rsidR="0084638E" w:rsidRPr="002C00E7" w:rsidRDefault="0084638E" w:rsidP="00E6376F">
            <w:pPr>
              <w:jc w:val="right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2C00E7">
              <w:rPr>
                <w:rFonts w:ascii="Calibri" w:hAnsi="Calibri"/>
                <w:i/>
                <w:iCs/>
                <w:sz w:val="18"/>
                <w:szCs w:val="18"/>
              </w:rPr>
              <w:t>v Kč</w:t>
            </w:r>
          </w:p>
        </w:tc>
      </w:tr>
      <w:tr w:rsidR="002C00E7" w:rsidRPr="002C00E7" w14:paraId="6FCA9AB5" w14:textId="77777777" w:rsidTr="0084638E">
        <w:trPr>
          <w:trHeight w:val="51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FDF1D3" w14:textId="77777777" w:rsidR="0084638E" w:rsidRPr="002C00E7" w:rsidRDefault="0084638E" w:rsidP="00E6376F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2C00E7">
              <w:rPr>
                <w:rFonts w:ascii="Calibri" w:hAnsi="Calibri"/>
                <w:b/>
                <w:bCs/>
                <w:sz w:val="19"/>
                <w:szCs w:val="19"/>
              </w:rPr>
              <w:t>Poskytnutá dotace celkem: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32EF3C" w14:textId="77777777" w:rsidR="0084638E" w:rsidRPr="002C00E7" w:rsidRDefault="0084638E" w:rsidP="00E6376F">
            <w:pPr>
              <w:jc w:val="right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2C00E7">
              <w:rPr>
                <w:rFonts w:ascii="Calibri" w:hAnsi="Calibri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10CADB" w14:textId="77777777" w:rsidR="0084638E" w:rsidRPr="002C00E7" w:rsidRDefault="0084638E" w:rsidP="00E6376F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2C00E7">
              <w:rPr>
                <w:rFonts w:ascii="Calibri" w:hAnsi="Calibri"/>
                <w:b/>
                <w:bCs/>
                <w:sz w:val="19"/>
                <w:szCs w:val="19"/>
              </w:rPr>
              <w:t>Vratka celkem: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D43095A" w14:textId="77777777" w:rsidR="0084638E" w:rsidRPr="002C00E7" w:rsidRDefault="0084638E" w:rsidP="00E6376F">
            <w:pPr>
              <w:jc w:val="right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2C00E7">
              <w:rPr>
                <w:rFonts w:ascii="Calibri" w:hAnsi="Calibri"/>
                <w:b/>
                <w:bCs/>
                <w:sz w:val="19"/>
                <w:szCs w:val="19"/>
              </w:rPr>
              <w:t> </w:t>
            </w:r>
          </w:p>
        </w:tc>
      </w:tr>
      <w:tr w:rsidR="002C00E7" w:rsidRPr="002C00E7" w14:paraId="166D078B" w14:textId="77777777" w:rsidTr="0084638E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1E4B" w14:textId="37EF86D5" w:rsidR="0084638E" w:rsidRPr="002C00E7" w:rsidRDefault="0084638E" w:rsidP="00122EE2">
            <w:pPr>
              <w:rPr>
                <w:rFonts w:ascii="Calibri" w:hAnsi="Calibri"/>
                <w:sz w:val="19"/>
                <w:szCs w:val="19"/>
              </w:rPr>
            </w:pPr>
            <w:r w:rsidRPr="002C00E7">
              <w:rPr>
                <w:rFonts w:ascii="Calibri" w:hAnsi="Calibri"/>
                <w:sz w:val="19"/>
                <w:szCs w:val="19"/>
              </w:rPr>
              <w:t>ostatní náklady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0B65" w14:textId="77777777" w:rsidR="0084638E" w:rsidRPr="002C00E7" w:rsidRDefault="0084638E" w:rsidP="00E6376F">
            <w:pPr>
              <w:jc w:val="right"/>
              <w:rPr>
                <w:rFonts w:ascii="Calibri" w:hAnsi="Calibri"/>
                <w:sz w:val="19"/>
                <w:szCs w:val="19"/>
              </w:rPr>
            </w:pPr>
            <w:r w:rsidRPr="002C00E7">
              <w:rPr>
                <w:rFonts w:ascii="Calibri" w:hAnsi="Calibri"/>
                <w:sz w:val="19"/>
                <w:szCs w:val="19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0E1D" w14:textId="0502DD11" w:rsidR="0084638E" w:rsidRPr="002C00E7" w:rsidRDefault="00162640" w:rsidP="00122EE2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ostatní </w:t>
            </w:r>
            <w:r w:rsidR="0084638E" w:rsidRPr="002C00E7">
              <w:rPr>
                <w:rFonts w:ascii="Calibri" w:hAnsi="Calibri"/>
                <w:sz w:val="19"/>
                <w:szCs w:val="19"/>
              </w:rPr>
              <w:t>náklady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C4202" w14:textId="77777777" w:rsidR="0084638E" w:rsidRPr="002C00E7" w:rsidRDefault="0084638E" w:rsidP="00E6376F">
            <w:pPr>
              <w:jc w:val="right"/>
              <w:rPr>
                <w:rFonts w:ascii="Calibri" w:hAnsi="Calibri"/>
                <w:sz w:val="19"/>
                <w:szCs w:val="19"/>
              </w:rPr>
            </w:pPr>
            <w:r w:rsidRPr="002C00E7">
              <w:rPr>
                <w:rFonts w:ascii="Calibri" w:hAnsi="Calibri"/>
                <w:sz w:val="19"/>
                <w:szCs w:val="19"/>
              </w:rPr>
              <w:t> </w:t>
            </w:r>
          </w:p>
        </w:tc>
      </w:tr>
      <w:tr w:rsidR="002C00E7" w:rsidRPr="002C00E7" w14:paraId="30B6B662" w14:textId="77777777" w:rsidTr="0084638E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178A" w14:textId="7B147949" w:rsidR="0084638E" w:rsidRPr="002C00E7" w:rsidRDefault="00162640" w:rsidP="00122EE2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ostatní osobní </w:t>
            </w:r>
            <w:r w:rsidR="0084638E" w:rsidRPr="002C00E7">
              <w:rPr>
                <w:rFonts w:ascii="Calibri" w:hAnsi="Calibri"/>
                <w:sz w:val="19"/>
                <w:szCs w:val="19"/>
              </w:rPr>
              <w:t>náklady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043D" w14:textId="77777777" w:rsidR="0084638E" w:rsidRPr="002C00E7" w:rsidRDefault="0084638E" w:rsidP="00E6376F">
            <w:pPr>
              <w:jc w:val="right"/>
              <w:rPr>
                <w:rFonts w:ascii="Calibri" w:hAnsi="Calibri"/>
                <w:sz w:val="19"/>
                <w:szCs w:val="19"/>
              </w:rPr>
            </w:pPr>
            <w:r w:rsidRPr="002C00E7">
              <w:rPr>
                <w:rFonts w:ascii="Calibri" w:hAnsi="Calibri"/>
                <w:sz w:val="19"/>
                <w:szCs w:val="19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82C8" w14:textId="479F3B79" w:rsidR="0084638E" w:rsidRPr="002C00E7" w:rsidRDefault="00162640" w:rsidP="00122EE2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ostatní osobní </w:t>
            </w:r>
            <w:r w:rsidR="0084638E" w:rsidRPr="002C00E7">
              <w:rPr>
                <w:rFonts w:ascii="Calibri" w:hAnsi="Calibri"/>
                <w:sz w:val="19"/>
                <w:szCs w:val="19"/>
              </w:rPr>
              <w:t xml:space="preserve">náklady 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01EB4" w14:textId="77777777" w:rsidR="0084638E" w:rsidRPr="002C00E7" w:rsidRDefault="0084638E" w:rsidP="00E6376F">
            <w:pPr>
              <w:jc w:val="right"/>
              <w:rPr>
                <w:rFonts w:ascii="Calibri" w:hAnsi="Calibri"/>
                <w:sz w:val="19"/>
                <w:szCs w:val="19"/>
              </w:rPr>
            </w:pPr>
            <w:r w:rsidRPr="002C00E7">
              <w:rPr>
                <w:rFonts w:ascii="Calibri" w:hAnsi="Calibri"/>
                <w:sz w:val="19"/>
                <w:szCs w:val="19"/>
              </w:rPr>
              <w:t> </w:t>
            </w:r>
          </w:p>
        </w:tc>
      </w:tr>
    </w:tbl>
    <w:p w14:paraId="5053231A" w14:textId="77777777" w:rsidR="0084638E" w:rsidRPr="002C00E7" w:rsidRDefault="0084638E" w:rsidP="0084638E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20767AA2" w14:textId="77777777" w:rsidR="0084638E" w:rsidRPr="002C00E7" w:rsidRDefault="0084638E" w:rsidP="0084638E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7C4B58B0" w14:textId="77777777" w:rsidR="0084638E" w:rsidRPr="002C00E7" w:rsidRDefault="0084638E" w:rsidP="0084638E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2C00E7">
        <w:rPr>
          <w:rFonts w:ascii="Calibri" w:hAnsi="Calibri"/>
          <w:b w:val="0"/>
          <w:sz w:val="19"/>
          <w:szCs w:val="19"/>
        </w:rPr>
        <w:t xml:space="preserve">Finanční prostředky budou odeslány na MŠMT dne:  </w:t>
      </w:r>
    </w:p>
    <w:p w14:paraId="71964ED9" w14:textId="77777777" w:rsidR="0084638E" w:rsidRPr="002C00E7" w:rsidRDefault="0084638E" w:rsidP="0084638E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2E5BBEDD" w14:textId="77777777" w:rsidR="0084638E" w:rsidRPr="002C00E7" w:rsidRDefault="0084638E" w:rsidP="0084638E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2C00E7">
        <w:rPr>
          <w:rFonts w:ascii="Calibri" w:hAnsi="Calibri"/>
          <w:b w:val="0"/>
          <w:sz w:val="19"/>
          <w:szCs w:val="19"/>
        </w:rPr>
        <w:t xml:space="preserve">Zdůvodnění vratky: </w:t>
      </w:r>
    </w:p>
    <w:p w14:paraId="10B5EAA5" w14:textId="77777777" w:rsidR="0084638E" w:rsidRPr="002C00E7" w:rsidRDefault="0084638E" w:rsidP="0084638E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2DF784EC" w14:textId="77777777" w:rsidR="0084638E" w:rsidRPr="002C00E7" w:rsidRDefault="0084638E" w:rsidP="0084638E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0BB3286E" w14:textId="77777777" w:rsidR="0084638E" w:rsidRPr="002C00E7" w:rsidRDefault="0084638E" w:rsidP="0084638E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2C00E7">
        <w:rPr>
          <w:rFonts w:ascii="Calibri" w:hAnsi="Calibri"/>
          <w:b w:val="0"/>
          <w:sz w:val="19"/>
          <w:szCs w:val="19"/>
        </w:rPr>
        <w:t>V </w:t>
      </w:r>
      <w:r w:rsidRPr="002C00E7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2C00E7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2C00E7">
        <w:rPr>
          <w:rFonts w:ascii="Calibri" w:hAnsi="Calibri"/>
          <w:b w:val="0"/>
          <w:sz w:val="19"/>
          <w:szCs w:val="19"/>
        </w:rPr>
      </w:r>
      <w:r w:rsidRPr="002C00E7">
        <w:rPr>
          <w:rFonts w:ascii="Calibri" w:hAnsi="Calibri"/>
          <w:b w:val="0"/>
          <w:sz w:val="19"/>
          <w:szCs w:val="19"/>
        </w:rPr>
        <w:fldChar w:fldCharType="separate"/>
      </w:r>
      <w:r w:rsidRPr="002C00E7">
        <w:rPr>
          <w:rFonts w:ascii="Calibri" w:hAnsi="Calibri"/>
          <w:b w:val="0"/>
          <w:noProof/>
          <w:sz w:val="19"/>
          <w:szCs w:val="19"/>
        </w:rPr>
        <w:t> </w:t>
      </w:r>
      <w:r w:rsidRPr="002C00E7">
        <w:rPr>
          <w:rFonts w:ascii="Calibri" w:hAnsi="Calibri"/>
          <w:b w:val="0"/>
          <w:noProof/>
          <w:sz w:val="19"/>
          <w:szCs w:val="19"/>
        </w:rPr>
        <w:t> </w:t>
      </w:r>
      <w:r w:rsidRPr="002C00E7">
        <w:rPr>
          <w:rFonts w:ascii="Calibri" w:hAnsi="Calibri"/>
          <w:b w:val="0"/>
          <w:noProof/>
          <w:sz w:val="19"/>
          <w:szCs w:val="19"/>
        </w:rPr>
        <w:t> </w:t>
      </w:r>
      <w:r w:rsidRPr="002C00E7">
        <w:rPr>
          <w:rFonts w:ascii="Calibri" w:hAnsi="Calibri"/>
          <w:b w:val="0"/>
          <w:noProof/>
          <w:sz w:val="19"/>
          <w:szCs w:val="19"/>
        </w:rPr>
        <w:t> </w:t>
      </w:r>
      <w:r w:rsidRPr="002C00E7">
        <w:rPr>
          <w:rFonts w:ascii="Calibri" w:hAnsi="Calibri"/>
          <w:b w:val="0"/>
          <w:noProof/>
          <w:sz w:val="19"/>
          <w:szCs w:val="19"/>
        </w:rPr>
        <w:t> </w:t>
      </w:r>
      <w:r w:rsidRPr="002C00E7">
        <w:rPr>
          <w:rFonts w:ascii="Calibri" w:hAnsi="Calibri"/>
          <w:b w:val="0"/>
          <w:sz w:val="19"/>
          <w:szCs w:val="19"/>
        </w:rPr>
        <w:fldChar w:fldCharType="end"/>
      </w:r>
      <w:bookmarkEnd w:id="0"/>
      <w:r w:rsidRPr="002C00E7">
        <w:rPr>
          <w:rFonts w:ascii="Calibri" w:hAnsi="Calibri"/>
          <w:b w:val="0"/>
          <w:sz w:val="19"/>
          <w:szCs w:val="19"/>
        </w:rPr>
        <w:t xml:space="preserve"> dne </w:t>
      </w:r>
      <w:r w:rsidRPr="002C00E7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2C00E7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2C00E7">
        <w:rPr>
          <w:rFonts w:ascii="Calibri" w:hAnsi="Calibri"/>
          <w:b w:val="0"/>
          <w:sz w:val="19"/>
          <w:szCs w:val="19"/>
        </w:rPr>
      </w:r>
      <w:r w:rsidRPr="002C00E7">
        <w:rPr>
          <w:rFonts w:ascii="Calibri" w:hAnsi="Calibri"/>
          <w:b w:val="0"/>
          <w:sz w:val="19"/>
          <w:szCs w:val="19"/>
        </w:rPr>
        <w:fldChar w:fldCharType="separate"/>
      </w:r>
      <w:r w:rsidRPr="002C00E7">
        <w:rPr>
          <w:rFonts w:ascii="Calibri" w:hAnsi="Calibri"/>
          <w:b w:val="0"/>
          <w:noProof/>
          <w:sz w:val="19"/>
          <w:szCs w:val="19"/>
        </w:rPr>
        <w:t> </w:t>
      </w:r>
      <w:r w:rsidRPr="002C00E7">
        <w:rPr>
          <w:rFonts w:ascii="Calibri" w:hAnsi="Calibri"/>
          <w:b w:val="0"/>
          <w:noProof/>
          <w:sz w:val="19"/>
          <w:szCs w:val="19"/>
        </w:rPr>
        <w:t> </w:t>
      </w:r>
      <w:r w:rsidRPr="002C00E7">
        <w:rPr>
          <w:rFonts w:ascii="Calibri" w:hAnsi="Calibri"/>
          <w:b w:val="0"/>
          <w:noProof/>
          <w:sz w:val="19"/>
          <w:szCs w:val="19"/>
        </w:rPr>
        <w:t> </w:t>
      </w:r>
      <w:r w:rsidRPr="002C00E7">
        <w:rPr>
          <w:rFonts w:ascii="Calibri" w:hAnsi="Calibri"/>
          <w:b w:val="0"/>
          <w:noProof/>
          <w:sz w:val="19"/>
          <w:szCs w:val="19"/>
        </w:rPr>
        <w:t> </w:t>
      </w:r>
      <w:r w:rsidRPr="002C00E7">
        <w:rPr>
          <w:rFonts w:ascii="Calibri" w:hAnsi="Calibri"/>
          <w:b w:val="0"/>
          <w:noProof/>
          <w:sz w:val="19"/>
          <w:szCs w:val="19"/>
        </w:rPr>
        <w:t> </w:t>
      </w:r>
      <w:r w:rsidRPr="002C00E7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2C00E7">
        <w:rPr>
          <w:rFonts w:ascii="Calibri" w:hAnsi="Calibri"/>
          <w:b w:val="0"/>
          <w:sz w:val="19"/>
          <w:szCs w:val="19"/>
        </w:rPr>
        <w:t xml:space="preserve"> </w:t>
      </w:r>
    </w:p>
    <w:p w14:paraId="7322BD81" w14:textId="77777777" w:rsidR="0084638E" w:rsidRPr="002C00E7" w:rsidRDefault="0084638E" w:rsidP="0084638E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16CCEAE3" w14:textId="77777777" w:rsidR="0084638E" w:rsidRPr="002C00E7" w:rsidRDefault="0084638E" w:rsidP="0084638E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14:paraId="4E5BC508" w14:textId="77777777" w:rsidR="0084638E" w:rsidRPr="002C00E7" w:rsidRDefault="0084638E" w:rsidP="0084638E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14:paraId="31A29115" w14:textId="77777777" w:rsidR="0084638E" w:rsidRPr="002C00E7" w:rsidRDefault="0084638E" w:rsidP="0084638E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2C00E7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14:paraId="44A4AFEA" w14:textId="77777777" w:rsidR="0084638E" w:rsidRPr="002C00E7" w:rsidRDefault="0084638E" w:rsidP="0084638E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2C00E7">
        <w:rPr>
          <w:rFonts w:ascii="Calibri" w:hAnsi="Calibri"/>
          <w:b w:val="0"/>
          <w:sz w:val="19"/>
          <w:szCs w:val="19"/>
        </w:rPr>
        <w:t>Osoba oprávněná jednat za příjemce</w:t>
      </w:r>
    </w:p>
    <w:p w14:paraId="7CFD8350" w14:textId="77777777" w:rsidR="0084638E" w:rsidRPr="002C00E7" w:rsidRDefault="0084638E" w:rsidP="0084638E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2C00E7">
        <w:rPr>
          <w:rFonts w:ascii="Calibri" w:hAnsi="Calibri"/>
          <w:b w:val="0"/>
          <w:i/>
          <w:sz w:val="19"/>
          <w:szCs w:val="19"/>
        </w:rPr>
        <w:t>(podpis, razítko)</w:t>
      </w:r>
    </w:p>
    <w:p w14:paraId="24A39611" w14:textId="77777777" w:rsidR="0084638E" w:rsidRPr="002C00E7" w:rsidRDefault="0084638E" w:rsidP="0084638E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14:paraId="32C0C359" w14:textId="77777777" w:rsidR="0084638E" w:rsidRPr="002C00E7" w:rsidRDefault="0084638E" w:rsidP="0084638E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14:paraId="2812F783" w14:textId="77777777" w:rsidR="0084638E" w:rsidRPr="002C00E7" w:rsidRDefault="0084638E" w:rsidP="0084638E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14:paraId="7AAE2FAF" w14:textId="77777777" w:rsidR="0084638E" w:rsidRPr="002C00E7" w:rsidRDefault="0084638E" w:rsidP="0084638E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14:paraId="07683747" w14:textId="77777777" w:rsidR="0084638E" w:rsidRPr="002C00E7" w:rsidRDefault="0084638E" w:rsidP="0084638E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2C00E7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p w14:paraId="441D4515" w14:textId="77777777" w:rsidR="0084638E" w:rsidRPr="002C00E7" w:rsidRDefault="0084638E" w:rsidP="0084638E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2C00E7">
        <w:rPr>
          <w:rFonts w:asciiTheme="minorHAnsi" w:hAnsiTheme="minorHAnsi"/>
          <w:sz w:val="22"/>
          <w:szCs w:val="22"/>
        </w:rPr>
        <w:br w:type="page"/>
      </w:r>
    </w:p>
    <w:p w14:paraId="31F00980" w14:textId="77777777" w:rsidR="0084638E" w:rsidRPr="002C00E7" w:rsidRDefault="0084638E" w:rsidP="0084638E">
      <w:pPr>
        <w:ind w:hanging="1"/>
        <w:rPr>
          <w:rFonts w:asciiTheme="minorHAnsi" w:hAnsiTheme="minorHAnsi"/>
          <w:sz w:val="22"/>
          <w:szCs w:val="22"/>
        </w:rPr>
      </w:pPr>
      <w:r w:rsidRPr="002C00E7">
        <w:rPr>
          <w:rFonts w:asciiTheme="minorHAnsi" w:hAnsiTheme="minorHAnsi"/>
          <w:sz w:val="22"/>
          <w:szCs w:val="22"/>
        </w:rPr>
        <w:lastRenderedPageBreak/>
        <w:t>Příloha č. 3</w:t>
      </w:r>
    </w:p>
    <w:p w14:paraId="60A9494B" w14:textId="77777777" w:rsidR="0084638E" w:rsidRPr="002C00E7" w:rsidRDefault="0084638E" w:rsidP="0084638E">
      <w:pPr>
        <w:ind w:hanging="1"/>
        <w:rPr>
          <w:rFonts w:asciiTheme="minorHAnsi" w:hAnsiTheme="minorHAnsi"/>
          <w:b/>
          <w:sz w:val="22"/>
          <w:szCs w:val="22"/>
        </w:rPr>
      </w:pPr>
      <w:r w:rsidRPr="002C00E7">
        <w:rPr>
          <w:noProof/>
        </w:rPr>
        <w:drawing>
          <wp:anchor distT="0" distB="0" distL="114300" distR="114300" simplePos="0" relativeHeight="251659264" behindDoc="0" locked="0" layoutInCell="1" allowOverlap="1" wp14:anchorId="63C55A86" wp14:editId="252EBE44">
            <wp:simplePos x="0" y="0"/>
            <wp:positionH relativeFrom="column">
              <wp:posOffset>2188845</wp:posOffset>
            </wp:positionH>
            <wp:positionV relativeFrom="paragraph">
              <wp:posOffset>27940</wp:posOffset>
            </wp:positionV>
            <wp:extent cx="1081405" cy="619125"/>
            <wp:effectExtent l="0" t="0" r="4445" b="952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00E7">
        <w:rPr>
          <w:rFonts w:asciiTheme="minorHAnsi" w:hAnsiTheme="minorHAnsi"/>
          <w:b/>
          <w:sz w:val="22"/>
          <w:szCs w:val="22"/>
        </w:rPr>
        <w:t>Formulář pro průběžnou zprávu</w:t>
      </w:r>
    </w:p>
    <w:p w14:paraId="596D9B42" w14:textId="77777777" w:rsidR="0084638E" w:rsidRPr="002C00E7" w:rsidRDefault="0084638E" w:rsidP="0084638E">
      <w:pPr>
        <w:rPr>
          <w:rFonts w:asciiTheme="minorHAnsi" w:hAnsiTheme="minorHAnsi"/>
          <w:sz w:val="22"/>
          <w:szCs w:val="22"/>
        </w:rPr>
      </w:pPr>
      <w:bookmarkStart w:id="2" w:name="_GoBack"/>
      <w:bookmarkEnd w:id="2"/>
    </w:p>
    <w:p w14:paraId="5CEA2B16" w14:textId="77777777" w:rsidR="0084638E" w:rsidRPr="002C00E7" w:rsidRDefault="0084638E" w:rsidP="0084638E">
      <w:pPr>
        <w:rPr>
          <w:rFonts w:asciiTheme="minorHAnsi" w:hAnsiTheme="minorHAnsi"/>
          <w:sz w:val="22"/>
          <w:szCs w:val="22"/>
        </w:rPr>
      </w:pPr>
    </w:p>
    <w:p w14:paraId="1E83CB5A" w14:textId="77777777" w:rsidR="0084638E" w:rsidRPr="002C00E7" w:rsidRDefault="0084638E" w:rsidP="0084638E">
      <w:pPr>
        <w:rPr>
          <w:rFonts w:asciiTheme="minorHAnsi" w:hAnsiTheme="minorHAnsi"/>
          <w:sz w:val="22"/>
          <w:szCs w:val="22"/>
        </w:rPr>
      </w:pPr>
    </w:p>
    <w:p w14:paraId="411D05CD" w14:textId="5E87E2AD" w:rsidR="0084638E" w:rsidRPr="002C00E7" w:rsidRDefault="0084638E" w:rsidP="0084638E">
      <w:pPr>
        <w:spacing w:after="60"/>
        <w:ind w:hanging="709"/>
        <w:jc w:val="center"/>
        <w:rPr>
          <w:rFonts w:asciiTheme="minorHAnsi" w:hAnsiTheme="minorHAnsi"/>
          <w:b/>
          <w:sz w:val="28"/>
          <w:szCs w:val="28"/>
        </w:rPr>
      </w:pPr>
      <w:r w:rsidRPr="002C00E7">
        <w:rPr>
          <w:rFonts w:asciiTheme="minorHAnsi" w:hAnsiTheme="minorHAnsi"/>
          <w:b/>
          <w:sz w:val="28"/>
          <w:szCs w:val="28"/>
        </w:rPr>
        <w:t xml:space="preserve">Průběžná zpráva </w:t>
      </w:r>
      <w:r w:rsidR="00542962">
        <w:rPr>
          <w:rFonts w:asciiTheme="minorHAnsi" w:hAnsiTheme="minorHAnsi"/>
          <w:b/>
          <w:sz w:val="28"/>
          <w:szCs w:val="28"/>
        </w:rPr>
        <w:t>za 2</w:t>
      </w:r>
      <w:r w:rsidR="00162640">
        <w:rPr>
          <w:rFonts w:asciiTheme="minorHAnsi" w:hAnsiTheme="minorHAnsi"/>
          <w:b/>
          <w:sz w:val="28"/>
          <w:szCs w:val="28"/>
        </w:rPr>
        <w:t>. etapu pokusného ověřování</w:t>
      </w:r>
      <w:r w:rsidR="00C0245F" w:rsidRPr="002C00E7">
        <w:rPr>
          <w:rFonts w:asciiTheme="minorHAnsi" w:hAnsiTheme="minorHAnsi"/>
          <w:b/>
          <w:sz w:val="28"/>
          <w:szCs w:val="28"/>
        </w:rPr>
        <w:t xml:space="preserve"> </w:t>
      </w:r>
      <w:r w:rsidR="00542962">
        <w:rPr>
          <w:rFonts w:asciiTheme="minorHAnsi" w:hAnsiTheme="minorHAnsi"/>
          <w:b/>
          <w:sz w:val="28"/>
          <w:szCs w:val="28"/>
        </w:rPr>
        <w:t>v roce 2019</w:t>
      </w:r>
      <w:r w:rsidRPr="002C00E7">
        <w:rPr>
          <w:rFonts w:asciiTheme="minorHAnsi" w:hAnsiTheme="minorHAnsi"/>
          <w:b/>
          <w:sz w:val="28"/>
          <w:szCs w:val="28"/>
        </w:rPr>
        <w:t xml:space="preserve"> – škola 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2C00E7" w:rsidRPr="002C00E7" w14:paraId="4BE2E4B2" w14:textId="77777777" w:rsidTr="00E6376F"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74559A" w14:textId="77777777" w:rsidR="0084638E" w:rsidRPr="002C00E7" w:rsidRDefault="0084638E" w:rsidP="00E6376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Název školy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04BD67" w14:textId="77777777" w:rsidR="0084638E" w:rsidRPr="002C00E7" w:rsidRDefault="0084638E" w:rsidP="00E6376F">
            <w:pPr>
              <w:pStyle w:val="Texttabulka"/>
              <w:spacing w:line="256" w:lineRule="auto"/>
              <w:rPr>
                <w:rFonts w:ascii="Calibri" w:hAnsi="Calibri"/>
                <w:sz w:val="19"/>
                <w:szCs w:val="19"/>
                <w:lang w:eastAsia="en-US"/>
              </w:rPr>
            </w:pPr>
          </w:p>
        </w:tc>
      </w:tr>
      <w:tr w:rsidR="002C00E7" w:rsidRPr="002C00E7" w14:paraId="0E50D231" w14:textId="77777777" w:rsidTr="00E6376F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6C570E" w14:textId="77777777" w:rsidR="0084638E" w:rsidRPr="002C00E7" w:rsidRDefault="0084638E" w:rsidP="00E6376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Právní forma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49E7D" w14:textId="77777777" w:rsidR="0084638E" w:rsidRPr="002C00E7" w:rsidRDefault="0084638E" w:rsidP="00E6376F">
            <w:pPr>
              <w:pStyle w:val="Texttabulka"/>
              <w:spacing w:line="256" w:lineRule="auto"/>
              <w:rPr>
                <w:rFonts w:ascii="Calibri" w:hAnsi="Calibri"/>
                <w:sz w:val="19"/>
                <w:szCs w:val="19"/>
                <w:lang w:eastAsia="en-US"/>
              </w:rPr>
            </w:pPr>
          </w:p>
        </w:tc>
      </w:tr>
      <w:tr w:rsidR="002C00E7" w:rsidRPr="002C00E7" w14:paraId="687074BB" w14:textId="77777777" w:rsidTr="00E6376F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9C5ECB" w14:textId="58294A76" w:rsidR="0084638E" w:rsidRPr="002C00E7" w:rsidRDefault="0084638E" w:rsidP="00E6376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Adresa sídla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ED660B" w14:textId="77777777" w:rsidR="0084638E" w:rsidRPr="002C00E7" w:rsidRDefault="0084638E" w:rsidP="00E6376F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2C00E7" w:rsidRPr="002C00E7" w14:paraId="7126B526" w14:textId="77777777" w:rsidTr="00E6376F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3B27BE" w14:textId="77777777" w:rsidR="0084638E" w:rsidRPr="002C00E7" w:rsidRDefault="0084638E" w:rsidP="00E6376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IČO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706D88" w14:textId="77777777" w:rsidR="0084638E" w:rsidRPr="002C00E7" w:rsidRDefault="0084638E" w:rsidP="00E6376F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2C00E7" w:rsidRPr="002C00E7" w14:paraId="6CFA74A0" w14:textId="77777777" w:rsidTr="00E6376F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005C3A" w14:textId="655CAFC4" w:rsidR="0084638E" w:rsidRPr="002C00E7" w:rsidRDefault="00B85508" w:rsidP="00E6376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Zřizovatel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F0CCA" w14:textId="77777777" w:rsidR="0084638E" w:rsidRPr="002C00E7" w:rsidRDefault="0084638E" w:rsidP="00E6376F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2C00E7" w:rsidRPr="002C00E7" w14:paraId="411B599D" w14:textId="77777777" w:rsidTr="00E6376F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5916C2" w14:textId="77777777" w:rsidR="0084638E" w:rsidRPr="002C00E7" w:rsidRDefault="0084638E" w:rsidP="00E6376F">
            <w:pPr>
              <w:pStyle w:val="Texttabulka"/>
              <w:spacing w:before="0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Kraj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CAFB65" w14:textId="77777777" w:rsidR="0084638E" w:rsidRPr="002C00E7" w:rsidRDefault="0084638E" w:rsidP="00E6376F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2C00E7" w:rsidRPr="002C00E7" w14:paraId="1E049512" w14:textId="77777777" w:rsidTr="00E6376F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9A2B1" w14:textId="77777777" w:rsidR="0084638E" w:rsidRPr="002C00E7" w:rsidRDefault="0084638E" w:rsidP="00E6376F">
            <w:pPr>
              <w:pStyle w:val="Texttabulka"/>
              <w:spacing w:before="0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Etapa pokusného ověřování</w:t>
            </w:r>
          </w:p>
          <w:p w14:paraId="10F34528" w14:textId="214A1F70" w:rsidR="0084638E" w:rsidRPr="002C00E7" w:rsidRDefault="00542962" w:rsidP="00542962">
            <w:pPr>
              <w:pStyle w:val="Texttabulka"/>
              <w:spacing w:before="0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2. etapa     1. 1. 2019 - 31. 8. 2019</w:t>
            </w:r>
            <w:r w:rsidR="0084638E" w:rsidRPr="002C00E7">
              <w:rPr>
                <w:rFonts w:ascii="Calibri" w:hAnsi="Calibri"/>
                <w:lang w:eastAsia="en-US"/>
              </w:rPr>
              <w:t xml:space="preserve">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0D5BD" w14:textId="77777777" w:rsidR="0084638E" w:rsidRPr="002C00E7" w:rsidRDefault="0084638E" w:rsidP="00E6376F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2C00E7" w:rsidRPr="002C00E7" w14:paraId="686BA394" w14:textId="77777777" w:rsidTr="00D21D1F">
        <w:trPr>
          <w:trHeight w:val="172"/>
        </w:trPr>
        <w:tc>
          <w:tcPr>
            <w:tcW w:w="41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D78C1C" w14:textId="77777777" w:rsidR="0084638E" w:rsidRPr="002C00E7" w:rsidRDefault="0084638E" w:rsidP="00E6376F">
            <w:pPr>
              <w:pStyle w:val="Texttabulka"/>
              <w:spacing w:before="0"/>
              <w:rPr>
                <w:rFonts w:ascii="Calibri" w:hAnsi="Calibri"/>
                <w:sz w:val="12"/>
                <w:szCs w:val="12"/>
                <w:lang w:eastAsia="en-US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26ED54" w14:textId="77777777" w:rsidR="0084638E" w:rsidRPr="002C00E7" w:rsidRDefault="0084638E" w:rsidP="00E6376F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2C00E7" w:rsidRPr="002C00E7" w14:paraId="5FECA958" w14:textId="77777777" w:rsidTr="00B85508">
        <w:trPr>
          <w:trHeight w:val="574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F4C78" w14:textId="77777777" w:rsidR="0084638E" w:rsidRPr="002C00E7" w:rsidRDefault="0084638E" w:rsidP="00E6376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Název pokusného ověřování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55A0E" w14:textId="77777777" w:rsidR="0084638E" w:rsidRPr="002C00E7" w:rsidRDefault="0084638E" w:rsidP="00E6376F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2C00E7">
              <w:rPr>
                <w:rFonts w:ascii="Calibri" w:hAnsi="Calibri" w:cs="Calibri"/>
                <w:sz w:val="19"/>
                <w:szCs w:val="19"/>
              </w:rPr>
              <w:t>Vzdělávací programy paměťových institucí do škol</w:t>
            </w:r>
          </w:p>
        </w:tc>
      </w:tr>
      <w:tr w:rsidR="002C00E7" w:rsidRPr="002C00E7" w14:paraId="64931831" w14:textId="77777777" w:rsidTr="00B85508">
        <w:trPr>
          <w:trHeight w:val="56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298224" w14:textId="77777777" w:rsidR="0084638E" w:rsidRPr="002C00E7" w:rsidRDefault="0084638E" w:rsidP="00E6376F">
            <w:pPr>
              <w:pStyle w:val="Texttabulka"/>
              <w:spacing w:before="0" w:line="256" w:lineRule="auto"/>
              <w:ind w:right="-493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Výše poskytnuté dotace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26B81" w14:textId="77777777" w:rsidR="0084638E" w:rsidRPr="002C00E7" w:rsidRDefault="0084638E" w:rsidP="00E6376F">
            <w:pPr>
              <w:pStyle w:val="Nadpis4tabulka"/>
              <w:spacing w:line="256" w:lineRule="auto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C00E7" w:rsidRPr="002C00E7" w14:paraId="271F668C" w14:textId="77777777" w:rsidTr="00E6376F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13F207" w14:textId="77777777" w:rsidR="0084638E" w:rsidRPr="002C00E7" w:rsidRDefault="0084638E" w:rsidP="00E6376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Avizovaná vratka (ve výši ze dne)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8FBC3" w14:textId="77777777" w:rsidR="0084638E" w:rsidRPr="002C00E7" w:rsidRDefault="0084638E" w:rsidP="00E6376F">
            <w:pPr>
              <w:pStyle w:val="Nadpis4tabulka"/>
              <w:spacing w:line="256" w:lineRule="auto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C00E7" w:rsidRPr="002C00E7" w14:paraId="262D97D6" w14:textId="77777777" w:rsidTr="00B85508">
        <w:trPr>
          <w:trHeight w:val="486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ADC240" w14:textId="77777777" w:rsidR="0084638E" w:rsidRPr="002C00E7" w:rsidRDefault="0084638E" w:rsidP="00E6376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Theme="minorHAnsi" w:hAnsiTheme="minorHAnsi"/>
                <w:bCs/>
              </w:rPr>
              <w:t>Počet realizovaných návštěv jednodenních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0216B2" w14:textId="77777777" w:rsidR="0084638E" w:rsidRPr="002C00E7" w:rsidRDefault="0084638E" w:rsidP="00E6376F">
            <w:pPr>
              <w:pStyle w:val="Nadpis4tabulka"/>
              <w:spacing w:before="0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C00E7" w:rsidRPr="002C00E7" w14:paraId="2817D853" w14:textId="77777777" w:rsidTr="00B85508">
        <w:trPr>
          <w:trHeight w:val="422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6B93F" w14:textId="77777777" w:rsidR="0084638E" w:rsidRPr="002C00E7" w:rsidRDefault="0084638E" w:rsidP="00E6376F">
            <w:pPr>
              <w:pStyle w:val="Texttabulka"/>
              <w:spacing w:before="0" w:line="256" w:lineRule="auto"/>
              <w:rPr>
                <w:rFonts w:asciiTheme="minorHAnsi" w:hAnsiTheme="minorHAnsi"/>
                <w:bCs/>
              </w:rPr>
            </w:pPr>
            <w:r w:rsidRPr="002C00E7">
              <w:rPr>
                <w:rFonts w:asciiTheme="minorHAnsi" w:hAnsiTheme="minorHAnsi"/>
                <w:bCs/>
              </w:rPr>
              <w:t>Počet realizovaných návštěv dvou a vícedenních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9D6AD1" w14:textId="77777777" w:rsidR="0084638E" w:rsidRPr="002C00E7" w:rsidRDefault="0084638E" w:rsidP="00E6376F">
            <w:pPr>
              <w:pStyle w:val="Nadpis4tabulka"/>
              <w:spacing w:before="0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C00E7" w:rsidRPr="002C00E7" w14:paraId="46891D7D" w14:textId="77777777" w:rsidTr="00E6376F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D2C07E" w14:textId="77777777" w:rsidR="0084638E" w:rsidRPr="002C00E7" w:rsidRDefault="0084638E" w:rsidP="00E6376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Theme="minorHAnsi" w:hAnsiTheme="minorHAnsi"/>
              </w:rPr>
              <w:t>Počet učitelů zpracovávajících podklady pro vypracování závěrečné zprávy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2F8187" w14:textId="77777777" w:rsidR="0084638E" w:rsidRPr="002C00E7" w:rsidRDefault="0084638E" w:rsidP="00E6376F">
            <w:pPr>
              <w:pStyle w:val="Nadpis4tabulka"/>
              <w:spacing w:after="120" w:line="256" w:lineRule="auto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C00E7" w:rsidRPr="002C00E7" w14:paraId="16DD44EB" w14:textId="77777777" w:rsidTr="00E6376F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3D3195" w14:textId="77777777" w:rsidR="0084638E" w:rsidRPr="002C00E7" w:rsidRDefault="0084638E" w:rsidP="00E6376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Hlášení změn v průběhu realizace pokusného ověřování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A3ED8E" w14:textId="77777777" w:rsidR="0084638E" w:rsidRPr="002C00E7" w:rsidRDefault="0084638E" w:rsidP="00E6376F">
            <w:pPr>
              <w:pStyle w:val="Nadpis4tabulka"/>
              <w:spacing w:after="120" w:line="256" w:lineRule="auto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C00E7" w:rsidRPr="002C00E7" w14:paraId="2FB7641E" w14:textId="77777777" w:rsidTr="00E6376F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9A72A" w14:textId="77777777" w:rsidR="0084638E" w:rsidRPr="002C00E7" w:rsidRDefault="0084638E" w:rsidP="00E6376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Počet navštívených paměťových institucí, jejich seznam a název programu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ECE27" w14:textId="77777777" w:rsidR="0084638E" w:rsidRPr="002C00E7" w:rsidRDefault="0084638E" w:rsidP="00E6376F">
            <w:pPr>
              <w:pStyle w:val="Nadpis4tabulka"/>
              <w:spacing w:after="120" w:line="256" w:lineRule="auto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C00E7" w:rsidRPr="002C00E7" w14:paraId="2CE06284" w14:textId="77777777" w:rsidTr="00E6376F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8A459" w14:textId="77777777" w:rsidR="0084638E" w:rsidRPr="002C00E7" w:rsidRDefault="0084638E" w:rsidP="00E6376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Celkový počet žáků účastnících se realizovaných exkurzí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15AED0" w14:textId="77777777" w:rsidR="0084638E" w:rsidRPr="002C00E7" w:rsidRDefault="0084638E" w:rsidP="00E6376F">
            <w:pPr>
              <w:pStyle w:val="Nadpis4tabulka"/>
              <w:spacing w:after="120" w:line="256" w:lineRule="auto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C00E7" w:rsidRPr="002C00E7" w14:paraId="56BDD058" w14:textId="77777777" w:rsidTr="00B85508">
        <w:trPr>
          <w:trHeight w:val="504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02CA8" w14:textId="77777777" w:rsidR="0084638E" w:rsidRPr="002C00E7" w:rsidRDefault="0084638E" w:rsidP="00E6376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Celkový počet tříd účastnících se realizovaných exkurzí a jejich seznam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2E068B" w14:textId="77777777" w:rsidR="0084638E" w:rsidRPr="002C00E7" w:rsidRDefault="0084638E" w:rsidP="00E6376F">
            <w:pPr>
              <w:pStyle w:val="Nadpis4tabulka"/>
              <w:spacing w:after="120" w:line="256" w:lineRule="auto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C00E7" w:rsidRPr="002C00E7" w14:paraId="6F3598D6" w14:textId="77777777" w:rsidTr="00B85508">
        <w:trPr>
          <w:trHeight w:val="585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EEB59B" w14:textId="77777777" w:rsidR="0084638E" w:rsidRPr="002C00E7" w:rsidRDefault="0084638E" w:rsidP="00E6376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Další sdělení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9DBE4" w14:textId="77777777" w:rsidR="0084638E" w:rsidRPr="002C00E7" w:rsidRDefault="0084638E" w:rsidP="00E6376F">
            <w:pPr>
              <w:pStyle w:val="Nadpis4tabulka"/>
              <w:spacing w:line="256" w:lineRule="auto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</w:tbl>
    <w:p w14:paraId="76352FDE" w14:textId="77777777" w:rsidR="0084638E" w:rsidRPr="002C00E7" w:rsidRDefault="0084638E" w:rsidP="0084638E">
      <w:pPr>
        <w:spacing w:before="80"/>
        <w:rPr>
          <w:rFonts w:asciiTheme="minorHAnsi" w:hAnsiTheme="minorHAnsi" w:cstheme="minorBidi"/>
          <w:sz w:val="12"/>
          <w:szCs w:val="12"/>
          <w:lang w:eastAsia="en-US"/>
        </w:rPr>
      </w:pPr>
    </w:p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103"/>
      </w:tblGrid>
      <w:tr w:rsidR="002C00E7" w:rsidRPr="002C00E7" w14:paraId="03FF009B" w14:textId="77777777" w:rsidTr="00B85508">
        <w:trPr>
          <w:cantSplit/>
          <w:trHeight w:val="398"/>
        </w:trPr>
        <w:tc>
          <w:tcPr>
            <w:tcW w:w="4111" w:type="dxa"/>
            <w:shd w:val="clear" w:color="auto" w:fill="D9D9D9" w:themeFill="background1" w:themeFillShade="D9"/>
          </w:tcPr>
          <w:p w14:paraId="717A47AA" w14:textId="77777777" w:rsidR="0084638E" w:rsidRPr="002C00E7" w:rsidRDefault="0084638E" w:rsidP="00E6376F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2C00E7">
              <w:rPr>
                <w:rFonts w:asciiTheme="minorHAnsi" w:hAnsiTheme="minorHAnsi" w:cstheme="minorBidi"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5103" w:type="dxa"/>
          </w:tcPr>
          <w:p w14:paraId="7B1C33E0" w14:textId="77777777" w:rsidR="0084638E" w:rsidRPr="002C00E7" w:rsidRDefault="0084638E" w:rsidP="00E6376F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00E7" w:rsidRPr="002C00E7" w14:paraId="363A7F7F" w14:textId="77777777" w:rsidTr="00B85508">
        <w:trPr>
          <w:cantSplit/>
          <w:trHeight w:val="394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8C6E0E5" w14:textId="77777777" w:rsidR="0084638E" w:rsidRPr="002C00E7" w:rsidRDefault="0084638E" w:rsidP="00E6376F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2C00E7">
              <w:rPr>
                <w:rFonts w:asciiTheme="minorHAnsi" w:hAnsiTheme="minorHAnsi" w:cstheme="minorBidi"/>
                <w:sz w:val="20"/>
                <w:szCs w:val="20"/>
                <w:lang w:eastAsia="en-US"/>
              </w:rPr>
              <w:t>Jméno příjmení odpovědné osoby</w:t>
            </w:r>
          </w:p>
        </w:tc>
        <w:tc>
          <w:tcPr>
            <w:tcW w:w="5103" w:type="dxa"/>
            <w:shd w:val="clear" w:color="auto" w:fill="auto"/>
          </w:tcPr>
          <w:p w14:paraId="30AE9FF0" w14:textId="77777777" w:rsidR="0084638E" w:rsidRPr="002C00E7" w:rsidRDefault="0084638E" w:rsidP="00E6376F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00E7" w:rsidRPr="002C00E7" w14:paraId="770EC040" w14:textId="77777777" w:rsidTr="00B85508">
        <w:trPr>
          <w:cantSplit/>
          <w:trHeight w:val="706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D3A05A6" w14:textId="77777777" w:rsidR="0084638E" w:rsidRPr="002C00E7" w:rsidRDefault="0084638E" w:rsidP="00E6376F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2C00E7">
              <w:rPr>
                <w:rFonts w:asciiTheme="minorHAnsi" w:hAnsiTheme="minorHAnsi" w:cstheme="minorBidi"/>
                <w:sz w:val="20"/>
                <w:szCs w:val="20"/>
                <w:lang w:eastAsia="en-US"/>
              </w:rPr>
              <w:t>Kontaktní údaje odpovědné osoby</w:t>
            </w:r>
          </w:p>
        </w:tc>
        <w:tc>
          <w:tcPr>
            <w:tcW w:w="5103" w:type="dxa"/>
            <w:shd w:val="clear" w:color="auto" w:fill="auto"/>
          </w:tcPr>
          <w:p w14:paraId="35F79B54" w14:textId="77777777" w:rsidR="0084638E" w:rsidRPr="002C00E7" w:rsidRDefault="0084638E" w:rsidP="00E6376F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00E7" w:rsidRPr="002C00E7" w14:paraId="5290928D" w14:textId="77777777" w:rsidTr="00E6376F">
        <w:trPr>
          <w:cantSplit/>
          <w:trHeight w:val="605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BF2562F" w14:textId="77777777" w:rsidR="0084638E" w:rsidRPr="002C00E7" w:rsidRDefault="0084638E" w:rsidP="00E6376F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2C00E7">
              <w:rPr>
                <w:rFonts w:asciiTheme="minorHAnsi" w:hAnsiTheme="minorHAnsi" w:cstheme="minorBidi"/>
                <w:sz w:val="20"/>
                <w:szCs w:val="20"/>
                <w:lang w:eastAsia="en-US"/>
              </w:rPr>
              <w:t>Podpis odpovědné osoby</w:t>
            </w:r>
          </w:p>
        </w:tc>
        <w:tc>
          <w:tcPr>
            <w:tcW w:w="5103" w:type="dxa"/>
            <w:shd w:val="clear" w:color="auto" w:fill="auto"/>
          </w:tcPr>
          <w:p w14:paraId="6AE0F129" w14:textId="77777777" w:rsidR="0084638E" w:rsidRPr="002C00E7" w:rsidRDefault="0084638E" w:rsidP="00E6376F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00E7" w:rsidRPr="002C00E7" w14:paraId="732EE4BD" w14:textId="77777777" w:rsidTr="00B85508">
        <w:trPr>
          <w:cantSplit/>
          <w:trHeight w:val="624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F53115A" w14:textId="77777777" w:rsidR="0084638E" w:rsidRPr="002C00E7" w:rsidRDefault="0084638E" w:rsidP="00E6376F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2C00E7">
              <w:rPr>
                <w:rFonts w:asciiTheme="minorHAnsi" w:hAnsiTheme="minorHAnsi" w:cstheme="minorBidi"/>
                <w:sz w:val="20"/>
                <w:szCs w:val="20"/>
                <w:lang w:eastAsia="en-US"/>
              </w:rPr>
              <w:t>Otisk razítka</w:t>
            </w:r>
          </w:p>
        </w:tc>
        <w:tc>
          <w:tcPr>
            <w:tcW w:w="5103" w:type="dxa"/>
            <w:shd w:val="clear" w:color="auto" w:fill="auto"/>
          </w:tcPr>
          <w:p w14:paraId="00CD7347" w14:textId="77777777" w:rsidR="0084638E" w:rsidRPr="002C00E7" w:rsidRDefault="0084638E" w:rsidP="00E6376F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  <w:p w14:paraId="64CC2C81" w14:textId="77777777" w:rsidR="0084638E" w:rsidRPr="002C00E7" w:rsidRDefault="0084638E" w:rsidP="00E6376F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  <w:p w14:paraId="07D4362C" w14:textId="77777777" w:rsidR="0084638E" w:rsidRPr="002C00E7" w:rsidRDefault="0084638E" w:rsidP="00E6376F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3F40B72E" w14:textId="77777777" w:rsidR="0041135F" w:rsidRPr="002C00E7" w:rsidRDefault="0041135F" w:rsidP="0009550D">
      <w:pPr>
        <w:rPr>
          <w:rFonts w:asciiTheme="minorHAnsi" w:hAnsiTheme="minorHAnsi"/>
          <w:sz w:val="20"/>
          <w:szCs w:val="20"/>
        </w:rPr>
      </w:pPr>
    </w:p>
    <w:sectPr w:rsidR="0041135F" w:rsidRPr="002C00E7" w:rsidSect="0009550D">
      <w:headerReference w:type="default" r:id="rId15"/>
      <w:footerReference w:type="default" r:id="rId16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87468" w14:textId="77777777" w:rsidR="005E1CD4" w:rsidRDefault="005E1CD4" w:rsidP="00CD747D">
      <w:r>
        <w:separator/>
      </w:r>
    </w:p>
  </w:endnote>
  <w:endnote w:type="continuationSeparator" w:id="0">
    <w:p w14:paraId="7E28EA10" w14:textId="77777777" w:rsidR="005E1CD4" w:rsidRDefault="005E1CD4" w:rsidP="00CD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-1298683375"/>
      <w:docPartObj>
        <w:docPartGallery w:val="Page Numbers (Bottom of Page)"/>
        <w:docPartUnique/>
      </w:docPartObj>
    </w:sdtPr>
    <w:sdtEndPr/>
    <w:sdtContent>
      <w:p w14:paraId="79872DA0" w14:textId="609BD927" w:rsidR="00EF366A" w:rsidRPr="007E447F" w:rsidRDefault="00EF366A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7E447F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7E447F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7E447F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9550D">
          <w:rPr>
            <w:rFonts w:asciiTheme="minorHAnsi" w:hAnsiTheme="minorHAnsi" w:cstheme="minorHAnsi"/>
            <w:noProof/>
            <w:sz w:val="22"/>
            <w:szCs w:val="22"/>
          </w:rPr>
          <w:t>13</w:t>
        </w:r>
        <w:r w:rsidRPr="007E447F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E1854C4" w14:textId="2D5D90C2" w:rsidR="00EF366A" w:rsidRPr="00F14CEE" w:rsidRDefault="00EF366A">
    <w:pPr>
      <w:pStyle w:val="Zpat"/>
      <w:jc w:val="center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77EAC" w14:textId="77777777" w:rsidR="005E1CD4" w:rsidRDefault="005E1CD4" w:rsidP="00CD747D">
      <w:r>
        <w:separator/>
      </w:r>
    </w:p>
  </w:footnote>
  <w:footnote w:type="continuationSeparator" w:id="0">
    <w:p w14:paraId="1E94637C" w14:textId="77777777" w:rsidR="005E1CD4" w:rsidRDefault="005E1CD4" w:rsidP="00CD7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989EF" w14:textId="7AC8430D" w:rsidR="0074299D" w:rsidRDefault="0074299D" w:rsidP="00444F76">
    <w:pPr>
      <w:pStyle w:val="Zhlav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                                                                                </w:t>
    </w:r>
  </w:p>
  <w:p w14:paraId="5780C858" w14:textId="06599037" w:rsidR="00BB7D43" w:rsidRPr="00A64AC8" w:rsidRDefault="00BB7D43" w:rsidP="00BB7D43">
    <w:pPr>
      <w:pStyle w:val="Zhlav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0FF7"/>
    <w:multiLevelType w:val="hybridMultilevel"/>
    <w:tmpl w:val="6044A78A"/>
    <w:lvl w:ilvl="0" w:tplc="DC86B8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21ABF"/>
    <w:multiLevelType w:val="hybridMultilevel"/>
    <w:tmpl w:val="A8F09B98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96C1A"/>
    <w:multiLevelType w:val="hybridMultilevel"/>
    <w:tmpl w:val="9A621C28"/>
    <w:lvl w:ilvl="0" w:tplc="B4DE4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02277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B1C7A"/>
    <w:multiLevelType w:val="hybridMultilevel"/>
    <w:tmpl w:val="365A7B0C"/>
    <w:lvl w:ilvl="0" w:tplc="68BC69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74C71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E7905"/>
    <w:multiLevelType w:val="hybridMultilevel"/>
    <w:tmpl w:val="3006C918"/>
    <w:lvl w:ilvl="0" w:tplc="D23A8F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27EFA"/>
    <w:multiLevelType w:val="hybridMultilevel"/>
    <w:tmpl w:val="7B0CDE64"/>
    <w:lvl w:ilvl="0" w:tplc="8856DF2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BD76B3"/>
    <w:multiLevelType w:val="hybridMultilevel"/>
    <w:tmpl w:val="0180D92C"/>
    <w:lvl w:ilvl="0" w:tplc="1A22DBC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431B2"/>
    <w:multiLevelType w:val="hybridMultilevel"/>
    <w:tmpl w:val="58BEF244"/>
    <w:lvl w:ilvl="0" w:tplc="7F1AA4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31D4AAD"/>
    <w:multiLevelType w:val="hybridMultilevel"/>
    <w:tmpl w:val="CACA4C84"/>
    <w:lvl w:ilvl="0" w:tplc="21D431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363E7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F2DB8"/>
    <w:multiLevelType w:val="hybridMultilevel"/>
    <w:tmpl w:val="34BA41DA"/>
    <w:lvl w:ilvl="0" w:tplc="043A6B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3" w15:restartNumberingAfterBreak="0">
    <w:nsid w:val="2B9B1935"/>
    <w:multiLevelType w:val="hybridMultilevel"/>
    <w:tmpl w:val="519E7AF2"/>
    <w:lvl w:ilvl="0" w:tplc="FC6C56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A2893DE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F2176"/>
    <w:multiLevelType w:val="hybridMultilevel"/>
    <w:tmpl w:val="A1EC5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A06B0"/>
    <w:multiLevelType w:val="hybridMultilevel"/>
    <w:tmpl w:val="ABB829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E0072"/>
    <w:multiLevelType w:val="hybridMultilevel"/>
    <w:tmpl w:val="7E224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B71D4"/>
    <w:multiLevelType w:val="hybridMultilevel"/>
    <w:tmpl w:val="2618EA4C"/>
    <w:lvl w:ilvl="0" w:tplc="C608964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3ACB4202"/>
    <w:multiLevelType w:val="hybridMultilevel"/>
    <w:tmpl w:val="FB8A6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C0DF0"/>
    <w:multiLevelType w:val="hybridMultilevel"/>
    <w:tmpl w:val="B15A381A"/>
    <w:lvl w:ilvl="0" w:tplc="040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0" w15:restartNumberingAfterBreak="0">
    <w:nsid w:val="46EC0820"/>
    <w:multiLevelType w:val="hybridMultilevel"/>
    <w:tmpl w:val="6E6A4080"/>
    <w:lvl w:ilvl="0" w:tplc="98DEF27E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E2666"/>
    <w:multiLevelType w:val="hybridMultilevel"/>
    <w:tmpl w:val="EEE0CB58"/>
    <w:lvl w:ilvl="0" w:tplc="1DCA31B8">
      <w:start w:val="1"/>
      <w:numFmt w:val="lowerLetter"/>
      <w:lvlText w:val="%1)"/>
      <w:lvlJc w:val="left"/>
      <w:pPr>
        <w:ind w:left="109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2" w15:restartNumberingAfterBreak="0">
    <w:nsid w:val="50E0669C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238D4"/>
    <w:multiLevelType w:val="hybridMultilevel"/>
    <w:tmpl w:val="FCD2BB72"/>
    <w:lvl w:ilvl="0" w:tplc="B5CAA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0345D0"/>
    <w:multiLevelType w:val="hybridMultilevel"/>
    <w:tmpl w:val="3684B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33DBF"/>
    <w:multiLevelType w:val="hybridMultilevel"/>
    <w:tmpl w:val="022A51EA"/>
    <w:lvl w:ilvl="0" w:tplc="04050017">
      <w:start w:val="1"/>
      <w:numFmt w:val="lowerLetter"/>
      <w:lvlText w:val="%1)"/>
      <w:lvlJc w:val="left"/>
      <w:pPr>
        <w:ind w:left="1094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6" w15:restartNumberingAfterBreak="0">
    <w:nsid w:val="5F406A92"/>
    <w:multiLevelType w:val="hybridMultilevel"/>
    <w:tmpl w:val="7370F82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407F0"/>
    <w:multiLevelType w:val="hybridMultilevel"/>
    <w:tmpl w:val="B55C2E28"/>
    <w:lvl w:ilvl="0" w:tplc="043A6B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6C0893"/>
    <w:multiLevelType w:val="hybridMultilevel"/>
    <w:tmpl w:val="C486E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2541F"/>
    <w:multiLevelType w:val="hybridMultilevel"/>
    <w:tmpl w:val="A28A2C04"/>
    <w:lvl w:ilvl="0" w:tplc="C3D2FBD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421AD9"/>
    <w:multiLevelType w:val="hybridMultilevel"/>
    <w:tmpl w:val="B03698EE"/>
    <w:lvl w:ilvl="0" w:tplc="8D36C95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2" w15:restartNumberingAfterBreak="0">
    <w:nsid w:val="6C653C04"/>
    <w:multiLevelType w:val="hybridMultilevel"/>
    <w:tmpl w:val="6900BDD8"/>
    <w:lvl w:ilvl="0" w:tplc="6BC857C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D15B3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A3ECD"/>
    <w:multiLevelType w:val="hybridMultilevel"/>
    <w:tmpl w:val="05340CF2"/>
    <w:lvl w:ilvl="0" w:tplc="A08ED9A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01190B"/>
    <w:multiLevelType w:val="hybridMultilevel"/>
    <w:tmpl w:val="9B62681A"/>
    <w:lvl w:ilvl="0" w:tplc="1FC63CCC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E74849"/>
    <w:multiLevelType w:val="hybridMultilevel"/>
    <w:tmpl w:val="4FBEBEAA"/>
    <w:lvl w:ilvl="0" w:tplc="0294482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F3A28B5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2"/>
  </w:num>
  <w:num w:numId="3">
    <w:abstractNumId w:val="1"/>
  </w:num>
  <w:num w:numId="4">
    <w:abstractNumId w:val="10"/>
  </w:num>
  <w:num w:numId="5">
    <w:abstractNumId w:val="29"/>
  </w:num>
  <w:num w:numId="6">
    <w:abstractNumId w:val="2"/>
  </w:num>
  <w:num w:numId="7">
    <w:abstractNumId w:val="17"/>
  </w:num>
  <w:num w:numId="8">
    <w:abstractNumId w:val="6"/>
  </w:num>
  <w:num w:numId="9">
    <w:abstractNumId w:val="18"/>
  </w:num>
  <w:num w:numId="10">
    <w:abstractNumId w:val="3"/>
  </w:num>
  <w:num w:numId="11">
    <w:abstractNumId w:val="5"/>
  </w:num>
  <w:num w:numId="12">
    <w:abstractNumId w:val="27"/>
  </w:num>
  <w:num w:numId="13">
    <w:abstractNumId w:val="11"/>
  </w:num>
  <w:num w:numId="14">
    <w:abstractNumId w:val="33"/>
  </w:num>
  <w:num w:numId="15">
    <w:abstractNumId w:val="37"/>
  </w:num>
  <w:num w:numId="16">
    <w:abstractNumId w:val="36"/>
  </w:num>
  <w:num w:numId="17">
    <w:abstractNumId w:val="22"/>
  </w:num>
  <w:num w:numId="18">
    <w:abstractNumId w:val="19"/>
  </w:num>
  <w:num w:numId="19">
    <w:abstractNumId w:val="8"/>
  </w:num>
  <w:num w:numId="20">
    <w:abstractNumId w:val="12"/>
  </w:num>
  <w:num w:numId="21">
    <w:abstractNumId w:val="9"/>
  </w:num>
  <w:num w:numId="22">
    <w:abstractNumId w:val="31"/>
  </w:num>
  <w:num w:numId="23">
    <w:abstractNumId w:val="21"/>
  </w:num>
  <w:num w:numId="24">
    <w:abstractNumId w:val="23"/>
  </w:num>
  <w:num w:numId="25">
    <w:abstractNumId w:val="7"/>
  </w:num>
  <w:num w:numId="26">
    <w:abstractNumId w:val="13"/>
  </w:num>
  <w:num w:numId="27">
    <w:abstractNumId w:val="14"/>
  </w:num>
  <w:num w:numId="28">
    <w:abstractNumId w:val="20"/>
  </w:num>
  <w:num w:numId="29">
    <w:abstractNumId w:val="28"/>
  </w:num>
  <w:num w:numId="30">
    <w:abstractNumId w:val="25"/>
  </w:num>
  <w:num w:numId="31">
    <w:abstractNumId w:val="34"/>
  </w:num>
  <w:num w:numId="32">
    <w:abstractNumId w:val="15"/>
  </w:num>
  <w:num w:numId="33">
    <w:abstractNumId w:val="26"/>
  </w:num>
  <w:num w:numId="34">
    <w:abstractNumId w:val="24"/>
  </w:num>
  <w:num w:numId="35">
    <w:abstractNumId w:val="4"/>
  </w:num>
  <w:num w:numId="36">
    <w:abstractNumId w:val="30"/>
  </w:num>
  <w:num w:numId="37">
    <w:abstractNumId w:val="0"/>
  </w:num>
  <w:num w:numId="38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2D"/>
    <w:rsid w:val="00001493"/>
    <w:rsid w:val="00005208"/>
    <w:rsid w:val="00007315"/>
    <w:rsid w:val="000143E8"/>
    <w:rsid w:val="00016092"/>
    <w:rsid w:val="00017D5D"/>
    <w:rsid w:val="00017D77"/>
    <w:rsid w:val="00017DDB"/>
    <w:rsid w:val="0002121E"/>
    <w:rsid w:val="00022D11"/>
    <w:rsid w:val="00023337"/>
    <w:rsid w:val="000241EA"/>
    <w:rsid w:val="0003108B"/>
    <w:rsid w:val="00033CB5"/>
    <w:rsid w:val="00035A53"/>
    <w:rsid w:val="0003729A"/>
    <w:rsid w:val="00040FDD"/>
    <w:rsid w:val="000454D8"/>
    <w:rsid w:val="00046CEC"/>
    <w:rsid w:val="00050BEF"/>
    <w:rsid w:val="000542AC"/>
    <w:rsid w:val="000557AF"/>
    <w:rsid w:val="0005618E"/>
    <w:rsid w:val="00057735"/>
    <w:rsid w:val="0006194E"/>
    <w:rsid w:val="000637F0"/>
    <w:rsid w:val="000666D7"/>
    <w:rsid w:val="00070382"/>
    <w:rsid w:val="000740EC"/>
    <w:rsid w:val="00075316"/>
    <w:rsid w:val="00077545"/>
    <w:rsid w:val="00080601"/>
    <w:rsid w:val="00082F68"/>
    <w:rsid w:val="00084FE3"/>
    <w:rsid w:val="00085A7F"/>
    <w:rsid w:val="00086A70"/>
    <w:rsid w:val="000901A8"/>
    <w:rsid w:val="0009550D"/>
    <w:rsid w:val="000A195D"/>
    <w:rsid w:val="000A2A52"/>
    <w:rsid w:val="000A2F10"/>
    <w:rsid w:val="000A2F68"/>
    <w:rsid w:val="000A6D10"/>
    <w:rsid w:val="000B3933"/>
    <w:rsid w:val="000B3E09"/>
    <w:rsid w:val="000B5270"/>
    <w:rsid w:val="000C3D01"/>
    <w:rsid w:val="000C7ED0"/>
    <w:rsid w:val="000D074F"/>
    <w:rsid w:val="000D5FE6"/>
    <w:rsid w:val="000E1336"/>
    <w:rsid w:val="000F14B7"/>
    <w:rsid w:val="000F2C53"/>
    <w:rsid w:val="000F5C76"/>
    <w:rsid w:val="000F73BB"/>
    <w:rsid w:val="001002F9"/>
    <w:rsid w:val="001073C3"/>
    <w:rsid w:val="00107C55"/>
    <w:rsid w:val="00114118"/>
    <w:rsid w:val="001171D1"/>
    <w:rsid w:val="001207A0"/>
    <w:rsid w:val="00122EE2"/>
    <w:rsid w:val="00126C4E"/>
    <w:rsid w:val="001362DC"/>
    <w:rsid w:val="00141BB5"/>
    <w:rsid w:val="00143201"/>
    <w:rsid w:val="00152C76"/>
    <w:rsid w:val="00162243"/>
    <w:rsid w:val="0016243D"/>
    <w:rsid w:val="00162640"/>
    <w:rsid w:val="0017069C"/>
    <w:rsid w:val="0017151D"/>
    <w:rsid w:val="0019103E"/>
    <w:rsid w:val="00191133"/>
    <w:rsid w:val="00192807"/>
    <w:rsid w:val="00192D32"/>
    <w:rsid w:val="001A520E"/>
    <w:rsid w:val="001A5B7C"/>
    <w:rsid w:val="001A7C68"/>
    <w:rsid w:val="001B2DDA"/>
    <w:rsid w:val="001B43ED"/>
    <w:rsid w:val="001C59EA"/>
    <w:rsid w:val="001C66EE"/>
    <w:rsid w:val="001D69CB"/>
    <w:rsid w:val="001E3300"/>
    <w:rsid w:val="001E4AB5"/>
    <w:rsid w:val="001E64C4"/>
    <w:rsid w:val="001E777F"/>
    <w:rsid w:val="001F322A"/>
    <w:rsid w:val="00201929"/>
    <w:rsid w:val="00205FB9"/>
    <w:rsid w:val="00207914"/>
    <w:rsid w:val="002106F7"/>
    <w:rsid w:val="00210F90"/>
    <w:rsid w:val="002122D6"/>
    <w:rsid w:val="0021478A"/>
    <w:rsid w:val="002167F2"/>
    <w:rsid w:val="00216F4C"/>
    <w:rsid w:val="00222570"/>
    <w:rsid w:val="002232A3"/>
    <w:rsid w:val="002249E9"/>
    <w:rsid w:val="0023301A"/>
    <w:rsid w:val="00240D2E"/>
    <w:rsid w:val="00242C34"/>
    <w:rsid w:val="00245745"/>
    <w:rsid w:val="00245B5E"/>
    <w:rsid w:val="00252916"/>
    <w:rsid w:val="00253F2A"/>
    <w:rsid w:val="00254A71"/>
    <w:rsid w:val="00254C0C"/>
    <w:rsid w:val="00256FDD"/>
    <w:rsid w:val="00261036"/>
    <w:rsid w:val="00262D07"/>
    <w:rsid w:val="0026318A"/>
    <w:rsid w:val="0026405B"/>
    <w:rsid w:val="0026621B"/>
    <w:rsid w:val="00270893"/>
    <w:rsid w:val="002708DF"/>
    <w:rsid w:val="00271F53"/>
    <w:rsid w:val="00273EE2"/>
    <w:rsid w:val="00274F9B"/>
    <w:rsid w:val="00274FDD"/>
    <w:rsid w:val="002818D9"/>
    <w:rsid w:val="002A4228"/>
    <w:rsid w:val="002A5E14"/>
    <w:rsid w:val="002B0725"/>
    <w:rsid w:val="002B0CE5"/>
    <w:rsid w:val="002B101D"/>
    <w:rsid w:val="002B1731"/>
    <w:rsid w:val="002B3E7A"/>
    <w:rsid w:val="002B4156"/>
    <w:rsid w:val="002B420E"/>
    <w:rsid w:val="002B4CD0"/>
    <w:rsid w:val="002B5656"/>
    <w:rsid w:val="002B6593"/>
    <w:rsid w:val="002C00E7"/>
    <w:rsid w:val="002C162B"/>
    <w:rsid w:val="002C1CD7"/>
    <w:rsid w:val="002C1E86"/>
    <w:rsid w:val="002D32CB"/>
    <w:rsid w:val="002D5543"/>
    <w:rsid w:val="002D7756"/>
    <w:rsid w:val="002D7FE3"/>
    <w:rsid w:val="002E0F2E"/>
    <w:rsid w:val="002F0033"/>
    <w:rsid w:val="002F0616"/>
    <w:rsid w:val="002F0C24"/>
    <w:rsid w:val="002F2CCC"/>
    <w:rsid w:val="002F745A"/>
    <w:rsid w:val="0030138B"/>
    <w:rsid w:val="0030244D"/>
    <w:rsid w:val="003033AA"/>
    <w:rsid w:val="00304E92"/>
    <w:rsid w:val="003105FA"/>
    <w:rsid w:val="00314B64"/>
    <w:rsid w:val="0031566C"/>
    <w:rsid w:val="00315B76"/>
    <w:rsid w:val="00317D62"/>
    <w:rsid w:val="003212B5"/>
    <w:rsid w:val="003255AE"/>
    <w:rsid w:val="00326559"/>
    <w:rsid w:val="00331686"/>
    <w:rsid w:val="00336352"/>
    <w:rsid w:val="00344CA9"/>
    <w:rsid w:val="00345346"/>
    <w:rsid w:val="00345895"/>
    <w:rsid w:val="00347D93"/>
    <w:rsid w:val="00361F45"/>
    <w:rsid w:val="003636BA"/>
    <w:rsid w:val="0036492B"/>
    <w:rsid w:val="0036724B"/>
    <w:rsid w:val="00367EE2"/>
    <w:rsid w:val="00373C0B"/>
    <w:rsid w:val="00374644"/>
    <w:rsid w:val="0037579C"/>
    <w:rsid w:val="00377703"/>
    <w:rsid w:val="003811B1"/>
    <w:rsid w:val="0038612A"/>
    <w:rsid w:val="00390378"/>
    <w:rsid w:val="003920AB"/>
    <w:rsid w:val="00392BA8"/>
    <w:rsid w:val="00393C1E"/>
    <w:rsid w:val="00396592"/>
    <w:rsid w:val="003A0681"/>
    <w:rsid w:val="003A5D61"/>
    <w:rsid w:val="003A5EFB"/>
    <w:rsid w:val="003B0F1D"/>
    <w:rsid w:val="003B6AA8"/>
    <w:rsid w:val="003C16C7"/>
    <w:rsid w:val="003D0368"/>
    <w:rsid w:val="003D18F8"/>
    <w:rsid w:val="003D3D80"/>
    <w:rsid w:val="003D4A9A"/>
    <w:rsid w:val="003D6273"/>
    <w:rsid w:val="003E08A0"/>
    <w:rsid w:val="003E1E15"/>
    <w:rsid w:val="003F3F42"/>
    <w:rsid w:val="003F7581"/>
    <w:rsid w:val="00400B74"/>
    <w:rsid w:val="004045FF"/>
    <w:rsid w:val="00404E34"/>
    <w:rsid w:val="004058CB"/>
    <w:rsid w:val="0041135F"/>
    <w:rsid w:val="00411B61"/>
    <w:rsid w:val="00413FD1"/>
    <w:rsid w:val="00414D79"/>
    <w:rsid w:val="004164FF"/>
    <w:rsid w:val="00417979"/>
    <w:rsid w:val="00422DAC"/>
    <w:rsid w:val="00422E4B"/>
    <w:rsid w:val="0043674A"/>
    <w:rsid w:val="0043790A"/>
    <w:rsid w:val="00440299"/>
    <w:rsid w:val="00444F76"/>
    <w:rsid w:val="00445CC6"/>
    <w:rsid w:val="0045316D"/>
    <w:rsid w:val="00456E29"/>
    <w:rsid w:val="0046032E"/>
    <w:rsid w:val="004612B0"/>
    <w:rsid w:val="00463878"/>
    <w:rsid w:val="00470C82"/>
    <w:rsid w:val="004711BB"/>
    <w:rsid w:val="0047390D"/>
    <w:rsid w:val="0047674B"/>
    <w:rsid w:val="0049615B"/>
    <w:rsid w:val="004A3BDB"/>
    <w:rsid w:val="004B1D5E"/>
    <w:rsid w:val="004B5C09"/>
    <w:rsid w:val="004B7B33"/>
    <w:rsid w:val="004B7EEF"/>
    <w:rsid w:val="004C013D"/>
    <w:rsid w:val="004C0BB7"/>
    <w:rsid w:val="004C51F0"/>
    <w:rsid w:val="004C732D"/>
    <w:rsid w:val="004C741C"/>
    <w:rsid w:val="004D3610"/>
    <w:rsid w:val="004D5C31"/>
    <w:rsid w:val="004D6F37"/>
    <w:rsid w:val="004E0427"/>
    <w:rsid w:val="004E3593"/>
    <w:rsid w:val="004E7D73"/>
    <w:rsid w:val="004E7E5B"/>
    <w:rsid w:val="004F40CD"/>
    <w:rsid w:val="004F6C4B"/>
    <w:rsid w:val="00500FFF"/>
    <w:rsid w:val="00503330"/>
    <w:rsid w:val="005109B1"/>
    <w:rsid w:val="005114C7"/>
    <w:rsid w:val="00513132"/>
    <w:rsid w:val="0051673A"/>
    <w:rsid w:val="00521B93"/>
    <w:rsid w:val="0052760F"/>
    <w:rsid w:val="00527D1C"/>
    <w:rsid w:val="005312AE"/>
    <w:rsid w:val="00534CCB"/>
    <w:rsid w:val="005368F9"/>
    <w:rsid w:val="00542962"/>
    <w:rsid w:val="00544908"/>
    <w:rsid w:val="005477B1"/>
    <w:rsid w:val="005501CB"/>
    <w:rsid w:val="00552C52"/>
    <w:rsid w:val="00562EB5"/>
    <w:rsid w:val="0057174B"/>
    <w:rsid w:val="00571905"/>
    <w:rsid w:val="00573DF9"/>
    <w:rsid w:val="005749C3"/>
    <w:rsid w:val="005804B2"/>
    <w:rsid w:val="005932DF"/>
    <w:rsid w:val="00594946"/>
    <w:rsid w:val="005959E6"/>
    <w:rsid w:val="00595D87"/>
    <w:rsid w:val="005963AE"/>
    <w:rsid w:val="005A65AF"/>
    <w:rsid w:val="005B43E9"/>
    <w:rsid w:val="005B6207"/>
    <w:rsid w:val="005C1421"/>
    <w:rsid w:val="005C5DBF"/>
    <w:rsid w:val="005D1D66"/>
    <w:rsid w:val="005D4000"/>
    <w:rsid w:val="005E08B0"/>
    <w:rsid w:val="005E1CD4"/>
    <w:rsid w:val="005E1DE0"/>
    <w:rsid w:val="005E2BFC"/>
    <w:rsid w:val="005E336B"/>
    <w:rsid w:val="005E4655"/>
    <w:rsid w:val="005E6E71"/>
    <w:rsid w:val="005E7E76"/>
    <w:rsid w:val="005F0305"/>
    <w:rsid w:val="005F2596"/>
    <w:rsid w:val="005F353A"/>
    <w:rsid w:val="005F6A55"/>
    <w:rsid w:val="00600461"/>
    <w:rsid w:val="00600489"/>
    <w:rsid w:val="00602054"/>
    <w:rsid w:val="00602B95"/>
    <w:rsid w:val="00611024"/>
    <w:rsid w:val="00614B0B"/>
    <w:rsid w:val="00616CC9"/>
    <w:rsid w:val="0062051F"/>
    <w:rsid w:val="006246E4"/>
    <w:rsid w:val="0062685C"/>
    <w:rsid w:val="00634413"/>
    <w:rsid w:val="006354CA"/>
    <w:rsid w:val="00642EE2"/>
    <w:rsid w:val="00651195"/>
    <w:rsid w:val="0065140C"/>
    <w:rsid w:val="00652E48"/>
    <w:rsid w:val="00656AE3"/>
    <w:rsid w:val="00670613"/>
    <w:rsid w:val="00672FE8"/>
    <w:rsid w:val="00676BB3"/>
    <w:rsid w:val="00676E2C"/>
    <w:rsid w:val="0068290C"/>
    <w:rsid w:val="006A4EAF"/>
    <w:rsid w:val="006A4EBD"/>
    <w:rsid w:val="006A5279"/>
    <w:rsid w:val="006B1346"/>
    <w:rsid w:val="006C2F3A"/>
    <w:rsid w:val="006C524D"/>
    <w:rsid w:val="006E6858"/>
    <w:rsid w:val="006E79DB"/>
    <w:rsid w:val="006F1EF7"/>
    <w:rsid w:val="006F2BFF"/>
    <w:rsid w:val="006F2D31"/>
    <w:rsid w:val="006F576D"/>
    <w:rsid w:val="006F5F28"/>
    <w:rsid w:val="006F60D5"/>
    <w:rsid w:val="006F79E0"/>
    <w:rsid w:val="007056CD"/>
    <w:rsid w:val="00711CAF"/>
    <w:rsid w:val="00712BB5"/>
    <w:rsid w:val="00712FD3"/>
    <w:rsid w:val="00717106"/>
    <w:rsid w:val="00735439"/>
    <w:rsid w:val="00737407"/>
    <w:rsid w:val="0074028B"/>
    <w:rsid w:val="00740882"/>
    <w:rsid w:val="007414D7"/>
    <w:rsid w:val="0074299D"/>
    <w:rsid w:val="007449D2"/>
    <w:rsid w:val="0075064B"/>
    <w:rsid w:val="007562FA"/>
    <w:rsid w:val="007613D8"/>
    <w:rsid w:val="00761974"/>
    <w:rsid w:val="00761DD3"/>
    <w:rsid w:val="00764196"/>
    <w:rsid w:val="00765D00"/>
    <w:rsid w:val="00766599"/>
    <w:rsid w:val="00772051"/>
    <w:rsid w:val="00776F1C"/>
    <w:rsid w:val="007818C5"/>
    <w:rsid w:val="007925A6"/>
    <w:rsid w:val="0079705D"/>
    <w:rsid w:val="007B19D3"/>
    <w:rsid w:val="007B1B3A"/>
    <w:rsid w:val="007B1C77"/>
    <w:rsid w:val="007B3640"/>
    <w:rsid w:val="007B54BB"/>
    <w:rsid w:val="007B5EA3"/>
    <w:rsid w:val="007B6C97"/>
    <w:rsid w:val="007C1123"/>
    <w:rsid w:val="007C1C3A"/>
    <w:rsid w:val="007C2531"/>
    <w:rsid w:val="007C39F7"/>
    <w:rsid w:val="007C3EFB"/>
    <w:rsid w:val="007C57CA"/>
    <w:rsid w:val="007C6AF2"/>
    <w:rsid w:val="007C726D"/>
    <w:rsid w:val="007C78D2"/>
    <w:rsid w:val="007C7E2B"/>
    <w:rsid w:val="007D32B7"/>
    <w:rsid w:val="007E0FC1"/>
    <w:rsid w:val="007E39FF"/>
    <w:rsid w:val="007E447F"/>
    <w:rsid w:val="007F0FB2"/>
    <w:rsid w:val="007F1991"/>
    <w:rsid w:val="007F2BF4"/>
    <w:rsid w:val="007F5789"/>
    <w:rsid w:val="007F6E7B"/>
    <w:rsid w:val="008027C9"/>
    <w:rsid w:val="008050B7"/>
    <w:rsid w:val="00810539"/>
    <w:rsid w:val="00811155"/>
    <w:rsid w:val="008132DA"/>
    <w:rsid w:val="00813D45"/>
    <w:rsid w:val="00817107"/>
    <w:rsid w:val="00817B09"/>
    <w:rsid w:val="008256CF"/>
    <w:rsid w:val="00830CBA"/>
    <w:rsid w:val="00840954"/>
    <w:rsid w:val="008419B1"/>
    <w:rsid w:val="00844345"/>
    <w:rsid w:val="0084447D"/>
    <w:rsid w:val="0084638E"/>
    <w:rsid w:val="00851482"/>
    <w:rsid w:val="008524D2"/>
    <w:rsid w:val="0085512E"/>
    <w:rsid w:val="008553B4"/>
    <w:rsid w:val="00855929"/>
    <w:rsid w:val="00856AB3"/>
    <w:rsid w:val="00861EBB"/>
    <w:rsid w:val="008709CB"/>
    <w:rsid w:val="008761D0"/>
    <w:rsid w:val="00885805"/>
    <w:rsid w:val="00886682"/>
    <w:rsid w:val="0089053E"/>
    <w:rsid w:val="00891EDD"/>
    <w:rsid w:val="008929CB"/>
    <w:rsid w:val="00893287"/>
    <w:rsid w:val="0089586C"/>
    <w:rsid w:val="008A29A2"/>
    <w:rsid w:val="008A5090"/>
    <w:rsid w:val="008A51B9"/>
    <w:rsid w:val="008A5806"/>
    <w:rsid w:val="008B028D"/>
    <w:rsid w:val="008B1800"/>
    <w:rsid w:val="008B5ABB"/>
    <w:rsid w:val="008B7DC6"/>
    <w:rsid w:val="008C0310"/>
    <w:rsid w:val="008C0A15"/>
    <w:rsid w:val="008C32AF"/>
    <w:rsid w:val="008C6811"/>
    <w:rsid w:val="008D184E"/>
    <w:rsid w:val="008D1B7A"/>
    <w:rsid w:val="008D3B6C"/>
    <w:rsid w:val="008E5C67"/>
    <w:rsid w:val="008E6A53"/>
    <w:rsid w:val="008F1701"/>
    <w:rsid w:val="008F2132"/>
    <w:rsid w:val="008F5AFC"/>
    <w:rsid w:val="008F5DC2"/>
    <w:rsid w:val="008F6360"/>
    <w:rsid w:val="00902C5D"/>
    <w:rsid w:val="00904CC5"/>
    <w:rsid w:val="00907476"/>
    <w:rsid w:val="00912E5A"/>
    <w:rsid w:val="0092057A"/>
    <w:rsid w:val="009209E9"/>
    <w:rsid w:val="009272EA"/>
    <w:rsid w:val="00927668"/>
    <w:rsid w:val="0092787A"/>
    <w:rsid w:val="009303E7"/>
    <w:rsid w:val="00930889"/>
    <w:rsid w:val="009402AD"/>
    <w:rsid w:val="0094359F"/>
    <w:rsid w:val="00943B9C"/>
    <w:rsid w:val="009476EB"/>
    <w:rsid w:val="009558F1"/>
    <w:rsid w:val="00955CE5"/>
    <w:rsid w:val="00956E68"/>
    <w:rsid w:val="00960ACC"/>
    <w:rsid w:val="00960D38"/>
    <w:rsid w:val="0096311F"/>
    <w:rsid w:val="00964791"/>
    <w:rsid w:val="00965ACD"/>
    <w:rsid w:val="009670A4"/>
    <w:rsid w:val="009675E1"/>
    <w:rsid w:val="00980078"/>
    <w:rsid w:val="00981DF2"/>
    <w:rsid w:val="00987828"/>
    <w:rsid w:val="009878AE"/>
    <w:rsid w:val="0099658E"/>
    <w:rsid w:val="009A17C4"/>
    <w:rsid w:val="009A3A0C"/>
    <w:rsid w:val="009A5F78"/>
    <w:rsid w:val="009B2480"/>
    <w:rsid w:val="009B248B"/>
    <w:rsid w:val="009B46BC"/>
    <w:rsid w:val="009B5187"/>
    <w:rsid w:val="009C2253"/>
    <w:rsid w:val="009D789F"/>
    <w:rsid w:val="009E0937"/>
    <w:rsid w:val="009E0A7B"/>
    <w:rsid w:val="009E4298"/>
    <w:rsid w:val="009E545A"/>
    <w:rsid w:val="009E70D1"/>
    <w:rsid w:val="009F0F9E"/>
    <w:rsid w:val="009F3B8A"/>
    <w:rsid w:val="00A179FF"/>
    <w:rsid w:val="00A17BDD"/>
    <w:rsid w:val="00A20A00"/>
    <w:rsid w:val="00A224AC"/>
    <w:rsid w:val="00A23D07"/>
    <w:rsid w:val="00A245B9"/>
    <w:rsid w:val="00A304C6"/>
    <w:rsid w:val="00A346A3"/>
    <w:rsid w:val="00A34FAA"/>
    <w:rsid w:val="00A35FB1"/>
    <w:rsid w:val="00A37D97"/>
    <w:rsid w:val="00A40B3A"/>
    <w:rsid w:val="00A47211"/>
    <w:rsid w:val="00A47980"/>
    <w:rsid w:val="00A520A8"/>
    <w:rsid w:val="00A55478"/>
    <w:rsid w:val="00A55B08"/>
    <w:rsid w:val="00A57E5C"/>
    <w:rsid w:val="00A610B5"/>
    <w:rsid w:val="00A63123"/>
    <w:rsid w:val="00A64AC8"/>
    <w:rsid w:val="00A65BF6"/>
    <w:rsid w:val="00A66256"/>
    <w:rsid w:val="00A71AB1"/>
    <w:rsid w:val="00A72CE5"/>
    <w:rsid w:val="00A75A35"/>
    <w:rsid w:val="00A8002B"/>
    <w:rsid w:val="00A85466"/>
    <w:rsid w:val="00A8615B"/>
    <w:rsid w:val="00A90555"/>
    <w:rsid w:val="00A97065"/>
    <w:rsid w:val="00AA2230"/>
    <w:rsid w:val="00AB0225"/>
    <w:rsid w:val="00AC1257"/>
    <w:rsid w:val="00AC20D0"/>
    <w:rsid w:val="00AC447E"/>
    <w:rsid w:val="00AC6148"/>
    <w:rsid w:val="00AC6B67"/>
    <w:rsid w:val="00AC7DC5"/>
    <w:rsid w:val="00AD2304"/>
    <w:rsid w:val="00AD319F"/>
    <w:rsid w:val="00AD749D"/>
    <w:rsid w:val="00AE0955"/>
    <w:rsid w:val="00AE545F"/>
    <w:rsid w:val="00AE5B9B"/>
    <w:rsid w:val="00AF15DD"/>
    <w:rsid w:val="00AF1817"/>
    <w:rsid w:val="00AF5C2D"/>
    <w:rsid w:val="00B050F7"/>
    <w:rsid w:val="00B06529"/>
    <w:rsid w:val="00B066D1"/>
    <w:rsid w:val="00B11182"/>
    <w:rsid w:val="00B122CB"/>
    <w:rsid w:val="00B15A4A"/>
    <w:rsid w:val="00B21232"/>
    <w:rsid w:val="00B2390A"/>
    <w:rsid w:val="00B25860"/>
    <w:rsid w:val="00B25D26"/>
    <w:rsid w:val="00B27882"/>
    <w:rsid w:val="00B30BF9"/>
    <w:rsid w:val="00B31961"/>
    <w:rsid w:val="00B33226"/>
    <w:rsid w:val="00B33B23"/>
    <w:rsid w:val="00B402DA"/>
    <w:rsid w:val="00B41E10"/>
    <w:rsid w:val="00B47243"/>
    <w:rsid w:val="00B5062C"/>
    <w:rsid w:val="00B63028"/>
    <w:rsid w:val="00B6486C"/>
    <w:rsid w:val="00B70E65"/>
    <w:rsid w:val="00B73FB3"/>
    <w:rsid w:val="00B75712"/>
    <w:rsid w:val="00B85508"/>
    <w:rsid w:val="00B86BD1"/>
    <w:rsid w:val="00B9019B"/>
    <w:rsid w:val="00B90DDD"/>
    <w:rsid w:val="00B93244"/>
    <w:rsid w:val="00B96903"/>
    <w:rsid w:val="00B9707C"/>
    <w:rsid w:val="00BA3906"/>
    <w:rsid w:val="00BA5F86"/>
    <w:rsid w:val="00BA7ADA"/>
    <w:rsid w:val="00BB02FB"/>
    <w:rsid w:val="00BB2826"/>
    <w:rsid w:val="00BB6E52"/>
    <w:rsid w:val="00BB7D43"/>
    <w:rsid w:val="00BC189C"/>
    <w:rsid w:val="00BC19B0"/>
    <w:rsid w:val="00BC1C61"/>
    <w:rsid w:val="00BC49E4"/>
    <w:rsid w:val="00BC5B5D"/>
    <w:rsid w:val="00BD01B7"/>
    <w:rsid w:val="00BD15EB"/>
    <w:rsid w:val="00BD3300"/>
    <w:rsid w:val="00BE0854"/>
    <w:rsid w:val="00BE0C41"/>
    <w:rsid w:val="00BE1342"/>
    <w:rsid w:val="00BE1823"/>
    <w:rsid w:val="00BE2153"/>
    <w:rsid w:val="00BE2F7F"/>
    <w:rsid w:val="00BE2F94"/>
    <w:rsid w:val="00BF2BAC"/>
    <w:rsid w:val="00BF3026"/>
    <w:rsid w:val="00BF3308"/>
    <w:rsid w:val="00BF4206"/>
    <w:rsid w:val="00C0245F"/>
    <w:rsid w:val="00C04E47"/>
    <w:rsid w:val="00C10F13"/>
    <w:rsid w:val="00C11673"/>
    <w:rsid w:val="00C14431"/>
    <w:rsid w:val="00C24A22"/>
    <w:rsid w:val="00C26719"/>
    <w:rsid w:val="00C27A22"/>
    <w:rsid w:val="00C30D9D"/>
    <w:rsid w:val="00C362E0"/>
    <w:rsid w:val="00C3638E"/>
    <w:rsid w:val="00C37C8A"/>
    <w:rsid w:val="00C40864"/>
    <w:rsid w:val="00C46F7D"/>
    <w:rsid w:val="00C61F6C"/>
    <w:rsid w:val="00C63EC7"/>
    <w:rsid w:val="00C646A6"/>
    <w:rsid w:val="00C70294"/>
    <w:rsid w:val="00C748E5"/>
    <w:rsid w:val="00C76DE7"/>
    <w:rsid w:val="00C829D5"/>
    <w:rsid w:val="00C8762F"/>
    <w:rsid w:val="00C90385"/>
    <w:rsid w:val="00C90614"/>
    <w:rsid w:val="00C92921"/>
    <w:rsid w:val="00C92D36"/>
    <w:rsid w:val="00C97900"/>
    <w:rsid w:val="00C97D56"/>
    <w:rsid w:val="00CA1AEF"/>
    <w:rsid w:val="00CA4F44"/>
    <w:rsid w:val="00CA6043"/>
    <w:rsid w:val="00CA6536"/>
    <w:rsid w:val="00CB12C1"/>
    <w:rsid w:val="00CB1DA0"/>
    <w:rsid w:val="00CB2365"/>
    <w:rsid w:val="00CB70BB"/>
    <w:rsid w:val="00CC0E45"/>
    <w:rsid w:val="00CC5376"/>
    <w:rsid w:val="00CC6D8C"/>
    <w:rsid w:val="00CD0FE5"/>
    <w:rsid w:val="00CD185D"/>
    <w:rsid w:val="00CD6E6C"/>
    <w:rsid w:val="00CD747D"/>
    <w:rsid w:val="00CE2122"/>
    <w:rsid w:val="00CE2988"/>
    <w:rsid w:val="00CE57DE"/>
    <w:rsid w:val="00CE5DED"/>
    <w:rsid w:val="00CE73BF"/>
    <w:rsid w:val="00CF7DBF"/>
    <w:rsid w:val="00D00E41"/>
    <w:rsid w:val="00D01DD3"/>
    <w:rsid w:val="00D025E7"/>
    <w:rsid w:val="00D078EC"/>
    <w:rsid w:val="00D10FD0"/>
    <w:rsid w:val="00D12514"/>
    <w:rsid w:val="00D13CC6"/>
    <w:rsid w:val="00D14282"/>
    <w:rsid w:val="00D20925"/>
    <w:rsid w:val="00D20DEE"/>
    <w:rsid w:val="00D21D1F"/>
    <w:rsid w:val="00D23706"/>
    <w:rsid w:val="00D26DF5"/>
    <w:rsid w:val="00D31212"/>
    <w:rsid w:val="00D33B13"/>
    <w:rsid w:val="00D53D38"/>
    <w:rsid w:val="00D624F9"/>
    <w:rsid w:val="00D67391"/>
    <w:rsid w:val="00D675E2"/>
    <w:rsid w:val="00D71576"/>
    <w:rsid w:val="00D75798"/>
    <w:rsid w:val="00D80472"/>
    <w:rsid w:val="00D81F3D"/>
    <w:rsid w:val="00D82F59"/>
    <w:rsid w:val="00D901F7"/>
    <w:rsid w:val="00D92DF5"/>
    <w:rsid w:val="00D92F1B"/>
    <w:rsid w:val="00D96480"/>
    <w:rsid w:val="00D97F54"/>
    <w:rsid w:val="00D97F89"/>
    <w:rsid w:val="00DA0CD8"/>
    <w:rsid w:val="00DA3C1F"/>
    <w:rsid w:val="00DA5017"/>
    <w:rsid w:val="00DA6AB9"/>
    <w:rsid w:val="00DB4BAF"/>
    <w:rsid w:val="00DB7B01"/>
    <w:rsid w:val="00DC530A"/>
    <w:rsid w:val="00DD1BC7"/>
    <w:rsid w:val="00DD65B2"/>
    <w:rsid w:val="00DE0F34"/>
    <w:rsid w:val="00DE1A33"/>
    <w:rsid w:val="00DE2AC1"/>
    <w:rsid w:val="00DE4498"/>
    <w:rsid w:val="00DE48F7"/>
    <w:rsid w:val="00DE4DF3"/>
    <w:rsid w:val="00DE5806"/>
    <w:rsid w:val="00DE5C7E"/>
    <w:rsid w:val="00DE693E"/>
    <w:rsid w:val="00DF1068"/>
    <w:rsid w:val="00DF3C8F"/>
    <w:rsid w:val="00DF3D07"/>
    <w:rsid w:val="00DF453C"/>
    <w:rsid w:val="00E00217"/>
    <w:rsid w:val="00E02D26"/>
    <w:rsid w:val="00E02E7D"/>
    <w:rsid w:val="00E035F1"/>
    <w:rsid w:val="00E0717F"/>
    <w:rsid w:val="00E173C4"/>
    <w:rsid w:val="00E175B9"/>
    <w:rsid w:val="00E2047C"/>
    <w:rsid w:val="00E21587"/>
    <w:rsid w:val="00E30DEC"/>
    <w:rsid w:val="00E32210"/>
    <w:rsid w:val="00E327D7"/>
    <w:rsid w:val="00E3676C"/>
    <w:rsid w:val="00E36D93"/>
    <w:rsid w:val="00E42308"/>
    <w:rsid w:val="00E436CA"/>
    <w:rsid w:val="00E44588"/>
    <w:rsid w:val="00E4688F"/>
    <w:rsid w:val="00E47882"/>
    <w:rsid w:val="00E47CA1"/>
    <w:rsid w:val="00E50086"/>
    <w:rsid w:val="00E56D0C"/>
    <w:rsid w:val="00E61AB1"/>
    <w:rsid w:val="00E6376F"/>
    <w:rsid w:val="00E66196"/>
    <w:rsid w:val="00E75417"/>
    <w:rsid w:val="00E76317"/>
    <w:rsid w:val="00E85D3F"/>
    <w:rsid w:val="00E87766"/>
    <w:rsid w:val="00E95BDB"/>
    <w:rsid w:val="00EB03DA"/>
    <w:rsid w:val="00EC7D69"/>
    <w:rsid w:val="00ED11CB"/>
    <w:rsid w:val="00ED2CDA"/>
    <w:rsid w:val="00ED2FE0"/>
    <w:rsid w:val="00ED50D0"/>
    <w:rsid w:val="00EE064B"/>
    <w:rsid w:val="00EE1B9D"/>
    <w:rsid w:val="00EE2422"/>
    <w:rsid w:val="00EE5E9B"/>
    <w:rsid w:val="00EE6D0D"/>
    <w:rsid w:val="00EF0BD5"/>
    <w:rsid w:val="00EF366A"/>
    <w:rsid w:val="00EF5479"/>
    <w:rsid w:val="00F02AA1"/>
    <w:rsid w:val="00F0461D"/>
    <w:rsid w:val="00F05254"/>
    <w:rsid w:val="00F0586B"/>
    <w:rsid w:val="00F11CE4"/>
    <w:rsid w:val="00F14CEE"/>
    <w:rsid w:val="00F153DE"/>
    <w:rsid w:val="00F21109"/>
    <w:rsid w:val="00F2174F"/>
    <w:rsid w:val="00F21A5C"/>
    <w:rsid w:val="00F225D7"/>
    <w:rsid w:val="00F22A21"/>
    <w:rsid w:val="00F22BDC"/>
    <w:rsid w:val="00F2428E"/>
    <w:rsid w:val="00F315BD"/>
    <w:rsid w:val="00F31C3E"/>
    <w:rsid w:val="00F33EAF"/>
    <w:rsid w:val="00F33FFC"/>
    <w:rsid w:val="00F5092E"/>
    <w:rsid w:val="00F5329F"/>
    <w:rsid w:val="00F60BF2"/>
    <w:rsid w:val="00F60EC6"/>
    <w:rsid w:val="00F62E00"/>
    <w:rsid w:val="00F6301D"/>
    <w:rsid w:val="00F67C64"/>
    <w:rsid w:val="00F75651"/>
    <w:rsid w:val="00F75C6C"/>
    <w:rsid w:val="00F82D9D"/>
    <w:rsid w:val="00F830C5"/>
    <w:rsid w:val="00F83AE8"/>
    <w:rsid w:val="00F907F4"/>
    <w:rsid w:val="00F919E7"/>
    <w:rsid w:val="00F91A73"/>
    <w:rsid w:val="00F92E31"/>
    <w:rsid w:val="00F94CB8"/>
    <w:rsid w:val="00F97F7E"/>
    <w:rsid w:val="00FA243A"/>
    <w:rsid w:val="00FA35FB"/>
    <w:rsid w:val="00FA5E9C"/>
    <w:rsid w:val="00FB1A68"/>
    <w:rsid w:val="00FB32F4"/>
    <w:rsid w:val="00FB4111"/>
    <w:rsid w:val="00FB53A6"/>
    <w:rsid w:val="00FC1614"/>
    <w:rsid w:val="00FC2AEE"/>
    <w:rsid w:val="00FD14E6"/>
    <w:rsid w:val="00FD4178"/>
    <w:rsid w:val="00FD71A6"/>
    <w:rsid w:val="00FE082E"/>
    <w:rsid w:val="00FE0E27"/>
    <w:rsid w:val="00FE3A3E"/>
    <w:rsid w:val="00FE5716"/>
    <w:rsid w:val="00FE5C86"/>
    <w:rsid w:val="00FE6164"/>
    <w:rsid w:val="00FF01B6"/>
    <w:rsid w:val="00FF1C1B"/>
    <w:rsid w:val="00FF45F9"/>
    <w:rsid w:val="00FF6B0D"/>
    <w:rsid w:val="00FF710D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EC0C"/>
  <w15:docId w15:val="{804E20B7-AA34-458B-BBB8-4071965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21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basedOn w:val="Standardnpsmoodstavce"/>
    <w:link w:val="Bezmezer"/>
    <w:uiPriority w:val="1"/>
    <w:locked/>
    <w:rsid w:val="004C732D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4C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732D"/>
    <w:pPr>
      <w:ind w:left="708"/>
      <w:jc w:val="both"/>
    </w:pPr>
    <w:rPr>
      <w:szCs w:val="20"/>
    </w:rPr>
  </w:style>
  <w:style w:type="paragraph" w:customStyle="1" w:styleId="Default">
    <w:name w:val="Default"/>
    <w:rsid w:val="004C732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02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B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2B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B9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256FDD"/>
    <w:pPr>
      <w:spacing w:before="120"/>
      <w:ind w:firstLine="851"/>
      <w:jc w:val="both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21478A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F0FB2"/>
    <w:rPr>
      <w:b/>
      <w:bCs/>
    </w:rPr>
  </w:style>
  <w:style w:type="character" w:customStyle="1" w:styleId="eaddress">
    <w:name w:val="eaddress"/>
    <w:basedOn w:val="Standardnpsmoodstavce"/>
    <w:rsid w:val="007F0FB2"/>
  </w:style>
  <w:style w:type="paragraph" w:customStyle="1" w:styleId="Odstavec">
    <w:name w:val="Odstavec"/>
    <w:basedOn w:val="Normln"/>
    <w:uiPriority w:val="99"/>
    <w:rsid w:val="00F33EAF"/>
    <w:pPr>
      <w:tabs>
        <w:tab w:val="left" w:pos="567"/>
      </w:tabs>
      <w:jc w:val="both"/>
    </w:pPr>
    <w:rPr>
      <w:rFonts w:ascii="Arial Narrow" w:hAnsi="Arial Narrow" w:cs="Arial Narrow"/>
      <w:spacing w:val="8"/>
      <w:sz w:val="22"/>
      <w:szCs w:val="22"/>
    </w:rPr>
  </w:style>
  <w:style w:type="paragraph" w:customStyle="1" w:styleId="Texttabulka">
    <w:name w:val="Text tabulka"/>
    <w:basedOn w:val="Nadpis4"/>
    <w:rsid w:val="008F2132"/>
    <w:pPr>
      <w:keepNext w:val="0"/>
      <w:keepLines w:val="0"/>
      <w:spacing w:before="120"/>
    </w:pPr>
    <w:rPr>
      <w:rFonts w:ascii="Arial Narrow" w:eastAsia="Times New Roman" w:hAnsi="Arial Narrow" w:cs="Arial Narrow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8F2132"/>
    <w:pPr>
      <w:keepLines w:val="0"/>
      <w:spacing w:before="120"/>
    </w:pPr>
    <w:rPr>
      <w:rFonts w:ascii="Arial Narrow" w:eastAsia="Times New Roman" w:hAnsi="Arial Narrow" w:cs="Arial Narrow"/>
      <w:i w:val="0"/>
      <w:iCs w:val="0"/>
      <w:color w:val="auto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21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1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81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22DA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422DA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595D87"/>
    <w:pPr>
      <w:spacing w:line="276" w:lineRule="auto"/>
      <w:ind w:left="66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01C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0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0F73BB"/>
    <w:pPr>
      <w:spacing w:after="75"/>
    </w:pPr>
  </w:style>
  <w:style w:type="character" w:styleId="Znakapoznpodarou">
    <w:name w:val="footnote reference"/>
    <w:basedOn w:val="Standardnpsmoodstavce"/>
    <w:uiPriority w:val="99"/>
    <w:semiHidden/>
    <w:unhideWhenUsed/>
    <w:rsid w:val="00F91A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1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909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2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5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56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47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92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180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276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eskova@npmk.cz" TargetMode="External"/><Relationship Id="rId13" Type="http://schemas.openxmlformats.org/officeDocument/2006/relationships/hyperlink" Target="mailto:tomeskova@npmk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lavani-zaci@msmt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oslava.hajkova@msmt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tomeskova@npm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eskova@npmk.cz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2FF51-6D02-4F57-A606-338692F8E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2754</Words>
  <Characters>16252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Froulík Jaroslav</dc:creator>
  <cp:lastModifiedBy>SP</cp:lastModifiedBy>
  <cp:revision>3</cp:revision>
  <cp:lastPrinted>2018-12-04T11:49:00Z</cp:lastPrinted>
  <dcterms:created xsi:type="dcterms:W3CDTF">2018-12-04T11:50:00Z</dcterms:created>
  <dcterms:modified xsi:type="dcterms:W3CDTF">2018-12-06T19:45:00Z</dcterms:modified>
</cp:coreProperties>
</file>