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362" w:rsidRPr="009C0569" w:rsidRDefault="00790E66" w:rsidP="00790E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569">
        <w:rPr>
          <w:rFonts w:ascii="Times New Roman" w:hAnsi="Times New Roman" w:cs="Times New Roman"/>
          <w:b/>
          <w:sz w:val="28"/>
          <w:szCs w:val="28"/>
        </w:rPr>
        <w:t>Otázky a odpovědi</w:t>
      </w:r>
    </w:p>
    <w:p w:rsidR="00A93B3C" w:rsidRPr="009C0569" w:rsidRDefault="009C0569" w:rsidP="00A93B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</w:t>
      </w:r>
      <w:r w:rsidR="00A93B3C" w:rsidRPr="009C0569">
        <w:rPr>
          <w:rFonts w:ascii="Times New Roman" w:hAnsi="Times New Roman" w:cs="Times New Roman"/>
          <w:b/>
          <w:sz w:val="26"/>
          <w:szCs w:val="26"/>
        </w:rPr>
        <w:t xml:space="preserve"> výzvě č. 3 MŠMT k předložení žádostí o poskytnutí dotace v rámci programu 133 220 Rozvoj a obnova materiálně technické základny VVŠ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90E66" w:rsidRPr="00470BCD" w:rsidTr="00790E66">
        <w:tc>
          <w:tcPr>
            <w:tcW w:w="9493" w:type="dxa"/>
          </w:tcPr>
          <w:p w:rsidR="00790E66" w:rsidRDefault="00790E66" w:rsidP="00FD34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70BCD">
              <w:rPr>
                <w:rFonts w:ascii="Times New Roman" w:hAnsi="Times New Roman" w:cs="Times New Roman"/>
                <w:b/>
              </w:rPr>
              <w:t xml:space="preserve">Dotaz </w:t>
            </w:r>
            <w:r w:rsidR="00583EF0" w:rsidRPr="00470BCD">
              <w:rPr>
                <w:rFonts w:ascii="Times New Roman" w:hAnsi="Times New Roman" w:cs="Times New Roman"/>
                <w:b/>
              </w:rPr>
              <w:t xml:space="preserve">a </w:t>
            </w:r>
            <w:r w:rsidR="00583EF0" w:rsidRPr="00470BCD">
              <w:rPr>
                <w:rFonts w:ascii="Times New Roman" w:hAnsi="Times New Roman" w:cs="Times New Roman"/>
                <w:b/>
                <w:color w:val="0070C0"/>
              </w:rPr>
              <w:t>odpověď</w:t>
            </w:r>
            <w:r w:rsidR="00583EF0" w:rsidRPr="00470BCD">
              <w:rPr>
                <w:rFonts w:ascii="Times New Roman" w:hAnsi="Times New Roman" w:cs="Times New Roman"/>
                <w:b/>
              </w:rPr>
              <w:t xml:space="preserve"> </w:t>
            </w:r>
            <w:r w:rsidRPr="00470BCD">
              <w:rPr>
                <w:rFonts w:ascii="Times New Roman" w:hAnsi="Times New Roman" w:cs="Times New Roman"/>
                <w:b/>
              </w:rPr>
              <w:t xml:space="preserve">č. </w:t>
            </w:r>
            <w:r w:rsidR="00DB34F7">
              <w:rPr>
                <w:rFonts w:ascii="Times New Roman" w:hAnsi="Times New Roman" w:cs="Times New Roman"/>
                <w:b/>
              </w:rPr>
              <w:t>7</w:t>
            </w:r>
          </w:p>
          <w:p w:rsidR="00F30003" w:rsidRPr="00470BCD" w:rsidRDefault="00F30003" w:rsidP="00FD345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B34F7" w:rsidRPr="00DB34F7" w:rsidRDefault="00DB34F7" w:rsidP="00DB34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B34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Vážená paní, máme dotaz k dokumentu </w:t>
            </w:r>
            <w:proofErr w:type="gramStart"/>
            <w:r w:rsidRPr="00DB34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č.6 Výzvy</w:t>
            </w:r>
            <w:proofErr w:type="gramEnd"/>
            <w:r w:rsidRPr="00DB34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č.3 – příloha č.2 IZ – tabulka údajů, list č. 3, řádek č.6. Oproti listu </w:t>
            </w:r>
            <w:proofErr w:type="gramStart"/>
            <w:r w:rsidRPr="00DB34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č.2 je</w:t>
            </w:r>
            <w:proofErr w:type="gramEnd"/>
            <w:r w:rsidRPr="00DB34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zde uvedeno slovo „lůžko“. Máme vyplňovat opravdu dle daného názvosloví? Nejedná se o omyl?</w:t>
            </w:r>
          </w:p>
          <w:p w:rsidR="00DB34F7" w:rsidRPr="00DB34F7" w:rsidRDefault="00DB34F7" w:rsidP="00DB34F7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B34F7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Souhlasíme s připomínkou, správně má být uvedeno „Počet </w:t>
            </w:r>
            <w:proofErr w:type="spellStart"/>
            <w:r w:rsidRPr="00DB34F7">
              <w:rPr>
                <w:rFonts w:ascii="Times New Roman" w:hAnsi="Times New Roman"/>
                <w:color w:val="0070C0"/>
                <w:sz w:val="24"/>
                <w:szCs w:val="24"/>
              </w:rPr>
              <w:t>lůžkodnů</w:t>
            </w:r>
            <w:proofErr w:type="spellEnd"/>
            <w:r w:rsidRPr="00DB34F7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využitých“.</w:t>
            </w:r>
          </w:p>
          <w:p w:rsidR="006B7F1C" w:rsidRPr="000F6C3E" w:rsidRDefault="006B7F1C" w:rsidP="00DB34F7">
            <w:pPr>
              <w:pStyle w:val="Normlnweb"/>
              <w:spacing w:before="0" w:beforeAutospacing="0" w:after="0" w:afterAutospacing="0"/>
              <w:ind w:left="306"/>
              <w:rPr>
                <w:color w:val="FF0000"/>
              </w:rPr>
            </w:pPr>
          </w:p>
          <w:p w:rsidR="00DB34F7" w:rsidRPr="007E7174" w:rsidRDefault="00DB34F7" w:rsidP="00DB34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7174">
              <w:rPr>
                <w:rFonts w:ascii="Times New Roman" w:hAnsi="Times New Roman" w:cs="Times New Roman"/>
                <w:b/>
              </w:rPr>
              <w:t xml:space="preserve">Dotaz a </w:t>
            </w:r>
            <w:r w:rsidRPr="007E7174">
              <w:rPr>
                <w:rFonts w:ascii="Times New Roman" w:hAnsi="Times New Roman" w:cs="Times New Roman"/>
                <w:b/>
                <w:color w:val="0070C0"/>
              </w:rPr>
              <w:t xml:space="preserve">odpověď </w:t>
            </w:r>
            <w:r w:rsidRPr="007E7174">
              <w:rPr>
                <w:rFonts w:ascii="Times New Roman" w:hAnsi="Times New Roman" w:cs="Times New Roman"/>
                <w:b/>
              </w:rPr>
              <w:t>č. 8</w:t>
            </w:r>
          </w:p>
          <w:p w:rsidR="00DB34F7" w:rsidRPr="007E7174" w:rsidRDefault="00DB34F7" w:rsidP="00DB34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E71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Prosíme o potvrzení, že výpočty na listu „6 kapacita </w:t>
            </w:r>
            <w:proofErr w:type="spellStart"/>
            <w:r w:rsidRPr="007E71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stravovani</w:t>
            </w:r>
            <w:proofErr w:type="spellEnd"/>
            <w:r w:rsidRPr="007E71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“ přílohy č. 2 IZ – Tabulka údajů výzvy č. 3 programu 133 220 jsou správné a je požadováno jen doplnění chybějících údajů.</w:t>
            </w:r>
          </w:p>
          <w:p w:rsidR="00DB34F7" w:rsidRPr="007E7174" w:rsidRDefault="00DB34F7" w:rsidP="00DB34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E71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Podle nás jsou chybné výpočty v buňkách B5 až F5, B11 až F11 a B14 až F20.</w:t>
            </w:r>
          </w:p>
          <w:p w:rsidR="00DB34F7" w:rsidRPr="007E7174" w:rsidRDefault="007E7174" w:rsidP="00DB34F7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7174">
              <w:rPr>
                <w:rFonts w:ascii="Times New Roman" w:hAnsi="Times New Roman"/>
                <w:color w:val="0070C0"/>
                <w:sz w:val="24"/>
                <w:szCs w:val="24"/>
              </w:rPr>
              <w:t>Souhlasíme s připomínkou, na stránkách byla vložena nová Tabulka údajů oprava</w:t>
            </w:r>
          </w:p>
          <w:p w:rsidR="00DB34F7" w:rsidRDefault="00DB34F7" w:rsidP="00DB34F7">
            <w:pP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</w:p>
          <w:p w:rsidR="00DB34F7" w:rsidRDefault="00DB34F7" w:rsidP="00DB34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70BCD">
              <w:rPr>
                <w:rFonts w:ascii="Times New Roman" w:hAnsi="Times New Roman" w:cs="Times New Roman"/>
                <w:b/>
              </w:rPr>
              <w:t xml:space="preserve">Dotaz a </w:t>
            </w:r>
            <w:r w:rsidRPr="00470BCD">
              <w:rPr>
                <w:rFonts w:ascii="Times New Roman" w:hAnsi="Times New Roman" w:cs="Times New Roman"/>
                <w:b/>
                <w:color w:val="0070C0"/>
              </w:rPr>
              <w:t>odpověď</w:t>
            </w:r>
            <w:r w:rsidRPr="00470BCD">
              <w:rPr>
                <w:rFonts w:ascii="Times New Roman" w:hAnsi="Times New Roman" w:cs="Times New Roman"/>
                <w:b/>
              </w:rPr>
              <w:t xml:space="preserve"> č. 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  <w:p w:rsidR="00DB34F7" w:rsidRDefault="00DB34F7" w:rsidP="00DB34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B34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Chtěla bych Vás požádat o upřesnění vyplnění údajů v příloze č. 2 IZ – Tabulka údajů. V dané tabulce v záložce č. 3 požadujete doplnit počty využitých lůžek. Počtem využitých lůžek se rozumí  počet využitých lůžek v nějakém období (např. kalendářním roce 2016,2017 a 2018) nebo počet lůžek využitých k nějakému datu (k </w:t>
            </w:r>
            <w:proofErr w:type="gramStart"/>
            <w:r w:rsidRPr="00DB34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31.12.) v dělení</w:t>
            </w:r>
            <w:proofErr w:type="gramEnd"/>
            <w:r w:rsidRPr="00DB34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na vlastní studenty, zahraniční, zaměstnance </w:t>
            </w:r>
            <w:proofErr w:type="spellStart"/>
            <w:r w:rsidRPr="00DB34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atd</w:t>
            </w:r>
            <w:proofErr w:type="spellEnd"/>
            <w:r w:rsidRPr="00DB34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? </w:t>
            </w:r>
          </w:p>
          <w:p w:rsidR="00DB34F7" w:rsidRPr="00DB34F7" w:rsidRDefault="00DB34F7" w:rsidP="00DB34F7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B34F7">
              <w:rPr>
                <w:rFonts w:ascii="Times New Roman" w:hAnsi="Times New Roman"/>
                <w:color w:val="0070C0"/>
                <w:sz w:val="24"/>
                <w:szCs w:val="24"/>
              </w:rPr>
              <w:t>Pro výpočet ubytovací kapacity je podkladem období daného roku. V tabulce je upřesněno k 31. 12. daného roku, aby bylo zřejmé, že se jedná o kalendářní rok.  </w:t>
            </w:r>
          </w:p>
          <w:p w:rsidR="00DB34F7" w:rsidRPr="00DB34F7" w:rsidRDefault="00DB34F7" w:rsidP="00DB34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DB34F7" w:rsidRDefault="00DB34F7" w:rsidP="00DB34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70BCD">
              <w:rPr>
                <w:rFonts w:ascii="Times New Roman" w:hAnsi="Times New Roman" w:cs="Times New Roman"/>
                <w:b/>
              </w:rPr>
              <w:t xml:space="preserve">Dotaz a </w:t>
            </w:r>
            <w:r w:rsidRPr="00470BCD">
              <w:rPr>
                <w:rFonts w:ascii="Times New Roman" w:hAnsi="Times New Roman" w:cs="Times New Roman"/>
                <w:b/>
                <w:color w:val="0070C0"/>
              </w:rPr>
              <w:t>odpověď</w:t>
            </w:r>
            <w:r w:rsidRPr="00470BCD">
              <w:rPr>
                <w:rFonts w:ascii="Times New Roman" w:hAnsi="Times New Roman" w:cs="Times New Roman"/>
                <w:b/>
              </w:rPr>
              <w:t xml:space="preserve"> č. </w:t>
            </w: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DB34F7" w:rsidRPr="00F530B2" w:rsidRDefault="00DB34F7" w:rsidP="00F530B2">
            <w:pP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F530B2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 xml:space="preserve">V Žádosti o dotaci v tabulce „Informace o požadované dotaci“ uvádíte „Celkové výdaje akce v Kč </w:t>
            </w:r>
            <w:proofErr w:type="spellStart"/>
            <w:proofErr w:type="gramStart"/>
            <w:r w:rsidRPr="00F530B2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vč.DPH</w:t>
            </w:r>
            <w:proofErr w:type="spellEnd"/>
            <w:proofErr w:type="gramEnd"/>
            <w:r w:rsidRPr="00F530B2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“, u dalších řádků není DPH specifikováno. Jelikož uplatňujeme DPH plně, můžeme všechny částky a tedy i „Celkové výdaje akce“ uvést bez DPH? Text v řádku samozřejmě opravíme a komentář k DPH uvedeme v IZ.</w:t>
            </w:r>
          </w:p>
          <w:p w:rsidR="00DB34F7" w:rsidRPr="00DB34F7" w:rsidRDefault="00DB34F7" w:rsidP="00DB34F7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B34F7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Celkové výdaje musí obsahovat i DPH, i když není z dotace </w:t>
            </w:r>
            <w:bookmarkStart w:id="0" w:name="_GoBack"/>
            <w:bookmarkEnd w:id="0"/>
            <w:r w:rsidRPr="00DB34F7">
              <w:rPr>
                <w:rFonts w:ascii="Times New Roman" w:hAnsi="Times New Roman"/>
                <w:color w:val="0070C0"/>
                <w:sz w:val="24"/>
                <w:szCs w:val="24"/>
              </w:rPr>
              <w:t>uplatňována. DPH musí být uvedeno v nezpůsobilých výdajích, které jsou hrazeny z vlastních zdrojů žadatele (tabulka v bodu 9 investičního záměru). Tzn., že v samotné žádosti budou v řádku Výše účasti vlastních zdrojů žadatele na financování akce v Kč uvedeny výdaje obsahující i DPH, což se promítne do celkových výdajů akce v Kč (včetně DPH).</w:t>
            </w:r>
          </w:p>
          <w:p w:rsidR="00DB34F7" w:rsidRPr="00DB34F7" w:rsidRDefault="00DB34F7" w:rsidP="00DB34F7">
            <w:pPr>
              <w:pStyle w:val="Odstavecseseznamem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</w:p>
          <w:p w:rsidR="00DB34F7" w:rsidRPr="00F530B2" w:rsidRDefault="00DB34F7" w:rsidP="00F530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F530B2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 xml:space="preserve">V Příloze </w:t>
            </w:r>
            <w:proofErr w:type="gramStart"/>
            <w:r w:rsidRPr="00F530B2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č.2 IZ</w:t>
            </w:r>
            <w:proofErr w:type="gramEnd"/>
            <w:r w:rsidRPr="00F530B2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 xml:space="preserve"> – Tabulka údajů, v listě „3 IZ kap. a vytížení ubyt.“ v řádku 6 je uvedeno „Počet lůžek využitých“, ale z kontextu všech údajů by se dle našeho názoru mělo jednat o </w:t>
            </w:r>
            <w:proofErr w:type="spellStart"/>
            <w:r w:rsidRPr="00F530B2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lůžkodny</w:t>
            </w:r>
            <w:proofErr w:type="spellEnd"/>
            <w:r w:rsidRPr="00F530B2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 xml:space="preserve">. Je opravdu správně uvedené, </w:t>
            </w:r>
            <w:proofErr w:type="spellStart"/>
            <w:r w:rsidRPr="00F530B2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žese</w:t>
            </w:r>
            <w:proofErr w:type="spellEnd"/>
            <w:r w:rsidRPr="00F530B2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 xml:space="preserve"> jedná o lůžka?</w:t>
            </w:r>
          </w:p>
          <w:p w:rsidR="00F530B2" w:rsidRPr="00F530B2" w:rsidRDefault="00F530B2" w:rsidP="00F530B2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530B2">
              <w:rPr>
                <w:rFonts w:ascii="Times New Roman" w:hAnsi="Times New Roman"/>
                <w:color w:val="0070C0"/>
                <w:sz w:val="24"/>
                <w:szCs w:val="24"/>
              </w:rPr>
              <w:t>Viz odpověď č. 7.</w:t>
            </w:r>
          </w:p>
          <w:p w:rsidR="00DB34F7" w:rsidRDefault="00DB34F7" w:rsidP="00DB34F7"/>
          <w:p w:rsidR="00F530B2" w:rsidRDefault="00F530B2" w:rsidP="00F530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70BCD">
              <w:rPr>
                <w:rFonts w:ascii="Times New Roman" w:hAnsi="Times New Roman" w:cs="Times New Roman"/>
                <w:b/>
              </w:rPr>
              <w:t xml:space="preserve">Dotaz a </w:t>
            </w:r>
            <w:r w:rsidRPr="00470BCD">
              <w:rPr>
                <w:rFonts w:ascii="Times New Roman" w:hAnsi="Times New Roman" w:cs="Times New Roman"/>
                <w:b/>
                <w:color w:val="0070C0"/>
              </w:rPr>
              <w:t>odpověď</w:t>
            </w:r>
            <w:r w:rsidRPr="00470BCD">
              <w:rPr>
                <w:rFonts w:ascii="Times New Roman" w:hAnsi="Times New Roman" w:cs="Times New Roman"/>
                <w:b/>
              </w:rPr>
              <w:t xml:space="preserve"> č. </w:t>
            </w:r>
            <w:r>
              <w:rPr>
                <w:rFonts w:ascii="Times New Roman" w:hAnsi="Times New Roman" w:cs="Times New Roman"/>
                <w:b/>
              </w:rPr>
              <w:t>11</w:t>
            </w:r>
          </w:p>
          <w:p w:rsidR="00F530B2" w:rsidRPr="00F530B2" w:rsidRDefault="00F530B2" w:rsidP="00F530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530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Ve výzvě je uvedeno, že žádost včetně příloh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je </w:t>
            </w:r>
            <w:r w:rsidRPr="00F530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možné zaslat datovou schránkou nebo na adresu MŠMT. Znamená to tedy, že zaslání pouze datovou schránkou je dostačující? Je potřeba konverze originálních dokumentů nebo stačí prostý </w:t>
            </w:r>
            <w:proofErr w:type="spellStart"/>
            <w:r w:rsidRPr="00F530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sken</w:t>
            </w:r>
            <w:proofErr w:type="spellEnd"/>
            <w:r w:rsidRPr="00F530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?</w:t>
            </w:r>
          </w:p>
          <w:p w:rsidR="00DB34F7" w:rsidRPr="00956F76" w:rsidRDefault="00F530B2" w:rsidP="00F530B2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F530B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Prostý </w:t>
            </w:r>
            <w:proofErr w:type="spellStart"/>
            <w:r w:rsidRPr="00F530B2">
              <w:rPr>
                <w:rFonts w:ascii="Times New Roman" w:hAnsi="Times New Roman"/>
                <w:color w:val="0070C0"/>
                <w:sz w:val="24"/>
                <w:szCs w:val="24"/>
              </w:rPr>
              <w:t>sken</w:t>
            </w:r>
            <w:proofErr w:type="spellEnd"/>
            <w:r w:rsidRPr="00F530B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nestačí, jednalo by se o kopie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r w:rsidRPr="00F530B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je potřeba konverze originálních dokumentů.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D</w:t>
            </w:r>
            <w:r w:rsidRPr="00F530B2">
              <w:rPr>
                <w:rFonts w:ascii="Times New Roman" w:hAnsi="Times New Roman"/>
                <w:color w:val="0070C0"/>
                <w:sz w:val="24"/>
                <w:szCs w:val="24"/>
              </w:rPr>
              <w:t>okument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y</w:t>
            </w:r>
            <w:r w:rsidRPr="00F530B2">
              <w:rPr>
                <w:rFonts w:ascii="Times New Roman" w:hAnsi="Times New Roman"/>
                <w:color w:val="0070C0"/>
                <w:sz w:val="24"/>
                <w:szCs w:val="24"/>
              </w:rPr>
              <w:t>, u kterých to je požadováno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, musí být originály</w:t>
            </w:r>
            <w:r w:rsidRPr="00F530B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. </w:t>
            </w:r>
          </w:p>
        </w:tc>
      </w:tr>
    </w:tbl>
    <w:p w:rsidR="00790E66" w:rsidRPr="00790E66" w:rsidRDefault="00790E66" w:rsidP="00790E66">
      <w:pPr>
        <w:jc w:val="center"/>
        <w:rPr>
          <w:b/>
          <w:sz w:val="28"/>
          <w:szCs w:val="28"/>
        </w:rPr>
      </w:pPr>
    </w:p>
    <w:sectPr w:rsidR="00790E66" w:rsidRPr="00790E6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052" w:rsidRDefault="004C5052" w:rsidP="00C4623B">
      <w:pPr>
        <w:spacing w:after="0" w:line="240" w:lineRule="auto"/>
      </w:pPr>
      <w:r>
        <w:separator/>
      </w:r>
    </w:p>
  </w:endnote>
  <w:endnote w:type="continuationSeparator" w:id="0">
    <w:p w:rsidR="004C5052" w:rsidRDefault="004C5052" w:rsidP="00C46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5513810"/>
      <w:docPartObj>
        <w:docPartGallery w:val="Page Numbers (Bottom of Page)"/>
        <w:docPartUnique/>
      </w:docPartObj>
    </w:sdtPr>
    <w:sdtEndPr/>
    <w:sdtContent>
      <w:p w:rsidR="00C4623B" w:rsidRDefault="00C4623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14B">
          <w:rPr>
            <w:noProof/>
          </w:rPr>
          <w:t>1</w:t>
        </w:r>
        <w:r>
          <w:fldChar w:fldCharType="end"/>
        </w:r>
      </w:p>
    </w:sdtContent>
  </w:sdt>
  <w:p w:rsidR="00C4623B" w:rsidRDefault="00C462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052" w:rsidRDefault="004C5052" w:rsidP="00C4623B">
      <w:pPr>
        <w:spacing w:after="0" w:line="240" w:lineRule="auto"/>
      </w:pPr>
      <w:r>
        <w:separator/>
      </w:r>
    </w:p>
  </w:footnote>
  <w:footnote w:type="continuationSeparator" w:id="0">
    <w:p w:rsidR="004C5052" w:rsidRDefault="004C5052" w:rsidP="00C46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B9C"/>
    <w:multiLevelType w:val="hybridMultilevel"/>
    <w:tmpl w:val="58E23A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B3242"/>
    <w:multiLevelType w:val="hybridMultilevel"/>
    <w:tmpl w:val="EFCE755E"/>
    <w:lvl w:ilvl="0" w:tplc="1804C9C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AD1DA5"/>
    <w:multiLevelType w:val="hybridMultilevel"/>
    <w:tmpl w:val="DFDEF0B2"/>
    <w:lvl w:ilvl="0" w:tplc="BD667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311CCC"/>
    <w:multiLevelType w:val="hybridMultilevel"/>
    <w:tmpl w:val="A1D62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D2F59"/>
    <w:multiLevelType w:val="hybridMultilevel"/>
    <w:tmpl w:val="2248A84E"/>
    <w:lvl w:ilvl="0" w:tplc="E190F9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E66"/>
    <w:rsid w:val="00006ECD"/>
    <w:rsid w:val="00027362"/>
    <w:rsid w:val="00090CCE"/>
    <w:rsid w:val="000D52A3"/>
    <w:rsid w:val="000F6C3E"/>
    <w:rsid w:val="00116524"/>
    <w:rsid w:val="00247FCC"/>
    <w:rsid w:val="0037542F"/>
    <w:rsid w:val="003A55E7"/>
    <w:rsid w:val="003A7171"/>
    <w:rsid w:val="00413A47"/>
    <w:rsid w:val="00423116"/>
    <w:rsid w:val="00432C38"/>
    <w:rsid w:val="00440C82"/>
    <w:rsid w:val="004437F2"/>
    <w:rsid w:val="00470BCD"/>
    <w:rsid w:val="004C13B3"/>
    <w:rsid w:val="004C5052"/>
    <w:rsid w:val="004F389A"/>
    <w:rsid w:val="004F75F0"/>
    <w:rsid w:val="00506752"/>
    <w:rsid w:val="00521FF9"/>
    <w:rsid w:val="00583EF0"/>
    <w:rsid w:val="005B3A9B"/>
    <w:rsid w:val="005F5328"/>
    <w:rsid w:val="005F6045"/>
    <w:rsid w:val="00601125"/>
    <w:rsid w:val="00602C52"/>
    <w:rsid w:val="00653A22"/>
    <w:rsid w:val="006B7F1C"/>
    <w:rsid w:val="006F167D"/>
    <w:rsid w:val="00721DED"/>
    <w:rsid w:val="00756343"/>
    <w:rsid w:val="00790E66"/>
    <w:rsid w:val="007B2F52"/>
    <w:rsid w:val="007E7174"/>
    <w:rsid w:val="008E437D"/>
    <w:rsid w:val="009560AF"/>
    <w:rsid w:val="00956F76"/>
    <w:rsid w:val="00983C38"/>
    <w:rsid w:val="009C0569"/>
    <w:rsid w:val="009E4729"/>
    <w:rsid w:val="00A63617"/>
    <w:rsid w:val="00A749C1"/>
    <w:rsid w:val="00A93B3C"/>
    <w:rsid w:val="00A97522"/>
    <w:rsid w:val="00B6598A"/>
    <w:rsid w:val="00BA2750"/>
    <w:rsid w:val="00BA3E09"/>
    <w:rsid w:val="00BC5A23"/>
    <w:rsid w:val="00C12F82"/>
    <w:rsid w:val="00C35916"/>
    <w:rsid w:val="00C4623B"/>
    <w:rsid w:val="00CD028C"/>
    <w:rsid w:val="00D506BF"/>
    <w:rsid w:val="00D63B4C"/>
    <w:rsid w:val="00D726C8"/>
    <w:rsid w:val="00DB34F7"/>
    <w:rsid w:val="00DC15F0"/>
    <w:rsid w:val="00E332CF"/>
    <w:rsid w:val="00EF307B"/>
    <w:rsid w:val="00F30003"/>
    <w:rsid w:val="00F47598"/>
    <w:rsid w:val="00F530B2"/>
    <w:rsid w:val="00F74143"/>
    <w:rsid w:val="00F871F2"/>
    <w:rsid w:val="00FB614B"/>
    <w:rsid w:val="00FD345D"/>
    <w:rsid w:val="00FE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95B25-85D6-4777-926E-816526E5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90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0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A63617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Odstavecseseznamem1">
    <w:name w:val="Odstavec se seznamem1"/>
    <w:basedOn w:val="Normln"/>
    <w:rsid w:val="00A93B3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C46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623B"/>
  </w:style>
  <w:style w:type="paragraph" w:styleId="Zpat">
    <w:name w:val="footer"/>
    <w:basedOn w:val="Normln"/>
    <w:link w:val="ZpatChar"/>
    <w:uiPriority w:val="99"/>
    <w:unhideWhenUsed/>
    <w:rsid w:val="00C46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623B"/>
  </w:style>
  <w:style w:type="character" w:customStyle="1" w:styleId="h1a5">
    <w:name w:val="h1a5"/>
    <w:basedOn w:val="Standardnpsmoodstavce"/>
    <w:rsid w:val="009E4729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OdstavecseseznamemChar">
    <w:name w:val="Odstavec se seznamem Char"/>
    <w:link w:val="Odstavecseseznamem"/>
    <w:uiPriority w:val="34"/>
    <w:rsid w:val="00090CCE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3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89A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F3000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2391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Vašinová Zuzana</dc:creator>
  <cp:keywords/>
  <dc:description/>
  <cp:lastModifiedBy>Vašinová Zuzana</cp:lastModifiedBy>
  <cp:revision>2</cp:revision>
  <cp:lastPrinted>2019-03-08T09:23:00Z</cp:lastPrinted>
  <dcterms:created xsi:type="dcterms:W3CDTF">2019-04-23T07:58:00Z</dcterms:created>
  <dcterms:modified xsi:type="dcterms:W3CDTF">2019-04-23T07:58:00Z</dcterms:modified>
</cp:coreProperties>
</file>