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67" w:rsidRDefault="00930A67" w:rsidP="00930A67">
      <w:pPr>
        <w:pStyle w:val="Nadpis3"/>
        <w:numPr>
          <w:ilvl w:val="0"/>
          <w:numId w:val="0"/>
        </w:numPr>
        <w:ind w:left="720" w:hanging="72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Příloha č. 3 </w:t>
      </w:r>
      <w:r>
        <w:rPr>
          <w:rFonts w:ascii="Times New Roman" w:hAnsi="Times New Roman"/>
          <w:b/>
          <w:color w:val="000000"/>
          <w:sz w:val="24"/>
        </w:rPr>
        <w:t xml:space="preserve">Avízo o vratce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 w:val="0"/>
        </w:rPr>
        <w:t>formulář pro konečné příjemce dotace</w:t>
      </w:r>
      <w:r>
        <w:rPr>
          <w:rFonts w:ascii="Times New Roman" w:hAnsi="Times New Roman"/>
        </w:rPr>
        <w:t>)</w:t>
      </w:r>
    </w:p>
    <w:p w:rsidR="00930A67" w:rsidRDefault="00930A67" w:rsidP="00930A67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Připomínka:</w:t>
      </w:r>
    </w:p>
    <w:p w:rsidR="00930A67" w:rsidRDefault="00930A67" w:rsidP="00930A67">
      <w:pPr>
        <w:pStyle w:val="Nzev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 w:val="0"/>
        <w:autoSpaceDE w:val="0"/>
        <w:autoSpaceDN w:val="0"/>
        <w:adjustRightInd w:val="0"/>
        <w:spacing w:before="0" w:after="0" w:line="240" w:lineRule="auto"/>
        <w:ind w:left="284" w:right="-142"/>
        <w:jc w:val="both"/>
        <w:textAlignment w:val="baseline"/>
        <w:outlineLvl w:val="9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31. 12. 2020 se vratka zasílá na účet MŠMT, ze kterého byla dotace odeslána – tj. účet </w:t>
      </w:r>
      <w:r>
        <w:rPr>
          <w:rFonts w:ascii="Times New Roman" w:hAnsi="Times New Roman"/>
          <w:sz w:val="20"/>
          <w:szCs w:val="20"/>
        </w:rPr>
        <w:br/>
        <w:t>č. 0000821001/0710.</w:t>
      </w:r>
    </w:p>
    <w:p w:rsidR="00930A67" w:rsidRDefault="00930A67" w:rsidP="00930A67">
      <w:pPr>
        <w:pStyle w:val="Nzev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 w:val="0"/>
        <w:autoSpaceDE w:val="0"/>
        <w:autoSpaceDN w:val="0"/>
        <w:adjustRightInd w:val="0"/>
        <w:spacing w:before="0" w:after="0" w:line="240" w:lineRule="auto"/>
        <w:ind w:left="284" w:right="-142"/>
        <w:jc w:val="both"/>
        <w:textAlignment w:val="baseline"/>
        <w:outlineLvl w:val="9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vratky v rámci finančního vypořádání vztahů se státním rozpočtem (tj. od 1. 1. následujícího roku) se vrací </w:t>
      </w:r>
      <w:r>
        <w:rPr>
          <w:rFonts w:ascii="Times New Roman" w:hAnsi="Times New Roman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930A67" w:rsidRDefault="00930A67" w:rsidP="00930A67">
      <w:pPr>
        <w:pStyle w:val="Nzev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 w:val="0"/>
        <w:autoSpaceDE w:val="0"/>
        <w:autoSpaceDN w:val="0"/>
        <w:adjustRightInd w:val="0"/>
        <w:spacing w:before="0" w:after="0" w:line="240" w:lineRule="auto"/>
        <w:ind w:left="284" w:right="-142"/>
        <w:jc w:val="both"/>
        <w:textAlignment w:val="baseline"/>
        <w:outlineLvl w:val="9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příjemce je povinen zajistit, aby MŠMT (útvar uvedený v rozhodnutí) avízo obdrželo před tím, než bude vratka připsána na účet MŠMT.</w:t>
      </w:r>
    </w:p>
    <w:p w:rsidR="00930A67" w:rsidRDefault="00930A67" w:rsidP="00930A67">
      <w:pPr>
        <w:pStyle w:val="Nzev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 w:val="0"/>
        <w:autoSpaceDE w:val="0"/>
        <w:autoSpaceDN w:val="0"/>
        <w:adjustRightInd w:val="0"/>
        <w:spacing w:before="0" w:after="120" w:line="240" w:lineRule="auto"/>
        <w:ind w:left="284" w:right="-142"/>
        <w:jc w:val="both"/>
        <w:textAlignment w:val="baseline"/>
        <w:outlineLvl w:val="9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337"/>
        <w:gridCol w:w="2591"/>
        <w:gridCol w:w="2014"/>
      </w:tblGrid>
      <w:tr w:rsidR="00930A67" w:rsidTr="00930A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Příjemce dotace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  <w:highlight w:val="darkYellow"/>
              </w:rPr>
            </w:pPr>
          </w:p>
        </w:tc>
      </w:tr>
      <w:tr w:rsidR="00930A67" w:rsidTr="00930A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Právní forma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  <w:highlight w:val="darkYellow"/>
              </w:rPr>
            </w:pPr>
          </w:p>
        </w:tc>
      </w:tr>
      <w:tr w:rsidR="00930A67" w:rsidTr="00930A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Zřizovatel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67" w:rsidRDefault="00930A67">
            <w:pPr>
              <w:pStyle w:val="Nadpis4tabulka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930A67" w:rsidTr="00930A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IČO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67" w:rsidRDefault="00930A67">
            <w:pPr>
              <w:pStyle w:val="Nadpis4tabulka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930A67" w:rsidTr="00930A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sídla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67" w:rsidRDefault="00930A67">
            <w:pPr>
              <w:pStyle w:val="Nadpis4tabulka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930A67" w:rsidTr="00930A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Kraj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67" w:rsidRDefault="00930A67">
            <w:pPr>
              <w:pStyle w:val="Nadpis4tabulka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930A67" w:rsidTr="00930A67">
        <w:trPr>
          <w:trHeight w:val="115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A67" w:rsidRDefault="00930A67">
            <w:pPr>
              <w:pStyle w:val="Nadpis4tabulka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930A67" w:rsidTr="00930A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Název programu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67" w:rsidRDefault="00930A67">
            <w:pPr>
              <w:pStyle w:val="Nadpis4tabulka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930A67" w:rsidTr="00930A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Název projektu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A67" w:rsidRDefault="00930A67">
            <w:pPr>
              <w:pStyle w:val="Nadpis4tabulka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(uvádí se pouze v případě, že projekt byl součástí žádosti o dotaci)</w:t>
            </w:r>
          </w:p>
        </w:tc>
      </w:tr>
      <w:tr w:rsidR="00930A67" w:rsidTr="00930A6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rozhodnutí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67" w:rsidRDefault="00930A67">
            <w:pPr>
              <w:pStyle w:val="Nadpis4tabulka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930A67" w:rsidTr="00930A67"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A67" w:rsidRDefault="00930A67">
            <w:pPr>
              <w:pStyle w:val="Nadpis4tabulka"/>
              <w:rPr>
                <w:rFonts w:ascii="Times New Roman" w:hAnsi="Times New Roman"/>
                <w:b w:val="0"/>
                <w:szCs w:val="22"/>
              </w:rPr>
            </w:pPr>
          </w:p>
        </w:tc>
      </w:tr>
      <w:tr w:rsidR="00930A67" w:rsidTr="00930A67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Dotace celkem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930A67" w:rsidTr="00930A67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 toho: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/>
                <w:szCs w:val="22"/>
              </w:rPr>
            </w:pPr>
          </w:p>
        </w:tc>
      </w:tr>
      <w:tr w:rsidR="00930A67" w:rsidTr="00930A6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platy/mzdy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30A67" w:rsidTr="00930A6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ostatní osobní náklady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30A67" w:rsidTr="00930A6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zákonné odvody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30A67" w:rsidTr="00930A6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fond kulturních a sociálních potřeb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fond kulturních a sociálních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30A67" w:rsidTr="00930A6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ostatní náklady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930A67" w:rsidTr="00930A67">
        <w:trPr>
          <w:trHeight w:val="1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</w:p>
        </w:tc>
      </w:tr>
      <w:tr w:rsidR="00930A67" w:rsidTr="00930A67">
        <w:trPr>
          <w:trHeight w:hRule="exact" w:val="1134"/>
        </w:trPr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spacing w:line="240" w:lineRule="auto"/>
              <w:ind w:hanging="7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Finanční prostředky budou odeslány na MŠMT dne:</w:t>
            </w:r>
          </w:p>
          <w:p w:rsidR="00930A67" w:rsidRDefault="00930A67">
            <w:pPr>
              <w:spacing w:line="240" w:lineRule="auto"/>
              <w:ind w:hanging="7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Zdůvodnění vratky:</w:t>
            </w:r>
          </w:p>
          <w:p w:rsidR="00930A67" w:rsidRDefault="00930A67">
            <w:pPr>
              <w:ind w:hanging="7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A67" w:rsidRDefault="00930A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30A67" w:rsidRDefault="00930A67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30A67" w:rsidRDefault="00930A6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</w:t>
            </w:r>
          </w:p>
        </w:tc>
      </w:tr>
      <w:tr w:rsidR="00930A67" w:rsidTr="00930A67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0A67" w:rsidRDefault="00930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Osoba oprávněná jednat za příjemce</w:t>
            </w:r>
          </w:p>
          <w:p w:rsidR="00930A67" w:rsidRDefault="00930A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(podpis, razítko)</w:t>
            </w:r>
          </w:p>
        </w:tc>
      </w:tr>
      <w:tr w:rsidR="00930A67" w:rsidTr="00930A67">
        <w:trPr>
          <w:trHeight w:hRule="exact" w:val="17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0A67" w:rsidRDefault="00930A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0A67" w:rsidRDefault="00930A67">
            <w:pPr>
              <w:pStyle w:val="Texttabulk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0A67" w:rsidRDefault="00930A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30A67" w:rsidTr="00930A67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0A67" w:rsidRDefault="00930A67">
            <w:pPr>
              <w:spacing w:after="0" w:line="240" w:lineRule="auto"/>
              <w:ind w:hanging="7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Jméno a kontaktní telefon, e-mail osoby, která formulář zpracovala:</w:t>
            </w:r>
          </w:p>
        </w:tc>
      </w:tr>
    </w:tbl>
    <w:p w:rsidR="00BA5979" w:rsidRDefault="00BA5979"/>
    <w:sectPr w:rsidR="00BA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67"/>
    <w:rsid w:val="00047034"/>
    <w:rsid w:val="00930A67"/>
    <w:rsid w:val="00B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AF0A0-E52D-4121-9DEC-F2070D68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A67"/>
    <w:pPr>
      <w:spacing w:after="120" w:line="276" w:lineRule="auto"/>
      <w:ind w:left="714" w:hanging="357"/>
      <w:jc w:val="both"/>
    </w:pPr>
    <w:rPr>
      <w:rFonts w:ascii="Calibri" w:eastAsia="Times New Roman" w:hAnsi="Calibri" w:cs="Calibri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30A67"/>
    <w:pPr>
      <w:keepNext/>
      <w:numPr>
        <w:ilvl w:val="2"/>
        <w:numId w:val="2"/>
      </w:numPr>
      <w:tabs>
        <w:tab w:val="left" w:pos="1620"/>
      </w:tabs>
      <w:spacing w:before="240"/>
      <w:ind w:left="1622" w:hanging="720"/>
      <w:outlineLvl w:val="2"/>
    </w:pPr>
    <w:rPr>
      <w:rFonts w:cs="Times New Roman"/>
      <w:i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0A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930A67"/>
    <w:rPr>
      <w:rFonts w:ascii="Calibri" w:eastAsia="Times New Roman" w:hAnsi="Calibri" w:cs="Times New Roman"/>
      <w:i/>
      <w:sz w:val="20"/>
      <w:szCs w:val="20"/>
      <w:lang w:val="x-none" w:eastAsia="x-none"/>
    </w:rPr>
  </w:style>
  <w:style w:type="paragraph" w:styleId="Nzev">
    <w:name w:val="Title"/>
    <w:basedOn w:val="Normln"/>
    <w:next w:val="Normln"/>
    <w:link w:val="NzevChar"/>
    <w:qFormat/>
    <w:rsid w:val="00930A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930A6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customStyle="1" w:styleId="Texttabulka">
    <w:name w:val="Text tabulka"/>
    <w:basedOn w:val="Nadpis4"/>
    <w:rsid w:val="00930A67"/>
    <w:pPr>
      <w:keepNext w:val="0"/>
      <w:keepLines w:val="0"/>
      <w:spacing w:before="120" w:line="240" w:lineRule="auto"/>
      <w:ind w:left="0" w:firstLine="0"/>
      <w:jc w:val="left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930A67"/>
    <w:pPr>
      <w:keepLines w:val="0"/>
      <w:spacing w:before="120" w:line="240" w:lineRule="auto"/>
      <w:ind w:left="0" w:firstLine="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0A67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Petra</dc:creator>
  <cp:keywords/>
  <dc:description/>
  <cp:lastModifiedBy>Dvořáková Petra</cp:lastModifiedBy>
  <cp:revision>2</cp:revision>
  <dcterms:created xsi:type="dcterms:W3CDTF">2019-08-01T07:11:00Z</dcterms:created>
  <dcterms:modified xsi:type="dcterms:W3CDTF">2019-08-01T07:11:00Z</dcterms:modified>
</cp:coreProperties>
</file>