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0E3" w:rsidRPr="007343A6" w:rsidRDefault="007343A6" w:rsidP="00130BBF">
      <w:pPr>
        <w:spacing w:after="120" w:line="264" w:lineRule="auto"/>
        <w:rPr>
          <w:rFonts w:ascii="Times New Roman" w:hAnsi="Times New Roman" w:cs="Times New Roman"/>
          <w:b/>
          <w:sz w:val="28"/>
        </w:rPr>
      </w:pPr>
      <w:r>
        <w:rPr>
          <w:rFonts w:ascii="Arial Narrow" w:hAnsi="Arial Narrow"/>
          <w:b/>
          <w:sz w:val="28"/>
        </w:rPr>
        <w:tab/>
      </w:r>
      <w:r>
        <w:rPr>
          <w:rFonts w:ascii="Arial Narrow" w:hAnsi="Arial Narrow"/>
          <w:b/>
          <w:sz w:val="28"/>
        </w:rPr>
        <w:tab/>
      </w:r>
      <w:bookmarkStart w:id="0" w:name="_GoBack"/>
      <w:bookmarkEnd w:id="0"/>
      <w:r>
        <w:rPr>
          <w:rFonts w:ascii="Arial Narrow" w:hAnsi="Arial Narrow"/>
          <w:b/>
          <w:sz w:val="28"/>
        </w:rPr>
        <w:tab/>
      </w:r>
      <w:r>
        <w:rPr>
          <w:rFonts w:ascii="Arial Narrow" w:hAnsi="Arial Narrow"/>
          <w:b/>
          <w:sz w:val="28"/>
        </w:rPr>
        <w:tab/>
      </w:r>
      <w:r>
        <w:rPr>
          <w:rFonts w:ascii="Arial Narrow" w:hAnsi="Arial Narrow"/>
          <w:b/>
          <w:sz w:val="28"/>
        </w:rPr>
        <w:tab/>
      </w:r>
      <w:r>
        <w:rPr>
          <w:rFonts w:ascii="Arial Narrow" w:hAnsi="Arial Narrow"/>
          <w:b/>
          <w:sz w:val="28"/>
        </w:rPr>
        <w:tab/>
      </w:r>
      <w:r>
        <w:rPr>
          <w:rFonts w:ascii="Arial Narrow" w:hAnsi="Arial Narrow"/>
          <w:b/>
          <w:sz w:val="28"/>
        </w:rPr>
        <w:tab/>
      </w:r>
      <w:r>
        <w:rPr>
          <w:rFonts w:ascii="Arial Narrow" w:hAnsi="Arial Narrow"/>
          <w:b/>
          <w:sz w:val="28"/>
        </w:rPr>
        <w:tab/>
      </w:r>
      <w:r>
        <w:rPr>
          <w:rFonts w:ascii="Arial Narrow" w:hAnsi="Arial Narrow"/>
          <w:b/>
          <w:sz w:val="28"/>
        </w:rPr>
        <w:tab/>
      </w:r>
      <w:r>
        <w:rPr>
          <w:rFonts w:ascii="Arial Narrow" w:hAnsi="Arial Narrow"/>
          <w:b/>
          <w:sz w:val="28"/>
        </w:rPr>
        <w:tab/>
      </w:r>
      <w:r w:rsidR="007C3D04">
        <w:rPr>
          <w:rFonts w:ascii="Arial Narrow" w:hAnsi="Arial Narrow"/>
          <w:b/>
          <w:sz w:val="28"/>
        </w:rPr>
        <w:tab/>
      </w:r>
      <w:r w:rsidR="007C3D04">
        <w:rPr>
          <w:rFonts w:ascii="Arial Narrow" w:hAnsi="Arial Narrow"/>
          <w:b/>
          <w:sz w:val="28"/>
        </w:rPr>
        <w:tab/>
      </w:r>
    </w:p>
    <w:p w:rsidR="000A00BC" w:rsidRDefault="00AD5645" w:rsidP="00130BBF">
      <w:pPr>
        <w:spacing w:after="120" w:line="264" w:lineRule="auto"/>
        <w:jc w:val="center"/>
        <w:rPr>
          <w:rFonts w:ascii="Arial Narrow" w:hAnsi="Arial Narrow"/>
          <w:b/>
          <w:sz w:val="32"/>
          <w:szCs w:val="30"/>
        </w:rPr>
      </w:pPr>
      <w:r w:rsidRPr="0011069F">
        <w:rPr>
          <w:rFonts w:ascii="Arial Narrow" w:hAnsi="Arial Narrow"/>
          <w:b/>
          <w:sz w:val="32"/>
          <w:szCs w:val="30"/>
        </w:rPr>
        <w:t>Informace týkající se nezletilých cizinců bez doprovodu v zařízeních pro výkon ústavní nebo ochranné vých</w:t>
      </w:r>
      <w:r w:rsidR="00095608" w:rsidRPr="0011069F">
        <w:rPr>
          <w:rFonts w:ascii="Arial Narrow" w:hAnsi="Arial Narrow"/>
          <w:b/>
          <w:sz w:val="32"/>
          <w:szCs w:val="30"/>
        </w:rPr>
        <w:t>ovy a preventivně výchovné péče</w:t>
      </w:r>
    </w:p>
    <w:p w:rsidR="00BF3CE9" w:rsidRPr="00303D13" w:rsidRDefault="00BF3CE9" w:rsidP="00130BBF">
      <w:pPr>
        <w:spacing w:after="120" w:line="264" w:lineRule="auto"/>
        <w:jc w:val="center"/>
        <w:rPr>
          <w:rFonts w:ascii="Arial Narrow" w:hAnsi="Arial Narrow"/>
          <w:b/>
          <w:sz w:val="26"/>
          <w:szCs w:val="26"/>
        </w:rPr>
      </w:pPr>
      <w:r w:rsidRPr="00303D13">
        <w:rPr>
          <w:rFonts w:ascii="Arial Narrow" w:hAnsi="Arial Narrow"/>
          <w:b/>
          <w:sz w:val="26"/>
          <w:szCs w:val="26"/>
        </w:rPr>
        <w:t xml:space="preserve">Č.j. </w:t>
      </w:r>
      <w:r w:rsidR="00015364">
        <w:rPr>
          <w:rFonts w:ascii="Arial Narrow" w:hAnsi="Arial Narrow"/>
          <w:b/>
          <w:sz w:val="26"/>
          <w:szCs w:val="26"/>
        </w:rPr>
        <w:t>MSMT-31 467/2019-1</w:t>
      </w:r>
    </w:p>
    <w:p w:rsidR="00BF3CE9" w:rsidRPr="00BF3CE9" w:rsidRDefault="00BF3CE9" w:rsidP="00BF3CE9">
      <w:pPr>
        <w:spacing w:after="60" w:line="264" w:lineRule="auto"/>
        <w:jc w:val="center"/>
        <w:rPr>
          <w:rFonts w:ascii="Arial Narrow" w:hAnsi="Arial Narrow"/>
        </w:rPr>
      </w:pPr>
      <w:r w:rsidRPr="00FE188A">
        <w:rPr>
          <w:rFonts w:ascii="Arial Narrow" w:hAnsi="Arial Narrow"/>
        </w:rPr>
        <w:t xml:space="preserve">(nahrazuje Informace týkající se příjmu nezletilých cizinců bez doprovodu v zařízeních pro výkon ústavní </w:t>
      </w:r>
      <w:r w:rsidR="00FE188A">
        <w:rPr>
          <w:rFonts w:ascii="Arial Narrow" w:hAnsi="Arial Narrow"/>
        </w:rPr>
        <w:br/>
      </w:r>
      <w:r w:rsidRPr="00FE188A">
        <w:rPr>
          <w:rFonts w:ascii="Arial Narrow" w:hAnsi="Arial Narrow"/>
        </w:rPr>
        <w:t>nebo ochranné výchovy a preventi</w:t>
      </w:r>
      <w:r w:rsidR="00FE188A">
        <w:rPr>
          <w:rFonts w:ascii="Arial Narrow" w:hAnsi="Arial Narrow"/>
        </w:rPr>
        <w:t>vně výchovné péče distribuovaný</w:t>
      </w:r>
      <w:r w:rsidRPr="00FE188A">
        <w:rPr>
          <w:rFonts w:ascii="Arial Narrow" w:hAnsi="Arial Narrow"/>
        </w:rPr>
        <w:t xml:space="preserve"> v termínu </w:t>
      </w:r>
      <w:r w:rsidRPr="00FE188A">
        <w:rPr>
          <w:rFonts w:ascii="Arial Narrow" w:hAnsi="Arial Narrow" w:cs="Arial"/>
        </w:rPr>
        <w:t>4. 8. 2015)</w:t>
      </w:r>
    </w:p>
    <w:p w:rsidR="008907BA" w:rsidRPr="00B3311B" w:rsidRDefault="008907BA" w:rsidP="00130BBF">
      <w:pPr>
        <w:autoSpaceDE w:val="0"/>
        <w:autoSpaceDN w:val="0"/>
        <w:spacing w:after="120" w:line="264" w:lineRule="auto"/>
        <w:contextualSpacing/>
        <w:jc w:val="both"/>
        <w:rPr>
          <w:rFonts w:ascii="Arial Narrow" w:hAnsi="Arial Narrow"/>
          <w:sz w:val="24"/>
        </w:rPr>
      </w:pPr>
    </w:p>
    <w:p w:rsidR="008907BA" w:rsidRPr="00B3311B" w:rsidRDefault="008907BA" w:rsidP="00130BBF">
      <w:pPr>
        <w:autoSpaceDE w:val="0"/>
        <w:autoSpaceDN w:val="0"/>
        <w:spacing w:after="120" w:line="264" w:lineRule="auto"/>
        <w:contextualSpacing/>
        <w:jc w:val="both"/>
        <w:rPr>
          <w:rFonts w:ascii="Arial Narrow" w:hAnsi="Arial Narrow"/>
          <w:sz w:val="24"/>
        </w:rPr>
      </w:pPr>
    </w:p>
    <w:p w:rsidR="008907BA" w:rsidRPr="00B3311B" w:rsidRDefault="008907BA" w:rsidP="00130BBF">
      <w:pPr>
        <w:autoSpaceDE w:val="0"/>
        <w:autoSpaceDN w:val="0"/>
        <w:spacing w:after="120" w:line="264" w:lineRule="auto"/>
        <w:contextualSpacing/>
        <w:jc w:val="both"/>
        <w:rPr>
          <w:rFonts w:ascii="Arial Narrow" w:hAnsi="Arial Narrow"/>
          <w:b/>
          <w:sz w:val="26"/>
          <w:szCs w:val="26"/>
        </w:rPr>
      </w:pPr>
      <w:r w:rsidRPr="00B3311B">
        <w:rPr>
          <w:rFonts w:ascii="Arial Narrow" w:hAnsi="Arial Narrow"/>
          <w:b/>
          <w:sz w:val="26"/>
          <w:szCs w:val="26"/>
        </w:rPr>
        <w:t>Obsah</w:t>
      </w:r>
    </w:p>
    <w:p w:rsidR="008907BA" w:rsidRPr="00B3311B" w:rsidRDefault="008907BA" w:rsidP="0011069F">
      <w:pPr>
        <w:autoSpaceDE w:val="0"/>
        <w:autoSpaceDN w:val="0"/>
        <w:spacing w:after="60" w:line="264" w:lineRule="auto"/>
        <w:contextualSpacing/>
        <w:jc w:val="both"/>
        <w:rPr>
          <w:rFonts w:ascii="Arial Narrow" w:hAnsi="Arial Narrow"/>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845"/>
      </w:tblGrid>
      <w:tr w:rsidR="0011069F" w:rsidRPr="00B3311B" w:rsidTr="0011069F">
        <w:tc>
          <w:tcPr>
            <w:tcW w:w="8217" w:type="dxa"/>
          </w:tcPr>
          <w:p w:rsidR="0011069F" w:rsidRPr="00B3311B" w:rsidRDefault="00AF6EB8" w:rsidP="0011069F">
            <w:pPr>
              <w:pStyle w:val="Odstavecseseznamem"/>
              <w:numPr>
                <w:ilvl w:val="0"/>
                <w:numId w:val="22"/>
              </w:numPr>
              <w:autoSpaceDE w:val="0"/>
              <w:autoSpaceDN w:val="0"/>
              <w:spacing w:after="40" w:line="264" w:lineRule="auto"/>
              <w:jc w:val="both"/>
              <w:rPr>
                <w:rFonts w:ascii="Arial Narrow" w:hAnsi="Arial Narrow"/>
                <w:sz w:val="26"/>
                <w:szCs w:val="26"/>
              </w:rPr>
            </w:pPr>
            <w:hyperlink w:anchor="uvod" w:history="1">
              <w:r w:rsidR="0011069F" w:rsidRPr="00460064">
                <w:rPr>
                  <w:rStyle w:val="Hypertextovodkaz"/>
                  <w:rFonts w:ascii="Arial Narrow" w:hAnsi="Arial Narrow"/>
                  <w:sz w:val="26"/>
                  <w:szCs w:val="26"/>
                </w:rPr>
                <w:t>Úvod</w:t>
              </w:r>
            </w:hyperlink>
          </w:p>
        </w:tc>
        <w:tc>
          <w:tcPr>
            <w:tcW w:w="845" w:type="dxa"/>
          </w:tcPr>
          <w:p w:rsidR="0011069F" w:rsidRPr="00B3311B" w:rsidRDefault="0011069F"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1</w:t>
            </w:r>
          </w:p>
        </w:tc>
      </w:tr>
      <w:tr w:rsidR="0011069F" w:rsidRPr="00B3311B" w:rsidTr="0011069F">
        <w:tc>
          <w:tcPr>
            <w:tcW w:w="8217" w:type="dxa"/>
          </w:tcPr>
          <w:p w:rsidR="0011069F" w:rsidRPr="00B3311B" w:rsidRDefault="00AF6EB8" w:rsidP="0011069F">
            <w:pPr>
              <w:pStyle w:val="Odstavecseseznamem"/>
              <w:numPr>
                <w:ilvl w:val="0"/>
                <w:numId w:val="22"/>
              </w:numPr>
              <w:autoSpaceDE w:val="0"/>
              <w:autoSpaceDN w:val="0"/>
              <w:spacing w:after="40" w:line="264" w:lineRule="auto"/>
              <w:jc w:val="both"/>
              <w:rPr>
                <w:rFonts w:ascii="Arial Narrow" w:hAnsi="Arial Narrow"/>
                <w:sz w:val="26"/>
                <w:szCs w:val="26"/>
              </w:rPr>
            </w:pPr>
            <w:hyperlink w:anchor="legislativa" w:history="1">
              <w:r w:rsidR="0011069F" w:rsidRPr="00460064">
                <w:rPr>
                  <w:rStyle w:val="Hypertextovodkaz"/>
                  <w:rFonts w:ascii="Arial Narrow" w:hAnsi="Arial Narrow"/>
                  <w:sz w:val="26"/>
                  <w:szCs w:val="26"/>
                </w:rPr>
                <w:t>Legislativa upravující problematiku NBD</w:t>
              </w:r>
            </w:hyperlink>
            <w:r w:rsidR="0011069F" w:rsidRPr="00B3311B">
              <w:rPr>
                <w:rFonts w:ascii="Arial Narrow" w:hAnsi="Arial Narrow"/>
                <w:sz w:val="26"/>
                <w:szCs w:val="26"/>
              </w:rPr>
              <w:t xml:space="preserve"> </w:t>
            </w:r>
          </w:p>
        </w:tc>
        <w:tc>
          <w:tcPr>
            <w:tcW w:w="845" w:type="dxa"/>
          </w:tcPr>
          <w:p w:rsidR="0011069F" w:rsidRPr="00B3311B" w:rsidRDefault="0011069F"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1</w:t>
            </w:r>
          </w:p>
        </w:tc>
      </w:tr>
      <w:tr w:rsidR="0011069F" w:rsidRPr="00B3311B" w:rsidTr="0011069F">
        <w:tc>
          <w:tcPr>
            <w:tcW w:w="8217" w:type="dxa"/>
          </w:tcPr>
          <w:p w:rsidR="0011069F" w:rsidRPr="00B3311B" w:rsidRDefault="00AF6EB8" w:rsidP="0011069F">
            <w:pPr>
              <w:pStyle w:val="Odstavecseseznamem"/>
              <w:numPr>
                <w:ilvl w:val="0"/>
                <w:numId w:val="22"/>
              </w:numPr>
              <w:autoSpaceDE w:val="0"/>
              <w:autoSpaceDN w:val="0"/>
              <w:spacing w:after="40" w:line="264" w:lineRule="auto"/>
              <w:jc w:val="both"/>
              <w:rPr>
                <w:rFonts w:ascii="Arial Narrow" w:hAnsi="Arial Narrow"/>
                <w:sz w:val="26"/>
                <w:szCs w:val="26"/>
              </w:rPr>
            </w:pPr>
            <w:hyperlink w:anchor="specifikacedoporuc" w:history="1">
              <w:r w:rsidR="0011069F" w:rsidRPr="00460064">
                <w:rPr>
                  <w:rStyle w:val="Hypertextovodkaz"/>
                  <w:rFonts w:ascii="Arial Narrow" w:hAnsi="Arial Narrow"/>
                  <w:sz w:val="26"/>
                  <w:szCs w:val="26"/>
                </w:rPr>
                <w:t>Specifikace práce s NBD</w:t>
              </w:r>
            </w:hyperlink>
          </w:p>
        </w:tc>
        <w:tc>
          <w:tcPr>
            <w:tcW w:w="845" w:type="dxa"/>
          </w:tcPr>
          <w:p w:rsidR="0011069F" w:rsidRPr="00B3311B" w:rsidRDefault="0011069F"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2</w:t>
            </w:r>
          </w:p>
        </w:tc>
      </w:tr>
      <w:tr w:rsidR="0011069F" w:rsidRPr="00B3311B" w:rsidTr="0011069F">
        <w:tc>
          <w:tcPr>
            <w:tcW w:w="8217" w:type="dxa"/>
          </w:tcPr>
          <w:p w:rsidR="0011069F" w:rsidRPr="000C4124" w:rsidRDefault="0011069F" w:rsidP="0011069F">
            <w:pPr>
              <w:pStyle w:val="Odstavecseseznamem"/>
              <w:numPr>
                <w:ilvl w:val="1"/>
                <w:numId w:val="29"/>
              </w:numPr>
              <w:autoSpaceDE w:val="0"/>
              <w:autoSpaceDN w:val="0"/>
              <w:spacing w:after="40" w:line="264" w:lineRule="auto"/>
              <w:jc w:val="both"/>
              <w:rPr>
                <w:rFonts w:ascii="Arial Narrow" w:hAnsi="Arial Narrow"/>
                <w:sz w:val="26"/>
                <w:szCs w:val="26"/>
              </w:rPr>
            </w:pPr>
            <w:r>
              <w:rPr>
                <w:rFonts w:ascii="Arial Narrow" w:hAnsi="Arial Narrow"/>
                <w:sz w:val="26"/>
                <w:szCs w:val="26"/>
              </w:rPr>
              <w:t xml:space="preserve">       </w:t>
            </w:r>
            <w:hyperlink w:anchor="specifikacedoporuc" w:history="1">
              <w:r w:rsidRPr="00460064">
                <w:rPr>
                  <w:rStyle w:val="Hypertextovodkaz"/>
                  <w:rFonts w:ascii="Arial Narrow" w:hAnsi="Arial Narrow"/>
                  <w:sz w:val="26"/>
                  <w:szCs w:val="26"/>
                </w:rPr>
                <w:t>Doporučený postup při umisťování NBD do školských zařízení</w:t>
              </w:r>
            </w:hyperlink>
          </w:p>
        </w:tc>
        <w:tc>
          <w:tcPr>
            <w:tcW w:w="845" w:type="dxa"/>
          </w:tcPr>
          <w:p w:rsidR="0011069F" w:rsidRPr="00B3311B" w:rsidRDefault="0011069F"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2</w:t>
            </w:r>
          </w:p>
        </w:tc>
      </w:tr>
      <w:tr w:rsidR="0011069F" w:rsidRPr="00B3311B" w:rsidTr="0011069F">
        <w:tc>
          <w:tcPr>
            <w:tcW w:w="8217" w:type="dxa"/>
          </w:tcPr>
          <w:p w:rsidR="0011069F" w:rsidRPr="000C4124" w:rsidRDefault="0011069F" w:rsidP="0011069F">
            <w:pPr>
              <w:pStyle w:val="Odstavecseseznamem"/>
              <w:numPr>
                <w:ilvl w:val="1"/>
                <w:numId w:val="29"/>
              </w:numPr>
              <w:autoSpaceDE w:val="0"/>
              <w:autoSpaceDN w:val="0"/>
              <w:spacing w:after="40" w:line="264" w:lineRule="auto"/>
              <w:jc w:val="both"/>
              <w:rPr>
                <w:rFonts w:ascii="Arial Narrow" w:hAnsi="Arial Narrow"/>
                <w:sz w:val="26"/>
                <w:szCs w:val="26"/>
              </w:rPr>
            </w:pPr>
            <w:r>
              <w:rPr>
                <w:rFonts w:ascii="Arial Narrow" w:hAnsi="Arial Narrow"/>
                <w:sz w:val="26"/>
                <w:szCs w:val="26"/>
              </w:rPr>
              <w:t xml:space="preserve">       </w:t>
            </w:r>
            <w:hyperlink w:anchor="doporucenypostup" w:history="1">
              <w:r w:rsidRPr="00460064">
                <w:rPr>
                  <w:rStyle w:val="Hypertextovodkaz"/>
                  <w:rFonts w:ascii="Arial Narrow" w:hAnsi="Arial Narrow"/>
                  <w:sz w:val="26"/>
                  <w:szCs w:val="26"/>
                </w:rPr>
                <w:t>Doporučený postup při příjmu NBD do školských zařízení</w:t>
              </w:r>
            </w:hyperlink>
          </w:p>
        </w:tc>
        <w:tc>
          <w:tcPr>
            <w:tcW w:w="845" w:type="dxa"/>
          </w:tcPr>
          <w:p w:rsidR="0011069F" w:rsidRPr="00B3311B" w:rsidRDefault="0011069F"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3</w:t>
            </w:r>
          </w:p>
        </w:tc>
      </w:tr>
      <w:tr w:rsidR="0011069F" w:rsidRPr="00B3311B" w:rsidTr="0011069F">
        <w:tc>
          <w:tcPr>
            <w:tcW w:w="8217" w:type="dxa"/>
          </w:tcPr>
          <w:p w:rsidR="0011069F" w:rsidRPr="000C4124" w:rsidRDefault="0011069F" w:rsidP="0011069F">
            <w:pPr>
              <w:pStyle w:val="Odstavecseseznamem"/>
              <w:numPr>
                <w:ilvl w:val="1"/>
                <w:numId w:val="29"/>
              </w:numPr>
              <w:autoSpaceDE w:val="0"/>
              <w:autoSpaceDN w:val="0"/>
              <w:spacing w:after="40" w:line="264" w:lineRule="auto"/>
              <w:ind w:left="720" w:firstLine="18"/>
              <w:jc w:val="both"/>
              <w:rPr>
                <w:rFonts w:ascii="Arial Narrow" w:hAnsi="Arial Narrow"/>
                <w:sz w:val="26"/>
                <w:szCs w:val="26"/>
              </w:rPr>
            </w:pPr>
            <w:r>
              <w:rPr>
                <w:rFonts w:ascii="Arial Narrow" w:hAnsi="Arial Narrow"/>
                <w:sz w:val="26"/>
                <w:szCs w:val="26"/>
              </w:rPr>
              <w:t xml:space="preserve"> </w:t>
            </w:r>
            <w:hyperlink w:anchor="zakladnimetodika" w:history="1">
              <w:r w:rsidRPr="00460064">
                <w:rPr>
                  <w:rStyle w:val="Hypertextovodkaz"/>
                  <w:rFonts w:ascii="Arial Narrow" w:hAnsi="Arial Narrow"/>
                  <w:sz w:val="26"/>
                  <w:szCs w:val="26"/>
                </w:rPr>
                <w:t>Základní metodika práce s NBD</w:t>
              </w:r>
            </w:hyperlink>
          </w:p>
        </w:tc>
        <w:tc>
          <w:tcPr>
            <w:tcW w:w="845" w:type="dxa"/>
          </w:tcPr>
          <w:p w:rsidR="0011069F" w:rsidRPr="00B3311B" w:rsidRDefault="0011069F"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4</w:t>
            </w:r>
          </w:p>
        </w:tc>
      </w:tr>
      <w:tr w:rsidR="0011069F" w:rsidRPr="00B3311B" w:rsidTr="0011069F">
        <w:tc>
          <w:tcPr>
            <w:tcW w:w="8217" w:type="dxa"/>
          </w:tcPr>
          <w:p w:rsidR="0011069F" w:rsidRPr="000C4124" w:rsidRDefault="00AF6EB8" w:rsidP="0011069F">
            <w:pPr>
              <w:pStyle w:val="Odstavecseseznamem"/>
              <w:numPr>
                <w:ilvl w:val="1"/>
                <w:numId w:val="29"/>
              </w:numPr>
              <w:autoSpaceDE w:val="0"/>
              <w:autoSpaceDN w:val="0"/>
              <w:spacing w:after="40" w:line="264" w:lineRule="auto"/>
              <w:ind w:left="720" w:firstLine="18"/>
              <w:jc w:val="both"/>
              <w:rPr>
                <w:rFonts w:ascii="Arial Narrow" w:hAnsi="Arial Narrow"/>
                <w:sz w:val="26"/>
                <w:szCs w:val="26"/>
              </w:rPr>
            </w:pPr>
            <w:hyperlink w:anchor="komunikace" w:history="1">
              <w:r w:rsidR="0011069F" w:rsidRPr="00460064">
                <w:rPr>
                  <w:rStyle w:val="Hypertextovodkaz"/>
                  <w:rFonts w:ascii="Arial Narrow" w:hAnsi="Arial Narrow"/>
                  <w:sz w:val="26"/>
                  <w:szCs w:val="26"/>
                </w:rPr>
                <w:t xml:space="preserve"> Komunikace</w:t>
              </w:r>
            </w:hyperlink>
          </w:p>
        </w:tc>
        <w:tc>
          <w:tcPr>
            <w:tcW w:w="845" w:type="dxa"/>
          </w:tcPr>
          <w:p w:rsidR="0011069F" w:rsidRPr="00B3311B" w:rsidRDefault="0011069F"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5</w:t>
            </w:r>
          </w:p>
        </w:tc>
      </w:tr>
      <w:tr w:rsidR="0011069F" w:rsidRPr="00B3311B" w:rsidTr="0011069F">
        <w:tc>
          <w:tcPr>
            <w:tcW w:w="8217" w:type="dxa"/>
          </w:tcPr>
          <w:p w:rsidR="0011069F" w:rsidRPr="000C4124" w:rsidRDefault="0011069F" w:rsidP="0011069F">
            <w:pPr>
              <w:pStyle w:val="Odstavecseseznamem"/>
              <w:numPr>
                <w:ilvl w:val="1"/>
                <w:numId w:val="29"/>
              </w:numPr>
              <w:autoSpaceDE w:val="0"/>
              <w:autoSpaceDN w:val="0"/>
              <w:spacing w:after="40" w:line="264" w:lineRule="auto"/>
              <w:ind w:left="720" w:firstLine="18"/>
              <w:jc w:val="both"/>
              <w:rPr>
                <w:rFonts w:ascii="Arial Narrow" w:hAnsi="Arial Narrow"/>
                <w:sz w:val="26"/>
                <w:szCs w:val="26"/>
              </w:rPr>
            </w:pPr>
            <w:r>
              <w:rPr>
                <w:rFonts w:ascii="Arial Narrow" w:hAnsi="Arial Narrow"/>
                <w:sz w:val="26"/>
                <w:szCs w:val="26"/>
              </w:rPr>
              <w:t xml:space="preserve"> </w:t>
            </w:r>
            <w:hyperlink w:anchor="vzdělavani" w:history="1">
              <w:r w:rsidRPr="00460064">
                <w:rPr>
                  <w:rStyle w:val="Hypertextovodkaz"/>
                  <w:rFonts w:ascii="Arial Narrow" w:hAnsi="Arial Narrow"/>
                  <w:sz w:val="26"/>
                  <w:szCs w:val="26"/>
                </w:rPr>
                <w:t>Vzdělávání</w:t>
              </w:r>
            </w:hyperlink>
            <w:r>
              <w:rPr>
                <w:rFonts w:ascii="Arial Narrow" w:hAnsi="Arial Narrow"/>
                <w:sz w:val="26"/>
                <w:szCs w:val="26"/>
              </w:rPr>
              <w:t xml:space="preserve"> </w:t>
            </w:r>
          </w:p>
        </w:tc>
        <w:tc>
          <w:tcPr>
            <w:tcW w:w="845" w:type="dxa"/>
          </w:tcPr>
          <w:p w:rsidR="0011069F" w:rsidRPr="00B3311B" w:rsidRDefault="00415C97"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6</w:t>
            </w:r>
          </w:p>
        </w:tc>
      </w:tr>
      <w:tr w:rsidR="0011069F" w:rsidRPr="00B3311B" w:rsidTr="0011069F">
        <w:tc>
          <w:tcPr>
            <w:tcW w:w="8217" w:type="dxa"/>
          </w:tcPr>
          <w:p w:rsidR="0011069F" w:rsidRDefault="0011069F" w:rsidP="0011069F">
            <w:pPr>
              <w:pStyle w:val="Odstavecseseznamem"/>
              <w:numPr>
                <w:ilvl w:val="1"/>
                <w:numId w:val="29"/>
              </w:numPr>
              <w:autoSpaceDE w:val="0"/>
              <w:autoSpaceDN w:val="0"/>
              <w:spacing w:after="40" w:line="264" w:lineRule="auto"/>
              <w:ind w:left="720" w:firstLine="18"/>
              <w:jc w:val="both"/>
              <w:rPr>
                <w:rFonts w:ascii="Arial Narrow" w:hAnsi="Arial Narrow"/>
                <w:sz w:val="26"/>
                <w:szCs w:val="26"/>
              </w:rPr>
            </w:pPr>
            <w:r>
              <w:rPr>
                <w:rFonts w:ascii="Arial Narrow" w:hAnsi="Arial Narrow"/>
                <w:sz w:val="26"/>
                <w:szCs w:val="26"/>
              </w:rPr>
              <w:t xml:space="preserve"> </w:t>
            </w:r>
            <w:hyperlink w:anchor="tlumoc" w:history="1">
              <w:r w:rsidRPr="00460064">
                <w:rPr>
                  <w:rStyle w:val="Hypertextovodkaz"/>
                  <w:rFonts w:ascii="Arial Narrow" w:hAnsi="Arial Narrow"/>
                  <w:sz w:val="26"/>
                  <w:szCs w:val="26"/>
                </w:rPr>
                <w:t>Tlumočnické služby</w:t>
              </w:r>
            </w:hyperlink>
          </w:p>
        </w:tc>
        <w:tc>
          <w:tcPr>
            <w:tcW w:w="845" w:type="dxa"/>
          </w:tcPr>
          <w:p w:rsidR="0011069F" w:rsidRPr="00B3311B" w:rsidRDefault="00415C97"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7</w:t>
            </w:r>
          </w:p>
        </w:tc>
      </w:tr>
      <w:tr w:rsidR="0011069F" w:rsidRPr="00B3311B" w:rsidTr="0011069F">
        <w:tc>
          <w:tcPr>
            <w:tcW w:w="8217" w:type="dxa"/>
          </w:tcPr>
          <w:p w:rsidR="0011069F" w:rsidRDefault="0011069F" w:rsidP="0011069F">
            <w:pPr>
              <w:pStyle w:val="Odstavecseseznamem"/>
              <w:numPr>
                <w:ilvl w:val="1"/>
                <w:numId w:val="29"/>
              </w:numPr>
              <w:autoSpaceDE w:val="0"/>
              <w:autoSpaceDN w:val="0"/>
              <w:spacing w:after="40" w:line="264" w:lineRule="auto"/>
              <w:ind w:left="720" w:firstLine="18"/>
              <w:jc w:val="both"/>
              <w:rPr>
                <w:rFonts w:ascii="Arial Narrow" w:hAnsi="Arial Narrow"/>
                <w:sz w:val="26"/>
                <w:szCs w:val="26"/>
              </w:rPr>
            </w:pPr>
            <w:r>
              <w:rPr>
                <w:rFonts w:ascii="Arial Narrow" w:hAnsi="Arial Narrow"/>
                <w:sz w:val="26"/>
                <w:szCs w:val="26"/>
              </w:rPr>
              <w:t xml:space="preserve"> </w:t>
            </w:r>
            <w:hyperlink w:anchor="pravni" w:history="1">
              <w:r w:rsidRPr="00460064">
                <w:rPr>
                  <w:rStyle w:val="Hypertextovodkaz"/>
                  <w:rFonts w:ascii="Arial Narrow" w:hAnsi="Arial Narrow"/>
                  <w:sz w:val="26"/>
                  <w:szCs w:val="26"/>
                </w:rPr>
                <w:t>Právní poradenství</w:t>
              </w:r>
            </w:hyperlink>
          </w:p>
        </w:tc>
        <w:tc>
          <w:tcPr>
            <w:tcW w:w="845" w:type="dxa"/>
          </w:tcPr>
          <w:p w:rsidR="0011069F" w:rsidRPr="00B3311B" w:rsidRDefault="0011069F"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8</w:t>
            </w:r>
          </w:p>
        </w:tc>
      </w:tr>
      <w:tr w:rsidR="0011069F" w:rsidRPr="00B3311B" w:rsidTr="0011069F">
        <w:tc>
          <w:tcPr>
            <w:tcW w:w="8217" w:type="dxa"/>
          </w:tcPr>
          <w:p w:rsidR="0011069F" w:rsidRDefault="0011069F" w:rsidP="009F0640">
            <w:pPr>
              <w:pStyle w:val="Odstavecseseznamem"/>
              <w:numPr>
                <w:ilvl w:val="1"/>
                <w:numId w:val="29"/>
              </w:numPr>
              <w:autoSpaceDE w:val="0"/>
              <w:autoSpaceDN w:val="0"/>
              <w:spacing w:after="40" w:line="264" w:lineRule="auto"/>
              <w:ind w:left="720" w:firstLine="18"/>
              <w:jc w:val="both"/>
              <w:rPr>
                <w:rFonts w:ascii="Arial Narrow" w:hAnsi="Arial Narrow"/>
                <w:sz w:val="26"/>
                <w:szCs w:val="26"/>
              </w:rPr>
            </w:pPr>
            <w:r>
              <w:rPr>
                <w:rFonts w:ascii="Arial Narrow" w:hAnsi="Arial Narrow"/>
                <w:sz w:val="26"/>
                <w:szCs w:val="26"/>
              </w:rPr>
              <w:t xml:space="preserve"> </w:t>
            </w:r>
            <w:hyperlink w:anchor="lekar" w:history="1">
              <w:r w:rsidR="009F0640">
                <w:rPr>
                  <w:rStyle w:val="Hypertextovodkaz"/>
                  <w:rFonts w:ascii="Arial Narrow" w:hAnsi="Arial Narrow"/>
                  <w:sz w:val="26"/>
                  <w:szCs w:val="26"/>
                </w:rPr>
                <w:t>Zdravotní služby</w:t>
              </w:r>
            </w:hyperlink>
          </w:p>
        </w:tc>
        <w:tc>
          <w:tcPr>
            <w:tcW w:w="845" w:type="dxa"/>
          </w:tcPr>
          <w:p w:rsidR="0011069F" w:rsidRPr="00B3311B" w:rsidRDefault="00535CEC"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8</w:t>
            </w:r>
          </w:p>
        </w:tc>
      </w:tr>
      <w:tr w:rsidR="0011069F" w:rsidRPr="00B3311B" w:rsidTr="0011069F">
        <w:tc>
          <w:tcPr>
            <w:tcW w:w="8217" w:type="dxa"/>
          </w:tcPr>
          <w:p w:rsidR="0011069F" w:rsidRDefault="00AF6EB8" w:rsidP="0011069F">
            <w:pPr>
              <w:pStyle w:val="Odstavecseseznamem"/>
              <w:numPr>
                <w:ilvl w:val="1"/>
                <w:numId w:val="29"/>
              </w:numPr>
              <w:autoSpaceDE w:val="0"/>
              <w:autoSpaceDN w:val="0"/>
              <w:spacing w:after="40" w:line="264" w:lineRule="auto"/>
              <w:ind w:left="720" w:firstLine="18"/>
              <w:jc w:val="both"/>
              <w:rPr>
                <w:rFonts w:ascii="Arial Narrow" w:hAnsi="Arial Narrow"/>
                <w:sz w:val="26"/>
                <w:szCs w:val="26"/>
              </w:rPr>
            </w:pPr>
            <w:hyperlink w:anchor="overeniveku" w:history="1">
              <w:r w:rsidR="0011069F" w:rsidRPr="00460064">
                <w:rPr>
                  <w:rStyle w:val="Hypertextovodkaz"/>
                  <w:rFonts w:ascii="Arial Narrow" w:hAnsi="Arial Narrow"/>
                  <w:sz w:val="26"/>
                  <w:szCs w:val="26"/>
                </w:rPr>
                <w:t xml:space="preserve"> Ověření věku</w:t>
              </w:r>
            </w:hyperlink>
          </w:p>
        </w:tc>
        <w:tc>
          <w:tcPr>
            <w:tcW w:w="845" w:type="dxa"/>
          </w:tcPr>
          <w:p w:rsidR="0011069F" w:rsidRPr="00B3311B" w:rsidRDefault="00535CEC"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9</w:t>
            </w:r>
          </w:p>
        </w:tc>
      </w:tr>
      <w:tr w:rsidR="0011069F" w:rsidRPr="00B3311B" w:rsidTr="0011069F">
        <w:tc>
          <w:tcPr>
            <w:tcW w:w="8217" w:type="dxa"/>
          </w:tcPr>
          <w:p w:rsidR="0011069F" w:rsidRPr="0011069F" w:rsidRDefault="00AF6EB8" w:rsidP="00DE7194">
            <w:pPr>
              <w:pStyle w:val="Odstavecseseznamem"/>
              <w:numPr>
                <w:ilvl w:val="0"/>
                <w:numId w:val="29"/>
              </w:numPr>
              <w:autoSpaceDE w:val="0"/>
              <w:autoSpaceDN w:val="0"/>
              <w:spacing w:after="40" w:line="264" w:lineRule="auto"/>
              <w:ind w:firstLine="94"/>
              <w:jc w:val="both"/>
              <w:rPr>
                <w:rFonts w:ascii="Arial Narrow" w:hAnsi="Arial Narrow"/>
                <w:sz w:val="26"/>
                <w:szCs w:val="26"/>
              </w:rPr>
            </w:pPr>
            <w:hyperlink w:anchor="aktualni" w:history="1">
              <w:r w:rsidR="0011069F" w:rsidRPr="00460064">
                <w:rPr>
                  <w:rStyle w:val="Hypertextovodkaz"/>
                  <w:rFonts w:ascii="Arial Narrow" w:hAnsi="Arial Narrow"/>
                  <w:sz w:val="26"/>
                  <w:szCs w:val="26"/>
                </w:rPr>
                <w:t xml:space="preserve">Aktuální </w:t>
              </w:r>
              <w:r w:rsidR="00DE7194">
                <w:rPr>
                  <w:rStyle w:val="Hypertextovodkaz"/>
                  <w:rFonts w:ascii="Arial Narrow" w:hAnsi="Arial Narrow"/>
                  <w:sz w:val="26"/>
                  <w:szCs w:val="26"/>
                </w:rPr>
                <w:t>otázky</w:t>
              </w:r>
            </w:hyperlink>
          </w:p>
        </w:tc>
        <w:tc>
          <w:tcPr>
            <w:tcW w:w="845" w:type="dxa"/>
          </w:tcPr>
          <w:p w:rsidR="0011069F" w:rsidRPr="00B3311B" w:rsidRDefault="00535CEC"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10</w:t>
            </w:r>
          </w:p>
        </w:tc>
      </w:tr>
      <w:tr w:rsidR="0011069F" w:rsidRPr="00B3311B" w:rsidTr="0011069F">
        <w:tc>
          <w:tcPr>
            <w:tcW w:w="8217" w:type="dxa"/>
          </w:tcPr>
          <w:p w:rsidR="0011069F" w:rsidRPr="000C4124" w:rsidRDefault="0011069F" w:rsidP="0011069F">
            <w:pPr>
              <w:pStyle w:val="Odstavecseseznamem"/>
              <w:numPr>
                <w:ilvl w:val="1"/>
                <w:numId w:val="29"/>
              </w:numPr>
              <w:autoSpaceDE w:val="0"/>
              <w:autoSpaceDN w:val="0"/>
              <w:spacing w:after="40" w:line="264" w:lineRule="auto"/>
              <w:ind w:left="720" w:firstLine="18"/>
              <w:jc w:val="both"/>
              <w:rPr>
                <w:rFonts w:ascii="Arial Narrow" w:hAnsi="Arial Narrow"/>
                <w:sz w:val="26"/>
                <w:szCs w:val="26"/>
              </w:rPr>
            </w:pPr>
            <w:r>
              <w:rPr>
                <w:rFonts w:ascii="Arial Narrow" w:hAnsi="Arial Narrow"/>
                <w:sz w:val="26"/>
                <w:szCs w:val="26"/>
              </w:rPr>
              <w:t xml:space="preserve"> </w:t>
            </w:r>
            <w:hyperlink w:anchor="aktualni" w:history="1">
              <w:r w:rsidRPr="00460064">
                <w:rPr>
                  <w:rStyle w:val="Hypertextovodkaz"/>
                  <w:rFonts w:ascii="Arial Narrow" w:hAnsi="Arial Narrow"/>
                  <w:sz w:val="26"/>
                  <w:szCs w:val="26"/>
                </w:rPr>
                <w:t>Věk nezletilého cizince je na hranici zletilosti nebo je obtížné zjistit věk</w:t>
              </w:r>
            </w:hyperlink>
          </w:p>
        </w:tc>
        <w:tc>
          <w:tcPr>
            <w:tcW w:w="845" w:type="dxa"/>
          </w:tcPr>
          <w:p w:rsidR="0011069F" w:rsidRPr="00B3311B" w:rsidRDefault="00535CEC"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10</w:t>
            </w:r>
          </w:p>
        </w:tc>
      </w:tr>
      <w:tr w:rsidR="0011069F" w:rsidRPr="00B3311B" w:rsidTr="0011069F">
        <w:tc>
          <w:tcPr>
            <w:tcW w:w="8217" w:type="dxa"/>
          </w:tcPr>
          <w:p w:rsidR="0011069F" w:rsidRPr="000C4124" w:rsidRDefault="0011069F" w:rsidP="0011069F">
            <w:pPr>
              <w:pStyle w:val="Odstavecseseznamem"/>
              <w:numPr>
                <w:ilvl w:val="1"/>
                <w:numId w:val="29"/>
              </w:numPr>
              <w:autoSpaceDE w:val="0"/>
              <w:autoSpaceDN w:val="0"/>
              <w:spacing w:after="40" w:line="264" w:lineRule="auto"/>
              <w:ind w:left="720" w:firstLine="18"/>
              <w:jc w:val="both"/>
              <w:rPr>
                <w:rFonts w:ascii="Arial Narrow" w:hAnsi="Arial Narrow"/>
                <w:sz w:val="26"/>
                <w:szCs w:val="26"/>
              </w:rPr>
            </w:pPr>
            <w:r>
              <w:rPr>
                <w:rFonts w:ascii="Arial Narrow" w:hAnsi="Arial Narrow"/>
                <w:sz w:val="26"/>
                <w:szCs w:val="26"/>
              </w:rPr>
              <w:t xml:space="preserve"> </w:t>
            </w:r>
            <w:hyperlink w:anchor="aktualni" w:history="1">
              <w:r w:rsidRPr="00460064">
                <w:rPr>
                  <w:rStyle w:val="Hypertextovodkaz"/>
                  <w:rFonts w:ascii="Arial Narrow" w:hAnsi="Arial Narrow"/>
                  <w:sz w:val="26"/>
                  <w:szCs w:val="26"/>
                </w:rPr>
                <w:t>Problematika provedení lékařských úkonů a ověření věku</w:t>
              </w:r>
            </w:hyperlink>
          </w:p>
        </w:tc>
        <w:tc>
          <w:tcPr>
            <w:tcW w:w="845" w:type="dxa"/>
          </w:tcPr>
          <w:p w:rsidR="0011069F" w:rsidRPr="00B3311B" w:rsidRDefault="00535CEC"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10</w:t>
            </w:r>
          </w:p>
        </w:tc>
      </w:tr>
      <w:tr w:rsidR="0011069F" w:rsidRPr="00B3311B" w:rsidTr="0011069F">
        <w:tc>
          <w:tcPr>
            <w:tcW w:w="8217" w:type="dxa"/>
          </w:tcPr>
          <w:p w:rsidR="0011069F" w:rsidRPr="000C4124" w:rsidRDefault="00AF6EB8" w:rsidP="009F0640">
            <w:pPr>
              <w:pStyle w:val="Odstavecseseznamem"/>
              <w:numPr>
                <w:ilvl w:val="1"/>
                <w:numId w:val="29"/>
              </w:numPr>
              <w:autoSpaceDE w:val="0"/>
              <w:autoSpaceDN w:val="0"/>
              <w:spacing w:after="40" w:line="264" w:lineRule="auto"/>
              <w:ind w:left="720" w:firstLine="18"/>
              <w:jc w:val="both"/>
              <w:rPr>
                <w:rFonts w:ascii="Arial Narrow" w:hAnsi="Arial Narrow"/>
                <w:sz w:val="26"/>
                <w:szCs w:val="26"/>
              </w:rPr>
            </w:pPr>
            <w:hyperlink w:anchor="utek" w:history="1">
              <w:r w:rsidR="0011069F" w:rsidRPr="00460064">
                <w:rPr>
                  <w:rStyle w:val="Hypertextovodkaz"/>
                  <w:rFonts w:ascii="Arial Narrow" w:hAnsi="Arial Narrow"/>
                  <w:sz w:val="26"/>
                  <w:szCs w:val="26"/>
                </w:rPr>
                <w:t xml:space="preserve"> </w:t>
              </w:r>
              <w:r w:rsidR="009F0640">
                <w:rPr>
                  <w:rStyle w:val="Hypertextovodkaz"/>
                  <w:rFonts w:ascii="Arial Narrow" w:hAnsi="Arial Narrow"/>
                  <w:sz w:val="26"/>
                  <w:szCs w:val="26"/>
                </w:rPr>
                <w:t>Svévolné</w:t>
              </w:r>
              <w:r w:rsidR="0011069F" w:rsidRPr="00460064">
                <w:rPr>
                  <w:rStyle w:val="Hypertextovodkaz"/>
                  <w:rFonts w:ascii="Arial Narrow" w:hAnsi="Arial Narrow"/>
                  <w:sz w:val="26"/>
                  <w:szCs w:val="26"/>
                </w:rPr>
                <w:t xml:space="preserve"> opuštění zařízení</w:t>
              </w:r>
            </w:hyperlink>
          </w:p>
        </w:tc>
        <w:tc>
          <w:tcPr>
            <w:tcW w:w="845" w:type="dxa"/>
          </w:tcPr>
          <w:p w:rsidR="0011069F" w:rsidRPr="00B3311B" w:rsidRDefault="00535CEC"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10</w:t>
            </w:r>
          </w:p>
        </w:tc>
      </w:tr>
      <w:tr w:rsidR="0011069F" w:rsidRPr="00B3311B" w:rsidTr="0011069F">
        <w:tc>
          <w:tcPr>
            <w:tcW w:w="8217" w:type="dxa"/>
          </w:tcPr>
          <w:p w:rsidR="0011069F" w:rsidRPr="000C4124" w:rsidRDefault="0011069F" w:rsidP="0011069F">
            <w:pPr>
              <w:pStyle w:val="Odstavecseseznamem"/>
              <w:numPr>
                <w:ilvl w:val="1"/>
                <w:numId w:val="29"/>
              </w:numPr>
              <w:autoSpaceDE w:val="0"/>
              <w:autoSpaceDN w:val="0"/>
              <w:spacing w:after="40" w:line="264" w:lineRule="auto"/>
              <w:ind w:left="720" w:firstLine="18"/>
              <w:jc w:val="both"/>
              <w:rPr>
                <w:rFonts w:ascii="Arial Narrow" w:hAnsi="Arial Narrow"/>
                <w:sz w:val="26"/>
                <w:szCs w:val="26"/>
              </w:rPr>
            </w:pPr>
            <w:r>
              <w:rPr>
                <w:rFonts w:ascii="Arial Narrow" w:hAnsi="Arial Narrow"/>
                <w:sz w:val="26"/>
                <w:szCs w:val="26"/>
              </w:rPr>
              <w:t xml:space="preserve"> </w:t>
            </w:r>
            <w:hyperlink w:anchor="izolace" w:history="1">
              <w:r w:rsidRPr="00460064">
                <w:rPr>
                  <w:rStyle w:val="Hypertextovodkaz"/>
                  <w:rFonts w:ascii="Arial Narrow" w:hAnsi="Arial Narrow"/>
                  <w:sz w:val="26"/>
                  <w:szCs w:val="26"/>
                </w:rPr>
                <w:t>Izolace dítěte ze zdravotního důvodu</w:t>
              </w:r>
            </w:hyperlink>
            <w:r w:rsidR="009F0640">
              <w:rPr>
                <w:rStyle w:val="Hypertextovodkaz"/>
                <w:rFonts w:ascii="Arial Narrow" w:hAnsi="Arial Narrow"/>
                <w:sz w:val="26"/>
                <w:szCs w:val="26"/>
              </w:rPr>
              <w:t xml:space="preserve"> v zařízení</w:t>
            </w:r>
          </w:p>
        </w:tc>
        <w:tc>
          <w:tcPr>
            <w:tcW w:w="845" w:type="dxa"/>
          </w:tcPr>
          <w:p w:rsidR="0011069F" w:rsidRPr="00B3311B" w:rsidRDefault="00415C97"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10</w:t>
            </w:r>
          </w:p>
        </w:tc>
      </w:tr>
      <w:tr w:rsidR="0011069F" w:rsidRPr="00B3311B" w:rsidTr="0011069F">
        <w:tc>
          <w:tcPr>
            <w:tcW w:w="8217" w:type="dxa"/>
          </w:tcPr>
          <w:p w:rsidR="0011069F" w:rsidRPr="000C4124" w:rsidRDefault="0011069F" w:rsidP="0011069F">
            <w:pPr>
              <w:pStyle w:val="Odstavecseseznamem"/>
              <w:numPr>
                <w:ilvl w:val="1"/>
                <w:numId w:val="29"/>
              </w:numPr>
              <w:autoSpaceDE w:val="0"/>
              <w:autoSpaceDN w:val="0"/>
              <w:spacing w:after="40" w:line="264" w:lineRule="auto"/>
              <w:ind w:left="720" w:firstLine="18"/>
              <w:jc w:val="both"/>
              <w:rPr>
                <w:rFonts w:ascii="Arial Narrow" w:hAnsi="Arial Narrow"/>
                <w:sz w:val="26"/>
                <w:szCs w:val="26"/>
              </w:rPr>
            </w:pPr>
            <w:r>
              <w:rPr>
                <w:rFonts w:ascii="Arial Narrow" w:hAnsi="Arial Narrow"/>
                <w:sz w:val="26"/>
                <w:szCs w:val="26"/>
              </w:rPr>
              <w:t xml:space="preserve"> </w:t>
            </w:r>
            <w:hyperlink w:anchor="umistovani" w:history="1">
              <w:r w:rsidRPr="00460064">
                <w:rPr>
                  <w:rStyle w:val="Hypertextovodkaz"/>
                  <w:rFonts w:ascii="Arial Narrow" w:hAnsi="Arial Narrow"/>
                  <w:sz w:val="26"/>
                  <w:szCs w:val="26"/>
                </w:rPr>
                <w:t>Umisťování NBD do školských zařízení</w:t>
              </w:r>
            </w:hyperlink>
          </w:p>
        </w:tc>
        <w:tc>
          <w:tcPr>
            <w:tcW w:w="845" w:type="dxa"/>
          </w:tcPr>
          <w:p w:rsidR="0011069F" w:rsidRPr="00B3311B" w:rsidRDefault="00535CEC"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11</w:t>
            </w:r>
          </w:p>
        </w:tc>
      </w:tr>
      <w:tr w:rsidR="00DC7309" w:rsidRPr="00B3311B" w:rsidTr="0011069F">
        <w:tc>
          <w:tcPr>
            <w:tcW w:w="8217" w:type="dxa"/>
          </w:tcPr>
          <w:p w:rsidR="00DC7309" w:rsidRPr="00DC7309" w:rsidRDefault="00DC7309" w:rsidP="00DC7309">
            <w:pPr>
              <w:pStyle w:val="Odstavecseseznamem"/>
              <w:numPr>
                <w:ilvl w:val="1"/>
                <w:numId w:val="29"/>
              </w:numPr>
              <w:autoSpaceDE w:val="0"/>
              <w:autoSpaceDN w:val="0"/>
              <w:spacing w:after="40" w:line="264" w:lineRule="auto"/>
              <w:jc w:val="both"/>
              <w:rPr>
                <w:rFonts w:ascii="Arial Narrow" w:hAnsi="Arial Narrow"/>
                <w:sz w:val="26"/>
                <w:szCs w:val="26"/>
              </w:rPr>
            </w:pPr>
            <w:r w:rsidRPr="00DC7309">
              <w:rPr>
                <w:rFonts w:ascii="Arial Narrow" w:hAnsi="Arial Narrow"/>
                <w:sz w:val="26"/>
                <w:szCs w:val="26"/>
              </w:rPr>
              <w:t xml:space="preserve"> </w:t>
            </w:r>
            <w:r>
              <w:rPr>
                <w:rFonts w:ascii="Arial Narrow" w:hAnsi="Arial Narrow"/>
                <w:sz w:val="26"/>
                <w:szCs w:val="26"/>
              </w:rPr>
              <w:t xml:space="preserve">     </w:t>
            </w:r>
            <w:hyperlink r:id="rId8" w:history="1">
              <w:r w:rsidRPr="00DC7309">
                <w:rPr>
                  <w:rStyle w:val="Hypertextovodkaz"/>
                  <w:rFonts w:ascii="Arial Narrow" w:hAnsi="Arial Narrow"/>
                  <w:sz w:val="26"/>
                  <w:szCs w:val="26"/>
                </w:rPr>
                <w:t>Nakládání s prostředky NBD</w:t>
              </w:r>
            </w:hyperlink>
          </w:p>
        </w:tc>
        <w:tc>
          <w:tcPr>
            <w:tcW w:w="845" w:type="dxa"/>
          </w:tcPr>
          <w:p w:rsidR="00DC7309" w:rsidRDefault="00535CEC"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11</w:t>
            </w:r>
          </w:p>
        </w:tc>
      </w:tr>
      <w:tr w:rsidR="0011069F" w:rsidRPr="00B3311B" w:rsidTr="0011069F">
        <w:tc>
          <w:tcPr>
            <w:tcW w:w="8217" w:type="dxa"/>
          </w:tcPr>
          <w:p w:rsidR="0011069F" w:rsidRPr="000C4124" w:rsidRDefault="00AF6EB8" w:rsidP="0011069F">
            <w:pPr>
              <w:pStyle w:val="Odstavecseseznamem"/>
              <w:numPr>
                <w:ilvl w:val="0"/>
                <w:numId w:val="29"/>
              </w:numPr>
              <w:autoSpaceDE w:val="0"/>
              <w:autoSpaceDN w:val="0"/>
              <w:spacing w:after="40" w:line="264" w:lineRule="auto"/>
              <w:ind w:firstLine="94"/>
              <w:jc w:val="both"/>
              <w:rPr>
                <w:rFonts w:ascii="Arial Narrow" w:hAnsi="Arial Narrow"/>
                <w:sz w:val="26"/>
                <w:szCs w:val="26"/>
              </w:rPr>
            </w:pPr>
            <w:hyperlink w:anchor="slovnik" w:history="1">
              <w:r w:rsidR="0011069F" w:rsidRPr="00460064">
                <w:rPr>
                  <w:rStyle w:val="Hypertextovodkaz"/>
                  <w:rFonts w:ascii="Arial Narrow" w:hAnsi="Arial Narrow"/>
                  <w:sz w:val="26"/>
                  <w:szCs w:val="26"/>
                </w:rPr>
                <w:t>Slovník pojmů</w:t>
              </w:r>
            </w:hyperlink>
          </w:p>
        </w:tc>
        <w:tc>
          <w:tcPr>
            <w:tcW w:w="845" w:type="dxa"/>
          </w:tcPr>
          <w:p w:rsidR="0011069F" w:rsidRPr="00B3311B" w:rsidRDefault="00415C97"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12</w:t>
            </w:r>
          </w:p>
        </w:tc>
      </w:tr>
      <w:tr w:rsidR="0011069F" w:rsidRPr="00B3311B" w:rsidTr="0011069F">
        <w:tc>
          <w:tcPr>
            <w:tcW w:w="8217" w:type="dxa"/>
          </w:tcPr>
          <w:p w:rsidR="0011069F" w:rsidRPr="0011069F" w:rsidRDefault="00AF6EB8" w:rsidP="0011069F">
            <w:pPr>
              <w:pStyle w:val="Odstavecseseznamem"/>
              <w:numPr>
                <w:ilvl w:val="0"/>
                <w:numId w:val="29"/>
              </w:numPr>
              <w:autoSpaceDE w:val="0"/>
              <w:autoSpaceDN w:val="0"/>
              <w:spacing w:after="40" w:line="264" w:lineRule="auto"/>
              <w:ind w:firstLine="94"/>
              <w:jc w:val="both"/>
              <w:rPr>
                <w:rFonts w:ascii="Arial Narrow" w:hAnsi="Arial Narrow"/>
                <w:sz w:val="26"/>
                <w:szCs w:val="26"/>
              </w:rPr>
            </w:pPr>
            <w:hyperlink w:anchor="seznamzkratek" w:history="1">
              <w:r w:rsidR="0011069F" w:rsidRPr="00460064">
                <w:rPr>
                  <w:rStyle w:val="Hypertextovodkaz"/>
                  <w:rFonts w:ascii="Arial Narrow" w:hAnsi="Arial Narrow"/>
                  <w:sz w:val="26"/>
                  <w:szCs w:val="26"/>
                </w:rPr>
                <w:t>Seznam zkratek</w:t>
              </w:r>
            </w:hyperlink>
          </w:p>
        </w:tc>
        <w:tc>
          <w:tcPr>
            <w:tcW w:w="845" w:type="dxa"/>
          </w:tcPr>
          <w:p w:rsidR="0011069F" w:rsidRPr="00B3311B" w:rsidRDefault="00415C97"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15</w:t>
            </w:r>
          </w:p>
        </w:tc>
      </w:tr>
      <w:tr w:rsidR="0011069F" w:rsidRPr="00B3311B" w:rsidTr="0011069F">
        <w:tc>
          <w:tcPr>
            <w:tcW w:w="8217" w:type="dxa"/>
          </w:tcPr>
          <w:p w:rsidR="0011069F" w:rsidRPr="0011069F" w:rsidRDefault="00AF6EB8" w:rsidP="0011069F">
            <w:pPr>
              <w:pStyle w:val="Odstavecseseznamem"/>
              <w:numPr>
                <w:ilvl w:val="0"/>
                <w:numId w:val="29"/>
              </w:numPr>
              <w:autoSpaceDE w:val="0"/>
              <w:autoSpaceDN w:val="0"/>
              <w:spacing w:after="40" w:line="264" w:lineRule="auto"/>
              <w:ind w:firstLine="94"/>
              <w:jc w:val="both"/>
              <w:rPr>
                <w:rFonts w:ascii="Arial Narrow" w:hAnsi="Arial Narrow"/>
                <w:sz w:val="26"/>
                <w:szCs w:val="26"/>
              </w:rPr>
            </w:pPr>
            <w:hyperlink w:anchor="seznampriloh" w:history="1">
              <w:r w:rsidR="0011069F" w:rsidRPr="00460064">
                <w:rPr>
                  <w:rStyle w:val="Hypertextovodkaz"/>
                  <w:rFonts w:ascii="Arial Narrow" w:hAnsi="Arial Narrow"/>
                  <w:sz w:val="26"/>
                  <w:szCs w:val="26"/>
                </w:rPr>
                <w:t>Seznam příloh</w:t>
              </w:r>
            </w:hyperlink>
          </w:p>
        </w:tc>
        <w:tc>
          <w:tcPr>
            <w:tcW w:w="845" w:type="dxa"/>
          </w:tcPr>
          <w:p w:rsidR="0011069F" w:rsidRPr="00B3311B" w:rsidRDefault="00415C97" w:rsidP="0011069F">
            <w:pPr>
              <w:autoSpaceDE w:val="0"/>
              <w:autoSpaceDN w:val="0"/>
              <w:spacing w:after="40" w:line="264" w:lineRule="auto"/>
              <w:contextualSpacing/>
              <w:jc w:val="right"/>
              <w:rPr>
                <w:rFonts w:ascii="Arial Narrow" w:hAnsi="Arial Narrow"/>
                <w:sz w:val="26"/>
                <w:szCs w:val="26"/>
              </w:rPr>
            </w:pPr>
            <w:r>
              <w:rPr>
                <w:rFonts w:ascii="Arial Narrow" w:hAnsi="Arial Narrow"/>
                <w:sz w:val="26"/>
                <w:szCs w:val="26"/>
              </w:rPr>
              <w:t>15</w:t>
            </w:r>
          </w:p>
        </w:tc>
      </w:tr>
      <w:tr w:rsidR="0011069F" w:rsidRPr="00B3311B" w:rsidTr="0011069F">
        <w:trPr>
          <w:trHeight w:val="80"/>
        </w:trPr>
        <w:tc>
          <w:tcPr>
            <w:tcW w:w="8217" w:type="dxa"/>
          </w:tcPr>
          <w:p w:rsidR="0011069F" w:rsidRPr="00611DB1" w:rsidRDefault="0011069F" w:rsidP="0011069F">
            <w:pPr>
              <w:autoSpaceDE w:val="0"/>
              <w:autoSpaceDN w:val="0"/>
              <w:spacing w:after="40" w:line="264" w:lineRule="auto"/>
              <w:jc w:val="both"/>
              <w:rPr>
                <w:rFonts w:ascii="Arial Narrow" w:hAnsi="Arial Narrow"/>
                <w:sz w:val="26"/>
                <w:szCs w:val="26"/>
              </w:rPr>
            </w:pPr>
          </w:p>
        </w:tc>
        <w:tc>
          <w:tcPr>
            <w:tcW w:w="845" w:type="dxa"/>
          </w:tcPr>
          <w:p w:rsidR="0011069F" w:rsidRPr="00B3311B" w:rsidRDefault="0011069F" w:rsidP="0011069F">
            <w:pPr>
              <w:autoSpaceDE w:val="0"/>
              <w:autoSpaceDN w:val="0"/>
              <w:spacing w:after="40" w:line="264" w:lineRule="auto"/>
              <w:contextualSpacing/>
              <w:jc w:val="right"/>
              <w:rPr>
                <w:rFonts w:ascii="Arial Narrow" w:hAnsi="Arial Narrow"/>
                <w:sz w:val="26"/>
                <w:szCs w:val="26"/>
              </w:rPr>
            </w:pPr>
          </w:p>
        </w:tc>
      </w:tr>
    </w:tbl>
    <w:p w:rsidR="007343A6" w:rsidRPr="00B3311B" w:rsidRDefault="007343A6" w:rsidP="00130BBF">
      <w:pPr>
        <w:autoSpaceDE w:val="0"/>
        <w:autoSpaceDN w:val="0"/>
        <w:spacing w:after="120" w:line="264" w:lineRule="auto"/>
        <w:contextualSpacing/>
        <w:jc w:val="both"/>
        <w:rPr>
          <w:rFonts w:ascii="Arial Narrow" w:hAnsi="Arial Narrow"/>
          <w:sz w:val="24"/>
        </w:rPr>
      </w:pPr>
    </w:p>
    <w:p w:rsidR="0031582A" w:rsidRPr="00B3311B" w:rsidRDefault="0031582A" w:rsidP="00130BBF">
      <w:pPr>
        <w:pStyle w:val="Odstavecseseznamem"/>
        <w:numPr>
          <w:ilvl w:val="0"/>
          <w:numId w:val="17"/>
        </w:numPr>
        <w:autoSpaceDE w:val="0"/>
        <w:autoSpaceDN w:val="0"/>
        <w:spacing w:after="120" w:line="264" w:lineRule="auto"/>
        <w:jc w:val="both"/>
        <w:rPr>
          <w:rFonts w:ascii="Arial Narrow" w:hAnsi="Arial Narrow"/>
          <w:b/>
          <w:sz w:val="28"/>
        </w:rPr>
      </w:pPr>
      <w:r w:rsidRPr="00B3311B">
        <w:rPr>
          <w:rFonts w:ascii="Arial Narrow" w:hAnsi="Arial Narrow"/>
          <w:b/>
          <w:sz w:val="28"/>
        </w:rPr>
        <w:t>Úvod</w:t>
      </w:r>
    </w:p>
    <w:p w:rsidR="008907BA" w:rsidRPr="00B3311B" w:rsidRDefault="008907BA" w:rsidP="00130BBF">
      <w:pPr>
        <w:autoSpaceDE w:val="0"/>
        <w:autoSpaceDN w:val="0"/>
        <w:spacing w:after="120" w:line="264" w:lineRule="auto"/>
        <w:contextualSpacing/>
        <w:jc w:val="both"/>
        <w:rPr>
          <w:rFonts w:ascii="Arial Narrow" w:hAnsi="Arial Narrow"/>
          <w:sz w:val="24"/>
        </w:rPr>
      </w:pPr>
      <w:bookmarkStart w:id="1" w:name="uvod"/>
      <w:bookmarkEnd w:id="1"/>
    </w:p>
    <w:p w:rsidR="00130BBF" w:rsidRPr="00B3311B" w:rsidRDefault="00180707" w:rsidP="00557270">
      <w:pPr>
        <w:autoSpaceDE w:val="0"/>
        <w:autoSpaceDN w:val="0"/>
        <w:spacing w:after="120" w:line="264" w:lineRule="auto"/>
        <w:contextualSpacing/>
        <w:jc w:val="both"/>
        <w:rPr>
          <w:rFonts w:ascii="Arial Narrow" w:hAnsi="Arial Narrow"/>
          <w:sz w:val="24"/>
        </w:rPr>
      </w:pPr>
      <w:r w:rsidRPr="00B3311B">
        <w:rPr>
          <w:rFonts w:ascii="Arial Narrow" w:hAnsi="Arial Narrow"/>
          <w:sz w:val="24"/>
        </w:rPr>
        <w:t xml:space="preserve">Systém péče o nezletilé cizince bez doprovodu </w:t>
      </w:r>
      <w:r w:rsidR="001172E3" w:rsidRPr="00B3311B">
        <w:rPr>
          <w:rFonts w:ascii="Arial Narrow" w:hAnsi="Arial Narrow" w:cstheme="minorHAnsi"/>
          <w:sz w:val="24"/>
          <w:szCs w:val="24"/>
        </w:rPr>
        <w:t xml:space="preserve">(dále jen </w:t>
      </w:r>
      <w:r w:rsidR="001B5C0F">
        <w:rPr>
          <w:rFonts w:ascii="Arial Narrow" w:hAnsi="Arial Narrow" w:cstheme="minorHAnsi"/>
          <w:sz w:val="24"/>
          <w:szCs w:val="24"/>
        </w:rPr>
        <w:t>„</w:t>
      </w:r>
      <w:r w:rsidR="001172E3" w:rsidRPr="00B3311B">
        <w:rPr>
          <w:rFonts w:ascii="Arial Narrow" w:hAnsi="Arial Narrow" w:cstheme="minorHAnsi"/>
          <w:sz w:val="24"/>
          <w:szCs w:val="24"/>
        </w:rPr>
        <w:t>NBD</w:t>
      </w:r>
      <w:r w:rsidR="001B5C0F">
        <w:rPr>
          <w:rFonts w:ascii="Arial Narrow" w:hAnsi="Arial Narrow" w:cstheme="minorHAnsi"/>
          <w:sz w:val="24"/>
          <w:szCs w:val="24"/>
        </w:rPr>
        <w:t>“</w:t>
      </w:r>
      <w:r w:rsidR="001172E3" w:rsidRPr="00B3311B">
        <w:rPr>
          <w:rFonts w:ascii="Arial Narrow" w:hAnsi="Arial Narrow" w:cstheme="minorHAnsi"/>
          <w:sz w:val="24"/>
          <w:szCs w:val="24"/>
        </w:rPr>
        <w:t xml:space="preserve">) </w:t>
      </w:r>
      <w:r w:rsidRPr="00B3311B">
        <w:rPr>
          <w:rFonts w:ascii="Arial Narrow" w:hAnsi="Arial Narrow"/>
          <w:sz w:val="24"/>
        </w:rPr>
        <w:t xml:space="preserve">by měl být založen zejména </w:t>
      </w:r>
      <w:r w:rsidR="00C42C19">
        <w:rPr>
          <w:rFonts w:ascii="Arial Narrow" w:hAnsi="Arial Narrow"/>
          <w:sz w:val="24"/>
        </w:rPr>
        <w:br/>
      </w:r>
      <w:r w:rsidRPr="00B3311B">
        <w:rPr>
          <w:rFonts w:ascii="Arial Narrow" w:hAnsi="Arial Narrow"/>
          <w:b/>
          <w:sz w:val="24"/>
        </w:rPr>
        <w:t>na individuálním posouzení a vyhodnocení potřeb každého dítěte, na jehož základě by měl být zvolen ten nejvhodnější typ péče</w:t>
      </w:r>
      <w:r w:rsidRPr="00B3311B">
        <w:rPr>
          <w:rFonts w:ascii="Arial Narrow" w:hAnsi="Arial Narrow"/>
          <w:sz w:val="24"/>
        </w:rPr>
        <w:t xml:space="preserve"> (péče příbuzných, blízkých osob, náhradní rodinná péče </w:t>
      </w:r>
      <w:r w:rsidR="0031201F" w:rsidRPr="00B3311B">
        <w:rPr>
          <w:rFonts w:ascii="Arial Narrow" w:hAnsi="Arial Narrow"/>
          <w:sz w:val="24"/>
        </w:rPr>
        <w:br/>
      </w:r>
      <w:r w:rsidRPr="00B3311B">
        <w:rPr>
          <w:rFonts w:ascii="Arial Narrow" w:hAnsi="Arial Narrow"/>
          <w:sz w:val="24"/>
        </w:rPr>
        <w:t xml:space="preserve">či umístění v některém z pobytových zařízení jako jsou zařízení pro děti vyžadující okamžitou pomoc </w:t>
      </w:r>
      <w:r w:rsidR="00975508">
        <w:rPr>
          <w:rFonts w:ascii="Arial Narrow" w:hAnsi="Arial Narrow"/>
          <w:sz w:val="24"/>
        </w:rPr>
        <w:br/>
      </w:r>
      <w:r w:rsidRPr="00B3311B">
        <w:rPr>
          <w:rFonts w:ascii="Arial Narrow" w:hAnsi="Arial Narrow"/>
          <w:sz w:val="24"/>
        </w:rPr>
        <w:t xml:space="preserve">či zařízení ústavní výchovy a ochranné výchovy na celém území České republiky). </w:t>
      </w:r>
      <w:r w:rsidR="009C24A6" w:rsidRPr="00B3311B">
        <w:rPr>
          <w:rFonts w:ascii="Arial Narrow" w:hAnsi="Arial Narrow"/>
          <w:sz w:val="24"/>
        </w:rPr>
        <w:t>Individuální posouzení je d</w:t>
      </w:r>
      <w:r w:rsidR="00E737EC" w:rsidRPr="00B3311B">
        <w:rPr>
          <w:rFonts w:ascii="Arial Narrow" w:hAnsi="Arial Narrow" w:cstheme="minorHAnsi"/>
          <w:sz w:val="24"/>
          <w:szCs w:val="24"/>
        </w:rPr>
        <w:t>le zákona č. 359/1999 Sb. o</w:t>
      </w:r>
      <w:r w:rsidR="009C24A6" w:rsidRPr="00B3311B">
        <w:rPr>
          <w:rFonts w:ascii="Arial Narrow" w:hAnsi="Arial Narrow" w:cstheme="minorHAnsi"/>
          <w:sz w:val="24"/>
          <w:szCs w:val="24"/>
        </w:rPr>
        <w:t xml:space="preserve"> sociálně právní ochraně dětí</w:t>
      </w:r>
      <w:r w:rsidR="00E737EC" w:rsidRPr="00B3311B">
        <w:rPr>
          <w:rFonts w:ascii="Arial Narrow" w:hAnsi="Arial Narrow" w:cstheme="minorHAnsi"/>
          <w:sz w:val="24"/>
          <w:szCs w:val="24"/>
        </w:rPr>
        <w:t xml:space="preserve"> v kompetenci pracovníka orgánu pro sociálně právní ochranu dětí (dále jen </w:t>
      </w:r>
      <w:r w:rsidR="001B5C0F">
        <w:rPr>
          <w:rFonts w:ascii="Arial Narrow" w:hAnsi="Arial Narrow" w:cstheme="minorHAnsi"/>
          <w:sz w:val="24"/>
          <w:szCs w:val="24"/>
        </w:rPr>
        <w:t>„</w:t>
      </w:r>
      <w:r w:rsidR="00E737EC" w:rsidRPr="00B3311B">
        <w:rPr>
          <w:rFonts w:ascii="Arial Narrow" w:hAnsi="Arial Narrow" w:cstheme="minorHAnsi"/>
          <w:sz w:val="24"/>
          <w:szCs w:val="24"/>
        </w:rPr>
        <w:t>OSPOD</w:t>
      </w:r>
      <w:r w:rsidR="001B5C0F">
        <w:rPr>
          <w:rFonts w:ascii="Arial Narrow" w:hAnsi="Arial Narrow" w:cstheme="minorHAnsi"/>
          <w:sz w:val="24"/>
          <w:szCs w:val="24"/>
        </w:rPr>
        <w:t>“</w:t>
      </w:r>
      <w:r w:rsidR="00E737EC" w:rsidRPr="00B3311B">
        <w:rPr>
          <w:rFonts w:ascii="Arial Narrow" w:hAnsi="Arial Narrow" w:cstheme="minorHAnsi"/>
          <w:sz w:val="24"/>
          <w:szCs w:val="24"/>
        </w:rPr>
        <w:t>)</w:t>
      </w:r>
      <w:r w:rsidR="009C24A6" w:rsidRPr="00B3311B">
        <w:rPr>
          <w:rFonts w:ascii="Arial Narrow" w:hAnsi="Arial Narrow" w:cstheme="minorHAnsi"/>
          <w:sz w:val="24"/>
          <w:szCs w:val="24"/>
        </w:rPr>
        <w:t>, který je povinen</w:t>
      </w:r>
      <w:r w:rsidR="00E737EC" w:rsidRPr="00B3311B">
        <w:rPr>
          <w:rFonts w:ascii="Arial Narrow" w:hAnsi="Arial Narrow" w:cstheme="minorHAnsi"/>
          <w:sz w:val="24"/>
          <w:szCs w:val="24"/>
        </w:rPr>
        <w:t xml:space="preserve"> jednat a postupovat vždy v nejlepším zájmu dítěte. Jejich povinností je navrhovat soudu pro umístění dítěte vždy nejlepší variantu, která bude odpovídat individuálním potřebám každého dítěte. Dále soudy, které rozhodují o umístění dítěte </w:t>
      </w:r>
      <w:r w:rsidR="00975508">
        <w:rPr>
          <w:rFonts w:ascii="Arial Narrow" w:hAnsi="Arial Narrow" w:cstheme="minorHAnsi"/>
          <w:sz w:val="24"/>
          <w:szCs w:val="24"/>
        </w:rPr>
        <w:br/>
      </w:r>
      <w:r w:rsidR="00E737EC" w:rsidRPr="00B3311B">
        <w:rPr>
          <w:rFonts w:ascii="Arial Narrow" w:hAnsi="Arial Narrow" w:cstheme="minorHAnsi"/>
          <w:sz w:val="24"/>
          <w:szCs w:val="24"/>
        </w:rPr>
        <w:t>do zařízení,</w:t>
      </w:r>
      <w:r w:rsidR="009C24A6" w:rsidRPr="00B3311B">
        <w:rPr>
          <w:rFonts w:ascii="Arial Narrow" w:hAnsi="Arial Narrow" w:cstheme="minorHAnsi"/>
          <w:sz w:val="24"/>
          <w:szCs w:val="24"/>
        </w:rPr>
        <w:t xml:space="preserve"> </w:t>
      </w:r>
      <w:r w:rsidR="00E737EC" w:rsidRPr="00B3311B">
        <w:rPr>
          <w:rFonts w:ascii="Arial Narrow" w:hAnsi="Arial Narrow" w:cstheme="minorHAnsi"/>
          <w:sz w:val="24"/>
          <w:szCs w:val="24"/>
        </w:rPr>
        <w:t>stanoví místo, kde nejlépe zajistí individuální péči o dítě. Zařízení, která spadají do gesce Ministerstva školství, mládeže a tělovýchovy (</w:t>
      </w:r>
      <w:r w:rsidR="001B5C0F">
        <w:rPr>
          <w:rFonts w:ascii="Arial Narrow" w:hAnsi="Arial Narrow" w:cstheme="minorHAnsi"/>
          <w:sz w:val="24"/>
          <w:szCs w:val="24"/>
        </w:rPr>
        <w:t>dále jen „</w:t>
      </w:r>
      <w:r w:rsidR="00E737EC" w:rsidRPr="00B3311B">
        <w:rPr>
          <w:rFonts w:ascii="Arial Narrow" w:hAnsi="Arial Narrow" w:cstheme="minorHAnsi"/>
          <w:sz w:val="24"/>
          <w:szCs w:val="24"/>
        </w:rPr>
        <w:t>MŠMT</w:t>
      </w:r>
      <w:r w:rsidR="001B5C0F">
        <w:rPr>
          <w:rFonts w:ascii="Arial Narrow" w:hAnsi="Arial Narrow" w:cstheme="minorHAnsi"/>
          <w:sz w:val="24"/>
          <w:szCs w:val="24"/>
        </w:rPr>
        <w:t>“</w:t>
      </w:r>
      <w:r w:rsidR="00E737EC" w:rsidRPr="00B3311B">
        <w:rPr>
          <w:rFonts w:ascii="Arial Narrow" w:hAnsi="Arial Narrow" w:cstheme="minorHAnsi"/>
          <w:sz w:val="24"/>
          <w:szCs w:val="24"/>
        </w:rPr>
        <w:t xml:space="preserve">), nejsou účastníky těchto soudních řízení a nemají možnost je jakkoliv ovlivňovat. Zařízení v gesci MŠMT jsou povinna rozhodnutí soudu respektovat a umístěnému dítěti zajištovat adekvátní péči. </w:t>
      </w:r>
    </w:p>
    <w:p w:rsidR="008A31FE" w:rsidRDefault="008100EB" w:rsidP="00557270">
      <w:pPr>
        <w:spacing w:after="120" w:line="264" w:lineRule="auto"/>
        <w:jc w:val="both"/>
        <w:rPr>
          <w:rFonts w:ascii="Arial Narrow" w:hAnsi="Arial Narrow" w:cstheme="minorHAnsi"/>
          <w:sz w:val="24"/>
          <w:szCs w:val="24"/>
        </w:rPr>
      </w:pPr>
      <w:r w:rsidRPr="00B3311B">
        <w:rPr>
          <w:rFonts w:ascii="Arial Narrow" w:hAnsi="Arial Narrow"/>
          <w:sz w:val="24"/>
          <w:szCs w:val="24"/>
        </w:rPr>
        <w:t xml:space="preserve">Děti-cizince je možné na základě soudního rozhodnutí přímo umísťovat do zařízení pro výkon ústavní nebo ochranné výchovy. </w:t>
      </w:r>
      <w:r w:rsidR="001B5C0F">
        <w:rPr>
          <w:rFonts w:ascii="Arial Narrow" w:hAnsi="Arial Narrow"/>
          <w:sz w:val="24"/>
          <w:szCs w:val="24"/>
        </w:rPr>
        <w:t xml:space="preserve"> D</w:t>
      </w:r>
      <w:r w:rsidR="008A31FE" w:rsidRPr="00B3311B">
        <w:rPr>
          <w:rFonts w:ascii="Arial Narrow" w:hAnsi="Arial Narrow" w:cstheme="minorHAnsi"/>
          <w:sz w:val="24"/>
          <w:szCs w:val="24"/>
        </w:rPr>
        <w:t xml:space="preserve">o zařízení pro výkon ústavní a ochranné výchovy v celé </w:t>
      </w:r>
      <w:r w:rsidR="00B1206F">
        <w:rPr>
          <w:rFonts w:ascii="Arial Narrow" w:hAnsi="Arial Narrow" w:cstheme="minorHAnsi"/>
          <w:sz w:val="24"/>
          <w:szCs w:val="24"/>
        </w:rPr>
        <w:br/>
      </w:r>
      <w:r w:rsidR="008A31FE" w:rsidRPr="00B3311B">
        <w:rPr>
          <w:rFonts w:ascii="Arial Narrow" w:hAnsi="Arial Narrow" w:cstheme="minorHAnsi"/>
          <w:sz w:val="24"/>
          <w:szCs w:val="24"/>
        </w:rPr>
        <w:t xml:space="preserve">ČR se </w:t>
      </w:r>
      <w:r w:rsidR="001B5C0F">
        <w:rPr>
          <w:rFonts w:ascii="Arial Narrow" w:hAnsi="Arial Narrow" w:cstheme="minorHAnsi"/>
          <w:sz w:val="24"/>
          <w:szCs w:val="24"/>
        </w:rPr>
        <w:t xml:space="preserve">zpravidla </w:t>
      </w:r>
      <w:r w:rsidR="008A31FE" w:rsidRPr="00B3311B">
        <w:rPr>
          <w:rFonts w:ascii="Arial Narrow" w:hAnsi="Arial Narrow" w:cstheme="minorHAnsi"/>
          <w:sz w:val="24"/>
          <w:szCs w:val="24"/>
        </w:rPr>
        <w:t>umisťují klienti bez jazykové bariery či s nízkou komunikační překážkou, např. klienti ze Slovenska, Polska, Ukrajiny apod., případně klienti dlouhodobě žijící na území ČR</w:t>
      </w:r>
      <w:r w:rsidR="006135C5">
        <w:rPr>
          <w:rFonts w:ascii="Arial Narrow" w:hAnsi="Arial Narrow" w:cstheme="minorHAnsi"/>
          <w:sz w:val="24"/>
          <w:szCs w:val="24"/>
        </w:rPr>
        <w:t xml:space="preserve">. </w:t>
      </w:r>
      <w:r w:rsidR="008A31FE" w:rsidRPr="00B3311B">
        <w:rPr>
          <w:rFonts w:ascii="Arial Narrow" w:hAnsi="Arial Narrow" w:cstheme="minorHAnsi"/>
          <w:sz w:val="24"/>
          <w:szCs w:val="24"/>
        </w:rPr>
        <w:t xml:space="preserve"> NBD jako žadatelé </w:t>
      </w:r>
      <w:r w:rsidR="009F0640">
        <w:rPr>
          <w:rFonts w:ascii="Arial Narrow" w:hAnsi="Arial Narrow" w:cstheme="minorHAnsi"/>
          <w:sz w:val="24"/>
          <w:szCs w:val="24"/>
        </w:rPr>
        <w:br/>
      </w:r>
      <w:r w:rsidR="008A31FE" w:rsidRPr="00B3311B">
        <w:rPr>
          <w:rFonts w:ascii="Arial Narrow" w:hAnsi="Arial Narrow" w:cstheme="minorHAnsi"/>
          <w:sz w:val="24"/>
          <w:szCs w:val="24"/>
        </w:rPr>
        <w:t xml:space="preserve">o mezinárodní ochranu </w:t>
      </w:r>
      <w:r w:rsidR="006135C5">
        <w:rPr>
          <w:rFonts w:ascii="Arial Narrow" w:hAnsi="Arial Narrow" w:cstheme="minorHAnsi"/>
          <w:sz w:val="24"/>
          <w:szCs w:val="24"/>
        </w:rPr>
        <w:t>bývají</w:t>
      </w:r>
      <w:r w:rsidR="008A31FE" w:rsidRPr="00B3311B">
        <w:rPr>
          <w:rFonts w:ascii="Arial Narrow" w:hAnsi="Arial Narrow" w:cstheme="minorHAnsi"/>
          <w:sz w:val="24"/>
          <w:szCs w:val="24"/>
        </w:rPr>
        <w:t xml:space="preserve"> klienti ze třetích</w:t>
      </w:r>
      <w:r w:rsidR="0007199E" w:rsidRPr="00B3311B">
        <w:rPr>
          <w:rFonts w:ascii="Arial Narrow" w:hAnsi="Arial Narrow" w:cstheme="minorHAnsi"/>
          <w:sz w:val="24"/>
          <w:szCs w:val="24"/>
        </w:rPr>
        <w:t xml:space="preserve"> zemí, kteří </w:t>
      </w:r>
      <w:r w:rsidR="006135C5" w:rsidRPr="00B3311B">
        <w:rPr>
          <w:rFonts w:ascii="Arial Narrow" w:hAnsi="Arial Narrow" w:cstheme="minorHAnsi"/>
          <w:sz w:val="24"/>
          <w:szCs w:val="24"/>
        </w:rPr>
        <w:t xml:space="preserve">zpravidla </w:t>
      </w:r>
      <w:r w:rsidR="0007199E" w:rsidRPr="00B3311B">
        <w:rPr>
          <w:rFonts w:ascii="Arial Narrow" w:hAnsi="Arial Narrow" w:cstheme="minorHAnsi"/>
          <w:sz w:val="24"/>
          <w:szCs w:val="24"/>
        </w:rPr>
        <w:t>vyžadují specifičtější</w:t>
      </w:r>
      <w:r w:rsidR="008A31FE" w:rsidRPr="00B3311B">
        <w:rPr>
          <w:rFonts w:ascii="Arial Narrow" w:hAnsi="Arial Narrow" w:cstheme="minorHAnsi"/>
          <w:sz w:val="24"/>
          <w:szCs w:val="24"/>
        </w:rPr>
        <w:t xml:space="preserve"> přístup. </w:t>
      </w:r>
    </w:p>
    <w:p w:rsidR="002136DA" w:rsidRPr="00B3311B" w:rsidRDefault="002136DA" w:rsidP="00557270">
      <w:pPr>
        <w:spacing w:after="120" w:line="264" w:lineRule="auto"/>
        <w:jc w:val="both"/>
        <w:rPr>
          <w:rFonts w:ascii="Arial Narrow" w:hAnsi="Arial Narrow" w:cstheme="minorHAnsi"/>
          <w:sz w:val="24"/>
          <w:szCs w:val="24"/>
        </w:rPr>
      </w:pPr>
    </w:p>
    <w:p w:rsidR="002136DA" w:rsidRPr="002136DA" w:rsidRDefault="002136DA" w:rsidP="002136DA">
      <w:pPr>
        <w:pStyle w:val="Odstavecseseznamem"/>
        <w:numPr>
          <w:ilvl w:val="0"/>
          <w:numId w:val="17"/>
        </w:numPr>
        <w:autoSpaceDE w:val="0"/>
        <w:autoSpaceDN w:val="0"/>
        <w:adjustRightInd w:val="0"/>
        <w:spacing w:after="120" w:line="264" w:lineRule="auto"/>
        <w:jc w:val="both"/>
        <w:rPr>
          <w:rFonts w:ascii="Arial Narrow" w:hAnsi="Arial Narrow" w:cstheme="minorHAnsi"/>
          <w:b/>
          <w:sz w:val="28"/>
          <w:szCs w:val="24"/>
        </w:rPr>
      </w:pPr>
      <w:r w:rsidRPr="002136DA">
        <w:rPr>
          <w:rFonts w:ascii="Arial Narrow" w:hAnsi="Arial Narrow" w:cstheme="minorHAnsi"/>
          <w:b/>
          <w:sz w:val="28"/>
          <w:szCs w:val="24"/>
        </w:rPr>
        <w:t>Legislativa upravující problematiku NBD</w:t>
      </w:r>
    </w:p>
    <w:p w:rsidR="002136DA" w:rsidRPr="00B3311B" w:rsidRDefault="002136DA" w:rsidP="002136DA">
      <w:pPr>
        <w:autoSpaceDE w:val="0"/>
        <w:autoSpaceDN w:val="0"/>
        <w:adjustRightInd w:val="0"/>
        <w:spacing w:after="120" w:line="264" w:lineRule="auto"/>
        <w:jc w:val="both"/>
        <w:rPr>
          <w:rFonts w:ascii="Arial Narrow" w:hAnsi="Arial Narrow" w:cstheme="minorHAnsi"/>
          <w:sz w:val="18"/>
          <w:szCs w:val="24"/>
        </w:rPr>
      </w:pPr>
      <w:bookmarkStart w:id="2" w:name="legislativa"/>
      <w:bookmarkEnd w:id="2"/>
    </w:p>
    <w:p w:rsidR="002136DA" w:rsidRPr="00B3311B" w:rsidRDefault="002136DA" w:rsidP="002136DA">
      <w:pPr>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t xml:space="preserve">Zákon č. 109/2002 Sb., o výkonu ústavní výchovy nebo ochranné výchovy ve školských zařízeních </w:t>
      </w:r>
      <w:r w:rsidR="00975508">
        <w:rPr>
          <w:rFonts w:ascii="Arial Narrow" w:hAnsi="Arial Narrow" w:cstheme="minorHAnsi"/>
          <w:sz w:val="24"/>
          <w:szCs w:val="24"/>
        </w:rPr>
        <w:br/>
      </w:r>
      <w:r w:rsidRPr="00B3311B">
        <w:rPr>
          <w:rFonts w:ascii="Arial Narrow" w:hAnsi="Arial Narrow" w:cstheme="minorHAnsi"/>
          <w:sz w:val="24"/>
          <w:szCs w:val="24"/>
        </w:rPr>
        <w:t>a o preventivně výchovné péči ve školských zařízeních a o změně dalších zákonů.</w:t>
      </w:r>
    </w:p>
    <w:p w:rsidR="002136DA" w:rsidRPr="00B3311B" w:rsidRDefault="002136DA" w:rsidP="002136DA">
      <w:pPr>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t>Zákon č.359/1999 Sb., o sociálně-právní ochraně dětí.</w:t>
      </w:r>
    </w:p>
    <w:p w:rsidR="002136DA" w:rsidRPr="00B3311B" w:rsidRDefault="002136DA" w:rsidP="002136DA">
      <w:pPr>
        <w:autoSpaceDE w:val="0"/>
        <w:autoSpaceDN w:val="0"/>
        <w:adjustRightInd w:val="0"/>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t>Zákon č.326/1999 Sb., o pobytu cizinců na území České republiky.</w:t>
      </w:r>
    </w:p>
    <w:p w:rsidR="002136DA" w:rsidRPr="00B3311B" w:rsidRDefault="002136DA" w:rsidP="002136DA">
      <w:pPr>
        <w:autoSpaceDE w:val="0"/>
        <w:autoSpaceDN w:val="0"/>
        <w:adjustRightInd w:val="0"/>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t>Zákon č.325/1999 Sb., o azylu.</w:t>
      </w:r>
    </w:p>
    <w:p w:rsidR="002136DA" w:rsidRPr="00B3311B" w:rsidRDefault="002136DA" w:rsidP="002136DA">
      <w:pPr>
        <w:autoSpaceDE w:val="0"/>
        <w:autoSpaceDN w:val="0"/>
        <w:adjustRightInd w:val="0"/>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t>Zákon č.273/2008 Sb., o Policii ČR.</w:t>
      </w:r>
    </w:p>
    <w:p w:rsidR="002136DA" w:rsidRPr="00B3311B" w:rsidRDefault="002136DA" w:rsidP="002136DA">
      <w:pPr>
        <w:autoSpaceDE w:val="0"/>
        <w:autoSpaceDN w:val="0"/>
        <w:adjustRightInd w:val="0"/>
        <w:spacing w:after="120" w:line="264" w:lineRule="auto"/>
        <w:jc w:val="both"/>
        <w:rPr>
          <w:rFonts w:ascii="Arial Narrow" w:hAnsi="Arial Narrow" w:cstheme="minorHAnsi"/>
          <w:sz w:val="8"/>
          <w:szCs w:val="24"/>
        </w:rPr>
      </w:pPr>
    </w:p>
    <w:p w:rsidR="001147C9" w:rsidRDefault="002136DA" w:rsidP="00BE47F5">
      <w:pPr>
        <w:autoSpaceDE w:val="0"/>
        <w:autoSpaceDN w:val="0"/>
        <w:adjustRightInd w:val="0"/>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t xml:space="preserve">Právním předpisem, který upravuje umisťování nezletilých dětí do konkrétních zařízení ústavní </w:t>
      </w:r>
      <w:r w:rsidR="00975508">
        <w:rPr>
          <w:rFonts w:ascii="Arial Narrow" w:hAnsi="Arial Narrow" w:cstheme="minorHAnsi"/>
          <w:sz w:val="24"/>
          <w:szCs w:val="24"/>
        </w:rPr>
        <w:br/>
      </w:r>
      <w:r w:rsidRPr="00B3311B">
        <w:rPr>
          <w:rFonts w:ascii="Arial Narrow" w:hAnsi="Arial Narrow" w:cstheme="minorHAnsi"/>
          <w:sz w:val="24"/>
          <w:szCs w:val="24"/>
        </w:rPr>
        <w:t xml:space="preserve">či ochranné výchovy, je zákon č. 109/2002 Sb., o výkonu ústavní výchovy nebo ochranné výchovy </w:t>
      </w:r>
      <w:r w:rsidR="00FE685C">
        <w:rPr>
          <w:rFonts w:ascii="Arial Narrow" w:hAnsi="Arial Narrow" w:cstheme="minorHAnsi"/>
          <w:sz w:val="24"/>
          <w:szCs w:val="24"/>
        </w:rPr>
        <w:br/>
      </w:r>
      <w:r w:rsidRPr="00B3311B">
        <w:rPr>
          <w:rFonts w:ascii="Arial Narrow" w:hAnsi="Arial Narrow" w:cstheme="minorHAnsi"/>
          <w:sz w:val="24"/>
          <w:szCs w:val="24"/>
        </w:rPr>
        <w:t>ve školských zařízeních a o preventivně výchovné péči ve školských z</w:t>
      </w:r>
      <w:r w:rsidR="00FE685C">
        <w:rPr>
          <w:rFonts w:ascii="Arial Narrow" w:hAnsi="Arial Narrow" w:cstheme="minorHAnsi"/>
          <w:sz w:val="24"/>
          <w:szCs w:val="24"/>
        </w:rPr>
        <w:t xml:space="preserve">ařízeních </w:t>
      </w:r>
      <w:r w:rsidRPr="00B3311B">
        <w:rPr>
          <w:rFonts w:ascii="Arial Narrow" w:hAnsi="Arial Narrow" w:cstheme="minorHAnsi"/>
          <w:sz w:val="24"/>
          <w:szCs w:val="24"/>
        </w:rPr>
        <w:t>a o změně dalších zákonů, ve znění pozdějších př</w:t>
      </w:r>
      <w:r w:rsidR="00FE685C">
        <w:rPr>
          <w:rFonts w:ascii="Arial Narrow" w:hAnsi="Arial Narrow" w:cstheme="minorHAnsi"/>
          <w:sz w:val="24"/>
          <w:szCs w:val="24"/>
        </w:rPr>
        <w:t xml:space="preserve">edpisů. Ten ve svém ustanovení </w:t>
      </w:r>
      <w:r w:rsidRPr="00B3311B">
        <w:rPr>
          <w:rFonts w:ascii="Arial Narrow" w:hAnsi="Arial Narrow" w:cstheme="minorHAnsi"/>
          <w:sz w:val="24"/>
          <w:szCs w:val="24"/>
        </w:rPr>
        <w:t>§ 2 odst. 4 zahrnuje mezi děti, kterým by měla být poskytována ze strany příslušných zařízení potřebná péče, i cizince, tj. osoby bez státního občanství České republiky.</w:t>
      </w:r>
    </w:p>
    <w:p w:rsidR="00BE47F5" w:rsidRPr="00BE47F5" w:rsidRDefault="00BE47F5" w:rsidP="00BE47F5">
      <w:pPr>
        <w:autoSpaceDE w:val="0"/>
        <w:autoSpaceDN w:val="0"/>
        <w:adjustRightInd w:val="0"/>
        <w:spacing w:after="120" w:line="264" w:lineRule="auto"/>
        <w:jc w:val="both"/>
        <w:rPr>
          <w:rFonts w:ascii="Arial Narrow" w:hAnsi="Arial Narrow" w:cstheme="minorHAnsi"/>
          <w:sz w:val="24"/>
          <w:szCs w:val="24"/>
        </w:rPr>
      </w:pPr>
    </w:p>
    <w:p w:rsidR="005B7075" w:rsidRPr="00B3311B" w:rsidRDefault="005B7075" w:rsidP="002136DA">
      <w:pPr>
        <w:pStyle w:val="Odstavecseseznamem"/>
        <w:numPr>
          <w:ilvl w:val="0"/>
          <w:numId w:val="17"/>
        </w:numPr>
        <w:spacing w:after="120" w:line="264" w:lineRule="auto"/>
        <w:jc w:val="both"/>
        <w:rPr>
          <w:rFonts w:ascii="Arial Narrow" w:hAnsi="Arial Narrow" w:cstheme="minorHAnsi"/>
          <w:b/>
          <w:sz w:val="28"/>
          <w:szCs w:val="24"/>
        </w:rPr>
      </w:pPr>
      <w:r w:rsidRPr="002136DA">
        <w:rPr>
          <w:rFonts w:ascii="Arial Narrow" w:hAnsi="Arial Narrow" w:cstheme="minorHAnsi"/>
          <w:b/>
          <w:sz w:val="28"/>
          <w:szCs w:val="24"/>
        </w:rPr>
        <w:t xml:space="preserve">Specifikace </w:t>
      </w:r>
      <w:r w:rsidR="008907BA" w:rsidRPr="002136DA">
        <w:rPr>
          <w:rFonts w:ascii="Arial Narrow" w:hAnsi="Arial Narrow" w:cstheme="minorHAnsi"/>
          <w:b/>
          <w:sz w:val="28"/>
          <w:szCs w:val="24"/>
        </w:rPr>
        <w:t>práce s</w:t>
      </w:r>
      <w:r w:rsidR="008907BA" w:rsidRPr="00B3311B">
        <w:rPr>
          <w:rFonts w:ascii="Arial Narrow" w:hAnsi="Arial Narrow" w:cstheme="minorHAnsi"/>
          <w:b/>
          <w:sz w:val="28"/>
          <w:szCs w:val="24"/>
        </w:rPr>
        <w:t xml:space="preserve"> </w:t>
      </w:r>
      <w:r w:rsidRPr="00B3311B">
        <w:rPr>
          <w:rFonts w:ascii="Arial Narrow" w:hAnsi="Arial Narrow" w:cstheme="minorHAnsi"/>
          <w:b/>
          <w:sz w:val="28"/>
          <w:szCs w:val="24"/>
        </w:rPr>
        <w:t>NBD</w:t>
      </w:r>
    </w:p>
    <w:p w:rsidR="002136DA" w:rsidRDefault="002136DA" w:rsidP="002136DA">
      <w:pPr>
        <w:autoSpaceDE w:val="0"/>
        <w:autoSpaceDN w:val="0"/>
        <w:adjustRightInd w:val="0"/>
        <w:spacing w:after="120" w:line="264" w:lineRule="auto"/>
        <w:jc w:val="both"/>
        <w:rPr>
          <w:rFonts w:ascii="Arial Narrow" w:hAnsi="Arial Narrow" w:cstheme="minorHAnsi"/>
          <w:sz w:val="24"/>
          <w:szCs w:val="24"/>
        </w:rPr>
      </w:pPr>
      <w:bookmarkStart w:id="3" w:name="specifikacedoporuc"/>
      <w:bookmarkEnd w:id="3"/>
    </w:p>
    <w:p w:rsidR="002136DA" w:rsidRPr="00EB1B69" w:rsidRDefault="00EB1B69" w:rsidP="002136DA">
      <w:pPr>
        <w:spacing w:after="120" w:line="264" w:lineRule="auto"/>
        <w:jc w:val="both"/>
        <w:rPr>
          <w:rFonts w:ascii="Arial Narrow" w:hAnsi="Arial Narrow" w:cstheme="minorHAnsi"/>
          <w:b/>
          <w:sz w:val="28"/>
          <w:szCs w:val="24"/>
        </w:rPr>
      </w:pPr>
      <w:r>
        <w:rPr>
          <w:rFonts w:ascii="Arial Narrow" w:hAnsi="Arial Narrow" w:cstheme="minorHAnsi"/>
          <w:b/>
          <w:sz w:val="28"/>
          <w:szCs w:val="24"/>
        </w:rPr>
        <w:lastRenderedPageBreak/>
        <w:t xml:space="preserve">3.1. </w:t>
      </w:r>
      <w:r w:rsidR="002136DA" w:rsidRPr="00B3311B">
        <w:rPr>
          <w:rFonts w:ascii="Arial Narrow" w:hAnsi="Arial Narrow" w:cstheme="minorHAnsi"/>
          <w:b/>
          <w:sz w:val="28"/>
          <w:szCs w:val="24"/>
        </w:rPr>
        <w:t xml:space="preserve">Doporučený postup </w:t>
      </w:r>
      <w:r w:rsidR="00A24108">
        <w:rPr>
          <w:rFonts w:ascii="Arial Narrow" w:hAnsi="Arial Narrow" w:cstheme="minorHAnsi"/>
          <w:b/>
          <w:sz w:val="28"/>
          <w:szCs w:val="24"/>
        </w:rPr>
        <w:t xml:space="preserve">při umisťování </w:t>
      </w:r>
      <w:r w:rsidR="002136DA" w:rsidRPr="00B3311B">
        <w:rPr>
          <w:rFonts w:ascii="Arial Narrow" w:hAnsi="Arial Narrow" w:cstheme="minorHAnsi"/>
          <w:b/>
          <w:sz w:val="28"/>
          <w:szCs w:val="24"/>
        </w:rPr>
        <w:t xml:space="preserve">NBD </w:t>
      </w:r>
      <w:r w:rsidR="002136DA" w:rsidRPr="002136DA">
        <w:rPr>
          <w:rFonts w:ascii="Arial Narrow" w:hAnsi="Arial Narrow" w:cstheme="minorHAnsi"/>
          <w:b/>
          <w:sz w:val="28"/>
          <w:szCs w:val="24"/>
        </w:rPr>
        <w:t>do školských zařízení</w:t>
      </w:r>
    </w:p>
    <w:p w:rsidR="00772EE5" w:rsidRDefault="00772EE5" w:rsidP="00772EE5">
      <w:pPr>
        <w:autoSpaceDE w:val="0"/>
        <w:autoSpaceDN w:val="0"/>
        <w:adjustRightInd w:val="0"/>
        <w:spacing w:after="120" w:line="264" w:lineRule="auto"/>
        <w:jc w:val="both"/>
        <w:rPr>
          <w:rFonts w:ascii="Arial Narrow" w:hAnsi="Arial Narrow" w:cstheme="minorHAnsi"/>
          <w:sz w:val="24"/>
          <w:szCs w:val="24"/>
        </w:rPr>
      </w:pPr>
      <w:r>
        <w:rPr>
          <w:rFonts w:ascii="Arial Narrow" w:hAnsi="Arial Narrow" w:cstheme="minorHAnsi"/>
          <w:sz w:val="24"/>
          <w:szCs w:val="24"/>
        </w:rPr>
        <w:t xml:space="preserve">Aktuální model práce s NBD zdůrazňuje nutnost prvotního kontaktu pracovníka </w:t>
      </w:r>
      <w:r w:rsidR="001B5C0F">
        <w:rPr>
          <w:rFonts w:ascii="Arial Narrow" w:hAnsi="Arial Narrow" w:cstheme="minorHAnsi"/>
          <w:sz w:val="24"/>
        </w:rPr>
        <w:t>OSPOD</w:t>
      </w:r>
      <w:r w:rsidRPr="00B3311B">
        <w:rPr>
          <w:rFonts w:ascii="Arial Narrow" w:hAnsi="Arial Narrow" w:cstheme="minorHAnsi"/>
          <w:sz w:val="24"/>
        </w:rPr>
        <w:t xml:space="preserve"> </w:t>
      </w:r>
      <w:r>
        <w:rPr>
          <w:rFonts w:ascii="Arial Narrow" w:hAnsi="Arial Narrow" w:cstheme="minorHAnsi"/>
          <w:sz w:val="24"/>
          <w:szCs w:val="24"/>
        </w:rPr>
        <w:t xml:space="preserve">se </w:t>
      </w:r>
      <w:r w:rsidRPr="00C62125">
        <w:rPr>
          <w:rFonts w:ascii="Arial Narrow" w:hAnsi="Arial Narrow"/>
          <w:b/>
          <w:sz w:val="24"/>
          <w:szCs w:val="24"/>
        </w:rPr>
        <w:t>Zařízením pro děti-cizince, diagnostickým ústavem, střediskem výchovné péče a základní školou, Radlická 30, Praha 5</w:t>
      </w:r>
      <w:r w:rsidRPr="00B3311B">
        <w:rPr>
          <w:rFonts w:ascii="Arial Narrow" w:hAnsi="Arial Narrow"/>
          <w:sz w:val="24"/>
          <w:szCs w:val="24"/>
        </w:rPr>
        <w:t xml:space="preserve"> (dále jen </w:t>
      </w:r>
      <w:r w:rsidR="001B5C0F">
        <w:rPr>
          <w:rFonts w:ascii="Arial Narrow" w:hAnsi="Arial Narrow"/>
          <w:sz w:val="24"/>
          <w:szCs w:val="24"/>
        </w:rPr>
        <w:t>„</w:t>
      </w:r>
      <w:r w:rsidRPr="00B3311B">
        <w:rPr>
          <w:rFonts w:ascii="Arial Narrow" w:hAnsi="Arial Narrow"/>
          <w:sz w:val="24"/>
          <w:szCs w:val="24"/>
        </w:rPr>
        <w:t>ZDC</w:t>
      </w:r>
      <w:r w:rsidR="001B5C0F">
        <w:rPr>
          <w:rFonts w:ascii="Arial Narrow" w:hAnsi="Arial Narrow"/>
          <w:sz w:val="24"/>
          <w:szCs w:val="24"/>
        </w:rPr>
        <w:t>“</w:t>
      </w:r>
      <w:r w:rsidRPr="00B3311B">
        <w:rPr>
          <w:rFonts w:ascii="Arial Narrow" w:hAnsi="Arial Narrow"/>
          <w:sz w:val="24"/>
          <w:szCs w:val="24"/>
        </w:rPr>
        <w:t>)</w:t>
      </w:r>
      <w:r>
        <w:rPr>
          <w:rFonts w:ascii="Arial Narrow" w:hAnsi="Arial Narrow" w:cstheme="minorHAnsi"/>
          <w:sz w:val="24"/>
          <w:szCs w:val="24"/>
        </w:rPr>
        <w:t xml:space="preserve"> s celorepublikovou působností k ověření volných kapacit a k dalšímu doporučení k případnému umístění NBD. Tímto bude zajištěn přehled MŠMT o aktuálních stavech NBD v síti zařízení a </w:t>
      </w:r>
      <w:r w:rsidR="001B5C0F">
        <w:rPr>
          <w:rFonts w:ascii="Arial Narrow" w:hAnsi="Arial Narrow" w:cstheme="minorHAnsi"/>
          <w:sz w:val="24"/>
          <w:szCs w:val="24"/>
        </w:rPr>
        <w:t>současně</w:t>
      </w:r>
      <w:r>
        <w:rPr>
          <w:rFonts w:ascii="Arial Narrow" w:hAnsi="Arial Narrow" w:cstheme="minorHAnsi"/>
          <w:sz w:val="24"/>
          <w:szCs w:val="24"/>
        </w:rPr>
        <w:t xml:space="preserve"> je zajištěna garance metodického vedení a podpory všem zařízením zajišťující péči o NBD včetně možné komplexní diagnostiky.</w:t>
      </w:r>
    </w:p>
    <w:p w:rsidR="00772EE5" w:rsidRDefault="00772EE5" w:rsidP="002136DA">
      <w:pPr>
        <w:autoSpaceDE w:val="0"/>
        <w:autoSpaceDN w:val="0"/>
        <w:adjustRightInd w:val="0"/>
        <w:spacing w:after="120" w:line="264" w:lineRule="auto"/>
        <w:jc w:val="both"/>
        <w:rPr>
          <w:rFonts w:ascii="Arial Narrow" w:hAnsi="Arial Narrow" w:cstheme="minorHAnsi"/>
          <w:sz w:val="24"/>
          <w:szCs w:val="24"/>
        </w:rPr>
      </w:pPr>
      <w:r w:rsidRPr="00C62125">
        <w:rPr>
          <w:rFonts w:ascii="Arial Narrow" w:hAnsi="Arial Narrow" w:cstheme="minorHAnsi"/>
          <w:b/>
          <w:sz w:val="24"/>
          <w:szCs w:val="24"/>
        </w:rPr>
        <w:t>ZDC</w:t>
      </w:r>
      <w:r>
        <w:rPr>
          <w:rFonts w:ascii="Arial Narrow" w:hAnsi="Arial Narrow" w:cstheme="minorHAnsi"/>
          <w:sz w:val="24"/>
          <w:szCs w:val="24"/>
        </w:rPr>
        <w:t xml:space="preserve"> je </w:t>
      </w:r>
      <w:r w:rsidRPr="00BE5432">
        <w:rPr>
          <w:rFonts w:ascii="Arial Narrow" w:hAnsi="Arial Narrow" w:cstheme="minorHAnsi"/>
          <w:sz w:val="24"/>
          <w:szCs w:val="24"/>
        </w:rPr>
        <w:t xml:space="preserve">specializované zařízení pro děti-cizince s dlouholetou zkušeností, celorepublikovou působností, </w:t>
      </w:r>
      <w:r w:rsidR="001B5C0F">
        <w:rPr>
          <w:rFonts w:ascii="Arial Narrow" w:hAnsi="Arial Narrow" w:cstheme="minorHAnsi"/>
          <w:sz w:val="24"/>
          <w:szCs w:val="24"/>
        </w:rPr>
        <w:t xml:space="preserve">nastavenými </w:t>
      </w:r>
      <w:r w:rsidRPr="00BE5432">
        <w:rPr>
          <w:rFonts w:ascii="Arial Narrow" w:hAnsi="Arial Narrow" w:cstheme="minorHAnsi"/>
          <w:sz w:val="24"/>
          <w:szCs w:val="24"/>
        </w:rPr>
        <w:t>metodami vedení a podpory při zajišťování péče o NBD.</w:t>
      </w:r>
      <w:r>
        <w:rPr>
          <w:rFonts w:ascii="Arial Narrow" w:hAnsi="Arial Narrow" w:cstheme="minorHAnsi"/>
          <w:sz w:val="24"/>
          <w:szCs w:val="24"/>
        </w:rPr>
        <w:t xml:space="preserve"> V případě, že kapacita ZDC bude naplněna, ZDC doporučí další možné řešení p</w:t>
      </w:r>
      <w:r w:rsidR="007209D5">
        <w:rPr>
          <w:rFonts w:ascii="Arial Narrow" w:hAnsi="Arial Narrow" w:cstheme="minorHAnsi"/>
          <w:sz w:val="24"/>
          <w:szCs w:val="24"/>
        </w:rPr>
        <w:t>ři volbě vhodného zařízení pro umístění NBD</w:t>
      </w:r>
      <w:r>
        <w:rPr>
          <w:rFonts w:ascii="Arial Narrow" w:hAnsi="Arial Narrow" w:cstheme="minorHAnsi"/>
          <w:sz w:val="24"/>
          <w:szCs w:val="24"/>
        </w:rPr>
        <w:t>.</w:t>
      </w:r>
      <w:r w:rsidR="00C62125" w:rsidRPr="00C62125">
        <w:rPr>
          <w:rFonts w:ascii="Arial Narrow" w:hAnsi="Arial Narrow" w:cstheme="minorHAnsi"/>
          <w:sz w:val="24"/>
          <w:szCs w:val="24"/>
        </w:rPr>
        <w:t xml:space="preserve"> ZDC</w:t>
      </w:r>
      <w:r w:rsidR="00C62125" w:rsidRPr="00B3311B">
        <w:rPr>
          <w:rFonts w:ascii="Arial Narrow" w:hAnsi="Arial Narrow"/>
          <w:sz w:val="24"/>
          <w:szCs w:val="24"/>
        </w:rPr>
        <w:t xml:space="preserve"> má celkovou kapacitu 30 lůžek.  Po 6 – 8 týdenním diagnostickém pobytu navrhuje v odůvodněných případech a v nejlepším zájmu dítěte pracovníkům OSPOD následné zařízení vhodné pro další pobyt dítěte (dětský domov, atd.). V případě, že NBD projeví motivaci k pobytu v ČR, doporučujeme provedení komplexní diagnostiky v ZDC.</w:t>
      </w:r>
    </w:p>
    <w:p w:rsidR="00772EE5" w:rsidRPr="00464888" w:rsidRDefault="00464888" w:rsidP="002136DA">
      <w:pPr>
        <w:autoSpaceDE w:val="0"/>
        <w:autoSpaceDN w:val="0"/>
        <w:adjustRightInd w:val="0"/>
        <w:spacing w:after="120" w:line="264" w:lineRule="auto"/>
        <w:jc w:val="both"/>
        <w:rPr>
          <w:rFonts w:ascii="Arial Narrow" w:hAnsi="Arial Narrow" w:cstheme="minorHAnsi"/>
          <w:sz w:val="24"/>
          <w:szCs w:val="24"/>
        </w:rPr>
      </w:pPr>
      <w:r>
        <w:rPr>
          <w:rFonts w:ascii="Arial Narrow" w:hAnsi="Arial Narrow" w:cstheme="minorHAnsi"/>
          <w:sz w:val="24"/>
          <w:szCs w:val="24"/>
        </w:rPr>
        <w:t xml:space="preserve">Pro účely snadnější volby a přehledu v rozhodování ve věcech ohrožených dětí a jejich rodin slouží </w:t>
      </w:r>
      <w:r w:rsidRPr="00C62125">
        <w:rPr>
          <w:rFonts w:ascii="Arial Narrow" w:hAnsi="Arial Narrow" w:cstheme="minorHAnsi"/>
          <w:b/>
          <w:sz w:val="24"/>
          <w:szCs w:val="24"/>
        </w:rPr>
        <w:t>Databáze ústavní výchovy</w:t>
      </w:r>
      <w:r>
        <w:rPr>
          <w:rFonts w:ascii="Arial Narrow" w:hAnsi="Arial Narrow" w:cstheme="minorHAnsi"/>
          <w:sz w:val="24"/>
          <w:szCs w:val="24"/>
        </w:rPr>
        <w:t xml:space="preserve"> a nově vzniklá internetová stránka za účelem informování o volných kapacitách ve specializovaných zařízeních určených pro NBD. Tyto stránky presentují aktuální data v síti školských zařízení. </w:t>
      </w:r>
      <w:r w:rsidR="00772EE5">
        <w:rPr>
          <w:rFonts w:ascii="Arial Narrow" w:hAnsi="Arial Narrow" w:cstheme="minorHAnsi"/>
          <w:sz w:val="24"/>
          <w:szCs w:val="24"/>
        </w:rPr>
        <w:t xml:space="preserve">Volné kapacity v rámci sítě školských zařízení pro výkon ústavní nebo ochranné </w:t>
      </w:r>
      <w:r w:rsidR="004B6E19">
        <w:rPr>
          <w:rFonts w:ascii="Arial Narrow" w:hAnsi="Arial Narrow" w:cstheme="minorHAnsi"/>
          <w:sz w:val="24"/>
          <w:szCs w:val="24"/>
        </w:rPr>
        <w:br/>
      </w:r>
      <w:r w:rsidR="00772EE5">
        <w:rPr>
          <w:rFonts w:ascii="Arial Narrow" w:hAnsi="Arial Narrow" w:cstheme="minorHAnsi"/>
          <w:sz w:val="24"/>
          <w:szCs w:val="24"/>
        </w:rPr>
        <w:t xml:space="preserve">a preventivně </w:t>
      </w:r>
      <w:r w:rsidR="00772EE5" w:rsidRPr="00464888">
        <w:rPr>
          <w:rFonts w:ascii="Arial Narrow" w:hAnsi="Arial Narrow" w:cstheme="minorHAnsi"/>
          <w:sz w:val="24"/>
          <w:szCs w:val="24"/>
        </w:rPr>
        <w:t>výchovné péče je možné zjistit na těchto adresách.</w:t>
      </w:r>
    </w:p>
    <w:p w:rsidR="00772EE5" w:rsidRPr="00464888" w:rsidRDefault="00464888" w:rsidP="00772EE5">
      <w:pPr>
        <w:pStyle w:val="Odstavecseseznamem"/>
        <w:spacing w:after="120" w:line="264" w:lineRule="auto"/>
        <w:ind w:left="0"/>
        <w:jc w:val="both"/>
        <w:rPr>
          <w:rFonts w:ascii="Arial Narrow" w:hAnsi="Arial Narrow"/>
          <w:sz w:val="24"/>
          <w:szCs w:val="24"/>
        </w:rPr>
      </w:pPr>
      <w:r w:rsidRPr="00464888">
        <w:rPr>
          <w:rFonts w:ascii="Arial Narrow" w:hAnsi="Arial Narrow"/>
          <w:sz w:val="24"/>
          <w:szCs w:val="24"/>
        </w:rPr>
        <w:t xml:space="preserve">Databáze ústavní výchovy: </w:t>
      </w:r>
      <w:hyperlink r:id="rId9" w:history="1">
        <w:r w:rsidR="00772EE5" w:rsidRPr="00464888">
          <w:rPr>
            <w:rStyle w:val="Hypertextovodkaz"/>
            <w:rFonts w:ascii="Arial Narrow" w:hAnsi="Arial Narrow"/>
            <w:sz w:val="24"/>
            <w:szCs w:val="24"/>
          </w:rPr>
          <w:t>http://www.msmt.cz/vzdelavani/socialni-programy/databaze-ustavni-vychovy</w:t>
        </w:r>
      </w:hyperlink>
    </w:p>
    <w:p w:rsidR="00772EE5" w:rsidRPr="00464888" w:rsidRDefault="00662739" w:rsidP="00772EE5">
      <w:pPr>
        <w:pStyle w:val="Prosttext"/>
        <w:spacing w:after="120" w:line="264" w:lineRule="auto"/>
        <w:rPr>
          <w:rFonts w:ascii="Arial Narrow" w:hAnsi="Arial Narrow"/>
          <w:sz w:val="24"/>
          <w:szCs w:val="24"/>
        </w:rPr>
      </w:pPr>
      <w:r>
        <w:rPr>
          <w:rFonts w:ascii="Arial Narrow" w:hAnsi="Arial Narrow"/>
          <w:sz w:val="24"/>
          <w:szCs w:val="24"/>
        </w:rPr>
        <w:t>S</w:t>
      </w:r>
      <w:r w:rsidR="00464888" w:rsidRPr="00464888">
        <w:rPr>
          <w:rFonts w:ascii="Arial Narrow" w:hAnsi="Arial Narrow"/>
          <w:sz w:val="24"/>
          <w:szCs w:val="24"/>
        </w:rPr>
        <w:t xml:space="preserve">kupiny a zařízení </w:t>
      </w:r>
      <w:r>
        <w:rPr>
          <w:rFonts w:ascii="Arial Narrow" w:hAnsi="Arial Narrow"/>
          <w:sz w:val="24"/>
          <w:szCs w:val="24"/>
        </w:rPr>
        <w:t xml:space="preserve">specializované </w:t>
      </w:r>
      <w:r w:rsidR="00464888" w:rsidRPr="00464888">
        <w:rPr>
          <w:rFonts w:ascii="Arial Narrow" w:hAnsi="Arial Narrow"/>
          <w:sz w:val="24"/>
          <w:szCs w:val="24"/>
        </w:rPr>
        <w:t>pro NBD</w:t>
      </w:r>
      <w:r>
        <w:rPr>
          <w:rFonts w:ascii="Arial Narrow" w:hAnsi="Arial Narrow"/>
          <w:sz w:val="24"/>
          <w:szCs w:val="24"/>
        </w:rPr>
        <w:t xml:space="preserve"> a jejich volné kapacity</w:t>
      </w:r>
      <w:r w:rsidR="00464888" w:rsidRPr="00464888">
        <w:rPr>
          <w:rFonts w:ascii="Arial Narrow" w:hAnsi="Arial Narrow"/>
          <w:sz w:val="24"/>
          <w:szCs w:val="24"/>
        </w:rPr>
        <w:t xml:space="preserve">: </w:t>
      </w:r>
      <w:hyperlink r:id="rId10" w:history="1">
        <w:r w:rsidR="00772EE5" w:rsidRPr="00464888">
          <w:rPr>
            <w:rStyle w:val="Hypertextovodkaz"/>
            <w:rFonts w:ascii="Arial Narrow" w:hAnsi="Arial Narrow"/>
            <w:sz w:val="24"/>
            <w:szCs w:val="24"/>
          </w:rPr>
          <w:t>www.klicov.cz/cizinci</w:t>
        </w:r>
      </w:hyperlink>
    </w:p>
    <w:p w:rsidR="00772EE5" w:rsidRPr="00464888" w:rsidRDefault="00772EE5" w:rsidP="002136DA">
      <w:pPr>
        <w:autoSpaceDE w:val="0"/>
        <w:autoSpaceDN w:val="0"/>
        <w:adjustRightInd w:val="0"/>
        <w:spacing w:after="120" w:line="264" w:lineRule="auto"/>
        <w:jc w:val="both"/>
        <w:rPr>
          <w:rFonts w:ascii="Arial Narrow" w:hAnsi="Arial Narrow" w:cstheme="minorHAnsi"/>
          <w:sz w:val="24"/>
          <w:szCs w:val="24"/>
        </w:rPr>
      </w:pPr>
      <w:r w:rsidRPr="00464888">
        <w:rPr>
          <w:rFonts w:ascii="Arial Narrow" w:hAnsi="Arial Narrow" w:cstheme="minorHAnsi"/>
          <w:sz w:val="24"/>
          <w:szCs w:val="24"/>
        </w:rPr>
        <w:t>Manuál pro databázi a význam zkratek a pojmů je k dispozici na těchto adresách:</w:t>
      </w:r>
    </w:p>
    <w:p w:rsidR="00772EE5" w:rsidRPr="00464888" w:rsidRDefault="00AF6EB8" w:rsidP="00772EE5">
      <w:pPr>
        <w:rPr>
          <w:rFonts w:ascii="Arial Narrow" w:hAnsi="Arial Narrow"/>
          <w:sz w:val="24"/>
          <w:szCs w:val="24"/>
        </w:rPr>
      </w:pPr>
      <w:hyperlink r:id="rId11" w:history="1">
        <w:r w:rsidR="00772EE5" w:rsidRPr="00464888">
          <w:rPr>
            <w:rStyle w:val="Hypertextovodkaz"/>
            <w:rFonts w:ascii="Arial Narrow" w:hAnsi="Arial Narrow"/>
            <w:sz w:val="24"/>
            <w:szCs w:val="24"/>
          </w:rPr>
          <w:t>http://www.msmt.cz/vzdelavani/socialni-programy/manual-databaze-pro-verejnost</w:t>
        </w:r>
      </w:hyperlink>
    </w:p>
    <w:p w:rsidR="00A645E9" w:rsidRDefault="00AF6EB8" w:rsidP="00662739">
      <w:pPr>
        <w:spacing w:after="120" w:line="264" w:lineRule="auto"/>
        <w:jc w:val="both"/>
        <w:rPr>
          <w:rFonts w:ascii="Arial Narrow" w:hAnsi="Arial Narrow" w:cstheme="minorHAnsi"/>
          <w:sz w:val="24"/>
          <w:szCs w:val="24"/>
        </w:rPr>
      </w:pPr>
      <w:hyperlink r:id="rId12" w:history="1">
        <w:r w:rsidR="00772EE5" w:rsidRPr="00464888">
          <w:rPr>
            <w:rStyle w:val="Hypertextovodkaz"/>
            <w:rFonts w:ascii="Arial Narrow" w:hAnsi="Arial Narrow" w:cstheme="minorHAnsi"/>
            <w:sz w:val="24"/>
            <w:szCs w:val="24"/>
          </w:rPr>
          <w:t>http://www.msmt.cz/vzdelavani/socialni-programy/zakladni-pojmy-a-zkratky-databaze</w:t>
        </w:r>
      </w:hyperlink>
    </w:p>
    <w:p w:rsidR="002136DA" w:rsidRPr="00B3311B" w:rsidRDefault="002136DA" w:rsidP="002136DA">
      <w:pPr>
        <w:autoSpaceDE w:val="0"/>
        <w:autoSpaceDN w:val="0"/>
        <w:adjustRightInd w:val="0"/>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t xml:space="preserve">MŠMT </w:t>
      </w:r>
      <w:r w:rsidRPr="00B3311B">
        <w:rPr>
          <w:rFonts w:ascii="Arial Narrow" w:hAnsi="Arial Narrow" w:cs="Arial"/>
        </w:rPr>
        <w:t>v návaznosti na migrační vlnu a tím i zvýšení počtu NBD</w:t>
      </w:r>
      <w:r w:rsidRPr="00B3311B">
        <w:rPr>
          <w:rFonts w:ascii="Arial Narrow" w:hAnsi="Arial Narrow" w:cstheme="minorHAnsi"/>
          <w:sz w:val="24"/>
          <w:szCs w:val="24"/>
        </w:rPr>
        <w:t xml:space="preserve"> zprovoznilo navíc specializované skupiny v rámci sítě přímo řízených organizací MŠMT, jako další </w:t>
      </w:r>
      <w:r w:rsidR="006135C5">
        <w:rPr>
          <w:rFonts w:ascii="Arial Narrow" w:hAnsi="Arial Narrow" w:cstheme="minorHAnsi"/>
          <w:sz w:val="24"/>
          <w:szCs w:val="24"/>
        </w:rPr>
        <w:t>alternativy</w:t>
      </w:r>
      <w:r w:rsidRPr="00B3311B">
        <w:rPr>
          <w:rFonts w:ascii="Arial Narrow" w:hAnsi="Arial Narrow" w:cstheme="minorHAnsi"/>
          <w:sz w:val="24"/>
          <w:szCs w:val="24"/>
        </w:rPr>
        <w:t xml:space="preserve"> pro volbu vhodné péče o NBD.</w:t>
      </w:r>
    </w:p>
    <w:p w:rsidR="002136DA" w:rsidRPr="00662739" w:rsidRDefault="002136DA" w:rsidP="002136DA">
      <w:pPr>
        <w:pStyle w:val="Odstavecseseznamem"/>
        <w:numPr>
          <w:ilvl w:val="0"/>
          <w:numId w:val="10"/>
        </w:numPr>
        <w:tabs>
          <w:tab w:val="left" w:pos="1985"/>
          <w:tab w:val="right" w:pos="6663"/>
          <w:tab w:val="left" w:pos="6804"/>
        </w:tabs>
        <w:spacing w:after="120" w:line="264" w:lineRule="auto"/>
        <w:jc w:val="both"/>
        <w:rPr>
          <w:rFonts w:ascii="Arial Narrow" w:hAnsi="Arial Narrow" w:cstheme="minorHAnsi"/>
          <w:b/>
          <w:sz w:val="24"/>
        </w:rPr>
      </w:pPr>
      <w:r w:rsidRPr="00662739">
        <w:rPr>
          <w:rFonts w:ascii="Arial Narrow" w:hAnsi="Arial Narrow" w:cstheme="minorHAnsi"/>
          <w:b/>
          <w:sz w:val="24"/>
        </w:rPr>
        <w:t>Výchovný ústav Praha 9 – Klíčov, Čakovická 51, Praha 9 (kapacita 8 míst).</w:t>
      </w:r>
    </w:p>
    <w:p w:rsidR="002136DA" w:rsidRPr="00662739" w:rsidRDefault="002136DA" w:rsidP="002136DA">
      <w:pPr>
        <w:pStyle w:val="Odstavecseseznamem"/>
        <w:numPr>
          <w:ilvl w:val="0"/>
          <w:numId w:val="10"/>
        </w:numPr>
        <w:tabs>
          <w:tab w:val="left" w:pos="1985"/>
          <w:tab w:val="right" w:pos="6663"/>
          <w:tab w:val="left" w:pos="6804"/>
        </w:tabs>
        <w:spacing w:after="120" w:line="264" w:lineRule="auto"/>
        <w:jc w:val="both"/>
        <w:rPr>
          <w:rFonts w:ascii="Arial Narrow" w:hAnsi="Arial Narrow" w:cstheme="minorHAnsi"/>
          <w:b/>
          <w:sz w:val="24"/>
        </w:rPr>
      </w:pPr>
      <w:r w:rsidRPr="00662739">
        <w:rPr>
          <w:rFonts w:ascii="Arial Narrow" w:hAnsi="Arial Narrow" w:cstheme="minorHAnsi"/>
          <w:b/>
          <w:sz w:val="24"/>
        </w:rPr>
        <w:t>Výchovný</w:t>
      </w:r>
      <w:r w:rsidR="00F4763E">
        <w:rPr>
          <w:rFonts w:ascii="Arial Narrow" w:hAnsi="Arial Narrow" w:cstheme="minorHAnsi"/>
          <w:b/>
          <w:sz w:val="24"/>
        </w:rPr>
        <w:t xml:space="preserve"> ústav Obořiště, Obořiště 1, 262 12</w:t>
      </w:r>
      <w:r w:rsidRPr="00662739">
        <w:rPr>
          <w:rFonts w:ascii="Arial Narrow" w:hAnsi="Arial Narrow" w:cstheme="minorHAnsi"/>
          <w:b/>
          <w:sz w:val="24"/>
        </w:rPr>
        <w:t xml:space="preserve"> (kapacita 8 míst)</w:t>
      </w:r>
      <w:r w:rsidR="00BE47F5">
        <w:rPr>
          <w:rStyle w:val="Znakapoznpodarou"/>
          <w:rFonts w:ascii="Arial Narrow" w:hAnsi="Arial Narrow" w:cstheme="minorHAnsi"/>
          <w:b/>
          <w:sz w:val="24"/>
        </w:rPr>
        <w:footnoteReference w:id="1"/>
      </w:r>
      <w:r w:rsidRPr="00662739">
        <w:rPr>
          <w:rFonts w:ascii="Arial Narrow" w:hAnsi="Arial Narrow" w:cstheme="minorHAnsi"/>
          <w:b/>
          <w:sz w:val="24"/>
        </w:rPr>
        <w:t xml:space="preserve">.  </w:t>
      </w:r>
    </w:p>
    <w:p w:rsidR="002136DA" w:rsidRPr="00662739" w:rsidRDefault="002136DA" w:rsidP="002136DA">
      <w:pPr>
        <w:pStyle w:val="Odstavecseseznamem"/>
        <w:numPr>
          <w:ilvl w:val="0"/>
          <w:numId w:val="10"/>
        </w:numPr>
        <w:tabs>
          <w:tab w:val="left" w:pos="1985"/>
          <w:tab w:val="right" w:pos="6663"/>
          <w:tab w:val="left" w:pos="6804"/>
        </w:tabs>
        <w:spacing w:after="120" w:line="264" w:lineRule="auto"/>
        <w:jc w:val="both"/>
        <w:rPr>
          <w:rFonts w:ascii="Arial Narrow" w:hAnsi="Arial Narrow" w:cstheme="minorHAnsi"/>
          <w:b/>
          <w:sz w:val="24"/>
        </w:rPr>
      </w:pPr>
      <w:r w:rsidRPr="00662739">
        <w:rPr>
          <w:rFonts w:ascii="Arial Narrow" w:hAnsi="Arial Narrow" w:cstheme="minorHAnsi"/>
          <w:b/>
          <w:sz w:val="24"/>
        </w:rPr>
        <w:t>Dětský domov se školou Sedlec-Prčice, Luční 330 (kapacita 8 míst).</w:t>
      </w:r>
    </w:p>
    <w:p w:rsidR="002136DA" w:rsidRPr="00B3311B" w:rsidRDefault="002136DA" w:rsidP="002136DA">
      <w:pPr>
        <w:tabs>
          <w:tab w:val="left" w:pos="1985"/>
          <w:tab w:val="right" w:pos="6663"/>
          <w:tab w:val="left" w:pos="6804"/>
        </w:tabs>
        <w:spacing w:after="120" w:line="264" w:lineRule="auto"/>
        <w:jc w:val="both"/>
        <w:rPr>
          <w:rFonts w:ascii="Arial Narrow" w:hAnsi="Arial Narrow" w:cstheme="minorHAnsi"/>
          <w:sz w:val="24"/>
        </w:rPr>
      </w:pPr>
      <w:r w:rsidRPr="00B3311B">
        <w:rPr>
          <w:rFonts w:ascii="Arial Narrow" w:hAnsi="Arial Narrow" w:cstheme="minorHAnsi"/>
          <w:sz w:val="24"/>
        </w:rPr>
        <w:t xml:space="preserve">Tyto skupiny byly zprovozněny jako možnost pro umístění NBD v případě, že umístění do běžných dětských domovů, zařízeních pro děti vyžadující okamžitou pomoc (dále jen ZDVOP) nebo do pěstounské péče </w:t>
      </w:r>
      <w:r w:rsidR="007209D5">
        <w:rPr>
          <w:rFonts w:ascii="Arial Narrow" w:hAnsi="Arial Narrow" w:cstheme="minorHAnsi"/>
          <w:sz w:val="24"/>
        </w:rPr>
        <w:t>OSPOD</w:t>
      </w:r>
      <w:r w:rsidRPr="00B3311B">
        <w:rPr>
          <w:rFonts w:ascii="Arial Narrow" w:hAnsi="Arial Narrow" w:cstheme="minorHAnsi"/>
          <w:sz w:val="24"/>
        </w:rPr>
        <w:t xml:space="preserve"> vyhodnotí jako nevhodný. Tato zařízení mají dostatek kvalifikovaného personálu k zajištění adekvátní a speciální péče o tyto klienty. </w:t>
      </w:r>
    </w:p>
    <w:p w:rsidR="002136DA" w:rsidRPr="00430953" w:rsidRDefault="002136DA" w:rsidP="002136DA">
      <w:pPr>
        <w:tabs>
          <w:tab w:val="left" w:pos="1985"/>
          <w:tab w:val="right" w:pos="6663"/>
          <w:tab w:val="left" w:pos="6804"/>
        </w:tabs>
        <w:spacing w:after="120" w:line="264" w:lineRule="auto"/>
        <w:jc w:val="both"/>
        <w:rPr>
          <w:rFonts w:ascii="Arial Narrow" w:hAnsi="Arial Narrow" w:cstheme="minorHAnsi"/>
          <w:sz w:val="24"/>
        </w:rPr>
      </w:pPr>
      <w:r w:rsidRPr="00B3311B">
        <w:rPr>
          <w:rFonts w:ascii="Arial Narrow" w:hAnsi="Arial Narrow" w:cstheme="minorHAnsi"/>
          <w:sz w:val="24"/>
        </w:rPr>
        <w:t xml:space="preserve">Je na zvážení OSPOD a následně soudu, kam tyto jedince umístí. S ohledem na to, aby nebyl narušen probíhající výchovně vzdělávací proces dětí již umístěných v těchto zařízeních a zajištěna </w:t>
      </w:r>
      <w:r w:rsidR="004B6E19">
        <w:rPr>
          <w:rFonts w:ascii="Arial Narrow" w:hAnsi="Arial Narrow" w:cstheme="minorHAnsi"/>
          <w:sz w:val="24"/>
        </w:rPr>
        <w:br/>
      </w:r>
      <w:r w:rsidRPr="00B3311B">
        <w:rPr>
          <w:rFonts w:ascii="Arial Narrow" w:hAnsi="Arial Narrow" w:cstheme="minorHAnsi"/>
          <w:sz w:val="24"/>
        </w:rPr>
        <w:t>ta nejlepší možná péče o NBD</w:t>
      </w:r>
      <w:r w:rsidR="007D5ADB">
        <w:rPr>
          <w:rFonts w:ascii="Arial Narrow" w:hAnsi="Arial Narrow" w:cstheme="minorHAnsi"/>
          <w:sz w:val="24"/>
        </w:rPr>
        <w:t>.</w:t>
      </w:r>
    </w:p>
    <w:p w:rsidR="002136DA" w:rsidRPr="00430953" w:rsidRDefault="002136DA" w:rsidP="002136DA">
      <w:pPr>
        <w:autoSpaceDE w:val="0"/>
        <w:autoSpaceDN w:val="0"/>
        <w:adjustRightInd w:val="0"/>
        <w:spacing w:after="120" w:line="264" w:lineRule="auto"/>
        <w:jc w:val="both"/>
        <w:rPr>
          <w:rFonts w:ascii="Arial Narrow" w:hAnsi="Arial Narrow" w:cstheme="minorHAnsi"/>
          <w:sz w:val="28"/>
          <w:szCs w:val="24"/>
        </w:rPr>
      </w:pPr>
      <w:r w:rsidRPr="00430953">
        <w:rPr>
          <w:rFonts w:ascii="Arial Narrow" w:hAnsi="Arial Narrow"/>
          <w:iCs/>
          <w:sz w:val="24"/>
          <w:lang w:eastAsia="cs-CZ"/>
        </w:rPr>
        <w:lastRenderedPageBreak/>
        <w:t>Klientům, kteří budou umístěni do zařízení zřizovaných MŠMT s aktuálně zprovozněnými výchovnými skupinami pro NBD bude následně nabídnuta, po získání dostatečných vzdělávacích a jazykových kompetencí, možnost studia v běžné síti če</w:t>
      </w:r>
      <w:r w:rsidR="007D59F3">
        <w:rPr>
          <w:rFonts w:ascii="Arial Narrow" w:hAnsi="Arial Narrow"/>
          <w:iCs/>
          <w:sz w:val="24"/>
          <w:lang w:eastAsia="cs-CZ"/>
        </w:rPr>
        <w:t>ských škol s přihlédnutím k jejich</w:t>
      </w:r>
      <w:r w:rsidRPr="00430953">
        <w:rPr>
          <w:rFonts w:ascii="Arial Narrow" w:hAnsi="Arial Narrow"/>
          <w:iCs/>
          <w:sz w:val="24"/>
          <w:lang w:eastAsia="cs-CZ"/>
        </w:rPr>
        <w:t xml:space="preserve"> individuálním potřebám.  Poskytovaná péče a všestranná podpora všem NBD směřuje vždy k úspěšné integraci </w:t>
      </w:r>
      <w:r w:rsidR="004B6E19">
        <w:rPr>
          <w:rFonts w:ascii="Arial Narrow" w:hAnsi="Arial Narrow"/>
          <w:iCs/>
          <w:sz w:val="24"/>
          <w:lang w:eastAsia="cs-CZ"/>
        </w:rPr>
        <w:br/>
      </w:r>
      <w:r w:rsidRPr="00430953">
        <w:rPr>
          <w:rFonts w:ascii="Arial Narrow" w:hAnsi="Arial Narrow"/>
          <w:iCs/>
          <w:sz w:val="24"/>
          <w:lang w:eastAsia="cs-CZ"/>
        </w:rPr>
        <w:t>do české společnosti a samostatnému životu v ČR.</w:t>
      </w:r>
    </w:p>
    <w:p w:rsidR="007D5ADB" w:rsidRPr="007D5ADB" w:rsidRDefault="002136DA" w:rsidP="002136DA">
      <w:pPr>
        <w:tabs>
          <w:tab w:val="left" w:pos="1985"/>
          <w:tab w:val="right" w:pos="6663"/>
          <w:tab w:val="left" w:pos="6804"/>
        </w:tabs>
        <w:spacing w:after="120" w:line="264" w:lineRule="auto"/>
        <w:jc w:val="both"/>
        <w:rPr>
          <w:rFonts w:ascii="Arial Narrow" w:hAnsi="Arial Narrow" w:cstheme="minorHAnsi"/>
          <w:color w:val="0A0A0A"/>
          <w:sz w:val="24"/>
          <w:szCs w:val="24"/>
          <w:lang w:val="en-US"/>
        </w:rPr>
      </w:pPr>
      <w:r w:rsidRPr="00B3311B">
        <w:rPr>
          <w:rFonts w:ascii="Arial Narrow" w:hAnsi="Arial Narrow" w:cstheme="minorHAnsi"/>
          <w:sz w:val="24"/>
          <w:szCs w:val="24"/>
        </w:rPr>
        <w:t xml:space="preserve">V případě </w:t>
      </w:r>
      <w:r w:rsidRPr="00430953">
        <w:rPr>
          <w:rFonts w:ascii="Arial Narrow" w:hAnsi="Arial Narrow" w:cstheme="minorHAnsi"/>
          <w:sz w:val="24"/>
          <w:szCs w:val="24"/>
        </w:rPr>
        <w:t xml:space="preserve">dalšího navyšování počtu NBD na území České republiky má MŠMT vypracovaný </w:t>
      </w:r>
      <w:r w:rsidR="001B5C0F">
        <w:rPr>
          <w:rFonts w:ascii="Arial Narrow" w:hAnsi="Arial Narrow" w:cstheme="minorHAnsi"/>
          <w:sz w:val="24"/>
          <w:szCs w:val="24"/>
        </w:rPr>
        <w:t>„Plán MŠMT na podporu vzdělávací soustavy v návaznosti na migraci“</w:t>
      </w:r>
      <w:r w:rsidRPr="00430953">
        <w:rPr>
          <w:rFonts w:ascii="Arial Narrow" w:hAnsi="Arial Narrow" w:cstheme="minorHAnsi"/>
          <w:sz w:val="24"/>
          <w:szCs w:val="24"/>
        </w:rPr>
        <w:t>, který počítá se zřízením dalších kapacit v s</w:t>
      </w:r>
      <w:r w:rsidR="001B5C0F">
        <w:rPr>
          <w:rFonts w:ascii="Arial Narrow" w:hAnsi="Arial Narrow" w:cstheme="minorHAnsi"/>
          <w:sz w:val="24"/>
          <w:szCs w:val="24"/>
        </w:rPr>
        <w:t>íti školských zařízení. Tyto</w:t>
      </w:r>
      <w:r w:rsidRPr="00430953">
        <w:rPr>
          <w:rFonts w:ascii="Arial Narrow" w:hAnsi="Arial Narrow" w:cstheme="minorHAnsi"/>
          <w:sz w:val="24"/>
          <w:szCs w:val="24"/>
        </w:rPr>
        <w:t xml:space="preserve"> budou zřizovány na základě </w:t>
      </w:r>
      <w:r w:rsidRPr="00430953">
        <w:rPr>
          <w:rFonts w:ascii="Arial Narrow" w:hAnsi="Arial Narrow" w:cstheme="minorHAnsi"/>
          <w:color w:val="0A0A0A"/>
          <w:sz w:val="24"/>
          <w:szCs w:val="24"/>
          <w:lang w:val="en-US"/>
        </w:rPr>
        <w:t>individuálních potřeb NBD a možností</w:t>
      </w:r>
      <w:r w:rsidRPr="00B3311B">
        <w:rPr>
          <w:rFonts w:ascii="Arial Narrow" w:hAnsi="Arial Narrow" w:cstheme="minorHAnsi"/>
          <w:color w:val="0A0A0A"/>
          <w:sz w:val="24"/>
          <w:szCs w:val="24"/>
          <w:lang w:val="en-US"/>
        </w:rPr>
        <w:t xml:space="preserve"> MŠMT.</w:t>
      </w:r>
    </w:p>
    <w:p w:rsidR="002136DA" w:rsidRPr="00A645E9" w:rsidRDefault="002136DA" w:rsidP="00A645E9">
      <w:pPr>
        <w:tabs>
          <w:tab w:val="left" w:pos="1985"/>
          <w:tab w:val="right" w:pos="6663"/>
          <w:tab w:val="left" w:pos="6804"/>
        </w:tabs>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t>Aktu</w:t>
      </w:r>
      <w:r w:rsidR="001B5C0F">
        <w:rPr>
          <w:rFonts w:ascii="Arial Narrow" w:hAnsi="Arial Narrow" w:cstheme="minorHAnsi"/>
          <w:sz w:val="24"/>
          <w:szCs w:val="24"/>
        </w:rPr>
        <w:t>álně je v dětských domovech i v zařízeních pro děti vyžadující okamžitou pomoc (dále jen</w:t>
      </w:r>
      <w:r w:rsidRPr="00B3311B">
        <w:rPr>
          <w:rFonts w:ascii="Arial Narrow" w:hAnsi="Arial Narrow" w:cstheme="minorHAnsi"/>
          <w:sz w:val="24"/>
          <w:szCs w:val="24"/>
        </w:rPr>
        <w:t xml:space="preserve"> </w:t>
      </w:r>
      <w:r w:rsidR="001B5C0F">
        <w:rPr>
          <w:rFonts w:ascii="Arial Narrow" w:hAnsi="Arial Narrow" w:cstheme="minorHAnsi"/>
          <w:sz w:val="24"/>
          <w:szCs w:val="24"/>
        </w:rPr>
        <w:t>„</w:t>
      </w:r>
      <w:r w:rsidRPr="00B3311B">
        <w:rPr>
          <w:rFonts w:ascii="Arial Narrow" w:hAnsi="Arial Narrow" w:cstheme="minorHAnsi"/>
          <w:sz w:val="24"/>
          <w:szCs w:val="24"/>
        </w:rPr>
        <w:t>ZDVOP</w:t>
      </w:r>
      <w:r w:rsidR="001B5C0F">
        <w:rPr>
          <w:rFonts w:ascii="Arial Narrow" w:hAnsi="Arial Narrow" w:cstheme="minorHAnsi"/>
          <w:sz w:val="24"/>
          <w:szCs w:val="24"/>
        </w:rPr>
        <w:t>“)</w:t>
      </w:r>
      <w:r w:rsidRPr="00B3311B">
        <w:rPr>
          <w:rFonts w:ascii="Arial Narrow" w:hAnsi="Arial Narrow" w:cstheme="minorHAnsi"/>
          <w:sz w:val="24"/>
          <w:szCs w:val="24"/>
        </w:rPr>
        <w:t xml:space="preserve"> d</w:t>
      </w:r>
      <w:r w:rsidR="001B5C0F">
        <w:rPr>
          <w:rFonts w:ascii="Arial Narrow" w:hAnsi="Arial Narrow" w:cstheme="minorHAnsi"/>
          <w:sz w:val="24"/>
          <w:szCs w:val="24"/>
        </w:rPr>
        <w:t xml:space="preserve">ostatek volných kapacit, které </w:t>
      </w:r>
      <w:r w:rsidR="007D5ADB">
        <w:rPr>
          <w:rFonts w:ascii="Arial Narrow" w:hAnsi="Arial Narrow" w:cstheme="minorHAnsi"/>
          <w:sz w:val="24"/>
          <w:szCs w:val="24"/>
        </w:rPr>
        <w:t xml:space="preserve">je možné využít k umisťování </w:t>
      </w:r>
      <w:r w:rsidRPr="00B3311B">
        <w:rPr>
          <w:rFonts w:ascii="Arial Narrow" w:hAnsi="Arial Narrow" w:cstheme="minorHAnsi"/>
          <w:sz w:val="24"/>
          <w:szCs w:val="24"/>
        </w:rPr>
        <w:t xml:space="preserve">NBD. </w:t>
      </w:r>
    </w:p>
    <w:p w:rsidR="002136DA" w:rsidRDefault="002136DA" w:rsidP="00130BBF">
      <w:pPr>
        <w:tabs>
          <w:tab w:val="left" w:pos="1215"/>
        </w:tabs>
        <w:spacing w:after="120" w:line="264" w:lineRule="auto"/>
        <w:jc w:val="both"/>
        <w:rPr>
          <w:rFonts w:ascii="Arial Narrow" w:hAnsi="Arial Narrow" w:cstheme="minorHAnsi"/>
          <w:sz w:val="24"/>
          <w:szCs w:val="24"/>
        </w:rPr>
      </w:pPr>
      <w:bookmarkStart w:id="4" w:name="doporucenypostup"/>
      <w:bookmarkEnd w:id="4"/>
    </w:p>
    <w:p w:rsidR="002136DA" w:rsidRPr="009A5609" w:rsidRDefault="00EB1B69" w:rsidP="00130BBF">
      <w:pPr>
        <w:tabs>
          <w:tab w:val="left" w:pos="1215"/>
        </w:tabs>
        <w:spacing w:after="120" w:line="264" w:lineRule="auto"/>
        <w:jc w:val="both"/>
        <w:rPr>
          <w:rFonts w:ascii="Arial Narrow" w:hAnsi="Arial Narrow" w:cstheme="minorHAnsi"/>
          <w:b/>
          <w:sz w:val="28"/>
          <w:szCs w:val="24"/>
        </w:rPr>
      </w:pPr>
      <w:r>
        <w:rPr>
          <w:rFonts w:ascii="Arial Narrow" w:hAnsi="Arial Narrow" w:cstheme="minorHAnsi"/>
          <w:b/>
          <w:sz w:val="28"/>
          <w:szCs w:val="24"/>
        </w:rPr>
        <w:t xml:space="preserve">3.2. </w:t>
      </w:r>
      <w:r w:rsidR="002136DA" w:rsidRPr="009A5609">
        <w:rPr>
          <w:rFonts w:ascii="Arial Narrow" w:hAnsi="Arial Narrow" w:cstheme="minorHAnsi"/>
          <w:b/>
          <w:sz w:val="28"/>
          <w:szCs w:val="24"/>
        </w:rPr>
        <w:t>Doporučený postup při příjmu NBD</w:t>
      </w:r>
      <w:r w:rsidR="00A24108">
        <w:rPr>
          <w:rFonts w:ascii="Arial Narrow" w:hAnsi="Arial Narrow" w:cstheme="minorHAnsi"/>
          <w:b/>
          <w:sz w:val="28"/>
          <w:szCs w:val="24"/>
        </w:rPr>
        <w:t xml:space="preserve"> </w:t>
      </w:r>
      <w:r w:rsidR="00A24108" w:rsidRPr="002136DA">
        <w:rPr>
          <w:rFonts w:ascii="Arial Narrow" w:hAnsi="Arial Narrow" w:cstheme="minorHAnsi"/>
          <w:b/>
          <w:sz w:val="28"/>
          <w:szCs w:val="24"/>
        </w:rPr>
        <w:t>do školských zařízení</w:t>
      </w:r>
    </w:p>
    <w:p w:rsidR="005B7075" w:rsidRPr="00B3311B" w:rsidRDefault="000C671D" w:rsidP="00130BBF">
      <w:pPr>
        <w:tabs>
          <w:tab w:val="left" w:pos="1215"/>
        </w:tabs>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t>V</w:t>
      </w:r>
      <w:r w:rsidR="005B7075" w:rsidRPr="00B3311B">
        <w:rPr>
          <w:rFonts w:ascii="Arial Narrow" w:hAnsi="Arial Narrow" w:cstheme="minorHAnsi"/>
          <w:sz w:val="24"/>
          <w:szCs w:val="24"/>
        </w:rPr>
        <w:t> případě příjmu</w:t>
      </w:r>
      <w:r w:rsidRPr="00B3311B">
        <w:rPr>
          <w:rFonts w:ascii="Arial Narrow" w:hAnsi="Arial Narrow" w:cstheme="minorHAnsi"/>
          <w:sz w:val="24"/>
          <w:szCs w:val="24"/>
        </w:rPr>
        <w:t xml:space="preserve"> dítěte</w:t>
      </w:r>
      <w:r w:rsidR="00A465CA" w:rsidRPr="00B3311B">
        <w:rPr>
          <w:rFonts w:ascii="Arial Narrow" w:hAnsi="Arial Narrow" w:cstheme="minorHAnsi"/>
          <w:sz w:val="24"/>
          <w:szCs w:val="24"/>
        </w:rPr>
        <w:t xml:space="preserve"> do sítě školských zařízení</w:t>
      </w:r>
      <w:r w:rsidR="005B7075" w:rsidRPr="00B3311B">
        <w:rPr>
          <w:rFonts w:ascii="Arial Narrow" w:hAnsi="Arial Narrow" w:cstheme="minorHAnsi"/>
          <w:sz w:val="24"/>
          <w:szCs w:val="24"/>
        </w:rPr>
        <w:t xml:space="preserve"> </w:t>
      </w:r>
      <w:r w:rsidRPr="00B3311B">
        <w:rPr>
          <w:rFonts w:ascii="Arial Narrow" w:hAnsi="Arial Narrow" w:cstheme="minorHAnsi"/>
          <w:sz w:val="24"/>
          <w:szCs w:val="24"/>
        </w:rPr>
        <w:t>je nutné</w:t>
      </w:r>
      <w:r w:rsidR="00DE7194">
        <w:rPr>
          <w:rFonts w:ascii="Arial Narrow" w:hAnsi="Arial Narrow" w:cstheme="minorHAnsi"/>
          <w:sz w:val="24"/>
          <w:szCs w:val="24"/>
        </w:rPr>
        <w:t xml:space="preserve">, aby </w:t>
      </w:r>
      <w:r w:rsidR="00307444">
        <w:rPr>
          <w:rFonts w:ascii="Arial Narrow" w:hAnsi="Arial Narrow" w:cstheme="minorHAnsi"/>
          <w:sz w:val="24"/>
          <w:szCs w:val="24"/>
        </w:rPr>
        <w:t>ředitel daného zařízení kontaktoval</w:t>
      </w:r>
      <w:r w:rsidR="00DE7194">
        <w:rPr>
          <w:rFonts w:ascii="Arial Narrow" w:hAnsi="Arial Narrow" w:cstheme="minorHAnsi"/>
          <w:sz w:val="24"/>
          <w:szCs w:val="24"/>
        </w:rPr>
        <w:t xml:space="preserve"> </w:t>
      </w:r>
      <w:r w:rsidR="005B7075" w:rsidRPr="00B3311B">
        <w:rPr>
          <w:rFonts w:ascii="Arial Narrow" w:hAnsi="Arial Narrow" w:cstheme="minorHAnsi"/>
          <w:sz w:val="24"/>
          <w:szCs w:val="24"/>
        </w:rPr>
        <w:t xml:space="preserve">tyto </w:t>
      </w:r>
      <w:r w:rsidR="001B5C0F">
        <w:rPr>
          <w:rFonts w:ascii="Arial Narrow" w:hAnsi="Arial Narrow" w:cstheme="minorHAnsi"/>
          <w:sz w:val="24"/>
          <w:szCs w:val="24"/>
        </w:rPr>
        <w:t>instituce</w:t>
      </w:r>
      <w:r w:rsidR="005B7075" w:rsidRPr="00B3311B">
        <w:rPr>
          <w:rFonts w:ascii="Arial Narrow" w:hAnsi="Arial Narrow" w:cstheme="minorHAnsi"/>
          <w:sz w:val="24"/>
          <w:szCs w:val="24"/>
        </w:rPr>
        <w:t>:</w:t>
      </w:r>
    </w:p>
    <w:p w:rsidR="005B7075" w:rsidRPr="00B3311B" w:rsidRDefault="005B7075" w:rsidP="00130BBF">
      <w:pPr>
        <w:pStyle w:val="Odstavecseseznamem"/>
        <w:numPr>
          <w:ilvl w:val="0"/>
          <w:numId w:val="3"/>
        </w:numPr>
        <w:spacing w:after="120" w:line="264" w:lineRule="auto"/>
        <w:jc w:val="both"/>
        <w:rPr>
          <w:rFonts w:ascii="Arial Narrow" w:hAnsi="Arial Narrow" w:cstheme="minorHAnsi"/>
          <w:sz w:val="24"/>
          <w:szCs w:val="24"/>
        </w:rPr>
      </w:pPr>
      <w:r w:rsidRPr="00B3311B">
        <w:rPr>
          <w:rFonts w:ascii="Arial Narrow" w:hAnsi="Arial Narrow" w:cstheme="minorHAnsi"/>
          <w:b/>
          <w:sz w:val="24"/>
          <w:szCs w:val="24"/>
        </w:rPr>
        <w:t>OSPOD</w:t>
      </w:r>
      <w:r w:rsidRPr="00B3311B">
        <w:rPr>
          <w:rFonts w:ascii="Arial Narrow" w:hAnsi="Arial Narrow" w:cstheme="minorHAnsi"/>
          <w:sz w:val="24"/>
          <w:szCs w:val="24"/>
        </w:rPr>
        <w:t xml:space="preserve"> (který pod</w:t>
      </w:r>
      <w:r w:rsidR="00804FA0">
        <w:rPr>
          <w:rFonts w:ascii="Arial Narrow" w:hAnsi="Arial Narrow" w:cstheme="minorHAnsi"/>
          <w:sz w:val="24"/>
          <w:szCs w:val="24"/>
        </w:rPr>
        <w:t>al návrh na předběžné opatření)</w:t>
      </w:r>
    </w:p>
    <w:p w:rsidR="005B7075" w:rsidRPr="0031118E" w:rsidRDefault="001B5C0F" w:rsidP="00130BBF">
      <w:pPr>
        <w:pStyle w:val="Odstavecseseznamem"/>
        <w:numPr>
          <w:ilvl w:val="0"/>
          <w:numId w:val="3"/>
        </w:numPr>
        <w:spacing w:after="120" w:line="264" w:lineRule="auto"/>
        <w:jc w:val="both"/>
        <w:rPr>
          <w:rFonts w:ascii="Arial Narrow" w:hAnsi="Arial Narrow" w:cstheme="minorHAnsi"/>
          <w:sz w:val="24"/>
          <w:szCs w:val="24"/>
        </w:rPr>
      </w:pPr>
      <w:r>
        <w:rPr>
          <w:rFonts w:ascii="Arial Narrow" w:hAnsi="Arial Narrow" w:cstheme="minorHAnsi"/>
          <w:b/>
          <w:sz w:val="24"/>
          <w:szCs w:val="24"/>
        </w:rPr>
        <w:t>Ú</w:t>
      </w:r>
      <w:r w:rsidR="005B7075" w:rsidRPr="0031118E">
        <w:rPr>
          <w:rFonts w:ascii="Arial Narrow" w:hAnsi="Arial Narrow" w:cstheme="minorHAnsi"/>
          <w:b/>
          <w:sz w:val="24"/>
          <w:szCs w:val="24"/>
        </w:rPr>
        <w:t xml:space="preserve">MPOD </w:t>
      </w:r>
      <w:r w:rsidR="005B7075" w:rsidRPr="0031118E">
        <w:rPr>
          <w:rFonts w:ascii="Arial Narrow" w:hAnsi="Arial Narrow" w:cstheme="minorHAnsi"/>
          <w:sz w:val="24"/>
          <w:szCs w:val="24"/>
        </w:rPr>
        <w:t>(který je úřadem zajišťující sociálně-právní ochranu ve vztahu k cizině dle § 35 zákona č. 359/1999 Sb. v platném znění).</w:t>
      </w:r>
    </w:p>
    <w:p w:rsidR="005B7075" w:rsidRPr="00B3311B" w:rsidRDefault="001B5C0F" w:rsidP="00130BBF">
      <w:pPr>
        <w:pStyle w:val="Odstavecseseznamem"/>
        <w:numPr>
          <w:ilvl w:val="0"/>
          <w:numId w:val="3"/>
        </w:numPr>
        <w:spacing w:after="120" w:line="264" w:lineRule="auto"/>
        <w:jc w:val="both"/>
        <w:rPr>
          <w:rFonts w:ascii="Arial Narrow" w:hAnsi="Arial Narrow" w:cstheme="minorHAnsi"/>
          <w:sz w:val="24"/>
          <w:szCs w:val="24"/>
        </w:rPr>
      </w:pPr>
      <w:r>
        <w:rPr>
          <w:rFonts w:ascii="Arial Narrow" w:hAnsi="Arial Narrow" w:cstheme="minorHAnsi"/>
          <w:b/>
          <w:sz w:val="24"/>
          <w:szCs w:val="24"/>
        </w:rPr>
        <w:t>Příslušný soud</w:t>
      </w:r>
      <w:r w:rsidR="005B7075" w:rsidRPr="00B3311B">
        <w:rPr>
          <w:rFonts w:ascii="Arial Narrow" w:hAnsi="Arial Narrow" w:cstheme="minorHAnsi"/>
          <w:b/>
          <w:sz w:val="24"/>
          <w:szCs w:val="24"/>
        </w:rPr>
        <w:t xml:space="preserve"> </w:t>
      </w:r>
      <w:r w:rsidR="005B7075" w:rsidRPr="00B3311B">
        <w:rPr>
          <w:rFonts w:ascii="Arial Narrow" w:hAnsi="Arial Narrow" w:cstheme="minorHAnsi"/>
          <w:sz w:val="24"/>
          <w:szCs w:val="24"/>
        </w:rPr>
        <w:t xml:space="preserve">(který rozhodl o umístění nezletilého do zařízení, následně tento soud postupuje věc soudu, v jehož obvodu se zařízení nachází. Dané zařízení informuje soud </w:t>
      </w:r>
      <w:r w:rsidR="00975508">
        <w:rPr>
          <w:rFonts w:ascii="Arial Narrow" w:hAnsi="Arial Narrow" w:cstheme="minorHAnsi"/>
          <w:sz w:val="24"/>
          <w:szCs w:val="24"/>
        </w:rPr>
        <w:br/>
        <w:t xml:space="preserve">do </w:t>
      </w:r>
      <w:r w:rsidR="005B7075" w:rsidRPr="00B3311B">
        <w:rPr>
          <w:rFonts w:ascii="Arial Narrow" w:hAnsi="Arial Narrow" w:cstheme="minorHAnsi"/>
          <w:sz w:val="24"/>
          <w:szCs w:val="24"/>
        </w:rPr>
        <w:t>3 pracovních dnů od nástupu klienta, dle § 5 odst. 10 zákona č. 109/2002 Sb., o tom, že klient nastoupil do zařízení určeném v rozsudku).</w:t>
      </w:r>
    </w:p>
    <w:p w:rsidR="005B7075" w:rsidRPr="00B3311B" w:rsidRDefault="005B7075" w:rsidP="00130BBF">
      <w:pPr>
        <w:pStyle w:val="Odstavecseseznamem"/>
        <w:numPr>
          <w:ilvl w:val="0"/>
          <w:numId w:val="3"/>
        </w:numPr>
        <w:spacing w:after="120" w:line="264" w:lineRule="auto"/>
        <w:jc w:val="both"/>
        <w:rPr>
          <w:rFonts w:ascii="Arial Narrow" w:hAnsi="Arial Narrow" w:cstheme="minorHAnsi"/>
          <w:sz w:val="24"/>
          <w:szCs w:val="24"/>
        </w:rPr>
      </w:pPr>
      <w:r w:rsidRPr="00B3311B">
        <w:rPr>
          <w:rFonts w:ascii="Arial Narrow" w:hAnsi="Arial Narrow" w:cstheme="minorHAnsi"/>
          <w:b/>
          <w:sz w:val="24"/>
          <w:szCs w:val="24"/>
        </w:rPr>
        <w:t>MVČR</w:t>
      </w:r>
      <w:r w:rsidRPr="00B3311B">
        <w:rPr>
          <w:rFonts w:ascii="Arial Narrow" w:hAnsi="Arial Narrow" w:cstheme="minorHAnsi"/>
          <w:sz w:val="24"/>
          <w:szCs w:val="24"/>
        </w:rPr>
        <w:t xml:space="preserve"> – Odbor azylové a migrační politiky (OAMP) - OAMP se zasílá oznámení </w:t>
      </w:r>
      <w:r w:rsidRPr="00B3311B">
        <w:rPr>
          <w:rFonts w:ascii="Arial Narrow" w:hAnsi="Arial Narrow" w:cstheme="minorHAnsi"/>
          <w:sz w:val="24"/>
          <w:szCs w:val="24"/>
        </w:rPr>
        <w:br/>
        <w:t>o nástupu klienta do zařízení, mimo dětí EU, tedy pouze u dětí ze třetích zemí. Následně se pak řeší pobytová situace klienta.</w:t>
      </w:r>
    </w:p>
    <w:p w:rsidR="005B7075" w:rsidRPr="00B3311B" w:rsidRDefault="005B7075" w:rsidP="00130BBF">
      <w:pPr>
        <w:pStyle w:val="Odstavecseseznamem"/>
        <w:numPr>
          <w:ilvl w:val="0"/>
          <w:numId w:val="3"/>
        </w:numPr>
        <w:spacing w:after="120" w:line="264" w:lineRule="auto"/>
        <w:jc w:val="both"/>
        <w:rPr>
          <w:rFonts w:ascii="Arial Narrow" w:hAnsi="Arial Narrow" w:cstheme="minorHAnsi"/>
          <w:sz w:val="24"/>
          <w:szCs w:val="24"/>
        </w:rPr>
      </w:pPr>
      <w:r w:rsidRPr="00B3311B">
        <w:rPr>
          <w:rFonts w:ascii="Arial Narrow" w:hAnsi="Arial Narrow" w:cstheme="minorHAnsi"/>
          <w:b/>
          <w:sz w:val="24"/>
          <w:szCs w:val="24"/>
        </w:rPr>
        <w:t>Velvyslanectví</w:t>
      </w:r>
      <w:r w:rsidRPr="00B3311B">
        <w:rPr>
          <w:rFonts w:ascii="Arial Narrow" w:hAnsi="Arial Narrow" w:cstheme="minorHAnsi"/>
          <w:sz w:val="24"/>
          <w:szCs w:val="24"/>
        </w:rPr>
        <w:t xml:space="preserve"> (velvyslanectví, tedy přímo konzulární oddělení země, ve které má </w:t>
      </w:r>
      <w:r w:rsidR="001B5C0F">
        <w:rPr>
          <w:rFonts w:ascii="Arial Narrow" w:hAnsi="Arial Narrow" w:cstheme="minorHAnsi"/>
          <w:sz w:val="24"/>
          <w:szCs w:val="24"/>
        </w:rPr>
        <w:t>NBD</w:t>
      </w:r>
      <w:r w:rsidRPr="00B3311B">
        <w:rPr>
          <w:rFonts w:ascii="Arial Narrow" w:hAnsi="Arial Narrow" w:cstheme="minorHAnsi"/>
          <w:sz w:val="24"/>
          <w:szCs w:val="24"/>
        </w:rPr>
        <w:t xml:space="preserve"> státní příslušnost) se kontaktuje v případě, že </w:t>
      </w:r>
      <w:r w:rsidR="001B5C0F">
        <w:rPr>
          <w:rFonts w:ascii="Arial Narrow" w:hAnsi="Arial Narrow" w:cstheme="minorHAnsi"/>
          <w:sz w:val="24"/>
          <w:szCs w:val="24"/>
        </w:rPr>
        <w:t>NBD</w:t>
      </w:r>
      <w:r w:rsidRPr="00B3311B">
        <w:rPr>
          <w:rFonts w:ascii="Arial Narrow" w:hAnsi="Arial Narrow" w:cstheme="minorHAnsi"/>
          <w:sz w:val="24"/>
          <w:szCs w:val="24"/>
        </w:rPr>
        <w:t xml:space="preserve"> nepožádal v ČR o azyl. Oznámení </w:t>
      </w:r>
      <w:r w:rsidRPr="00B3311B">
        <w:rPr>
          <w:rFonts w:ascii="Arial Narrow" w:hAnsi="Arial Narrow" w:cstheme="minorHAnsi"/>
          <w:sz w:val="24"/>
          <w:szCs w:val="24"/>
        </w:rPr>
        <w:br/>
        <w:t>o nástupu se hlásí velvyslanectvím vždy v případech klientů ze zemí EU. U ostatních klientů pouze tehdy nejsou-li žadateli o azyl v ČR či jiném státě EU. Je proto nutné před oznámením mít ověřené informace o podané žádosti o azyl jinde a případně již znát úmysl dítěte požádat o azyl v ČR. Kontakty na velvyslanectví jsou běžně dostupné na webových stránkách. Oznámení se zasílá k rukám konzula.</w:t>
      </w:r>
    </w:p>
    <w:p w:rsidR="005B7075" w:rsidRPr="00B3311B" w:rsidRDefault="005B7075" w:rsidP="00130BBF">
      <w:pPr>
        <w:pStyle w:val="Odstavecseseznamem"/>
        <w:numPr>
          <w:ilvl w:val="0"/>
          <w:numId w:val="3"/>
        </w:numPr>
        <w:spacing w:after="120" w:line="264" w:lineRule="auto"/>
        <w:jc w:val="both"/>
        <w:rPr>
          <w:rFonts w:ascii="Arial Narrow" w:hAnsi="Arial Narrow" w:cstheme="minorHAnsi"/>
          <w:sz w:val="24"/>
          <w:szCs w:val="24"/>
        </w:rPr>
      </w:pPr>
      <w:r w:rsidRPr="00B3311B">
        <w:rPr>
          <w:rFonts w:ascii="Arial Narrow" w:hAnsi="Arial Narrow" w:cstheme="minorHAnsi"/>
          <w:b/>
          <w:sz w:val="24"/>
          <w:szCs w:val="24"/>
        </w:rPr>
        <w:t>Zdravotní pojišťovna (Všeobecná zdravotní pojišťovna - VZP)</w:t>
      </w:r>
      <w:r w:rsidRPr="00B3311B">
        <w:rPr>
          <w:rFonts w:ascii="Arial Narrow" w:hAnsi="Arial Narrow" w:cstheme="minorHAnsi"/>
          <w:sz w:val="24"/>
          <w:szCs w:val="24"/>
        </w:rPr>
        <w:t xml:space="preserve"> – Zařízení ohlásí NBD </w:t>
      </w:r>
      <w:r w:rsidRPr="00B3311B">
        <w:rPr>
          <w:rFonts w:ascii="Arial Narrow" w:hAnsi="Arial Narrow" w:cstheme="minorHAnsi"/>
          <w:sz w:val="24"/>
          <w:szCs w:val="24"/>
        </w:rPr>
        <w:br/>
        <w:t>na VZP.</w:t>
      </w:r>
    </w:p>
    <w:p w:rsidR="005B7075" w:rsidRPr="00B3311B" w:rsidRDefault="005B7075" w:rsidP="00130BBF">
      <w:pPr>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t>Dále je vhodné zajistit kontakty v daném regionu, které v péči o NBD mohou být potřebné:</w:t>
      </w:r>
    </w:p>
    <w:p w:rsidR="005B7075" w:rsidRPr="00B3311B" w:rsidRDefault="005B7075" w:rsidP="00130BBF">
      <w:pPr>
        <w:pStyle w:val="Odstavecseseznamem"/>
        <w:numPr>
          <w:ilvl w:val="0"/>
          <w:numId w:val="4"/>
        </w:numPr>
        <w:spacing w:after="120" w:line="264" w:lineRule="auto"/>
        <w:jc w:val="both"/>
        <w:rPr>
          <w:rFonts w:ascii="Arial Narrow" w:hAnsi="Arial Narrow" w:cstheme="minorHAnsi"/>
          <w:sz w:val="24"/>
          <w:szCs w:val="24"/>
        </w:rPr>
      </w:pPr>
      <w:r w:rsidRPr="00B3311B">
        <w:rPr>
          <w:rFonts w:ascii="Arial Narrow" w:hAnsi="Arial Narrow" w:cstheme="minorHAnsi"/>
          <w:b/>
          <w:sz w:val="24"/>
          <w:szCs w:val="24"/>
        </w:rPr>
        <w:t>P</w:t>
      </w:r>
      <w:r w:rsidR="001B5C0F">
        <w:rPr>
          <w:rFonts w:ascii="Arial Narrow" w:hAnsi="Arial Narrow" w:cstheme="minorHAnsi"/>
          <w:b/>
          <w:sz w:val="24"/>
          <w:szCs w:val="24"/>
        </w:rPr>
        <w:t>ediatr</w:t>
      </w:r>
      <w:r w:rsidRPr="00B3311B">
        <w:rPr>
          <w:rFonts w:ascii="Arial Narrow" w:hAnsi="Arial Narrow" w:cstheme="minorHAnsi"/>
          <w:sz w:val="24"/>
          <w:szCs w:val="24"/>
        </w:rPr>
        <w:t xml:space="preserve"> - Pediatr zaregistruje NBD jako nového pacienta a poskytuje mu veškeré zdravotnické </w:t>
      </w:r>
      <w:r w:rsidR="00B1206F">
        <w:rPr>
          <w:rFonts w:ascii="Arial Narrow" w:hAnsi="Arial Narrow" w:cstheme="minorHAnsi"/>
          <w:sz w:val="24"/>
          <w:szCs w:val="24"/>
        </w:rPr>
        <w:br/>
      </w:r>
      <w:r w:rsidRPr="00B3311B">
        <w:rPr>
          <w:rFonts w:ascii="Arial Narrow" w:hAnsi="Arial Narrow" w:cstheme="minorHAnsi"/>
          <w:sz w:val="24"/>
          <w:szCs w:val="24"/>
        </w:rPr>
        <w:t xml:space="preserve">a lékařské služby stejně jako českému dítěti. </w:t>
      </w:r>
    </w:p>
    <w:p w:rsidR="005B7075" w:rsidRPr="00B3311B" w:rsidRDefault="001B5C0F" w:rsidP="00130BBF">
      <w:pPr>
        <w:pStyle w:val="Odstavecseseznamem"/>
        <w:numPr>
          <w:ilvl w:val="0"/>
          <w:numId w:val="4"/>
        </w:numPr>
        <w:spacing w:after="120" w:line="264" w:lineRule="auto"/>
        <w:jc w:val="both"/>
        <w:rPr>
          <w:rFonts w:ascii="Arial Narrow" w:hAnsi="Arial Narrow" w:cstheme="minorHAnsi"/>
          <w:sz w:val="24"/>
          <w:szCs w:val="24"/>
        </w:rPr>
      </w:pPr>
      <w:r>
        <w:rPr>
          <w:rFonts w:ascii="Arial Narrow" w:hAnsi="Arial Narrow" w:cstheme="minorHAnsi"/>
          <w:b/>
          <w:sz w:val="24"/>
          <w:szCs w:val="24"/>
        </w:rPr>
        <w:t>Cizinecká policie</w:t>
      </w:r>
      <w:r w:rsidR="005B7075" w:rsidRPr="00B3311B">
        <w:rPr>
          <w:rFonts w:ascii="Arial Narrow" w:hAnsi="Arial Narrow" w:cstheme="minorHAnsi"/>
          <w:sz w:val="24"/>
          <w:szCs w:val="24"/>
        </w:rPr>
        <w:t xml:space="preserve"> - kontakty na cizineckou policii jsou nutné v případě, že např. dostane nezletilý pokutu či správní vyhoštění.</w:t>
      </w:r>
      <w:r w:rsidR="005B7075" w:rsidRPr="00B3311B">
        <w:rPr>
          <w:rFonts w:ascii="Arial Narrow" w:hAnsi="Arial Narrow" w:cstheme="minorHAnsi"/>
          <w:b/>
          <w:sz w:val="24"/>
          <w:szCs w:val="24"/>
        </w:rPr>
        <w:t xml:space="preserve"> </w:t>
      </w:r>
      <w:r w:rsidR="005B7075" w:rsidRPr="00B3311B">
        <w:rPr>
          <w:rFonts w:ascii="Arial Narrow" w:hAnsi="Arial Narrow" w:cstheme="minorHAnsi"/>
          <w:sz w:val="24"/>
          <w:szCs w:val="24"/>
        </w:rPr>
        <w:t>Zařízení se musí obrátit na cizineckou policii v kraji, kde byla nezl. dána pokuta či nařízeno správní vyhoštění.</w:t>
      </w:r>
    </w:p>
    <w:p w:rsidR="005B7075" w:rsidRPr="00B3311B" w:rsidRDefault="005B7075" w:rsidP="00130BBF">
      <w:pPr>
        <w:pStyle w:val="Odstavecseseznamem"/>
        <w:numPr>
          <w:ilvl w:val="0"/>
          <w:numId w:val="4"/>
        </w:numPr>
        <w:spacing w:after="120" w:line="264" w:lineRule="auto"/>
        <w:jc w:val="both"/>
        <w:rPr>
          <w:rFonts w:ascii="Arial Narrow" w:hAnsi="Arial Narrow" w:cstheme="minorHAnsi"/>
          <w:b/>
          <w:sz w:val="24"/>
          <w:szCs w:val="24"/>
        </w:rPr>
      </w:pPr>
      <w:r w:rsidRPr="00B3311B">
        <w:rPr>
          <w:rFonts w:ascii="Arial Narrow" w:hAnsi="Arial Narrow" w:cstheme="minorHAnsi"/>
          <w:b/>
          <w:sz w:val="24"/>
          <w:szCs w:val="24"/>
        </w:rPr>
        <w:t>P</w:t>
      </w:r>
      <w:r w:rsidR="001B5C0F">
        <w:rPr>
          <w:rFonts w:ascii="Arial Narrow" w:hAnsi="Arial Narrow" w:cstheme="minorHAnsi"/>
          <w:b/>
          <w:sz w:val="24"/>
          <w:szCs w:val="24"/>
        </w:rPr>
        <w:t xml:space="preserve">olicie </w:t>
      </w:r>
      <w:r w:rsidRPr="00B3311B">
        <w:rPr>
          <w:rFonts w:ascii="Arial Narrow" w:hAnsi="Arial Narrow" w:cstheme="minorHAnsi"/>
          <w:b/>
          <w:sz w:val="24"/>
          <w:szCs w:val="24"/>
        </w:rPr>
        <w:t>ČR.</w:t>
      </w:r>
    </w:p>
    <w:p w:rsidR="005B7075" w:rsidRPr="00B3311B" w:rsidRDefault="005B7075" w:rsidP="00130BBF">
      <w:pPr>
        <w:pStyle w:val="Odstavecseseznamem"/>
        <w:numPr>
          <w:ilvl w:val="0"/>
          <w:numId w:val="4"/>
        </w:numPr>
        <w:spacing w:after="120" w:line="264" w:lineRule="auto"/>
        <w:jc w:val="both"/>
        <w:rPr>
          <w:rFonts w:ascii="Arial Narrow" w:hAnsi="Arial Narrow" w:cstheme="minorHAnsi"/>
          <w:sz w:val="24"/>
          <w:szCs w:val="24"/>
        </w:rPr>
      </w:pPr>
      <w:r w:rsidRPr="00B3311B">
        <w:rPr>
          <w:rFonts w:ascii="Arial Narrow" w:hAnsi="Arial Narrow" w:cstheme="minorHAnsi"/>
          <w:b/>
          <w:sz w:val="24"/>
          <w:szCs w:val="24"/>
        </w:rPr>
        <w:lastRenderedPageBreak/>
        <w:t>Neziskové a nevládní organizace</w:t>
      </w:r>
      <w:r w:rsidRPr="00B3311B">
        <w:rPr>
          <w:rFonts w:ascii="Arial Narrow" w:hAnsi="Arial Narrow" w:cstheme="minorHAnsi"/>
          <w:sz w:val="24"/>
          <w:szCs w:val="24"/>
        </w:rPr>
        <w:t xml:space="preserve"> (viz příloha č. 2 – Kontakty </w:t>
      </w:r>
      <w:r w:rsidR="00A465CA" w:rsidRPr="00B3311B">
        <w:rPr>
          <w:rFonts w:ascii="Arial Narrow" w:hAnsi="Arial Narrow" w:cstheme="minorHAnsi"/>
          <w:sz w:val="24"/>
          <w:szCs w:val="24"/>
        </w:rPr>
        <w:t xml:space="preserve">na spolupracující organizace) k zajištění tlumočnických </w:t>
      </w:r>
      <w:r w:rsidR="00A465CA" w:rsidRPr="0031118E">
        <w:rPr>
          <w:rFonts w:ascii="Arial Narrow" w:hAnsi="Arial Narrow" w:cstheme="minorHAnsi"/>
          <w:sz w:val="24"/>
          <w:szCs w:val="24"/>
        </w:rPr>
        <w:t>služeb</w:t>
      </w:r>
      <w:r w:rsidR="00E54E1B" w:rsidRPr="0031118E">
        <w:rPr>
          <w:rFonts w:ascii="Arial Narrow" w:hAnsi="Arial Narrow" w:cstheme="minorHAnsi"/>
          <w:sz w:val="24"/>
          <w:szCs w:val="24"/>
        </w:rPr>
        <w:t xml:space="preserve"> a právního poradenství.</w:t>
      </w:r>
    </w:p>
    <w:p w:rsidR="005B7075" w:rsidRPr="005410DA" w:rsidRDefault="005B7075" w:rsidP="00130BBF">
      <w:pPr>
        <w:spacing w:after="120" w:line="264" w:lineRule="auto"/>
        <w:jc w:val="both"/>
        <w:rPr>
          <w:rFonts w:ascii="Arial Narrow" w:hAnsi="Arial Narrow" w:cstheme="minorHAnsi"/>
          <w:b/>
          <w:sz w:val="24"/>
          <w:szCs w:val="24"/>
        </w:rPr>
      </w:pPr>
    </w:p>
    <w:p w:rsidR="005B7075" w:rsidRPr="00EB1B69" w:rsidRDefault="00EB1B69" w:rsidP="00130BBF">
      <w:pPr>
        <w:autoSpaceDE w:val="0"/>
        <w:autoSpaceDN w:val="0"/>
        <w:adjustRightInd w:val="0"/>
        <w:spacing w:after="120" w:line="264" w:lineRule="auto"/>
        <w:jc w:val="both"/>
        <w:rPr>
          <w:rFonts w:ascii="Arial Narrow" w:hAnsi="Arial Narrow" w:cstheme="minorHAnsi"/>
          <w:b/>
          <w:sz w:val="28"/>
          <w:szCs w:val="24"/>
        </w:rPr>
      </w:pPr>
      <w:r>
        <w:rPr>
          <w:rFonts w:ascii="Arial Narrow" w:hAnsi="Arial Narrow" w:cstheme="minorHAnsi"/>
          <w:b/>
          <w:sz w:val="28"/>
          <w:szCs w:val="24"/>
        </w:rPr>
        <w:t xml:space="preserve">3.3. </w:t>
      </w:r>
      <w:r w:rsidR="005B7075" w:rsidRPr="00B3311B">
        <w:rPr>
          <w:rFonts w:ascii="Arial Narrow" w:hAnsi="Arial Narrow" w:cstheme="minorHAnsi"/>
          <w:b/>
          <w:sz w:val="28"/>
          <w:szCs w:val="24"/>
        </w:rPr>
        <w:t>Základní metodika práce s NBD</w:t>
      </w:r>
    </w:p>
    <w:p w:rsidR="00882083" w:rsidRPr="00BF3CE9" w:rsidRDefault="005B7075" w:rsidP="00BF3CE9">
      <w:pPr>
        <w:autoSpaceDE w:val="0"/>
        <w:autoSpaceDN w:val="0"/>
        <w:adjustRightInd w:val="0"/>
        <w:spacing w:after="120" w:line="264" w:lineRule="auto"/>
        <w:jc w:val="both"/>
        <w:rPr>
          <w:rFonts w:ascii="Arial Narrow" w:hAnsi="Arial Narrow" w:cstheme="minorHAnsi"/>
          <w:sz w:val="24"/>
          <w:szCs w:val="24"/>
        </w:rPr>
      </w:pPr>
      <w:bookmarkStart w:id="5" w:name="zakladnimetodika"/>
      <w:bookmarkEnd w:id="5"/>
      <w:r w:rsidRPr="00B3311B">
        <w:rPr>
          <w:rFonts w:ascii="Arial Narrow" w:hAnsi="Arial Narrow" w:cstheme="minorHAnsi"/>
          <w:sz w:val="24"/>
          <w:szCs w:val="24"/>
        </w:rPr>
        <w:t xml:space="preserve">Bezprostředně </w:t>
      </w:r>
      <w:r w:rsidRPr="00B3311B">
        <w:rPr>
          <w:rFonts w:ascii="Arial Narrow" w:hAnsi="Arial Narrow" w:cstheme="minorHAnsi"/>
          <w:b/>
          <w:sz w:val="24"/>
          <w:szCs w:val="24"/>
        </w:rPr>
        <w:t>při příjmu</w:t>
      </w:r>
      <w:r w:rsidRPr="00B3311B">
        <w:rPr>
          <w:rFonts w:ascii="Arial Narrow" w:hAnsi="Arial Narrow" w:cstheme="minorHAnsi"/>
          <w:sz w:val="24"/>
          <w:szCs w:val="24"/>
        </w:rPr>
        <w:t xml:space="preserve"> </w:t>
      </w:r>
      <w:r w:rsidR="002F35A4">
        <w:rPr>
          <w:rFonts w:ascii="Arial Narrow" w:hAnsi="Arial Narrow" w:cstheme="minorHAnsi"/>
          <w:sz w:val="24"/>
          <w:szCs w:val="24"/>
        </w:rPr>
        <w:t xml:space="preserve">do zařízení </w:t>
      </w:r>
      <w:r w:rsidRPr="00B3311B">
        <w:rPr>
          <w:rFonts w:ascii="Arial Narrow" w:hAnsi="Arial Narrow" w:cstheme="minorHAnsi"/>
          <w:sz w:val="24"/>
          <w:szCs w:val="24"/>
        </w:rPr>
        <w:t xml:space="preserve">je nutné </w:t>
      </w:r>
      <w:r w:rsidR="001A79C9" w:rsidRPr="0031118E">
        <w:rPr>
          <w:rFonts w:ascii="Arial Narrow" w:hAnsi="Arial Narrow" w:cstheme="minorHAnsi"/>
          <w:sz w:val="24"/>
          <w:szCs w:val="24"/>
        </w:rPr>
        <w:t>dítě</w:t>
      </w:r>
      <w:r w:rsidRPr="0031118E">
        <w:rPr>
          <w:rFonts w:ascii="Arial Narrow" w:hAnsi="Arial Narrow" w:cstheme="minorHAnsi"/>
          <w:sz w:val="24"/>
          <w:szCs w:val="24"/>
        </w:rPr>
        <w:t xml:space="preserve"> zklidnit, v případě potřeby provést krizovou intervenci s cílem </w:t>
      </w:r>
      <w:r w:rsidRPr="00BF3CE9">
        <w:rPr>
          <w:rFonts w:ascii="Arial Narrow" w:hAnsi="Arial Narrow" w:cstheme="minorHAnsi"/>
          <w:sz w:val="24"/>
          <w:szCs w:val="24"/>
        </w:rPr>
        <w:t xml:space="preserve">zmírnit šok z umístění a motivovat klienta k pobytu v zařízení. </w:t>
      </w:r>
      <w:r w:rsidR="00BE5432" w:rsidRPr="00BF3CE9">
        <w:rPr>
          <w:rFonts w:ascii="Arial Narrow" w:hAnsi="Arial Narrow" w:cstheme="minorHAnsi"/>
          <w:sz w:val="24"/>
          <w:szCs w:val="24"/>
        </w:rPr>
        <w:t>V</w:t>
      </w:r>
      <w:r w:rsidR="00882083" w:rsidRPr="00BF3CE9">
        <w:rPr>
          <w:rFonts w:ascii="Arial Narrow" w:hAnsi="Arial Narrow" w:cstheme="minorHAnsi"/>
          <w:sz w:val="24"/>
          <w:szCs w:val="24"/>
        </w:rPr>
        <w:t xml:space="preserve"> případě potřeby </w:t>
      </w:r>
      <w:r w:rsidR="00BE5432" w:rsidRPr="00BF3CE9">
        <w:rPr>
          <w:rFonts w:ascii="Arial Narrow" w:hAnsi="Arial Narrow" w:cstheme="minorHAnsi"/>
          <w:sz w:val="24"/>
          <w:szCs w:val="24"/>
        </w:rPr>
        <w:t xml:space="preserve">doporučujeme </w:t>
      </w:r>
      <w:r w:rsidR="00882083" w:rsidRPr="00BF3CE9">
        <w:rPr>
          <w:rFonts w:ascii="Arial Narrow" w:hAnsi="Arial Narrow" w:cstheme="minorHAnsi"/>
          <w:sz w:val="24"/>
          <w:szCs w:val="24"/>
        </w:rPr>
        <w:t>zajistit vhodnou psychologickou pomoc pro u</w:t>
      </w:r>
      <w:r w:rsidR="00BE5432" w:rsidRPr="00BF3CE9">
        <w:rPr>
          <w:rFonts w:ascii="Arial Narrow" w:hAnsi="Arial Narrow" w:cstheme="minorHAnsi"/>
          <w:sz w:val="24"/>
          <w:szCs w:val="24"/>
        </w:rPr>
        <w:t>místěné NBD.</w:t>
      </w:r>
      <w:r w:rsidR="001B5C0F">
        <w:rPr>
          <w:rFonts w:ascii="Arial Narrow" w:hAnsi="Arial Narrow" w:cstheme="minorHAnsi"/>
          <w:sz w:val="24"/>
          <w:szCs w:val="24"/>
        </w:rPr>
        <w:t xml:space="preserve"> Zároveň by měl být kontaktován tlumočník, který může v začátku alespoň telefonicky pomoci, a je dojednána první schůzka s tlumočníkem v nejbližších 48 hodinách. Dítěti je dále např. předán uvítací dopis, předána práva a povinnosti klienta zařízení, to vše pokud možno v jeho rodném jazyce.</w:t>
      </w:r>
    </w:p>
    <w:p w:rsidR="00BF3CE9" w:rsidRPr="00BF3CE9" w:rsidRDefault="00BF3CE9" w:rsidP="00B1206F">
      <w:pPr>
        <w:pStyle w:val="Default"/>
        <w:spacing w:after="120" w:line="264" w:lineRule="auto"/>
        <w:jc w:val="both"/>
        <w:rPr>
          <w:rFonts w:ascii="Arial Narrow" w:hAnsi="Arial Narrow"/>
        </w:rPr>
      </w:pPr>
      <w:r w:rsidRPr="00BF3CE9">
        <w:rPr>
          <w:rFonts w:ascii="Arial Narrow" w:hAnsi="Arial Narrow"/>
        </w:rPr>
        <w:t>Pohovor s dítětem by se měl konat v důvěryhodném a dítěti přátelském prostředí. Je-li to možné, mělo by místo vybrat samo dítě. Je třeba zajistit, aby se dítě cítilo uvolněně a mohlo si vytvořit vztah založený na důvěře. Prostředí a vyznění pohovoru by mělo být co možná nejméně formální. NBD by vždy měli mít možnost říci „ne“ nebo odmítnout odpovědět na otáz</w:t>
      </w:r>
      <w:r w:rsidR="001B5C0F">
        <w:rPr>
          <w:rFonts w:ascii="Arial Narrow" w:hAnsi="Arial Narrow"/>
        </w:rPr>
        <w:t>ku. Měli</w:t>
      </w:r>
      <w:r w:rsidRPr="00BF3CE9">
        <w:rPr>
          <w:rFonts w:ascii="Arial Narrow" w:hAnsi="Arial Narrow"/>
        </w:rPr>
        <w:t xml:space="preserve"> by mít možnost změnit názor </w:t>
      </w:r>
      <w:r w:rsidR="001B5C0F">
        <w:rPr>
          <w:rFonts w:ascii="Arial Narrow" w:hAnsi="Arial Narrow"/>
        </w:rPr>
        <w:t>a je pro ně jako pro děti přirozené</w:t>
      </w:r>
      <w:r w:rsidRPr="00BF3CE9">
        <w:rPr>
          <w:rFonts w:ascii="Arial Narrow" w:hAnsi="Arial Narrow"/>
        </w:rPr>
        <w:t xml:space="preserve"> dělat chyby.</w:t>
      </w:r>
    </w:p>
    <w:p w:rsidR="005B7075" w:rsidRPr="00BF3CE9" w:rsidRDefault="00BF3CE9" w:rsidP="00B1206F">
      <w:pPr>
        <w:pStyle w:val="Default"/>
        <w:spacing w:after="120" w:line="264" w:lineRule="auto"/>
        <w:jc w:val="both"/>
        <w:rPr>
          <w:rFonts w:ascii="Arial Narrow" w:hAnsi="Arial Narrow"/>
        </w:rPr>
      </w:pPr>
      <w:r w:rsidRPr="00FE188A">
        <w:rPr>
          <w:rFonts w:ascii="Arial Narrow" w:hAnsi="Arial Narrow"/>
        </w:rPr>
        <w:t xml:space="preserve">Délka pohovoru by měla být uzpůsobena věku, vyspělosti a psychickému stavu dítěte. Kvůli snížení stresu se doporučuje provést dva nebo tři kratší pohovory </w:t>
      </w:r>
      <w:r w:rsidRPr="00FE188A">
        <w:rPr>
          <w:rFonts w:ascii="Arial Narrow" w:hAnsi="Arial Narrow"/>
          <w:color w:val="auto"/>
        </w:rPr>
        <w:t>namísto jednoho dlouhého. V ideálním případě by všechny pohovory měla vést jedna osoba a tentýž tlumočník, protože dítě často potřebuje čas, než naváže nový vztah.</w:t>
      </w:r>
      <w:r w:rsidRPr="00BF3CE9">
        <w:rPr>
          <w:rFonts w:ascii="Arial Narrow" w:hAnsi="Arial Narrow"/>
          <w:color w:val="auto"/>
        </w:rPr>
        <w:t xml:space="preserve"> </w:t>
      </w:r>
      <w:r w:rsidR="001B5C0F">
        <w:rPr>
          <w:rFonts w:ascii="Arial Narrow" w:hAnsi="Arial Narrow" w:cstheme="minorHAnsi"/>
        </w:rPr>
        <w:t>S</w:t>
      </w:r>
      <w:r w:rsidR="005B7075" w:rsidRPr="00B3311B">
        <w:rPr>
          <w:rFonts w:ascii="Arial Narrow" w:hAnsi="Arial Narrow" w:cstheme="minorHAnsi"/>
        </w:rPr>
        <w:t xml:space="preserve">chůzky se zpravidla účastní sociální pracovnice a psycholog, případně terapeut nebo etoped. Zde se znovu proberou </w:t>
      </w:r>
      <w:r w:rsidR="005B7075" w:rsidRPr="00FE188A">
        <w:rPr>
          <w:rFonts w:ascii="Arial Narrow" w:hAnsi="Arial Narrow" w:cstheme="minorHAnsi"/>
        </w:rPr>
        <w:t xml:space="preserve">úvodní dokumenty a klient má prostor pro dotazy, vyjádření přání </w:t>
      </w:r>
      <w:r w:rsidR="00B1206F">
        <w:rPr>
          <w:rFonts w:ascii="Arial Narrow" w:hAnsi="Arial Narrow" w:cstheme="minorHAnsi"/>
        </w:rPr>
        <w:br/>
      </w:r>
      <w:r w:rsidR="005B7075" w:rsidRPr="00FE188A">
        <w:rPr>
          <w:rFonts w:ascii="Arial Narrow" w:hAnsi="Arial Narrow" w:cstheme="minorHAnsi"/>
        </w:rPr>
        <w:t xml:space="preserve">a svých potřeb. </w:t>
      </w:r>
      <w:r w:rsidRPr="00FE188A">
        <w:rPr>
          <w:rFonts w:ascii="Arial Narrow" w:hAnsi="Arial Narrow"/>
          <w:szCs w:val="23"/>
        </w:rPr>
        <w:t>Povaha informací, které lze od dítěte vyžadovat, závisí na celé řadě faktorů, jako jsou jeho věk a vyspělost, typ rozhodnutí, které se má přijmout, a informace dostupné z jiných zdrojů.</w:t>
      </w:r>
      <w:r w:rsidRPr="00FE188A">
        <w:rPr>
          <w:rFonts w:ascii="Arial Narrow" w:hAnsi="Arial Narrow" w:cstheme="minorHAnsi"/>
        </w:rPr>
        <w:t xml:space="preserve"> </w:t>
      </w:r>
      <w:r w:rsidR="005B7075" w:rsidRPr="00FE188A">
        <w:rPr>
          <w:rFonts w:ascii="Arial Narrow" w:hAnsi="Arial Narrow" w:cstheme="minorHAnsi"/>
        </w:rPr>
        <w:t xml:space="preserve">V rámci tohoto pohovoru je nabírána </w:t>
      </w:r>
      <w:r w:rsidR="005B7075" w:rsidRPr="00FE188A">
        <w:rPr>
          <w:rFonts w:ascii="Arial Narrow" w:hAnsi="Arial Narrow" w:cstheme="minorHAnsi"/>
          <w:b/>
        </w:rPr>
        <w:t>osobní, rodinná a sociální anamnéza</w:t>
      </w:r>
      <w:r w:rsidR="005B7075" w:rsidRPr="00FE188A">
        <w:rPr>
          <w:rFonts w:ascii="Arial Narrow" w:hAnsi="Arial Narrow" w:cstheme="minorHAnsi"/>
        </w:rPr>
        <w:t xml:space="preserve">, v rámci které je </w:t>
      </w:r>
      <w:r w:rsidRPr="00FE188A">
        <w:rPr>
          <w:rFonts w:ascii="Arial Narrow" w:hAnsi="Arial Narrow" w:cstheme="minorHAnsi"/>
        </w:rPr>
        <w:t>vhodné</w:t>
      </w:r>
      <w:r w:rsidR="005B7075" w:rsidRPr="00B3311B">
        <w:rPr>
          <w:rFonts w:ascii="Arial Narrow" w:hAnsi="Arial Narrow" w:cstheme="minorHAnsi"/>
        </w:rPr>
        <w:t xml:space="preserve"> zjistit </w:t>
      </w:r>
      <w:r w:rsidR="00B1206F">
        <w:rPr>
          <w:rFonts w:ascii="Arial Narrow" w:hAnsi="Arial Narrow" w:cstheme="minorHAnsi"/>
        </w:rPr>
        <w:br/>
      </w:r>
      <w:r w:rsidR="005B7075" w:rsidRPr="00B3311B">
        <w:rPr>
          <w:rFonts w:ascii="Arial Narrow" w:hAnsi="Arial Narrow" w:cstheme="minorHAnsi"/>
        </w:rPr>
        <w:t xml:space="preserve">a ověřit zejména: </w:t>
      </w:r>
    </w:p>
    <w:p w:rsidR="005B7075" w:rsidRPr="00B3311B" w:rsidRDefault="005B7075" w:rsidP="00130BBF">
      <w:pPr>
        <w:pStyle w:val="Odstavecseseznamem"/>
        <w:numPr>
          <w:ilvl w:val="0"/>
          <w:numId w:val="8"/>
        </w:numPr>
        <w:autoSpaceDE w:val="0"/>
        <w:autoSpaceDN w:val="0"/>
        <w:adjustRightInd w:val="0"/>
        <w:spacing w:after="120" w:line="264" w:lineRule="auto"/>
        <w:jc w:val="both"/>
        <w:rPr>
          <w:rFonts w:ascii="Arial Narrow" w:hAnsi="Arial Narrow" w:cstheme="minorHAnsi"/>
          <w:sz w:val="24"/>
          <w:szCs w:val="26"/>
        </w:rPr>
      </w:pPr>
      <w:r w:rsidRPr="00B3311B">
        <w:rPr>
          <w:rFonts w:ascii="Arial Narrow" w:hAnsi="Arial Narrow" w:cstheme="minorHAnsi"/>
          <w:sz w:val="24"/>
          <w:szCs w:val="26"/>
        </w:rPr>
        <w:t xml:space="preserve">datum a místo narození, </w:t>
      </w:r>
    </w:p>
    <w:p w:rsidR="005B7075" w:rsidRPr="00B3311B" w:rsidRDefault="005B7075" w:rsidP="00130BBF">
      <w:pPr>
        <w:pStyle w:val="Odstavecseseznamem"/>
        <w:numPr>
          <w:ilvl w:val="0"/>
          <w:numId w:val="8"/>
        </w:numPr>
        <w:autoSpaceDE w:val="0"/>
        <w:autoSpaceDN w:val="0"/>
        <w:adjustRightInd w:val="0"/>
        <w:spacing w:after="120" w:line="264" w:lineRule="auto"/>
        <w:jc w:val="both"/>
        <w:rPr>
          <w:rFonts w:ascii="Arial Narrow" w:hAnsi="Arial Narrow" w:cstheme="minorHAnsi"/>
          <w:sz w:val="24"/>
          <w:szCs w:val="26"/>
        </w:rPr>
      </w:pPr>
      <w:r w:rsidRPr="00B3311B">
        <w:rPr>
          <w:rFonts w:ascii="Arial Narrow" w:hAnsi="Arial Narrow" w:cstheme="minorHAnsi"/>
          <w:sz w:val="24"/>
          <w:szCs w:val="26"/>
        </w:rPr>
        <w:t xml:space="preserve">jména a pobyt rodičů, </w:t>
      </w:r>
    </w:p>
    <w:p w:rsidR="005B7075" w:rsidRPr="00B3311B" w:rsidRDefault="005B7075" w:rsidP="00130BBF">
      <w:pPr>
        <w:pStyle w:val="Odstavecseseznamem"/>
        <w:numPr>
          <w:ilvl w:val="0"/>
          <w:numId w:val="8"/>
        </w:numPr>
        <w:autoSpaceDE w:val="0"/>
        <w:autoSpaceDN w:val="0"/>
        <w:adjustRightInd w:val="0"/>
        <w:spacing w:after="120" w:line="264" w:lineRule="auto"/>
        <w:jc w:val="both"/>
        <w:rPr>
          <w:rFonts w:ascii="Arial Narrow" w:hAnsi="Arial Narrow" w:cstheme="minorHAnsi"/>
          <w:sz w:val="24"/>
          <w:szCs w:val="26"/>
        </w:rPr>
      </w:pPr>
      <w:r w:rsidRPr="00B3311B">
        <w:rPr>
          <w:rFonts w:ascii="Arial Narrow" w:hAnsi="Arial Narrow" w:cstheme="minorHAnsi"/>
          <w:sz w:val="24"/>
          <w:szCs w:val="26"/>
        </w:rPr>
        <w:t xml:space="preserve">bydliště, </w:t>
      </w:r>
    </w:p>
    <w:p w:rsidR="005B7075" w:rsidRPr="00B3311B" w:rsidRDefault="005B7075" w:rsidP="00130BBF">
      <w:pPr>
        <w:pStyle w:val="Odstavecseseznamem"/>
        <w:numPr>
          <w:ilvl w:val="0"/>
          <w:numId w:val="8"/>
        </w:numPr>
        <w:autoSpaceDE w:val="0"/>
        <w:autoSpaceDN w:val="0"/>
        <w:adjustRightInd w:val="0"/>
        <w:spacing w:after="120" w:line="264" w:lineRule="auto"/>
        <w:jc w:val="both"/>
        <w:rPr>
          <w:rFonts w:ascii="Arial Narrow" w:hAnsi="Arial Narrow" w:cstheme="minorHAnsi"/>
          <w:sz w:val="24"/>
          <w:szCs w:val="26"/>
        </w:rPr>
      </w:pPr>
      <w:r w:rsidRPr="00B3311B">
        <w:rPr>
          <w:rFonts w:ascii="Arial Narrow" w:hAnsi="Arial Narrow" w:cstheme="minorHAnsi"/>
          <w:sz w:val="24"/>
          <w:szCs w:val="26"/>
        </w:rPr>
        <w:t xml:space="preserve">důvody opuštění rodné země, </w:t>
      </w:r>
    </w:p>
    <w:p w:rsidR="005B7075" w:rsidRPr="00882083" w:rsidRDefault="005B7075" w:rsidP="00130BBF">
      <w:pPr>
        <w:pStyle w:val="Odstavecseseznamem"/>
        <w:numPr>
          <w:ilvl w:val="0"/>
          <w:numId w:val="8"/>
        </w:numPr>
        <w:autoSpaceDE w:val="0"/>
        <w:autoSpaceDN w:val="0"/>
        <w:adjustRightInd w:val="0"/>
        <w:spacing w:after="120" w:line="264" w:lineRule="auto"/>
        <w:jc w:val="both"/>
        <w:rPr>
          <w:rFonts w:ascii="Arial Narrow" w:hAnsi="Arial Narrow" w:cstheme="minorHAnsi"/>
          <w:sz w:val="24"/>
          <w:szCs w:val="26"/>
        </w:rPr>
      </w:pPr>
      <w:r w:rsidRPr="00882083">
        <w:rPr>
          <w:rFonts w:ascii="Arial Narrow" w:hAnsi="Arial Narrow" w:cstheme="minorHAnsi"/>
          <w:sz w:val="24"/>
          <w:szCs w:val="26"/>
        </w:rPr>
        <w:t xml:space="preserve">průběh a směr cesty, </w:t>
      </w:r>
    </w:p>
    <w:p w:rsidR="005B7075" w:rsidRPr="00B3311B" w:rsidRDefault="005B7075" w:rsidP="00130BBF">
      <w:pPr>
        <w:pStyle w:val="Odstavecseseznamem"/>
        <w:numPr>
          <w:ilvl w:val="0"/>
          <w:numId w:val="8"/>
        </w:numPr>
        <w:autoSpaceDE w:val="0"/>
        <w:autoSpaceDN w:val="0"/>
        <w:adjustRightInd w:val="0"/>
        <w:spacing w:after="120" w:line="264" w:lineRule="auto"/>
        <w:jc w:val="both"/>
        <w:rPr>
          <w:rFonts w:ascii="Arial Narrow" w:hAnsi="Arial Narrow" w:cstheme="minorHAnsi"/>
          <w:sz w:val="24"/>
          <w:szCs w:val="26"/>
        </w:rPr>
      </w:pPr>
      <w:r w:rsidRPr="00B3311B">
        <w:rPr>
          <w:rFonts w:ascii="Arial Narrow" w:hAnsi="Arial Narrow" w:cstheme="minorHAnsi"/>
          <w:sz w:val="24"/>
          <w:szCs w:val="26"/>
        </w:rPr>
        <w:t xml:space="preserve">vzdělání klienta </w:t>
      </w:r>
    </w:p>
    <w:p w:rsidR="005B7075" w:rsidRPr="00B3311B" w:rsidRDefault="005B7075" w:rsidP="00130BBF">
      <w:pPr>
        <w:pStyle w:val="Odstavecseseznamem"/>
        <w:numPr>
          <w:ilvl w:val="0"/>
          <w:numId w:val="8"/>
        </w:numPr>
        <w:autoSpaceDE w:val="0"/>
        <w:autoSpaceDN w:val="0"/>
        <w:adjustRightInd w:val="0"/>
        <w:spacing w:after="120" w:line="264" w:lineRule="auto"/>
        <w:jc w:val="both"/>
        <w:rPr>
          <w:rFonts w:ascii="Arial Narrow" w:hAnsi="Arial Narrow" w:cstheme="minorHAnsi"/>
          <w:sz w:val="24"/>
          <w:szCs w:val="26"/>
        </w:rPr>
      </w:pPr>
      <w:r w:rsidRPr="00B3311B">
        <w:rPr>
          <w:rFonts w:ascii="Arial Narrow" w:hAnsi="Arial Narrow" w:cstheme="minorHAnsi"/>
          <w:sz w:val="24"/>
          <w:szCs w:val="26"/>
        </w:rPr>
        <w:t>zdravotní stav, případné alergie, očkování,</w:t>
      </w:r>
      <w:r w:rsidR="00B1206F">
        <w:rPr>
          <w:rFonts w:ascii="Arial Narrow" w:hAnsi="Arial Narrow" w:cstheme="minorHAnsi"/>
          <w:sz w:val="24"/>
          <w:szCs w:val="26"/>
        </w:rPr>
        <w:t xml:space="preserve"> prodělané nemoci a závislosti </w:t>
      </w:r>
      <w:r w:rsidRPr="00B3311B">
        <w:rPr>
          <w:rFonts w:ascii="Arial Narrow" w:hAnsi="Arial Narrow" w:cstheme="minorHAnsi"/>
          <w:sz w:val="24"/>
          <w:szCs w:val="26"/>
        </w:rPr>
        <w:t xml:space="preserve">na návykových látkách. </w:t>
      </w:r>
    </w:p>
    <w:p w:rsidR="005B7075" w:rsidRPr="00B3311B" w:rsidRDefault="005B7075" w:rsidP="00130BBF">
      <w:pPr>
        <w:pStyle w:val="Odstavecseseznamem"/>
        <w:numPr>
          <w:ilvl w:val="0"/>
          <w:numId w:val="8"/>
        </w:numPr>
        <w:autoSpaceDE w:val="0"/>
        <w:autoSpaceDN w:val="0"/>
        <w:adjustRightInd w:val="0"/>
        <w:spacing w:after="120" w:line="264" w:lineRule="auto"/>
        <w:jc w:val="both"/>
        <w:rPr>
          <w:rFonts w:ascii="Arial Narrow" w:hAnsi="Arial Narrow" w:cstheme="minorHAnsi"/>
          <w:sz w:val="24"/>
          <w:szCs w:val="26"/>
        </w:rPr>
      </w:pPr>
      <w:r w:rsidRPr="00B3311B">
        <w:rPr>
          <w:rFonts w:ascii="Arial Narrow" w:hAnsi="Arial Narrow" w:cstheme="minorHAnsi"/>
          <w:sz w:val="24"/>
          <w:szCs w:val="26"/>
        </w:rPr>
        <w:t>Dále stravovací návyky, náboženské vyznání a z </w:t>
      </w:r>
      <w:r w:rsidR="00B1206F">
        <w:rPr>
          <w:rFonts w:ascii="Arial Narrow" w:hAnsi="Arial Narrow" w:cstheme="minorHAnsi"/>
          <w:sz w:val="24"/>
          <w:szCs w:val="26"/>
        </w:rPr>
        <w:t xml:space="preserve">něj vyplývající potřeby, zájmy </w:t>
      </w:r>
      <w:r w:rsidRPr="00B3311B">
        <w:rPr>
          <w:rFonts w:ascii="Arial Narrow" w:hAnsi="Arial Narrow" w:cstheme="minorHAnsi"/>
          <w:sz w:val="24"/>
          <w:szCs w:val="26"/>
        </w:rPr>
        <w:t xml:space="preserve">a záliby klienta. </w:t>
      </w:r>
    </w:p>
    <w:p w:rsidR="001A79C9" w:rsidRDefault="005B7075" w:rsidP="00130BBF">
      <w:pPr>
        <w:autoSpaceDE w:val="0"/>
        <w:autoSpaceDN w:val="0"/>
        <w:adjustRightInd w:val="0"/>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t xml:space="preserve">Podstatnou další otázkou je, zda se chce NBD spojit s rodinou či jiným příbuzným a tento </w:t>
      </w:r>
      <w:r w:rsidRPr="00B3311B">
        <w:rPr>
          <w:rFonts w:ascii="Arial Narrow" w:hAnsi="Arial Narrow" w:cstheme="minorHAnsi"/>
          <w:b/>
          <w:sz w:val="24"/>
          <w:szCs w:val="24"/>
        </w:rPr>
        <w:t>kontakt</w:t>
      </w:r>
      <w:r w:rsidRPr="00B3311B">
        <w:rPr>
          <w:rFonts w:ascii="Arial Narrow" w:hAnsi="Arial Narrow" w:cstheme="minorHAnsi"/>
          <w:sz w:val="24"/>
          <w:szCs w:val="24"/>
        </w:rPr>
        <w:t xml:space="preserve"> mu umožnit. Pokud udává příbuzné v zemích EU, je potřeba ověřit kontakty a začít jednat v rámci sloučení rodiny – spolupráce s UMPOD. Je nutné počítat s tím, že mnohé informace bude nutné podávat opakovaně a trpělivě. </w:t>
      </w:r>
    </w:p>
    <w:p w:rsidR="00B55EF1" w:rsidRPr="002136DA" w:rsidRDefault="00B55EF1" w:rsidP="00B55EF1">
      <w:pPr>
        <w:jc w:val="both"/>
        <w:rPr>
          <w:rFonts w:ascii="Arial Narrow" w:hAnsi="Arial Narrow"/>
          <w:b/>
          <w:bCs/>
          <w:sz w:val="24"/>
          <w:szCs w:val="24"/>
        </w:rPr>
      </w:pPr>
      <w:r w:rsidRPr="002136DA">
        <w:rPr>
          <w:rFonts w:ascii="Arial Narrow" w:hAnsi="Arial Narrow"/>
          <w:b/>
          <w:bCs/>
          <w:sz w:val="24"/>
          <w:szCs w:val="24"/>
        </w:rPr>
        <w:t>Postup při zjištění, že má nezletilý cizinec bez doprovodu rodinného příslušníka mimo území České republiky a žádá o sloučení s rodinou</w:t>
      </w:r>
    </w:p>
    <w:p w:rsidR="00B55EF1" w:rsidRPr="002136DA" w:rsidRDefault="00B55EF1" w:rsidP="00B55EF1">
      <w:pPr>
        <w:pStyle w:val="Odstavecseseznamem"/>
        <w:numPr>
          <w:ilvl w:val="0"/>
          <w:numId w:val="24"/>
        </w:numPr>
        <w:spacing w:after="0" w:line="276" w:lineRule="auto"/>
        <w:jc w:val="both"/>
        <w:rPr>
          <w:rFonts w:ascii="Arial Narrow" w:hAnsi="Arial Narrow"/>
          <w:sz w:val="24"/>
          <w:szCs w:val="24"/>
          <w:lang w:val="x-none"/>
        </w:rPr>
      </w:pPr>
      <w:r w:rsidRPr="002136DA">
        <w:rPr>
          <w:rFonts w:ascii="Arial Narrow" w:hAnsi="Arial Narrow"/>
          <w:sz w:val="24"/>
          <w:szCs w:val="24"/>
          <w:lang w:val="x-none"/>
        </w:rPr>
        <w:lastRenderedPageBreak/>
        <w:t xml:space="preserve">Zařízení </w:t>
      </w:r>
      <w:r w:rsidR="002136DA" w:rsidRPr="002136DA">
        <w:rPr>
          <w:rFonts w:ascii="Arial Narrow" w:hAnsi="Arial Narrow"/>
          <w:sz w:val="24"/>
          <w:szCs w:val="24"/>
          <w:lang w:val="x-none"/>
        </w:rPr>
        <w:t xml:space="preserve">podává informaci </w:t>
      </w:r>
      <w:r w:rsidRPr="002136DA">
        <w:rPr>
          <w:rFonts w:ascii="Arial Narrow" w:hAnsi="Arial Narrow"/>
          <w:sz w:val="24"/>
          <w:szCs w:val="24"/>
          <w:lang w:val="x-none"/>
        </w:rPr>
        <w:t>o úmyslu dítěte žít se svými příbuznými včetně potřebných údajů pracovníků</w:t>
      </w:r>
      <w:r w:rsidRPr="002136DA">
        <w:rPr>
          <w:rFonts w:ascii="Arial Narrow" w:hAnsi="Arial Narrow"/>
          <w:sz w:val="24"/>
          <w:szCs w:val="24"/>
        </w:rPr>
        <w:t>m</w:t>
      </w:r>
      <w:r w:rsidRPr="002136DA">
        <w:rPr>
          <w:rFonts w:ascii="Arial Narrow" w:hAnsi="Arial Narrow"/>
          <w:sz w:val="24"/>
          <w:szCs w:val="24"/>
          <w:lang w:val="x-none"/>
        </w:rPr>
        <w:t xml:space="preserve"> orgánu sociálně-právní ochrany dětí (OSPOD).</w:t>
      </w:r>
    </w:p>
    <w:p w:rsidR="00B55EF1" w:rsidRPr="002136DA" w:rsidRDefault="00B55EF1" w:rsidP="00B55EF1">
      <w:pPr>
        <w:pStyle w:val="Odstavecseseznamem"/>
        <w:numPr>
          <w:ilvl w:val="0"/>
          <w:numId w:val="24"/>
        </w:numPr>
        <w:spacing w:after="0" w:line="276" w:lineRule="auto"/>
        <w:jc w:val="both"/>
        <w:rPr>
          <w:rFonts w:ascii="Arial Narrow" w:hAnsi="Arial Narrow"/>
          <w:sz w:val="24"/>
          <w:szCs w:val="24"/>
          <w:lang w:val="x-none"/>
        </w:rPr>
      </w:pPr>
      <w:r w:rsidRPr="002136DA">
        <w:rPr>
          <w:rFonts w:ascii="Arial Narrow" w:hAnsi="Arial Narrow"/>
          <w:sz w:val="24"/>
          <w:szCs w:val="24"/>
          <w:lang w:val="x-none"/>
        </w:rPr>
        <w:t>Pracovníci OSPOD kontaktují Úřad pro mezinárodně právní ochranu dětí (ÚMPOD), který ve věci sloučení rodiny provádí potřebné úkony</w:t>
      </w:r>
      <w:r w:rsidR="002136DA" w:rsidRPr="002136DA">
        <w:rPr>
          <w:rFonts w:ascii="Arial Narrow" w:hAnsi="Arial Narrow"/>
          <w:sz w:val="24"/>
          <w:szCs w:val="24"/>
        </w:rPr>
        <w:t>.</w:t>
      </w:r>
    </w:p>
    <w:p w:rsidR="00B55EF1" w:rsidRPr="002136DA" w:rsidRDefault="00B55EF1" w:rsidP="00B55EF1">
      <w:pPr>
        <w:pStyle w:val="Odstavecseseznamem"/>
        <w:numPr>
          <w:ilvl w:val="0"/>
          <w:numId w:val="24"/>
        </w:numPr>
        <w:spacing w:after="0" w:line="276" w:lineRule="auto"/>
        <w:jc w:val="both"/>
        <w:rPr>
          <w:rFonts w:ascii="Arial Narrow" w:hAnsi="Arial Narrow"/>
          <w:sz w:val="24"/>
          <w:szCs w:val="24"/>
          <w:lang w:val="x-none"/>
        </w:rPr>
      </w:pPr>
      <w:r w:rsidRPr="002136DA">
        <w:rPr>
          <w:rFonts w:ascii="Arial Narrow" w:hAnsi="Arial Narrow"/>
          <w:sz w:val="24"/>
          <w:szCs w:val="24"/>
          <w:lang w:val="x-none"/>
        </w:rPr>
        <w:t>Souběžně zařízení předává veškeré zjištěné skutečnosti Organiz</w:t>
      </w:r>
      <w:r w:rsidR="002136DA" w:rsidRPr="002136DA">
        <w:rPr>
          <w:rFonts w:ascii="Arial Narrow" w:hAnsi="Arial Narrow"/>
          <w:sz w:val="24"/>
          <w:szCs w:val="24"/>
          <w:lang w:val="x-none"/>
        </w:rPr>
        <w:t>aci pro pomoc uprchlíkům (OPU).</w:t>
      </w:r>
    </w:p>
    <w:p w:rsidR="00B55EF1" w:rsidRPr="002136DA" w:rsidRDefault="00B55EF1" w:rsidP="00B55EF1">
      <w:pPr>
        <w:pStyle w:val="Odstavecseseznamem"/>
        <w:numPr>
          <w:ilvl w:val="0"/>
          <w:numId w:val="24"/>
        </w:numPr>
        <w:spacing w:after="0" w:line="276" w:lineRule="auto"/>
        <w:jc w:val="both"/>
        <w:rPr>
          <w:rFonts w:ascii="Arial Narrow" w:hAnsi="Arial Narrow"/>
          <w:sz w:val="24"/>
          <w:szCs w:val="24"/>
          <w:lang w:val="x-none"/>
        </w:rPr>
      </w:pPr>
      <w:r w:rsidRPr="002136DA">
        <w:rPr>
          <w:rFonts w:ascii="Arial Narrow" w:hAnsi="Arial Narrow"/>
          <w:sz w:val="24"/>
          <w:szCs w:val="24"/>
          <w:lang w:val="x-none"/>
        </w:rPr>
        <w:t>OPU dále předává informace o dítěti Ministerstvu vnitra (MV ČR)</w:t>
      </w:r>
      <w:r w:rsidR="002136DA" w:rsidRPr="002136DA">
        <w:rPr>
          <w:rFonts w:ascii="Arial Narrow" w:hAnsi="Arial Narrow"/>
          <w:sz w:val="24"/>
          <w:szCs w:val="24"/>
        </w:rPr>
        <w:t>.</w:t>
      </w:r>
    </w:p>
    <w:p w:rsidR="00B55EF1" w:rsidRPr="002136DA" w:rsidRDefault="00B55EF1" w:rsidP="00B55EF1">
      <w:pPr>
        <w:pStyle w:val="Odstavecseseznamem"/>
        <w:numPr>
          <w:ilvl w:val="0"/>
          <w:numId w:val="24"/>
        </w:numPr>
        <w:spacing w:after="0" w:line="276" w:lineRule="auto"/>
        <w:jc w:val="both"/>
        <w:rPr>
          <w:rFonts w:ascii="Arial Narrow" w:hAnsi="Arial Narrow"/>
          <w:sz w:val="24"/>
          <w:szCs w:val="24"/>
          <w:lang w:val="x-none"/>
        </w:rPr>
      </w:pPr>
      <w:r w:rsidRPr="002136DA">
        <w:rPr>
          <w:rFonts w:ascii="Arial Narrow" w:hAnsi="Arial Narrow"/>
          <w:sz w:val="24"/>
          <w:szCs w:val="24"/>
          <w:lang w:val="x-none"/>
        </w:rPr>
        <w:t>Nezletilý cizinec musí podat na MV ČR písemné prohlášení o úmyslu požádat o azyl v České republice. Žádost bude vyřizována v rámci Dublinského řízení</w:t>
      </w:r>
      <w:r w:rsidR="002136DA" w:rsidRPr="002136DA">
        <w:rPr>
          <w:rFonts w:ascii="Arial Narrow" w:hAnsi="Arial Narrow"/>
          <w:sz w:val="24"/>
          <w:szCs w:val="24"/>
        </w:rPr>
        <w:t>.</w:t>
      </w:r>
    </w:p>
    <w:p w:rsidR="00B55EF1" w:rsidRPr="00662739" w:rsidRDefault="00B55EF1" w:rsidP="00B55EF1">
      <w:pPr>
        <w:pStyle w:val="Odstavecseseznamem"/>
        <w:numPr>
          <w:ilvl w:val="0"/>
          <w:numId w:val="24"/>
        </w:numPr>
        <w:spacing w:after="0" w:line="276" w:lineRule="auto"/>
        <w:jc w:val="both"/>
        <w:rPr>
          <w:rFonts w:ascii="Arial Narrow" w:hAnsi="Arial Narrow"/>
          <w:sz w:val="24"/>
          <w:szCs w:val="24"/>
          <w:lang w:val="x-none"/>
        </w:rPr>
      </w:pPr>
      <w:r w:rsidRPr="002136DA">
        <w:rPr>
          <w:rFonts w:ascii="Arial Narrow" w:hAnsi="Arial Narrow"/>
          <w:sz w:val="24"/>
          <w:szCs w:val="24"/>
          <w:lang w:val="x-none"/>
        </w:rPr>
        <w:t xml:space="preserve">Následně je nezletilý MV ČR vyzván, aby nabral svou žádost o azyl na MV ČR – Oddělení azylové a migrační politiky. Náběr žádosti je pohovor nezletilého se zástupcem jmenovaného oddělení, </w:t>
      </w:r>
      <w:r w:rsidR="00662739">
        <w:rPr>
          <w:rFonts w:ascii="Arial Narrow" w:hAnsi="Arial Narrow"/>
          <w:sz w:val="24"/>
          <w:szCs w:val="24"/>
          <w:lang w:val="x-none"/>
        </w:rPr>
        <w:br/>
      </w:r>
      <w:r w:rsidRPr="002136DA">
        <w:rPr>
          <w:rFonts w:ascii="Arial Narrow" w:hAnsi="Arial Narrow"/>
          <w:sz w:val="24"/>
          <w:szCs w:val="24"/>
          <w:lang w:val="x-none"/>
        </w:rPr>
        <w:t xml:space="preserve">u kterého je také přítomno OPU. </w:t>
      </w:r>
      <w:r w:rsidRPr="00662739">
        <w:rPr>
          <w:rFonts w:ascii="Arial Narrow" w:hAnsi="Arial Narrow"/>
          <w:sz w:val="24"/>
          <w:szCs w:val="24"/>
          <w:lang w:val="x-none"/>
        </w:rPr>
        <w:t xml:space="preserve">Pokud má nezletilý </w:t>
      </w:r>
      <w:r w:rsidRPr="00662739">
        <w:rPr>
          <w:rFonts w:ascii="Arial Narrow" w:hAnsi="Arial Narrow"/>
          <w:bCs/>
          <w:sz w:val="24"/>
          <w:szCs w:val="24"/>
          <w:lang w:val="x-none"/>
        </w:rPr>
        <w:t>pas, musí ho při náběru žádosti odevzdat</w:t>
      </w:r>
      <w:r w:rsidRPr="00662739">
        <w:rPr>
          <w:rFonts w:ascii="Arial Narrow" w:hAnsi="Arial Narrow"/>
          <w:sz w:val="24"/>
          <w:szCs w:val="24"/>
          <w:lang w:val="x-none"/>
        </w:rPr>
        <w:t xml:space="preserve">. </w:t>
      </w:r>
    </w:p>
    <w:p w:rsidR="00B55EF1" w:rsidRPr="002136DA" w:rsidRDefault="00B55EF1" w:rsidP="00B55EF1">
      <w:pPr>
        <w:pStyle w:val="Odstavecseseznamem"/>
        <w:numPr>
          <w:ilvl w:val="0"/>
          <w:numId w:val="24"/>
        </w:numPr>
        <w:spacing w:after="0" w:line="276" w:lineRule="auto"/>
        <w:jc w:val="both"/>
        <w:rPr>
          <w:rFonts w:ascii="Arial Narrow" w:hAnsi="Arial Narrow"/>
          <w:sz w:val="24"/>
          <w:szCs w:val="24"/>
          <w:lang w:val="x-none"/>
        </w:rPr>
      </w:pPr>
      <w:r w:rsidRPr="00662739">
        <w:rPr>
          <w:rFonts w:ascii="Arial Narrow" w:hAnsi="Arial Narrow"/>
          <w:sz w:val="24"/>
          <w:szCs w:val="24"/>
          <w:lang w:val="x-none"/>
        </w:rPr>
        <w:t xml:space="preserve">Po nabrání azylové žádosti má </w:t>
      </w:r>
      <w:r w:rsidRPr="00662739">
        <w:rPr>
          <w:rFonts w:ascii="Arial Narrow" w:hAnsi="Arial Narrow"/>
          <w:bCs/>
          <w:sz w:val="24"/>
          <w:szCs w:val="24"/>
          <w:lang w:val="x-none"/>
        </w:rPr>
        <w:t>MV ČR 3 měsíce n</w:t>
      </w:r>
      <w:r w:rsidRPr="00662739">
        <w:rPr>
          <w:rFonts w:ascii="Arial Narrow" w:hAnsi="Arial Narrow"/>
          <w:sz w:val="24"/>
          <w:szCs w:val="24"/>
          <w:lang w:val="x-none"/>
        </w:rPr>
        <w:t xml:space="preserve">a oslovení daného orgánu země, ve které </w:t>
      </w:r>
      <w:r w:rsidR="00975508">
        <w:rPr>
          <w:rFonts w:ascii="Arial Narrow" w:hAnsi="Arial Narrow"/>
          <w:sz w:val="24"/>
          <w:szCs w:val="24"/>
          <w:lang w:val="x-none"/>
        </w:rPr>
        <w:br/>
      </w:r>
      <w:r w:rsidRPr="00662739">
        <w:rPr>
          <w:rFonts w:ascii="Arial Narrow" w:hAnsi="Arial Narrow"/>
          <w:sz w:val="24"/>
          <w:szCs w:val="24"/>
          <w:lang w:val="x-none"/>
        </w:rPr>
        <w:t xml:space="preserve">je rodinný příslušník, zda převezmou žádost o azyl nezletilého. </w:t>
      </w:r>
      <w:r w:rsidRPr="00662739">
        <w:rPr>
          <w:rFonts w:ascii="Arial Narrow" w:hAnsi="Arial Narrow"/>
          <w:bCs/>
          <w:sz w:val="24"/>
          <w:szCs w:val="24"/>
          <w:lang w:val="x-none"/>
        </w:rPr>
        <w:t>Tato země má 2 měsíce</w:t>
      </w:r>
      <w:r w:rsidRPr="00662739">
        <w:rPr>
          <w:rFonts w:ascii="Arial Narrow" w:hAnsi="Arial Narrow"/>
          <w:sz w:val="24"/>
          <w:szCs w:val="24"/>
          <w:lang w:val="x-none"/>
        </w:rPr>
        <w:t xml:space="preserve"> na vyjádření, zda nezletilého přijímá či ne. V zájmu nezletilého by mělo MV ČR i orgán dotazované země rozhodnout v zájmu dítěte v co nejkratší době. V případě, že jde o sloučení</w:t>
      </w:r>
      <w:r w:rsidRPr="002136DA">
        <w:rPr>
          <w:rFonts w:ascii="Arial Narrow" w:hAnsi="Arial Narrow"/>
          <w:sz w:val="24"/>
          <w:szCs w:val="24"/>
          <w:lang w:val="x-none"/>
        </w:rPr>
        <w:t xml:space="preserve"> s matkou nebo otcem, daná země musí dítě přijmout. V případě, že jde o sloučení s širší rodinou, může orgán dané země rozhodnout kladně i záporně. V případě, že jde o známého rodiny je minimální šance k přijmutí dítěte. </w:t>
      </w:r>
    </w:p>
    <w:p w:rsidR="00B55EF1" w:rsidRPr="002136DA" w:rsidRDefault="00B55EF1" w:rsidP="00B55EF1">
      <w:pPr>
        <w:pStyle w:val="Odstavecseseznamem"/>
        <w:numPr>
          <w:ilvl w:val="0"/>
          <w:numId w:val="24"/>
        </w:numPr>
        <w:spacing w:after="0" w:line="276" w:lineRule="auto"/>
        <w:jc w:val="both"/>
        <w:rPr>
          <w:rFonts w:ascii="Arial Narrow" w:hAnsi="Arial Narrow"/>
          <w:sz w:val="24"/>
          <w:szCs w:val="24"/>
          <w:lang w:val="x-none"/>
        </w:rPr>
      </w:pPr>
      <w:r w:rsidRPr="002136DA">
        <w:rPr>
          <w:rFonts w:ascii="Arial Narrow" w:hAnsi="Arial Narrow"/>
          <w:sz w:val="24"/>
          <w:szCs w:val="24"/>
          <w:lang w:val="x-none"/>
        </w:rPr>
        <w:t xml:space="preserve">Po rozhodnutí dané země je nezletilý kontaktován MV ČR </w:t>
      </w:r>
      <w:r w:rsidR="001B5C0F">
        <w:rPr>
          <w:rFonts w:ascii="Arial Narrow" w:hAnsi="Arial Narrow"/>
          <w:sz w:val="24"/>
          <w:szCs w:val="24"/>
        </w:rPr>
        <w:t>s informací o</w:t>
      </w:r>
      <w:r w:rsidRPr="002136DA">
        <w:rPr>
          <w:rFonts w:ascii="Arial Narrow" w:hAnsi="Arial Narrow"/>
          <w:sz w:val="24"/>
          <w:szCs w:val="24"/>
          <w:lang w:val="x-none"/>
        </w:rPr>
        <w:t xml:space="preserve"> přijetí či nepřijetí</w:t>
      </w:r>
      <w:r w:rsidR="002136DA" w:rsidRPr="002136DA">
        <w:rPr>
          <w:rFonts w:ascii="Arial Narrow" w:hAnsi="Arial Narrow"/>
          <w:sz w:val="24"/>
          <w:szCs w:val="24"/>
        </w:rPr>
        <w:t>.</w:t>
      </w:r>
    </w:p>
    <w:p w:rsidR="00B55EF1" w:rsidRPr="002136DA" w:rsidRDefault="00B55EF1" w:rsidP="00B55EF1">
      <w:pPr>
        <w:pStyle w:val="Odstavecseseznamem"/>
        <w:numPr>
          <w:ilvl w:val="0"/>
          <w:numId w:val="24"/>
        </w:numPr>
        <w:spacing w:after="0" w:line="276" w:lineRule="auto"/>
        <w:jc w:val="both"/>
        <w:rPr>
          <w:rFonts w:ascii="Arial Narrow" w:hAnsi="Arial Narrow"/>
          <w:sz w:val="24"/>
          <w:szCs w:val="24"/>
          <w:lang w:val="x-none"/>
        </w:rPr>
      </w:pPr>
      <w:r w:rsidRPr="002136DA">
        <w:rPr>
          <w:rFonts w:ascii="Arial Narrow" w:hAnsi="Arial Narrow"/>
          <w:sz w:val="24"/>
          <w:szCs w:val="24"/>
          <w:lang w:val="x-none"/>
        </w:rPr>
        <w:t xml:space="preserve">V případě, že je nezletilý přijat do dané země, MV ČR vydá nezletilému náhradní cestovní doklad a ve spolupráci s danou zemí zajišťuje redislokaci dítěte.  </w:t>
      </w:r>
    </w:p>
    <w:p w:rsidR="00B55EF1" w:rsidRPr="002136DA" w:rsidRDefault="00B55EF1" w:rsidP="00B55EF1">
      <w:pPr>
        <w:pStyle w:val="Odstavecseseznamem"/>
        <w:numPr>
          <w:ilvl w:val="0"/>
          <w:numId w:val="24"/>
        </w:numPr>
        <w:spacing w:after="0" w:line="276" w:lineRule="auto"/>
        <w:jc w:val="both"/>
        <w:rPr>
          <w:rFonts w:ascii="Arial Narrow" w:hAnsi="Arial Narrow"/>
          <w:sz w:val="24"/>
          <w:szCs w:val="24"/>
          <w:lang w:val="x-none"/>
        </w:rPr>
      </w:pPr>
      <w:r w:rsidRPr="002136DA">
        <w:rPr>
          <w:rFonts w:ascii="Arial Narrow" w:hAnsi="Arial Narrow"/>
          <w:sz w:val="24"/>
          <w:szCs w:val="24"/>
          <w:lang w:val="x-none"/>
        </w:rPr>
        <w:t>OSPOD podává příslušnému soudu žádost o zrušení ústavní výchovy</w:t>
      </w:r>
      <w:r w:rsidR="002136DA" w:rsidRPr="002136DA">
        <w:rPr>
          <w:rFonts w:ascii="Arial Narrow" w:hAnsi="Arial Narrow"/>
          <w:sz w:val="24"/>
          <w:szCs w:val="24"/>
        </w:rPr>
        <w:t>.</w:t>
      </w:r>
    </w:p>
    <w:p w:rsidR="00B55EF1" w:rsidRPr="002136DA" w:rsidRDefault="00B55EF1" w:rsidP="00B55EF1">
      <w:pPr>
        <w:pStyle w:val="Odstavecseseznamem"/>
        <w:numPr>
          <w:ilvl w:val="0"/>
          <w:numId w:val="24"/>
        </w:numPr>
        <w:spacing w:after="0" w:line="276" w:lineRule="auto"/>
        <w:jc w:val="both"/>
        <w:rPr>
          <w:rFonts w:ascii="Arial Narrow" w:hAnsi="Arial Narrow"/>
          <w:sz w:val="24"/>
          <w:szCs w:val="24"/>
          <w:lang w:val="x-none"/>
        </w:rPr>
      </w:pPr>
      <w:r w:rsidRPr="002136DA">
        <w:rPr>
          <w:rFonts w:ascii="Arial Narrow" w:hAnsi="Arial Narrow"/>
          <w:sz w:val="24"/>
          <w:szCs w:val="24"/>
          <w:lang w:val="x-none"/>
        </w:rPr>
        <w:t xml:space="preserve">Po sloučení dítěte s jeho rodinou, pokračuje žádost o azyl v zemi, kde došlo ke sloučení rodiny. </w:t>
      </w:r>
    </w:p>
    <w:p w:rsidR="00535CEC" w:rsidRDefault="00535CEC" w:rsidP="00130BBF">
      <w:pPr>
        <w:autoSpaceDE w:val="0"/>
        <w:autoSpaceDN w:val="0"/>
        <w:adjustRightInd w:val="0"/>
        <w:spacing w:after="120" w:line="264" w:lineRule="auto"/>
        <w:jc w:val="both"/>
        <w:rPr>
          <w:rFonts w:ascii="Arial Narrow" w:hAnsi="Arial Narrow" w:cstheme="minorHAnsi"/>
          <w:sz w:val="24"/>
          <w:szCs w:val="24"/>
        </w:rPr>
      </w:pPr>
      <w:bookmarkStart w:id="6" w:name="komunikace"/>
      <w:bookmarkEnd w:id="6"/>
    </w:p>
    <w:p w:rsidR="00D4147B" w:rsidRPr="00D4147B" w:rsidRDefault="00EB1B69" w:rsidP="00130BBF">
      <w:pPr>
        <w:autoSpaceDE w:val="0"/>
        <w:autoSpaceDN w:val="0"/>
        <w:adjustRightInd w:val="0"/>
        <w:spacing w:after="120" w:line="264" w:lineRule="auto"/>
        <w:jc w:val="both"/>
        <w:rPr>
          <w:rFonts w:ascii="Arial Narrow" w:hAnsi="Arial Narrow" w:cstheme="minorHAnsi"/>
          <w:b/>
          <w:sz w:val="28"/>
          <w:szCs w:val="24"/>
        </w:rPr>
      </w:pPr>
      <w:r>
        <w:rPr>
          <w:rFonts w:ascii="Arial Narrow" w:hAnsi="Arial Narrow" w:cstheme="minorHAnsi"/>
          <w:b/>
          <w:sz w:val="28"/>
          <w:szCs w:val="24"/>
        </w:rPr>
        <w:t xml:space="preserve">3.4. </w:t>
      </w:r>
      <w:r w:rsidR="00D4147B" w:rsidRPr="00D4147B">
        <w:rPr>
          <w:rFonts w:ascii="Arial Narrow" w:hAnsi="Arial Narrow" w:cstheme="minorHAnsi"/>
          <w:b/>
          <w:sz w:val="28"/>
          <w:szCs w:val="24"/>
        </w:rPr>
        <w:t>Komunikace</w:t>
      </w:r>
    </w:p>
    <w:p w:rsidR="00D4147B" w:rsidRPr="00D4147B" w:rsidRDefault="00D4147B" w:rsidP="00D4147B">
      <w:pPr>
        <w:spacing w:after="60" w:line="264" w:lineRule="auto"/>
        <w:jc w:val="both"/>
        <w:rPr>
          <w:rFonts w:ascii="Arial Narrow" w:eastAsia="Calibri" w:hAnsi="Arial Narrow"/>
          <w:sz w:val="24"/>
          <w:szCs w:val="24"/>
        </w:rPr>
      </w:pPr>
      <w:r w:rsidRPr="00D4147B">
        <w:rPr>
          <w:rFonts w:ascii="Arial Narrow" w:eastAsia="Calibri" w:hAnsi="Arial Narrow"/>
          <w:sz w:val="24"/>
          <w:szCs w:val="24"/>
        </w:rPr>
        <w:t xml:space="preserve">Při prvním kontaktu s nezletilým bez doprovodu je důležité připravit se na toto setkání. </w:t>
      </w:r>
      <w:r>
        <w:rPr>
          <w:rFonts w:ascii="Arial Narrow" w:hAnsi="Arial Narrow"/>
          <w:sz w:val="24"/>
          <w:szCs w:val="24"/>
        </w:rPr>
        <w:t>K</w:t>
      </w:r>
      <w:r w:rsidRPr="00D4147B">
        <w:rPr>
          <w:rFonts w:ascii="Arial Narrow" w:hAnsi="Arial Narrow"/>
          <w:sz w:val="24"/>
          <w:szCs w:val="24"/>
        </w:rPr>
        <w:t>omunikace probíhá nejen na verbální úrovni, ale významnou roli hraje i složka neverbální. Cizinec, který nerozumí mluvenému slovu, je mnohem citlivější k projevům,</w:t>
      </w:r>
      <w:r>
        <w:rPr>
          <w:rFonts w:ascii="Arial Narrow" w:hAnsi="Arial Narrow"/>
          <w:sz w:val="24"/>
          <w:szCs w:val="24"/>
        </w:rPr>
        <w:t xml:space="preserve"> které v rámci setkání vnímá z</w:t>
      </w:r>
      <w:r w:rsidRPr="00D4147B">
        <w:rPr>
          <w:rFonts w:ascii="Arial Narrow" w:hAnsi="Arial Narrow"/>
          <w:sz w:val="24"/>
          <w:szCs w:val="24"/>
        </w:rPr>
        <w:t xml:space="preserve"> mimiky, gestikulace, barvy hlasu, pohledu a řeči těla. Velmi dobře vnímá atmosféru rozhovoru, vstřícnost, empatické vedení komunikace nebo naopak neochotu se dorozumět, nejistotu, nebezpečí.</w:t>
      </w:r>
    </w:p>
    <w:p w:rsidR="00D4147B" w:rsidRPr="00D4147B" w:rsidRDefault="00D4147B" w:rsidP="00D4147B">
      <w:pPr>
        <w:spacing w:after="60" w:line="264" w:lineRule="auto"/>
        <w:jc w:val="both"/>
        <w:rPr>
          <w:rFonts w:ascii="Arial Narrow" w:hAnsi="Arial Narrow"/>
          <w:sz w:val="24"/>
          <w:szCs w:val="24"/>
        </w:rPr>
      </w:pPr>
      <w:r w:rsidRPr="00D4147B">
        <w:rPr>
          <w:rFonts w:ascii="Arial Narrow" w:hAnsi="Arial Narrow"/>
          <w:sz w:val="24"/>
          <w:szCs w:val="24"/>
        </w:rPr>
        <w:t xml:space="preserve">Před zahájením rozhovoru je vhodné vymezit si dostatek času na klienta, vědět co chceme klientovi sdělit a co se naopak od něj potřebujeme dozvědět, mít připravenou tužku a papír pro případnou potřebu vyjádření se psanou či kresebnou formou, mít k dispozici slovník, internetový překladač, piktogramy </w:t>
      </w:r>
      <w:r>
        <w:rPr>
          <w:rFonts w:ascii="Arial Narrow" w:hAnsi="Arial Narrow"/>
          <w:sz w:val="24"/>
          <w:szCs w:val="24"/>
        </w:rPr>
        <w:br/>
      </w:r>
      <w:r w:rsidRPr="00D4147B">
        <w:rPr>
          <w:rFonts w:ascii="Arial Narrow" w:hAnsi="Arial Narrow"/>
          <w:sz w:val="24"/>
          <w:szCs w:val="24"/>
        </w:rPr>
        <w:t>a v nejlepším případě tlumočníka.</w:t>
      </w:r>
    </w:p>
    <w:p w:rsidR="00D4147B" w:rsidRDefault="00D4147B" w:rsidP="00D4147B">
      <w:pPr>
        <w:spacing w:after="60" w:line="264" w:lineRule="auto"/>
        <w:jc w:val="both"/>
        <w:rPr>
          <w:rFonts w:ascii="Arial Narrow" w:hAnsi="Arial Narrow"/>
          <w:sz w:val="24"/>
          <w:szCs w:val="24"/>
        </w:rPr>
      </w:pPr>
      <w:r w:rsidRPr="00D4147B">
        <w:rPr>
          <w:rFonts w:ascii="Arial Narrow" w:hAnsi="Arial Narrow"/>
          <w:sz w:val="24"/>
          <w:szCs w:val="24"/>
        </w:rPr>
        <w:t xml:space="preserve">Rozhovor doporučujeme vést klidně, v pozitivní atmosféře, hovořit pomalu, používat jednoduchých slovních obratů a větných spojení a snažit se o vzájemné pochopení. V průběhu rozhovoru není vhodné odbíhat, vyřizovat další úřední povinnosti nebo telefonovat. </w:t>
      </w:r>
    </w:p>
    <w:p w:rsidR="00D4147B" w:rsidRPr="00D4147B" w:rsidRDefault="00D4147B" w:rsidP="00D4147B">
      <w:pPr>
        <w:spacing w:after="60" w:line="264" w:lineRule="auto"/>
        <w:jc w:val="both"/>
        <w:rPr>
          <w:rFonts w:ascii="Arial Narrow" w:hAnsi="Arial Narrow"/>
          <w:sz w:val="24"/>
          <w:szCs w:val="24"/>
        </w:rPr>
      </w:pPr>
      <w:r w:rsidRPr="00D4147B">
        <w:rPr>
          <w:rFonts w:ascii="Arial Narrow" w:hAnsi="Arial Narrow"/>
          <w:sz w:val="24"/>
          <w:szCs w:val="24"/>
        </w:rPr>
        <w:t xml:space="preserve">Na začátku rozhovoru je nutné se vzájemně představit, sdělit klientovi kdo a z jaké pozice s ním hovoří </w:t>
      </w:r>
      <w:r>
        <w:rPr>
          <w:rFonts w:ascii="Arial Narrow" w:hAnsi="Arial Narrow"/>
          <w:sz w:val="24"/>
          <w:szCs w:val="24"/>
        </w:rPr>
        <w:br/>
      </w:r>
      <w:r w:rsidRPr="00D4147B">
        <w:rPr>
          <w:rFonts w:ascii="Arial Narrow" w:hAnsi="Arial Narrow"/>
          <w:sz w:val="24"/>
          <w:szCs w:val="24"/>
        </w:rPr>
        <w:t>a o čem rozhovor bude. Za přítomnosti tlumočníka je nut</w:t>
      </w:r>
      <w:r w:rsidR="001B5C0F">
        <w:rPr>
          <w:rFonts w:ascii="Arial Narrow" w:hAnsi="Arial Narrow"/>
          <w:sz w:val="24"/>
          <w:szCs w:val="24"/>
        </w:rPr>
        <w:t>né dát dostatečný časový prostor</w:t>
      </w:r>
      <w:r w:rsidRPr="00D4147B">
        <w:rPr>
          <w:rFonts w:ascii="Arial Narrow" w:hAnsi="Arial Narrow"/>
          <w:sz w:val="24"/>
          <w:szCs w:val="24"/>
        </w:rPr>
        <w:t xml:space="preserve"> pro tlumočení, </w:t>
      </w:r>
      <w:r w:rsidRPr="00D4147B">
        <w:rPr>
          <w:rFonts w:ascii="Arial Narrow" w:hAnsi="Arial Narrow"/>
          <w:sz w:val="24"/>
          <w:szCs w:val="24"/>
        </w:rPr>
        <w:lastRenderedPageBreak/>
        <w:t xml:space="preserve">nespěchat a ověřit si, zda tlumočník překládá opravdu to, co potřebujeme sdělit. Na konci rozhovoru </w:t>
      </w:r>
      <w:r w:rsidR="00975508">
        <w:rPr>
          <w:rFonts w:ascii="Arial Narrow" w:hAnsi="Arial Narrow"/>
          <w:sz w:val="24"/>
          <w:szCs w:val="24"/>
        </w:rPr>
        <w:br/>
      </w:r>
      <w:r w:rsidRPr="00D4147B">
        <w:rPr>
          <w:rFonts w:ascii="Arial Narrow" w:hAnsi="Arial Narrow"/>
          <w:sz w:val="24"/>
          <w:szCs w:val="24"/>
        </w:rPr>
        <w:t>je potřeba si ověřit, zda klient všemu rozuměl a dát mu prostor pro dodatečné dotazy.</w:t>
      </w:r>
    </w:p>
    <w:p w:rsidR="00D4147B" w:rsidRPr="00D4147B" w:rsidRDefault="00D4147B" w:rsidP="00D4147B">
      <w:pPr>
        <w:spacing w:after="60" w:line="264" w:lineRule="auto"/>
        <w:jc w:val="both"/>
        <w:rPr>
          <w:rFonts w:ascii="Arial Narrow" w:hAnsi="Arial Narrow"/>
          <w:sz w:val="24"/>
          <w:szCs w:val="24"/>
        </w:rPr>
      </w:pPr>
      <w:r w:rsidRPr="00D4147B">
        <w:rPr>
          <w:rFonts w:ascii="Arial Narrow" w:hAnsi="Arial Narrow"/>
          <w:sz w:val="24"/>
          <w:szCs w:val="24"/>
        </w:rPr>
        <w:t xml:space="preserve">V rámci hledání optimálního komunikačního prostoru je možné využít obrázků – piktogramů, případně jednoduchých slov či slovních spojení. Tyto pomůcky by měly být graficky jednoduché, ne příliš emotivní a dobře srozumitelné pro všechna etnika. Nedoporučujeme využívání běžných „smajlíků“, které svým ztvárněním mohou pro různá etnika vyjadřovat různé emoce. Pro prvotní kontakt nespatřujeme za důležité mít zpracovaný rozsáhlý obrázkový slovník. Tento by měl být až následně pomůckou k osvojování si jazykových kompetencí v rámci výuky. Na začátku pobytu klienta v zařízení je především potřeba zmírnit obavy a nejistoty, zajistit bezpečné prostředí a navázat první pozitivní kontakt. </w:t>
      </w:r>
    </w:p>
    <w:p w:rsidR="005B7075" w:rsidRPr="00B3311B" w:rsidRDefault="005B7075" w:rsidP="00130BBF">
      <w:pPr>
        <w:autoSpaceDE w:val="0"/>
        <w:autoSpaceDN w:val="0"/>
        <w:adjustRightInd w:val="0"/>
        <w:spacing w:after="120" w:line="264" w:lineRule="auto"/>
        <w:jc w:val="both"/>
        <w:rPr>
          <w:rFonts w:ascii="Arial Narrow" w:hAnsi="Arial Narrow" w:cstheme="minorHAnsi"/>
          <w:sz w:val="24"/>
          <w:szCs w:val="24"/>
        </w:rPr>
      </w:pPr>
      <w:r w:rsidRPr="00D4147B">
        <w:rPr>
          <w:rFonts w:ascii="Arial Narrow" w:hAnsi="Arial Narrow" w:cstheme="minorHAnsi"/>
          <w:sz w:val="24"/>
          <w:szCs w:val="24"/>
        </w:rPr>
        <w:t>Komunikace</w:t>
      </w:r>
      <w:r w:rsidRPr="00B3311B">
        <w:rPr>
          <w:rFonts w:ascii="Arial Narrow" w:hAnsi="Arial Narrow" w:cstheme="minorHAnsi"/>
          <w:b/>
          <w:sz w:val="24"/>
          <w:szCs w:val="24"/>
        </w:rPr>
        <w:t xml:space="preserve"> </w:t>
      </w:r>
      <w:r w:rsidR="00D4147B">
        <w:rPr>
          <w:rFonts w:ascii="Arial Narrow" w:hAnsi="Arial Narrow" w:cstheme="minorHAnsi"/>
          <w:sz w:val="24"/>
          <w:szCs w:val="24"/>
        </w:rPr>
        <w:t>je závislá na</w:t>
      </w:r>
      <w:r w:rsidRPr="00B3311B">
        <w:rPr>
          <w:rFonts w:ascii="Arial Narrow" w:hAnsi="Arial Narrow" w:cstheme="minorHAnsi"/>
          <w:sz w:val="24"/>
          <w:szCs w:val="24"/>
        </w:rPr>
        <w:t xml:space="preserve"> osobních předpokladech a možnostech. Pokud je</w:t>
      </w:r>
      <w:r w:rsidR="001A79C9" w:rsidRPr="00B3311B">
        <w:rPr>
          <w:rFonts w:ascii="Arial Narrow" w:hAnsi="Arial Narrow" w:cstheme="minorHAnsi"/>
          <w:sz w:val="24"/>
          <w:szCs w:val="24"/>
        </w:rPr>
        <w:t xml:space="preserve"> NBD</w:t>
      </w:r>
      <w:r w:rsidRPr="00B3311B">
        <w:rPr>
          <w:rFonts w:ascii="Arial Narrow" w:hAnsi="Arial Narrow" w:cstheme="minorHAnsi"/>
          <w:sz w:val="24"/>
          <w:szCs w:val="24"/>
        </w:rPr>
        <w:t xml:space="preserve"> schopen domluvit se alespoň částečně v některém ze světových jazyků, je komunikace snadnější. K dalším komunikačním možnostem </w:t>
      </w:r>
      <w:r w:rsidR="001A79C9" w:rsidRPr="00B3311B">
        <w:rPr>
          <w:rFonts w:ascii="Arial Narrow" w:hAnsi="Arial Narrow" w:cstheme="minorHAnsi"/>
          <w:sz w:val="24"/>
          <w:szCs w:val="24"/>
        </w:rPr>
        <w:t>je možné</w:t>
      </w:r>
      <w:r w:rsidRPr="00B3311B">
        <w:rPr>
          <w:rFonts w:ascii="Arial Narrow" w:hAnsi="Arial Narrow" w:cstheme="minorHAnsi"/>
          <w:sz w:val="24"/>
          <w:szCs w:val="24"/>
        </w:rPr>
        <w:t xml:space="preserve"> využití piktogramů, učebnic a materiálů pro sluchově postižené, slovníků </w:t>
      </w:r>
      <w:r w:rsidR="00662739">
        <w:rPr>
          <w:rFonts w:ascii="Arial Narrow" w:hAnsi="Arial Narrow" w:cstheme="minorHAnsi"/>
          <w:sz w:val="24"/>
          <w:szCs w:val="24"/>
        </w:rPr>
        <w:br/>
      </w:r>
      <w:r w:rsidRPr="00B3311B">
        <w:rPr>
          <w:rFonts w:ascii="Arial Narrow" w:hAnsi="Arial Narrow" w:cstheme="minorHAnsi"/>
          <w:sz w:val="24"/>
          <w:szCs w:val="24"/>
        </w:rPr>
        <w:t xml:space="preserve">a elektronických překladačů. </w:t>
      </w:r>
      <w:r w:rsidR="00D4147B" w:rsidRPr="00D4147B">
        <w:rPr>
          <w:rFonts w:ascii="Arial Narrow" w:hAnsi="Arial Narrow"/>
          <w:sz w:val="24"/>
          <w:szCs w:val="24"/>
        </w:rPr>
        <w:t xml:space="preserve">K tomu se jako vhodná pomůcka dají využít zvažované karty s obrázky </w:t>
      </w:r>
      <w:r w:rsidR="00662739">
        <w:rPr>
          <w:rFonts w:ascii="Arial Narrow" w:hAnsi="Arial Narrow"/>
          <w:sz w:val="24"/>
          <w:szCs w:val="24"/>
        </w:rPr>
        <w:br/>
      </w:r>
      <w:r w:rsidR="00D4147B" w:rsidRPr="00D4147B">
        <w:rPr>
          <w:rFonts w:ascii="Arial Narrow" w:hAnsi="Arial Narrow"/>
          <w:sz w:val="24"/>
          <w:szCs w:val="24"/>
        </w:rPr>
        <w:t>a překlady stručných sdělení do různých řečí.</w:t>
      </w:r>
      <w:r w:rsidR="00D4147B">
        <w:rPr>
          <w:rFonts w:ascii="Arial Narrow" w:hAnsi="Arial Narrow"/>
          <w:sz w:val="24"/>
          <w:szCs w:val="24"/>
        </w:rPr>
        <w:t xml:space="preserve"> Doplnění</w:t>
      </w:r>
      <w:r w:rsidR="00D4147B" w:rsidRPr="00D4147B">
        <w:rPr>
          <w:rFonts w:ascii="Arial Narrow" w:hAnsi="Arial Narrow"/>
          <w:sz w:val="24"/>
          <w:szCs w:val="24"/>
        </w:rPr>
        <w:t xml:space="preserve"> by vždy mělo být </w:t>
      </w:r>
      <w:r w:rsidR="00D4147B">
        <w:rPr>
          <w:rFonts w:ascii="Arial Narrow" w:hAnsi="Arial Narrow"/>
          <w:sz w:val="24"/>
          <w:szCs w:val="24"/>
        </w:rPr>
        <w:t xml:space="preserve">i </w:t>
      </w:r>
      <w:r w:rsidR="00D4147B" w:rsidRPr="00D4147B">
        <w:rPr>
          <w:rFonts w:ascii="Arial Narrow" w:hAnsi="Arial Narrow"/>
          <w:sz w:val="24"/>
          <w:szCs w:val="24"/>
        </w:rPr>
        <w:t>o anglický text, neboť mnozí klienti znají alespoň některá anglická slovíčka.</w:t>
      </w:r>
      <w:r w:rsidR="00D4147B">
        <w:rPr>
          <w:rFonts w:ascii="Arial Narrow" w:hAnsi="Arial Narrow"/>
          <w:sz w:val="24"/>
          <w:szCs w:val="24"/>
        </w:rPr>
        <w:t xml:space="preserve"> </w:t>
      </w:r>
      <w:r w:rsidR="00D4147B" w:rsidRPr="00D4147B">
        <w:rPr>
          <w:rFonts w:ascii="Arial Narrow" w:hAnsi="Arial Narrow"/>
          <w:sz w:val="24"/>
          <w:szCs w:val="24"/>
        </w:rPr>
        <w:t>Každý pedagog by měl mít možnost vybrat si pomůcku, se kterou se mu bude dobře pracovat a bude pro něj i pro klienta dostatečně srozumitelná.</w:t>
      </w:r>
      <w:r w:rsidR="00D4147B">
        <w:rPr>
          <w:rFonts w:ascii="Arial Narrow" w:hAnsi="Arial Narrow"/>
          <w:sz w:val="24"/>
          <w:szCs w:val="24"/>
        </w:rPr>
        <w:t xml:space="preserve"> </w:t>
      </w:r>
      <w:r w:rsidRPr="00B3311B">
        <w:rPr>
          <w:rFonts w:ascii="Arial Narrow" w:hAnsi="Arial Narrow" w:cstheme="minorHAnsi"/>
          <w:sz w:val="24"/>
          <w:szCs w:val="24"/>
        </w:rPr>
        <w:t xml:space="preserve">Je zde také </w:t>
      </w:r>
      <w:r w:rsidR="001A79C9" w:rsidRPr="00B3311B">
        <w:rPr>
          <w:rFonts w:ascii="Arial Narrow" w:hAnsi="Arial Narrow" w:cstheme="minorHAnsi"/>
          <w:sz w:val="24"/>
          <w:szCs w:val="24"/>
        </w:rPr>
        <w:t>možné</w:t>
      </w:r>
      <w:r w:rsidRPr="00B3311B">
        <w:rPr>
          <w:rFonts w:ascii="Arial Narrow" w:hAnsi="Arial Narrow" w:cstheme="minorHAnsi"/>
          <w:sz w:val="24"/>
          <w:szCs w:val="24"/>
        </w:rPr>
        <w:t xml:space="preserve"> využít znalosti prostředí klienta stejné národnosti již v zařízení umístěného. </w:t>
      </w:r>
    </w:p>
    <w:p w:rsidR="00A0536E" w:rsidRPr="00B3311B" w:rsidRDefault="001A79C9" w:rsidP="00130BBF">
      <w:pPr>
        <w:autoSpaceDE w:val="0"/>
        <w:autoSpaceDN w:val="0"/>
        <w:adjustRightInd w:val="0"/>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t>NBD je vhodné zapojit do běžných činností daného zařízení a podpořit jeho spolupodílení se na aktivitách celé organizace. Činnosti mohou být obohaceny o větší dotaci českého jazyka</w:t>
      </w:r>
      <w:r w:rsidR="008146B9" w:rsidRPr="00B3311B">
        <w:rPr>
          <w:rFonts w:ascii="Arial Narrow" w:hAnsi="Arial Narrow" w:cstheme="minorHAnsi"/>
          <w:sz w:val="24"/>
          <w:szCs w:val="24"/>
        </w:rPr>
        <w:t xml:space="preserve">. </w:t>
      </w:r>
      <w:r w:rsidRPr="00B3311B">
        <w:rPr>
          <w:rFonts w:ascii="Arial Narrow" w:hAnsi="Arial Narrow" w:cstheme="minorHAnsi"/>
          <w:sz w:val="24"/>
          <w:szCs w:val="24"/>
        </w:rPr>
        <w:t>Jako důležitou součást aktivit považujeme seznamování dětí s evropským kulturním prostředím, se základními pravidly chování</w:t>
      </w:r>
      <w:r w:rsidR="004B7D05" w:rsidRPr="00B3311B">
        <w:rPr>
          <w:rFonts w:ascii="Arial Narrow" w:hAnsi="Arial Narrow" w:cstheme="minorHAnsi"/>
          <w:sz w:val="24"/>
          <w:szCs w:val="24"/>
        </w:rPr>
        <w:t xml:space="preserve">. </w:t>
      </w:r>
      <w:r w:rsidR="00A0536E" w:rsidRPr="00B3311B">
        <w:rPr>
          <w:rFonts w:ascii="Arial Narrow" w:hAnsi="Arial Narrow" w:cstheme="minorHAnsi"/>
          <w:sz w:val="24"/>
          <w:szCs w:val="24"/>
        </w:rPr>
        <w:t>Kromě pravidelné aktivity, je nutné sledovat jeho tendence k útěku, k sebepoškozování, agresivnímu jednání či jiným nežádoucím aktivitám. Dle potřeby je vhodné zajištění krizové intervence a poskytnutí motivace k pobytu v zařízení.</w:t>
      </w:r>
    </w:p>
    <w:p w:rsidR="0031118E" w:rsidRPr="0031118E" w:rsidRDefault="0031118E" w:rsidP="0031118E">
      <w:pPr>
        <w:spacing w:after="120" w:line="264" w:lineRule="auto"/>
        <w:jc w:val="both"/>
        <w:rPr>
          <w:rFonts w:ascii="Arial Narrow" w:hAnsi="Arial Narrow" w:cstheme="minorHAnsi"/>
          <w:sz w:val="24"/>
          <w:szCs w:val="24"/>
        </w:rPr>
      </w:pPr>
      <w:r w:rsidRPr="0031118E">
        <w:rPr>
          <w:rFonts w:ascii="Arial Narrow" w:hAnsi="Arial Narrow" w:cstheme="minorHAnsi"/>
          <w:sz w:val="24"/>
          <w:szCs w:val="24"/>
        </w:rPr>
        <w:t xml:space="preserve">Při všech aktivitách je třeba zohledňovat nejen celkový aktuální stav dítěte, ale v neposlední řadě respektovat jisté kulturní, sociální i náboženské odlišnosti. </w:t>
      </w:r>
    </w:p>
    <w:p w:rsidR="004B7D05" w:rsidRDefault="0031118E" w:rsidP="0031118E">
      <w:pPr>
        <w:spacing w:after="120" w:line="264" w:lineRule="auto"/>
        <w:jc w:val="both"/>
        <w:rPr>
          <w:rFonts w:ascii="Arial Narrow" w:hAnsi="Arial Narrow" w:cstheme="minorHAnsi"/>
          <w:sz w:val="24"/>
          <w:szCs w:val="24"/>
        </w:rPr>
      </w:pPr>
      <w:r w:rsidRPr="0031118E">
        <w:rPr>
          <w:rFonts w:ascii="Arial Narrow" w:hAnsi="Arial Narrow" w:cstheme="minorHAnsi"/>
          <w:sz w:val="24"/>
          <w:szCs w:val="24"/>
        </w:rPr>
        <w:t xml:space="preserve">Při práci </w:t>
      </w:r>
      <w:r>
        <w:rPr>
          <w:rFonts w:ascii="Arial Narrow" w:hAnsi="Arial Narrow" w:cstheme="minorHAnsi"/>
          <w:sz w:val="24"/>
          <w:szCs w:val="24"/>
        </w:rPr>
        <w:t xml:space="preserve">s NBD by </w:t>
      </w:r>
      <w:r w:rsidRPr="0031118E">
        <w:rPr>
          <w:rFonts w:ascii="Arial Narrow" w:hAnsi="Arial Narrow" w:cstheme="minorHAnsi"/>
          <w:sz w:val="24"/>
          <w:szCs w:val="24"/>
        </w:rPr>
        <w:t xml:space="preserve">se mělo vždy přihlédnout k věku, zdravotnímu stavu, etnickému původu </w:t>
      </w:r>
      <w:r w:rsidR="00662739">
        <w:rPr>
          <w:rFonts w:ascii="Arial Narrow" w:hAnsi="Arial Narrow" w:cstheme="minorHAnsi"/>
          <w:sz w:val="24"/>
          <w:szCs w:val="24"/>
        </w:rPr>
        <w:br/>
      </w:r>
      <w:r w:rsidRPr="0031118E">
        <w:rPr>
          <w:rFonts w:ascii="Arial Narrow" w:hAnsi="Arial Narrow" w:cstheme="minorHAnsi"/>
          <w:sz w:val="24"/>
          <w:szCs w:val="24"/>
        </w:rPr>
        <w:t>a náboženskému vyznání dítěte a ke kulturním zvyklostem země, odkud pochází.</w:t>
      </w:r>
      <w:r>
        <w:rPr>
          <w:rFonts w:ascii="Arial Narrow" w:hAnsi="Arial Narrow" w:cstheme="minorHAnsi"/>
          <w:sz w:val="24"/>
          <w:szCs w:val="24"/>
        </w:rPr>
        <w:t xml:space="preserve"> </w:t>
      </w:r>
      <w:r w:rsidR="004B7D05" w:rsidRPr="00B3311B">
        <w:rPr>
          <w:rFonts w:ascii="Arial Narrow" w:hAnsi="Arial Narrow" w:cstheme="minorHAnsi"/>
          <w:sz w:val="24"/>
          <w:szCs w:val="24"/>
        </w:rPr>
        <w:t xml:space="preserve">Důležité je každého klienta vnímat jako individualitu, s jeho osobní historií a rodinnými a dalšími personálními vztahy, které bude schopen rozkrýt až po určitém období a získání pocitu důvěry a bezpečí v zařízení. </w:t>
      </w:r>
    </w:p>
    <w:p w:rsidR="00CD17A0" w:rsidRPr="00B3311B" w:rsidRDefault="00CD17A0" w:rsidP="00130BBF">
      <w:pPr>
        <w:spacing w:after="120" w:line="264" w:lineRule="auto"/>
        <w:jc w:val="both"/>
        <w:rPr>
          <w:rFonts w:ascii="Arial Narrow" w:hAnsi="Arial Narrow" w:cstheme="minorHAnsi"/>
          <w:sz w:val="24"/>
          <w:szCs w:val="24"/>
        </w:rPr>
      </w:pPr>
    </w:p>
    <w:p w:rsidR="00971844" w:rsidRPr="00B3311B" w:rsidRDefault="00EB1B69" w:rsidP="00557270">
      <w:pPr>
        <w:spacing w:after="120" w:line="264" w:lineRule="auto"/>
        <w:jc w:val="both"/>
        <w:rPr>
          <w:rFonts w:ascii="Arial Narrow" w:hAnsi="Arial Narrow" w:cstheme="minorHAnsi"/>
          <w:b/>
          <w:sz w:val="28"/>
          <w:szCs w:val="24"/>
        </w:rPr>
      </w:pPr>
      <w:r>
        <w:rPr>
          <w:rFonts w:ascii="Arial Narrow" w:hAnsi="Arial Narrow" w:cstheme="minorHAnsi"/>
          <w:b/>
          <w:sz w:val="28"/>
          <w:szCs w:val="24"/>
        </w:rPr>
        <w:t xml:space="preserve">3.5. </w:t>
      </w:r>
      <w:r w:rsidR="00557270" w:rsidRPr="002136DA">
        <w:rPr>
          <w:rFonts w:ascii="Arial Narrow" w:hAnsi="Arial Narrow" w:cstheme="minorHAnsi"/>
          <w:b/>
          <w:sz w:val="28"/>
          <w:szCs w:val="24"/>
        </w:rPr>
        <w:t>Vzdělávání</w:t>
      </w:r>
    </w:p>
    <w:p w:rsidR="008D5001" w:rsidRDefault="0068022B" w:rsidP="003203A9">
      <w:pPr>
        <w:pStyle w:val="Bezmezer"/>
        <w:spacing w:after="120" w:line="264" w:lineRule="auto"/>
        <w:jc w:val="both"/>
        <w:rPr>
          <w:rFonts w:ascii="Arial Narrow" w:hAnsi="Arial Narrow" w:cs="TimesNewRoman,Bold"/>
          <w:bCs/>
          <w:sz w:val="24"/>
          <w:szCs w:val="24"/>
        </w:rPr>
      </w:pPr>
      <w:bookmarkStart w:id="7" w:name="vzdělavani"/>
      <w:bookmarkEnd w:id="7"/>
      <w:r w:rsidRPr="003203A9">
        <w:rPr>
          <w:rFonts w:ascii="Arial Narrow" w:hAnsi="Arial Narrow" w:cs="TimesNewRoman"/>
          <w:sz w:val="24"/>
          <w:szCs w:val="24"/>
        </w:rPr>
        <w:t>Záměre</w:t>
      </w:r>
      <w:r w:rsidR="003203A9" w:rsidRPr="003203A9">
        <w:rPr>
          <w:rFonts w:ascii="Arial Narrow" w:hAnsi="Arial Narrow" w:cs="TimesNewRoman"/>
          <w:sz w:val="24"/>
          <w:szCs w:val="24"/>
        </w:rPr>
        <w:t xml:space="preserve">m vzdělávání je připravit žáka </w:t>
      </w:r>
      <w:r w:rsidRPr="003203A9">
        <w:rPr>
          <w:rFonts w:ascii="Arial Narrow" w:hAnsi="Arial Narrow" w:cs="TimesNewRoman"/>
          <w:sz w:val="24"/>
          <w:szCs w:val="24"/>
        </w:rPr>
        <w:t xml:space="preserve">na úrovni odpovídající jeho vstupním učebním předpokladům </w:t>
      </w:r>
      <w:r w:rsidR="002136DA">
        <w:rPr>
          <w:rFonts w:ascii="Arial Narrow" w:hAnsi="Arial Narrow" w:cs="TimesNewRoman"/>
          <w:sz w:val="24"/>
          <w:szCs w:val="24"/>
        </w:rPr>
        <w:br/>
      </w:r>
      <w:r w:rsidRPr="003203A9">
        <w:rPr>
          <w:rFonts w:ascii="Arial Narrow" w:hAnsi="Arial Narrow" w:cs="TimesNewRoman"/>
          <w:sz w:val="24"/>
          <w:szCs w:val="24"/>
        </w:rPr>
        <w:t>a osobním schopnostem a v návaznosti na předchozí vzdělávání</w:t>
      </w:r>
      <w:r w:rsidR="00615C62" w:rsidRPr="003203A9">
        <w:rPr>
          <w:rFonts w:ascii="Arial Narrow" w:hAnsi="Arial Narrow" w:cs="TimesNewRoman"/>
          <w:sz w:val="24"/>
          <w:szCs w:val="24"/>
        </w:rPr>
        <w:t>.</w:t>
      </w:r>
      <w:r w:rsidR="003203A9">
        <w:rPr>
          <w:rFonts w:ascii="Arial Narrow" w:hAnsi="Arial Narrow" w:cs="TimesNewRoman"/>
          <w:sz w:val="24"/>
          <w:szCs w:val="24"/>
        </w:rPr>
        <w:t xml:space="preserve"> </w:t>
      </w:r>
      <w:r w:rsidR="003203A9" w:rsidRPr="003203A9">
        <w:rPr>
          <w:rFonts w:ascii="Arial Narrow" w:hAnsi="Arial Narrow" w:cs="TimesNewRoman"/>
          <w:sz w:val="24"/>
          <w:szCs w:val="24"/>
        </w:rPr>
        <w:t>Vzdělávání zahrnuje</w:t>
      </w:r>
      <w:r w:rsidR="00AE099C" w:rsidRPr="003203A9">
        <w:rPr>
          <w:rFonts w:ascii="Arial Narrow" w:hAnsi="Arial Narrow" w:cs="TimesNewRoman"/>
          <w:sz w:val="24"/>
          <w:szCs w:val="24"/>
        </w:rPr>
        <w:t xml:space="preserve"> hodnoty a postoje, produktivní činnosti a praktické dovednosti, poznatky</w:t>
      </w:r>
      <w:r w:rsidR="003203A9">
        <w:rPr>
          <w:rFonts w:ascii="Arial Narrow" w:hAnsi="Arial Narrow" w:cs="TimesNewRoman"/>
          <w:sz w:val="24"/>
          <w:szCs w:val="24"/>
        </w:rPr>
        <w:t xml:space="preserve"> </w:t>
      </w:r>
      <w:r w:rsidR="00AE099C" w:rsidRPr="003203A9">
        <w:rPr>
          <w:rFonts w:ascii="Arial Narrow" w:hAnsi="Arial Narrow" w:cs="TimesNewRoman"/>
          <w:sz w:val="24"/>
          <w:szCs w:val="24"/>
        </w:rPr>
        <w:t>a porozumění</w:t>
      </w:r>
      <w:r w:rsidR="003203A9" w:rsidRPr="003203A9">
        <w:rPr>
          <w:rFonts w:ascii="Arial Narrow" w:hAnsi="Arial Narrow" w:cs="TimesNewRoman"/>
          <w:sz w:val="24"/>
          <w:szCs w:val="24"/>
        </w:rPr>
        <w:t>.</w:t>
      </w:r>
      <w:r w:rsidR="003203A9">
        <w:rPr>
          <w:rFonts w:ascii="Arial Narrow" w:hAnsi="Arial Narrow" w:cs="TimesNewRoman"/>
          <w:sz w:val="24"/>
          <w:szCs w:val="24"/>
        </w:rPr>
        <w:t xml:space="preserve"> </w:t>
      </w:r>
      <w:r w:rsidR="003203A9" w:rsidRPr="003203A9">
        <w:rPr>
          <w:rFonts w:ascii="Arial Narrow" w:hAnsi="Arial Narrow" w:cs="TimesNewRoman"/>
          <w:sz w:val="24"/>
          <w:szCs w:val="24"/>
        </w:rPr>
        <w:t xml:space="preserve">Jedním z cílů je rozvoj komunikačních dovedností, které považujeme za prioritní. </w:t>
      </w:r>
      <w:r w:rsidR="008D5001" w:rsidRPr="003203A9">
        <w:rPr>
          <w:rFonts w:ascii="Arial Narrow" w:hAnsi="Arial Narrow" w:cs="TimesNewRoman,Bold"/>
          <w:bCs/>
          <w:sz w:val="24"/>
          <w:szCs w:val="24"/>
        </w:rPr>
        <w:t xml:space="preserve">Obecným cílem jazykového vzdělávání </w:t>
      </w:r>
      <w:r w:rsidR="00182992">
        <w:rPr>
          <w:rFonts w:ascii="Arial Narrow" w:hAnsi="Arial Narrow" w:cs="TimesNewRoman,Bold"/>
          <w:bCs/>
          <w:sz w:val="24"/>
          <w:szCs w:val="24"/>
        </w:rPr>
        <w:br/>
      </w:r>
      <w:r w:rsidR="008D5001" w:rsidRPr="003203A9">
        <w:rPr>
          <w:rFonts w:ascii="Arial Narrow" w:hAnsi="Arial Narrow" w:cs="TimesNewRoman,Bold"/>
          <w:bCs/>
          <w:sz w:val="24"/>
          <w:szCs w:val="24"/>
        </w:rPr>
        <w:t>je rozvíje</w:t>
      </w:r>
      <w:r w:rsidR="003203A9" w:rsidRPr="003203A9">
        <w:rPr>
          <w:rFonts w:ascii="Arial Narrow" w:hAnsi="Arial Narrow" w:cs="TimesNewRoman,Bold"/>
          <w:bCs/>
          <w:sz w:val="24"/>
          <w:szCs w:val="24"/>
        </w:rPr>
        <w:t>t komunikační dovednosti žáků a začlenění jazykových návyků</w:t>
      </w:r>
      <w:r w:rsidR="008D5001" w:rsidRPr="003203A9">
        <w:rPr>
          <w:rFonts w:ascii="Arial Narrow" w:hAnsi="Arial Narrow" w:cs="TimesNewRoman,Bold"/>
          <w:bCs/>
          <w:sz w:val="24"/>
          <w:szCs w:val="24"/>
        </w:rPr>
        <w:t xml:space="preserve"> </w:t>
      </w:r>
      <w:r w:rsidR="003203A9" w:rsidRPr="003203A9">
        <w:rPr>
          <w:rFonts w:ascii="Arial Narrow" w:hAnsi="Arial Narrow" w:cs="TimesNewRoman,Bold"/>
          <w:bCs/>
          <w:sz w:val="24"/>
          <w:szCs w:val="24"/>
        </w:rPr>
        <w:t xml:space="preserve">i </w:t>
      </w:r>
      <w:r w:rsidR="008D5001" w:rsidRPr="003203A9">
        <w:rPr>
          <w:rFonts w:ascii="Arial Narrow" w:hAnsi="Arial Narrow" w:cs="TimesNewRoman,Bold"/>
          <w:bCs/>
          <w:sz w:val="24"/>
          <w:szCs w:val="24"/>
        </w:rPr>
        <w:t>do mimoškolních souvislostí.</w:t>
      </w:r>
    </w:p>
    <w:p w:rsidR="00615C62" w:rsidRPr="003203A9" w:rsidRDefault="0015551F" w:rsidP="00130BBF">
      <w:pPr>
        <w:pStyle w:val="Bezmezer"/>
        <w:spacing w:after="120" w:line="264" w:lineRule="auto"/>
        <w:jc w:val="both"/>
        <w:rPr>
          <w:rFonts w:ascii="Arial Narrow" w:hAnsi="Arial Narrow" w:cs="TimesNewRoman"/>
          <w:sz w:val="24"/>
          <w:szCs w:val="24"/>
        </w:rPr>
      </w:pPr>
      <w:r>
        <w:rPr>
          <w:rFonts w:ascii="Arial Narrow" w:hAnsi="Arial Narrow" w:cs="TimesNewRoman,Bold"/>
          <w:bCs/>
          <w:sz w:val="24"/>
          <w:szCs w:val="24"/>
        </w:rPr>
        <w:t>P</w:t>
      </w:r>
      <w:r w:rsidR="003203A9">
        <w:rPr>
          <w:rFonts w:ascii="Arial Narrow" w:hAnsi="Arial Narrow" w:cs="TimesNewRoman,Bold"/>
          <w:bCs/>
          <w:sz w:val="24"/>
          <w:szCs w:val="24"/>
        </w:rPr>
        <w:t xml:space="preserve">ro uskutečnění vzdělávání je </w:t>
      </w:r>
      <w:r>
        <w:rPr>
          <w:rFonts w:ascii="Arial Narrow" w:hAnsi="Arial Narrow" w:cs="TimesNewRoman,Bold"/>
          <w:bCs/>
          <w:sz w:val="24"/>
          <w:szCs w:val="24"/>
        </w:rPr>
        <w:t xml:space="preserve">možné </w:t>
      </w:r>
      <w:r w:rsidR="003203A9">
        <w:rPr>
          <w:rFonts w:ascii="Arial Narrow" w:hAnsi="Arial Narrow" w:cs="TimesNewRoman,Bold"/>
          <w:bCs/>
          <w:sz w:val="24"/>
          <w:szCs w:val="24"/>
        </w:rPr>
        <w:t xml:space="preserve">využití tlumočnických služeb a kompenzačních pomůcek (různé piktogramy, obrázky apod.), dále pak spolupráce se ZDC a neziskovými organizacemi. </w:t>
      </w:r>
    </w:p>
    <w:p w:rsidR="00971844" w:rsidRPr="00B3311B" w:rsidRDefault="00130BBF" w:rsidP="00535CEC">
      <w:pPr>
        <w:pStyle w:val="Bezmezer"/>
        <w:spacing w:after="120" w:line="264" w:lineRule="auto"/>
        <w:jc w:val="both"/>
        <w:rPr>
          <w:rFonts w:ascii="Arial Narrow" w:hAnsi="Arial Narrow" w:cstheme="minorHAnsi"/>
          <w:iCs/>
          <w:sz w:val="24"/>
          <w:szCs w:val="24"/>
        </w:rPr>
      </w:pPr>
      <w:r w:rsidRPr="00B3311B">
        <w:rPr>
          <w:rFonts w:ascii="Arial Narrow" w:hAnsi="Arial Narrow" w:cstheme="minorHAnsi"/>
          <w:sz w:val="24"/>
          <w:szCs w:val="24"/>
        </w:rPr>
        <w:lastRenderedPageBreak/>
        <w:t>Děti</w:t>
      </w:r>
      <w:r w:rsidR="00971844" w:rsidRPr="00B3311B">
        <w:rPr>
          <w:rFonts w:ascii="Arial Narrow" w:hAnsi="Arial Narrow" w:cstheme="minorHAnsi"/>
          <w:sz w:val="24"/>
          <w:szCs w:val="24"/>
        </w:rPr>
        <w:t>-cizinci jsou podporováni MŠMT v základních školách a školských zařízeních zejména prostř</w:t>
      </w:r>
      <w:r w:rsidRPr="00B3311B">
        <w:rPr>
          <w:rFonts w:ascii="Arial Narrow" w:hAnsi="Arial Narrow" w:cstheme="minorHAnsi"/>
          <w:sz w:val="24"/>
          <w:szCs w:val="24"/>
        </w:rPr>
        <w:t>ednictvím rozvojových programů a dotačních programů.</w:t>
      </w:r>
      <w:r w:rsidR="0015551F">
        <w:rPr>
          <w:rFonts w:ascii="Arial Narrow" w:hAnsi="Arial Narrow" w:cstheme="minorHAnsi"/>
          <w:sz w:val="24"/>
          <w:szCs w:val="24"/>
        </w:rPr>
        <w:t xml:space="preserve"> </w:t>
      </w:r>
    </w:p>
    <w:p w:rsidR="00557270" w:rsidRPr="00B3311B" w:rsidRDefault="00971844" w:rsidP="00557270">
      <w:pPr>
        <w:spacing w:after="120" w:line="264" w:lineRule="auto"/>
        <w:jc w:val="both"/>
        <w:rPr>
          <w:rFonts w:ascii="Arial Narrow" w:hAnsi="Arial Narrow"/>
          <w:sz w:val="24"/>
          <w:szCs w:val="24"/>
        </w:rPr>
      </w:pPr>
      <w:r w:rsidRPr="00B3311B">
        <w:rPr>
          <w:rFonts w:ascii="Arial Narrow" w:hAnsi="Arial Narrow"/>
          <w:b/>
          <w:sz w:val="24"/>
          <w:szCs w:val="24"/>
        </w:rPr>
        <w:t>Vybrané materiály na pomoc pedagogickým pracovníkům v základních školách při práci s žáky-cizinci zpracované na MŠMT</w:t>
      </w:r>
      <w:r w:rsidR="00557270" w:rsidRPr="00B3311B">
        <w:rPr>
          <w:rFonts w:ascii="Arial Narrow" w:hAnsi="Arial Narrow"/>
          <w:sz w:val="24"/>
          <w:szCs w:val="24"/>
        </w:rPr>
        <w:t xml:space="preserve"> </w:t>
      </w:r>
    </w:p>
    <w:p w:rsidR="00557270" w:rsidRPr="00B3311B" w:rsidRDefault="00557270" w:rsidP="004E2FE9">
      <w:pPr>
        <w:spacing w:after="120" w:line="264" w:lineRule="auto"/>
        <w:jc w:val="both"/>
        <w:rPr>
          <w:rFonts w:ascii="Arial Narrow" w:hAnsi="Arial Narrow"/>
          <w:b/>
          <w:sz w:val="24"/>
          <w:szCs w:val="24"/>
        </w:rPr>
      </w:pPr>
      <w:r w:rsidRPr="00B3311B">
        <w:rPr>
          <w:rFonts w:ascii="Arial Narrow" w:hAnsi="Arial Narrow"/>
          <w:sz w:val="24"/>
          <w:szCs w:val="24"/>
        </w:rPr>
        <w:t xml:space="preserve">Doporučené učebnice pro výuku dětí a žáků-cizinců od předškolního věku po základní a střední školy. MŠMT vydalo v roce 2013 ve spolupráci s expertní skupinou lektorů a učitelů češtiny pro cizince </w:t>
      </w:r>
      <w:r w:rsidRPr="0015551F">
        <w:rPr>
          <w:rFonts w:ascii="Arial Narrow" w:hAnsi="Arial Narrow"/>
          <w:b/>
          <w:sz w:val="24"/>
          <w:szCs w:val="24"/>
        </w:rPr>
        <w:t>seznam doporučených učebnic</w:t>
      </w:r>
      <w:r w:rsidRPr="00B3311B">
        <w:rPr>
          <w:rFonts w:ascii="Arial Narrow" w:hAnsi="Arial Narrow"/>
          <w:sz w:val="24"/>
          <w:szCs w:val="24"/>
        </w:rPr>
        <w:t xml:space="preserve"> a dalších materiálů pro výuku žáků-cizinců s anotacemi, které upozorňují na zajímavý či důležitý aspekt učebnice nebo materiálu. Úroveň výuky českého jazyka je stanovena podle Společného evropského referenčního rámce. Seznam doporučených učebnic je k dispozici na webu MŠMT.</w:t>
      </w:r>
    </w:p>
    <w:p w:rsidR="00971844" w:rsidRPr="00B3311B" w:rsidRDefault="00971844" w:rsidP="00356AD7">
      <w:pPr>
        <w:pStyle w:val="Odstavecseseznamem"/>
        <w:numPr>
          <w:ilvl w:val="0"/>
          <w:numId w:val="20"/>
        </w:numPr>
        <w:spacing w:after="120" w:line="264" w:lineRule="auto"/>
        <w:ind w:left="709"/>
        <w:jc w:val="both"/>
        <w:rPr>
          <w:rFonts w:ascii="Arial Narrow" w:hAnsi="Arial Narrow"/>
          <w:sz w:val="24"/>
          <w:szCs w:val="24"/>
        </w:rPr>
      </w:pPr>
      <w:r w:rsidRPr="00B3311B">
        <w:rPr>
          <w:rFonts w:ascii="Arial Narrow" w:eastAsiaTheme="majorEastAsia" w:hAnsi="Arial Narrow" w:cstheme="majorBidi"/>
          <w:b/>
          <w:bCs/>
          <w:sz w:val="24"/>
          <w:szCs w:val="24"/>
        </w:rPr>
        <w:t xml:space="preserve">Informace pro krajské úřady a vedení základních škol o dotačních možnostech při vzdělávání žáků-cizinců. </w:t>
      </w:r>
      <w:r w:rsidRPr="00B3311B">
        <w:rPr>
          <w:rFonts w:ascii="Arial Narrow" w:hAnsi="Arial Narrow"/>
          <w:sz w:val="24"/>
          <w:szCs w:val="24"/>
        </w:rPr>
        <w:t xml:space="preserve">MŠMT podává každoročně aktuální informace o rozvojových </w:t>
      </w:r>
      <w:r w:rsidR="00662739">
        <w:rPr>
          <w:rFonts w:ascii="Arial Narrow" w:hAnsi="Arial Narrow"/>
          <w:sz w:val="24"/>
          <w:szCs w:val="24"/>
        </w:rPr>
        <w:br/>
      </w:r>
      <w:r w:rsidRPr="00B3311B">
        <w:rPr>
          <w:rFonts w:ascii="Arial Narrow" w:hAnsi="Arial Narrow"/>
          <w:sz w:val="24"/>
          <w:szCs w:val="24"/>
        </w:rPr>
        <w:t xml:space="preserve">a dotačních programech k podpoře výuky žáků cizinců a o možnostech dalšího vzdělávání pedagogických pracovníků v této oblasti. </w:t>
      </w:r>
    </w:p>
    <w:p w:rsidR="00557270" w:rsidRPr="00B3311B" w:rsidRDefault="00971844" w:rsidP="00356AD7">
      <w:pPr>
        <w:pStyle w:val="Odstavecseseznamem"/>
        <w:numPr>
          <w:ilvl w:val="0"/>
          <w:numId w:val="20"/>
        </w:numPr>
        <w:spacing w:after="120" w:line="264" w:lineRule="auto"/>
        <w:ind w:left="709"/>
        <w:jc w:val="both"/>
        <w:rPr>
          <w:rFonts w:ascii="Arial Narrow" w:eastAsiaTheme="majorEastAsia" w:hAnsi="Arial Narrow" w:cstheme="majorBidi"/>
          <w:bCs/>
          <w:sz w:val="24"/>
          <w:szCs w:val="24"/>
        </w:rPr>
      </w:pPr>
      <w:r w:rsidRPr="00B3311B">
        <w:rPr>
          <w:rFonts w:ascii="Arial Narrow" w:hAnsi="Arial Narrow"/>
          <w:sz w:val="24"/>
          <w:szCs w:val="24"/>
        </w:rPr>
        <w:t xml:space="preserve">Metodika práce s žáky-cizinci na základních školách. </w:t>
      </w:r>
      <w:r w:rsidRPr="00B3311B">
        <w:rPr>
          <w:rFonts w:ascii="Arial Narrow" w:eastAsiaTheme="majorEastAsia" w:hAnsi="Arial Narrow" w:cstheme="majorBidi"/>
          <w:b/>
          <w:bCs/>
          <w:sz w:val="24"/>
          <w:szCs w:val="24"/>
        </w:rPr>
        <w:t xml:space="preserve">Odborná příručka k metodice výuky žáků-cizinců v základních školách určená pedagogům, kteří pracují s žáky-cizinci </w:t>
      </w:r>
      <w:r w:rsidRPr="00B3311B">
        <w:rPr>
          <w:rFonts w:ascii="Arial Narrow" w:eastAsiaTheme="majorEastAsia" w:hAnsi="Arial Narrow" w:cstheme="majorBidi"/>
          <w:bCs/>
          <w:sz w:val="24"/>
          <w:szCs w:val="24"/>
        </w:rPr>
        <w:t xml:space="preserve">(prosinec 2012, J. Šindelářová a S. Škodová). </w:t>
      </w:r>
    </w:p>
    <w:p w:rsidR="00971844" w:rsidRPr="00B3311B" w:rsidRDefault="00971844" w:rsidP="00356AD7">
      <w:pPr>
        <w:pStyle w:val="Nadpis2"/>
        <w:numPr>
          <w:ilvl w:val="0"/>
          <w:numId w:val="21"/>
        </w:numPr>
        <w:spacing w:before="0" w:after="120" w:line="264" w:lineRule="auto"/>
        <w:ind w:left="709"/>
        <w:jc w:val="both"/>
        <w:rPr>
          <w:rFonts w:ascii="Arial Narrow" w:hAnsi="Arial Narrow"/>
          <w:b w:val="0"/>
          <w:color w:val="auto"/>
          <w:sz w:val="24"/>
          <w:szCs w:val="24"/>
        </w:rPr>
      </w:pPr>
      <w:r w:rsidRPr="00B3311B">
        <w:rPr>
          <w:rFonts w:ascii="Arial Narrow" w:hAnsi="Arial Narrow"/>
          <w:color w:val="auto"/>
          <w:sz w:val="24"/>
          <w:szCs w:val="24"/>
        </w:rPr>
        <w:t xml:space="preserve">Čeština jako cílový jazyk I a II. </w:t>
      </w:r>
      <w:r w:rsidRPr="00B3311B">
        <w:rPr>
          <w:rFonts w:ascii="Arial Narrow" w:hAnsi="Arial Narrow"/>
          <w:b w:val="0"/>
          <w:color w:val="auto"/>
          <w:sz w:val="24"/>
          <w:szCs w:val="24"/>
        </w:rPr>
        <w:t xml:space="preserve">MŠMT zpracovalo k využití pedagogickým pracovníkům </w:t>
      </w:r>
      <w:r w:rsidR="00182992">
        <w:rPr>
          <w:rFonts w:ascii="Arial Narrow" w:hAnsi="Arial Narrow"/>
          <w:b w:val="0"/>
          <w:color w:val="auto"/>
          <w:sz w:val="24"/>
          <w:szCs w:val="24"/>
        </w:rPr>
        <w:br/>
      </w:r>
      <w:r w:rsidRPr="00B3311B">
        <w:rPr>
          <w:rFonts w:ascii="Arial Narrow" w:hAnsi="Arial Narrow"/>
          <w:b w:val="0"/>
          <w:color w:val="auto"/>
          <w:sz w:val="24"/>
          <w:szCs w:val="24"/>
        </w:rPr>
        <w:t xml:space="preserve">na základních školách a lektorům češtiny pro cizince následující dvě publikace: </w:t>
      </w:r>
    </w:p>
    <w:p w:rsidR="00971844" w:rsidRPr="00B3311B" w:rsidRDefault="00971844" w:rsidP="00356AD7">
      <w:pPr>
        <w:pStyle w:val="Odstavecseseznamem"/>
        <w:numPr>
          <w:ilvl w:val="0"/>
          <w:numId w:val="21"/>
        </w:numPr>
        <w:spacing w:after="120" w:line="264" w:lineRule="auto"/>
        <w:ind w:left="709"/>
        <w:jc w:val="both"/>
        <w:rPr>
          <w:rFonts w:ascii="Arial Narrow" w:hAnsi="Arial Narrow"/>
          <w:sz w:val="24"/>
          <w:szCs w:val="24"/>
        </w:rPr>
      </w:pPr>
      <w:r w:rsidRPr="00B3311B">
        <w:rPr>
          <w:rFonts w:ascii="Arial Narrow" w:hAnsi="Arial Narrow"/>
          <w:b/>
          <w:sz w:val="24"/>
          <w:szCs w:val="24"/>
        </w:rPr>
        <w:t>Čeština jako cílový jazyk I.</w:t>
      </w:r>
      <w:r w:rsidRPr="00B3311B">
        <w:rPr>
          <w:rFonts w:ascii="Arial Narrow" w:hAnsi="Arial Narrow"/>
          <w:sz w:val="24"/>
          <w:szCs w:val="24"/>
        </w:rPr>
        <w:t xml:space="preserve"> – Metodika pro výuku dětí do 15 let  </w:t>
      </w:r>
    </w:p>
    <w:p w:rsidR="00971844" w:rsidRPr="00B3311B" w:rsidRDefault="00971844" w:rsidP="00356AD7">
      <w:pPr>
        <w:pStyle w:val="Odstavecseseznamem"/>
        <w:numPr>
          <w:ilvl w:val="0"/>
          <w:numId w:val="21"/>
        </w:numPr>
        <w:spacing w:after="120" w:line="264" w:lineRule="auto"/>
        <w:ind w:left="709"/>
        <w:jc w:val="both"/>
        <w:rPr>
          <w:rFonts w:ascii="Arial Narrow" w:hAnsi="Arial Narrow"/>
          <w:sz w:val="24"/>
          <w:szCs w:val="24"/>
        </w:rPr>
      </w:pPr>
      <w:r w:rsidRPr="00B3311B">
        <w:rPr>
          <w:rFonts w:ascii="Arial Narrow" w:hAnsi="Arial Narrow"/>
          <w:b/>
          <w:sz w:val="24"/>
          <w:szCs w:val="24"/>
        </w:rPr>
        <w:t>Čeština jako cílový jazyk II</w:t>
      </w:r>
      <w:r w:rsidRPr="00B3311B">
        <w:rPr>
          <w:rFonts w:ascii="Arial Narrow" w:hAnsi="Arial Narrow"/>
          <w:sz w:val="24"/>
          <w:szCs w:val="24"/>
        </w:rPr>
        <w:t xml:space="preserve"> - Metodika pro výuku dospělých osob  </w:t>
      </w:r>
    </w:p>
    <w:p w:rsidR="00971844" w:rsidRPr="00B3311B" w:rsidRDefault="00971844" w:rsidP="00130BBF">
      <w:pPr>
        <w:spacing w:after="120" w:line="264" w:lineRule="auto"/>
        <w:jc w:val="both"/>
        <w:rPr>
          <w:rFonts w:ascii="Arial Narrow" w:eastAsia="Times New Roman" w:hAnsi="Arial Narrow" w:cs="Times New Roman"/>
          <w:sz w:val="24"/>
          <w:szCs w:val="24"/>
          <w:lang w:eastAsia="cs-CZ"/>
        </w:rPr>
      </w:pPr>
      <w:r w:rsidRPr="00B3311B">
        <w:rPr>
          <w:rFonts w:ascii="Arial Narrow" w:eastAsia="Times New Roman" w:hAnsi="Arial Narrow" w:cs="Times New Roman"/>
          <w:sz w:val="24"/>
          <w:szCs w:val="24"/>
          <w:lang w:eastAsia="cs-CZ"/>
        </w:rPr>
        <w:t xml:space="preserve">Publikace vypracovaly pro MŠMT autorky Jaromíra Šindelářová a Svatava Škodová. Texty vycházejí z poznatků teoretické a aplikované lingvistiky a z nejaktuálnějších výsledků lingvistických a didaktických výzkumů a přinášejí informace o současném stavu v této oblasti. </w:t>
      </w:r>
    </w:p>
    <w:p w:rsidR="001B5C0F" w:rsidRDefault="00971844" w:rsidP="00CC0BC7">
      <w:pPr>
        <w:spacing w:after="120" w:line="264" w:lineRule="auto"/>
        <w:jc w:val="both"/>
        <w:rPr>
          <w:rFonts w:ascii="Arial Narrow" w:eastAsia="Times New Roman" w:hAnsi="Arial Narrow" w:cs="Times New Roman"/>
          <w:sz w:val="24"/>
          <w:szCs w:val="24"/>
          <w:lang w:eastAsia="cs-CZ"/>
        </w:rPr>
      </w:pPr>
      <w:r w:rsidRPr="00B3311B">
        <w:rPr>
          <w:rFonts w:ascii="Arial Narrow" w:eastAsia="Times New Roman" w:hAnsi="Arial Narrow" w:cs="Times New Roman"/>
          <w:sz w:val="24"/>
          <w:szCs w:val="24"/>
          <w:lang w:eastAsia="cs-CZ"/>
        </w:rPr>
        <w:t xml:space="preserve">Všechny výše uvedené materiály a publikace jsou k dispozici pedagogické veřejnosti v elektronické verzi na webových stránkách MŠMT. </w:t>
      </w:r>
    </w:p>
    <w:p w:rsidR="00DC6C57" w:rsidRDefault="00DC6C57" w:rsidP="00CC0BC7">
      <w:pPr>
        <w:spacing w:after="120" w:line="264" w:lineRule="auto"/>
        <w:jc w:val="both"/>
        <w:rPr>
          <w:rFonts w:ascii="Arial Narrow" w:eastAsia="Times New Roman" w:hAnsi="Arial Narrow" w:cs="Times New Roman"/>
          <w:sz w:val="24"/>
          <w:szCs w:val="24"/>
          <w:lang w:eastAsia="cs-CZ"/>
        </w:rPr>
      </w:pPr>
    </w:p>
    <w:p w:rsidR="00CC0BC7" w:rsidRPr="00CC0BC7" w:rsidRDefault="00CC0BC7" w:rsidP="00CC0BC7">
      <w:pPr>
        <w:spacing w:after="120" w:line="264" w:lineRule="auto"/>
        <w:jc w:val="both"/>
        <w:rPr>
          <w:rFonts w:ascii="Arial Narrow" w:eastAsia="Times New Roman" w:hAnsi="Arial Narrow" w:cs="Times New Roman"/>
          <w:sz w:val="24"/>
          <w:szCs w:val="24"/>
          <w:lang w:eastAsia="cs-CZ"/>
        </w:rPr>
      </w:pPr>
    </w:p>
    <w:p w:rsidR="005B7075" w:rsidRPr="00EB1B69" w:rsidRDefault="00EB1B69" w:rsidP="00130BBF">
      <w:pPr>
        <w:spacing w:after="120" w:line="264" w:lineRule="auto"/>
        <w:jc w:val="both"/>
        <w:rPr>
          <w:rFonts w:ascii="Arial Narrow" w:hAnsi="Arial Narrow" w:cstheme="minorHAnsi"/>
          <w:b/>
          <w:sz w:val="28"/>
          <w:szCs w:val="24"/>
        </w:rPr>
      </w:pPr>
      <w:r>
        <w:rPr>
          <w:rFonts w:ascii="Arial Narrow" w:hAnsi="Arial Narrow" w:cstheme="minorHAnsi"/>
          <w:b/>
          <w:sz w:val="28"/>
          <w:szCs w:val="24"/>
        </w:rPr>
        <w:t xml:space="preserve">3.6. </w:t>
      </w:r>
      <w:r w:rsidR="005B7075" w:rsidRPr="00B3311B">
        <w:rPr>
          <w:rFonts w:ascii="Arial Narrow" w:hAnsi="Arial Narrow" w:cstheme="minorHAnsi"/>
          <w:b/>
          <w:sz w:val="28"/>
          <w:szCs w:val="24"/>
        </w:rPr>
        <w:t>Tlumočnické služby</w:t>
      </w:r>
    </w:p>
    <w:p w:rsidR="005B7075" w:rsidRPr="00B3311B" w:rsidRDefault="005B7075" w:rsidP="00130BBF">
      <w:pPr>
        <w:autoSpaceDE w:val="0"/>
        <w:autoSpaceDN w:val="0"/>
        <w:adjustRightInd w:val="0"/>
        <w:spacing w:after="120" w:line="264" w:lineRule="auto"/>
        <w:jc w:val="both"/>
        <w:rPr>
          <w:rFonts w:ascii="Arial Narrow" w:hAnsi="Arial Narrow" w:cstheme="minorHAnsi"/>
          <w:sz w:val="24"/>
          <w:szCs w:val="24"/>
        </w:rPr>
      </w:pPr>
      <w:bookmarkStart w:id="8" w:name="tlumoc"/>
      <w:bookmarkEnd w:id="8"/>
      <w:r w:rsidRPr="0058464D">
        <w:rPr>
          <w:rFonts w:ascii="Arial Narrow" w:hAnsi="Arial Narrow" w:cstheme="minorHAnsi"/>
          <w:sz w:val="24"/>
          <w:szCs w:val="24"/>
        </w:rPr>
        <w:t>Každ</w:t>
      </w:r>
      <w:r w:rsidR="001B5C0F">
        <w:rPr>
          <w:rFonts w:ascii="Arial Narrow" w:hAnsi="Arial Narrow" w:cstheme="minorHAnsi"/>
          <w:sz w:val="24"/>
          <w:szCs w:val="24"/>
        </w:rPr>
        <w:t xml:space="preserve">ý NBD </w:t>
      </w:r>
      <w:r w:rsidRPr="0058464D">
        <w:rPr>
          <w:rFonts w:ascii="Arial Narrow" w:hAnsi="Arial Narrow" w:cstheme="minorHAnsi"/>
          <w:sz w:val="24"/>
          <w:szCs w:val="24"/>
        </w:rPr>
        <w:t>má právo na užívání svého mateřské</w:t>
      </w:r>
      <w:r w:rsidR="001B5C0F">
        <w:rPr>
          <w:rFonts w:ascii="Arial Narrow" w:hAnsi="Arial Narrow" w:cstheme="minorHAnsi"/>
          <w:sz w:val="24"/>
          <w:szCs w:val="24"/>
        </w:rPr>
        <w:t>ho jazyka. Tlumočnické služby jsou</w:t>
      </w:r>
      <w:r w:rsidRPr="0058464D">
        <w:rPr>
          <w:rFonts w:ascii="Arial Narrow" w:hAnsi="Arial Narrow" w:cstheme="minorHAnsi"/>
          <w:sz w:val="24"/>
          <w:szCs w:val="24"/>
        </w:rPr>
        <w:t xml:space="preserve"> tedy </w:t>
      </w:r>
      <w:r w:rsidR="00EC0A31" w:rsidRPr="0058464D">
        <w:rPr>
          <w:rFonts w:ascii="Arial Narrow" w:hAnsi="Arial Narrow" w:cstheme="minorHAnsi"/>
          <w:sz w:val="24"/>
          <w:szCs w:val="24"/>
        </w:rPr>
        <w:t>nezbytným nástrojem zejména při počáteční práci s dítětem.</w:t>
      </w:r>
      <w:r w:rsidRPr="0058464D">
        <w:rPr>
          <w:rFonts w:ascii="Arial Narrow" w:hAnsi="Arial Narrow" w:cstheme="minorHAnsi"/>
          <w:sz w:val="24"/>
          <w:szCs w:val="24"/>
        </w:rPr>
        <w:t xml:space="preserve"> Dále také v souvislosti s právními otázkami, které se dítěte týkají.</w:t>
      </w:r>
      <w:r w:rsidRPr="00B3311B">
        <w:rPr>
          <w:rFonts w:ascii="Arial Narrow" w:hAnsi="Arial Narrow" w:cstheme="minorHAnsi"/>
          <w:sz w:val="24"/>
          <w:szCs w:val="24"/>
        </w:rPr>
        <w:t xml:space="preserve"> </w:t>
      </w:r>
    </w:p>
    <w:p w:rsidR="005B7075" w:rsidRDefault="005B7075" w:rsidP="00130BBF">
      <w:pPr>
        <w:autoSpaceDE w:val="0"/>
        <w:autoSpaceDN w:val="0"/>
        <w:adjustRightInd w:val="0"/>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t xml:space="preserve">Využívání tlumočnických služeb je vysoce finančně nákladné. V případě potřeby zajištění tlumočnické služby doporučujeme obrátit se na agentury poskytující tlumočnické služby, </w:t>
      </w:r>
      <w:r w:rsidR="00662739">
        <w:rPr>
          <w:rFonts w:ascii="Arial Narrow" w:hAnsi="Arial Narrow" w:cstheme="minorHAnsi"/>
          <w:sz w:val="24"/>
          <w:szCs w:val="24"/>
        </w:rPr>
        <w:br/>
      </w:r>
      <w:r w:rsidRPr="00B3311B">
        <w:rPr>
          <w:rFonts w:ascii="Arial Narrow" w:hAnsi="Arial Narrow" w:cstheme="minorHAnsi"/>
          <w:sz w:val="24"/>
          <w:szCs w:val="24"/>
        </w:rPr>
        <w:t xml:space="preserve">popř. na </w:t>
      </w:r>
      <w:hyperlink r:id="rId13" w:history="1">
        <w:r w:rsidRPr="00662739">
          <w:rPr>
            <w:rStyle w:val="Hypertextovodkaz"/>
            <w:rFonts w:ascii="Arial Narrow" w:hAnsi="Arial Narrow" w:cstheme="minorHAnsi"/>
            <w:sz w:val="24"/>
            <w:szCs w:val="24"/>
          </w:rPr>
          <w:t>www justice.cz</w:t>
        </w:r>
      </w:hyperlink>
      <w:r w:rsidRPr="00B3311B">
        <w:rPr>
          <w:rFonts w:ascii="Arial Narrow" w:hAnsi="Arial Narrow" w:cstheme="minorHAnsi"/>
          <w:sz w:val="24"/>
          <w:szCs w:val="24"/>
        </w:rPr>
        <w:t>, kde je uveden seznam soudních tlumočníků. Je možné také navázat spolupráci s někte</w:t>
      </w:r>
      <w:r w:rsidR="00EC0A31" w:rsidRPr="00B3311B">
        <w:rPr>
          <w:rFonts w:ascii="Arial Narrow" w:hAnsi="Arial Narrow" w:cstheme="minorHAnsi"/>
          <w:sz w:val="24"/>
          <w:szCs w:val="24"/>
        </w:rPr>
        <w:t>rou vysokou školou</w:t>
      </w:r>
      <w:r w:rsidRPr="00B3311B">
        <w:rPr>
          <w:rFonts w:ascii="Arial Narrow" w:hAnsi="Arial Narrow" w:cstheme="minorHAnsi"/>
          <w:sz w:val="24"/>
          <w:szCs w:val="24"/>
        </w:rPr>
        <w:t xml:space="preserve"> v okolí a domluvit se na spolupráci se studenty jazykových oborů nebo </w:t>
      </w:r>
      <w:r w:rsidR="00975508">
        <w:rPr>
          <w:rFonts w:ascii="Arial Narrow" w:hAnsi="Arial Narrow" w:cstheme="minorHAnsi"/>
          <w:sz w:val="24"/>
          <w:szCs w:val="24"/>
        </w:rPr>
        <w:br/>
      </w:r>
      <w:r w:rsidRPr="00B3311B">
        <w:rPr>
          <w:rFonts w:ascii="Arial Narrow" w:hAnsi="Arial Narrow" w:cstheme="minorHAnsi"/>
          <w:sz w:val="24"/>
          <w:szCs w:val="24"/>
        </w:rPr>
        <w:t xml:space="preserve">i vyučujícími. Vždy je potřeba dbát na to, aby tlumočník skutečně tlumočil sdělované a nevkládal svá hodnocení, případně další výchovné prvky. </w:t>
      </w:r>
    </w:p>
    <w:p w:rsidR="00BF3CE9" w:rsidRDefault="00BE5432" w:rsidP="00BE5432">
      <w:pPr>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lastRenderedPageBreak/>
        <w:t xml:space="preserve">Tlumočnické služby se zpravidla pohybují od 350,- do 600,- Kč /hod.  </w:t>
      </w:r>
      <w:r w:rsidR="00804FA0">
        <w:rPr>
          <w:rFonts w:ascii="Arial Narrow" w:hAnsi="Arial Narrow" w:cstheme="minorHAnsi"/>
          <w:sz w:val="24"/>
          <w:szCs w:val="24"/>
        </w:rPr>
        <w:t>J</w:t>
      </w:r>
      <w:r w:rsidR="005B7075" w:rsidRPr="00B3311B">
        <w:rPr>
          <w:rFonts w:ascii="Arial Narrow" w:hAnsi="Arial Narrow" w:cstheme="minorHAnsi"/>
          <w:sz w:val="24"/>
          <w:szCs w:val="24"/>
        </w:rPr>
        <w:t xml:space="preserve">e možné obrátit se na </w:t>
      </w:r>
      <w:r w:rsidR="005B7075" w:rsidRPr="00BE5432">
        <w:rPr>
          <w:rFonts w:ascii="Arial Narrow" w:hAnsi="Arial Narrow" w:cstheme="minorHAnsi"/>
          <w:sz w:val="24"/>
          <w:szCs w:val="24"/>
        </w:rPr>
        <w:t xml:space="preserve">ZDC, </w:t>
      </w:r>
      <w:r w:rsidR="007E2476">
        <w:rPr>
          <w:rFonts w:ascii="Arial Narrow" w:hAnsi="Arial Narrow" w:cstheme="minorHAnsi"/>
          <w:sz w:val="24"/>
          <w:szCs w:val="24"/>
        </w:rPr>
        <w:br/>
      </w:r>
      <w:r w:rsidR="005B7075" w:rsidRPr="00BE5432">
        <w:rPr>
          <w:rFonts w:ascii="Arial Narrow" w:hAnsi="Arial Narrow" w:cstheme="minorHAnsi"/>
          <w:sz w:val="24"/>
          <w:szCs w:val="24"/>
        </w:rPr>
        <w:t>jež doporučí tlumočníky, s kterými již spolupracují</w:t>
      </w:r>
      <w:r w:rsidR="005B7075" w:rsidRPr="00FE188A">
        <w:rPr>
          <w:rFonts w:ascii="Arial Narrow" w:hAnsi="Arial Narrow" w:cstheme="minorHAnsi"/>
          <w:sz w:val="24"/>
          <w:szCs w:val="24"/>
        </w:rPr>
        <w:t>.</w:t>
      </w:r>
      <w:r w:rsidRPr="00FE188A">
        <w:rPr>
          <w:rFonts w:ascii="Arial Narrow" w:hAnsi="Arial Narrow" w:cstheme="minorHAnsi"/>
          <w:sz w:val="24"/>
          <w:szCs w:val="24"/>
        </w:rPr>
        <w:t xml:space="preserve"> </w:t>
      </w:r>
      <w:r w:rsidR="00BF3CE9" w:rsidRPr="00FE188A">
        <w:rPr>
          <w:rFonts w:ascii="Arial Narrow" w:hAnsi="Arial Narrow" w:cstheme="minorHAnsi"/>
          <w:sz w:val="24"/>
          <w:szCs w:val="24"/>
        </w:rPr>
        <w:t>Tlumočnické služby lze využít prostřednictvím médií (telefon, skype, apod.) a dalších komunikačních prostředků. Náklady jsou v těchto případech často nižší (snižují se např. o náklady na dopravu, čas atd.).</w:t>
      </w:r>
    </w:p>
    <w:p w:rsidR="00BE5432" w:rsidRPr="00BE5432" w:rsidRDefault="00BE5432" w:rsidP="00BE5432">
      <w:pPr>
        <w:spacing w:after="120" w:line="264" w:lineRule="auto"/>
        <w:jc w:val="both"/>
        <w:rPr>
          <w:rFonts w:ascii="Arial Narrow" w:hAnsi="Arial Narrow"/>
          <w:sz w:val="24"/>
        </w:rPr>
      </w:pPr>
      <w:r w:rsidRPr="00BE5432">
        <w:rPr>
          <w:rFonts w:ascii="Arial Narrow" w:hAnsi="Arial Narrow" w:cstheme="minorHAnsi"/>
          <w:sz w:val="24"/>
          <w:szCs w:val="24"/>
        </w:rPr>
        <w:t xml:space="preserve">Organizace zprostředkovávající tlumočnické služby jsou uvedeny </w:t>
      </w:r>
      <w:r w:rsidRPr="00BE5432">
        <w:rPr>
          <w:rFonts w:ascii="Arial Narrow" w:hAnsi="Arial Narrow"/>
          <w:sz w:val="24"/>
        </w:rPr>
        <w:t>v</w:t>
      </w:r>
      <w:r w:rsidRPr="00BE5432">
        <w:rPr>
          <w:rFonts w:ascii="Arial Narrow" w:hAnsi="Arial Narrow" w:cstheme="minorHAnsi"/>
          <w:sz w:val="24"/>
          <w:szCs w:val="24"/>
        </w:rPr>
        <w:t xml:space="preserve"> příloze č. 2 – Kontakty </w:t>
      </w:r>
      <w:r w:rsidR="007E2476">
        <w:rPr>
          <w:rFonts w:ascii="Arial Narrow" w:hAnsi="Arial Narrow" w:cstheme="minorHAnsi"/>
          <w:sz w:val="24"/>
          <w:szCs w:val="24"/>
        </w:rPr>
        <w:br/>
      </w:r>
      <w:r w:rsidRPr="00BE5432">
        <w:rPr>
          <w:rFonts w:ascii="Arial Narrow" w:hAnsi="Arial Narrow" w:cstheme="minorHAnsi"/>
          <w:sz w:val="24"/>
          <w:szCs w:val="24"/>
        </w:rPr>
        <w:t>na spolupracující organizace.</w:t>
      </w:r>
    </w:p>
    <w:p w:rsidR="008907BA" w:rsidRPr="00BE5432" w:rsidRDefault="008907BA" w:rsidP="00130BBF">
      <w:pPr>
        <w:spacing w:after="120" w:line="264" w:lineRule="auto"/>
        <w:jc w:val="both"/>
        <w:rPr>
          <w:rFonts w:ascii="Arial Narrow" w:hAnsi="Arial Narrow" w:cstheme="minorHAnsi"/>
          <w:sz w:val="20"/>
          <w:szCs w:val="24"/>
        </w:rPr>
      </w:pPr>
    </w:p>
    <w:p w:rsidR="00E54E1B" w:rsidRPr="00BE5432" w:rsidRDefault="00EB1B69" w:rsidP="00130BBF">
      <w:pPr>
        <w:spacing w:after="120" w:line="264" w:lineRule="auto"/>
        <w:jc w:val="both"/>
        <w:rPr>
          <w:rFonts w:ascii="Arial Narrow" w:hAnsi="Arial Narrow" w:cstheme="minorHAnsi"/>
          <w:b/>
          <w:sz w:val="28"/>
          <w:szCs w:val="24"/>
        </w:rPr>
      </w:pPr>
      <w:r>
        <w:rPr>
          <w:rFonts w:ascii="Arial Narrow" w:hAnsi="Arial Narrow" w:cstheme="minorHAnsi"/>
          <w:b/>
          <w:sz w:val="28"/>
          <w:szCs w:val="24"/>
        </w:rPr>
        <w:t xml:space="preserve">3.7. </w:t>
      </w:r>
      <w:r w:rsidR="00E54E1B" w:rsidRPr="00BE5432">
        <w:rPr>
          <w:rFonts w:ascii="Arial Narrow" w:hAnsi="Arial Narrow" w:cstheme="minorHAnsi"/>
          <w:b/>
          <w:sz w:val="28"/>
          <w:szCs w:val="24"/>
        </w:rPr>
        <w:t>Právní poradenství</w:t>
      </w:r>
    </w:p>
    <w:p w:rsidR="001173CA" w:rsidRPr="00BE5432" w:rsidRDefault="001173CA" w:rsidP="00130BBF">
      <w:pPr>
        <w:spacing w:after="120" w:line="264" w:lineRule="auto"/>
        <w:jc w:val="both"/>
        <w:rPr>
          <w:rFonts w:ascii="Arial Narrow" w:hAnsi="Arial Narrow"/>
          <w:sz w:val="24"/>
        </w:rPr>
      </w:pPr>
      <w:bookmarkStart w:id="9" w:name="pravni"/>
      <w:bookmarkEnd w:id="9"/>
      <w:r w:rsidRPr="00BE5432">
        <w:rPr>
          <w:rFonts w:ascii="Arial Narrow" w:hAnsi="Arial Narrow"/>
          <w:sz w:val="24"/>
        </w:rPr>
        <w:t xml:space="preserve">NBD </w:t>
      </w:r>
      <w:r w:rsidR="004C70D1" w:rsidRPr="00BE5432">
        <w:rPr>
          <w:rFonts w:ascii="Arial Narrow" w:hAnsi="Arial Narrow"/>
          <w:sz w:val="24"/>
        </w:rPr>
        <w:t>jsou</w:t>
      </w:r>
      <w:r w:rsidRPr="00BE5432">
        <w:rPr>
          <w:rFonts w:ascii="Arial Narrow" w:hAnsi="Arial Narrow"/>
          <w:sz w:val="24"/>
        </w:rPr>
        <w:t xml:space="preserve"> v rámci právního poradenství seznámeni se svými právy a povinnostmi. </w:t>
      </w:r>
      <w:r w:rsidR="004C70D1" w:rsidRPr="00BE5432">
        <w:rPr>
          <w:rFonts w:ascii="Arial Narrow" w:hAnsi="Arial Narrow"/>
          <w:sz w:val="24"/>
        </w:rPr>
        <w:t xml:space="preserve">Právní poradenství </w:t>
      </w:r>
      <w:r w:rsidR="007E2476">
        <w:rPr>
          <w:rFonts w:ascii="Arial Narrow" w:hAnsi="Arial Narrow"/>
          <w:sz w:val="24"/>
        </w:rPr>
        <w:br/>
      </w:r>
      <w:r w:rsidR="004C70D1" w:rsidRPr="00BE5432">
        <w:rPr>
          <w:rFonts w:ascii="Arial Narrow" w:hAnsi="Arial Narrow"/>
          <w:sz w:val="24"/>
        </w:rPr>
        <w:t xml:space="preserve">se pak zabývá zejména oblastí </w:t>
      </w:r>
      <w:r w:rsidRPr="00BE5432">
        <w:rPr>
          <w:rFonts w:ascii="Arial Narrow" w:hAnsi="Arial Narrow"/>
          <w:sz w:val="24"/>
        </w:rPr>
        <w:t xml:space="preserve">migrační a azylové politiky. </w:t>
      </w:r>
      <w:r w:rsidR="004C70D1" w:rsidRPr="00BE5432">
        <w:rPr>
          <w:rFonts w:ascii="Arial Narrow" w:hAnsi="Arial Narrow"/>
          <w:sz w:val="24"/>
        </w:rPr>
        <w:t xml:space="preserve">Jedná se např. o informace </w:t>
      </w:r>
      <w:r w:rsidRPr="00BE5432">
        <w:rPr>
          <w:rFonts w:ascii="Arial Narrow" w:hAnsi="Arial Narrow"/>
          <w:sz w:val="24"/>
        </w:rPr>
        <w:t xml:space="preserve">o možnostech pobytu na území </w:t>
      </w:r>
      <w:r w:rsidR="004C70D1" w:rsidRPr="00BE5432">
        <w:rPr>
          <w:rFonts w:ascii="Arial Narrow" w:hAnsi="Arial Narrow"/>
          <w:sz w:val="24"/>
        </w:rPr>
        <w:t>České republiky</w:t>
      </w:r>
      <w:r w:rsidR="0068022B">
        <w:rPr>
          <w:rFonts w:ascii="Arial Narrow" w:hAnsi="Arial Narrow"/>
          <w:sz w:val="24"/>
        </w:rPr>
        <w:t>, o možnostech sloučení s rodinou</w:t>
      </w:r>
      <w:r w:rsidR="004C70D1" w:rsidRPr="00BE5432">
        <w:rPr>
          <w:rFonts w:ascii="Arial Narrow" w:hAnsi="Arial Narrow"/>
          <w:sz w:val="24"/>
        </w:rPr>
        <w:t xml:space="preserve"> apod.</w:t>
      </w:r>
    </w:p>
    <w:p w:rsidR="001173CA" w:rsidRPr="00B3311B" w:rsidRDefault="001173CA" w:rsidP="00130BBF">
      <w:pPr>
        <w:spacing w:after="120" w:line="264" w:lineRule="auto"/>
        <w:jc w:val="both"/>
        <w:rPr>
          <w:rFonts w:ascii="Arial Narrow" w:hAnsi="Arial Narrow"/>
          <w:sz w:val="24"/>
        </w:rPr>
      </w:pPr>
      <w:r w:rsidRPr="00BE5432">
        <w:rPr>
          <w:rFonts w:ascii="Arial Narrow" w:hAnsi="Arial Narrow"/>
          <w:sz w:val="24"/>
        </w:rPr>
        <w:t xml:space="preserve">Organizace </w:t>
      </w:r>
      <w:r w:rsidR="004C70D1" w:rsidRPr="00BE5432">
        <w:rPr>
          <w:rFonts w:ascii="Arial Narrow" w:hAnsi="Arial Narrow"/>
          <w:sz w:val="24"/>
        </w:rPr>
        <w:t>zabývající se právním poradenstvím v této oblasti jsou uvedeny v</w:t>
      </w:r>
      <w:r w:rsidR="004C70D1" w:rsidRPr="00BE5432">
        <w:rPr>
          <w:rFonts w:ascii="Arial Narrow" w:hAnsi="Arial Narrow" w:cstheme="minorHAnsi"/>
          <w:sz w:val="24"/>
          <w:szCs w:val="24"/>
        </w:rPr>
        <w:t xml:space="preserve"> příloze č. 2 – Kontakty </w:t>
      </w:r>
      <w:r w:rsidR="00975508">
        <w:rPr>
          <w:rFonts w:ascii="Arial Narrow" w:hAnsi="Arial Narrow" w:cstheme="minorHAnsi"/>
          <w:sz w:val="24"/>
          <w:szCs w:val="24"/>
        </w:rPr>
        <w:br/>
      </w:r>
      <w:r w:rsidR="004C70D1" w:rsidRPr="00BE5432">
        <w:rPr>
          <w:rFonts w:ascii="Arial Narrow" w:hAnsi="Arial Narrow" w:cstheme="minorHAnsi"/>
          <w:sz w:val="24"/>
          <w:szCs w:val="24"/>
        </w:rPr>
        <w:t>na spolupracující organizace.</w:t>
      </w:r>
    </w:p>
    <w:p w:rsidR="005410DA" w:rsidRPr="00B3311B" w:rsidRDefault="005410DA" w:rsidP="00130BBF">
      <w:pPr>
        <w:spacing w:after="120" w:line="264" w:lineRule="auto"/>
        <w:jc w:val="both"/>
        <w:rPr>
          <w:rFonts w:ascii="Arial Narrow" w:hAnsi="Arial Narrow" w:cstheme="minorHAnsi"/>
          <w:b/>
          <w:sz w:val="28"/>
          <w:szCs w:val="24"/>
        </w:rPr>
      </w:pPr>
    </w:p>
    <w:p w:rsidR="005B7075" w:rsidRPr="00B3311B" w:rsidRDefault="00EB1B69" w:rsidP="009B71E0">
      <w:pPr>
        <w:spacing w:after="120" w:line="264" w:lineRule="auto"/>
        <w:jc w:val="both"/>
        <w:rPr>
          <w:rFonts w:ascii="Arial Narrow" w:hAnsi="Arial Narrow" w:cstheme="minorHAnsi"/>
          <w:b/>
          <w:sz w:val="28"/>
          <w:szCs w:val="24"/>
        </w:rPr>
      </w:pPr>
      <w:r>
        <w:rPr>
          <w:rFonts w:ascii="Arial Narrow" w:hAnsi="Arial Narrow" w:cstheme="minorHAnsi"/>
          <w:b/>
          <w:sz w:val="28"/>
          <w:szCs w:val="24"/>
        </w:rPr>
        <w:t xml:space="preserve">3.8. </w:t>
      </w:r>
      <w:r w:rsidR="001B5C0F">
        <w:rPr>
          <w:rFonts w:ascii="Arial Narrow" w:hAnsi="Arial Narrow" w:cstheme="minorHAnsi"/>
          <w:b/>
          <w:sz w:val="28"/>
          <w:szCs w:val="24"/>
        </w:rPr>
        <w:t>Zdravotní služby</w:t>
      </w:r>
    </w:p>
    <w:p w:rsidR="00D50EA6" w:rsidRPr="00BE5432" w:rsidRDefault="009B71E0" w:rsidP="009B71E0">
      <w:pPr>
        <w:spacing w:after="120" w:line="264" w:lineRule="auto"/>
        <w:jc w:val="both"/>
        <w:rPr>
          <w:rFonts w:ascii="Arial Narrow" w:hAnsi="Arial Narrow" w:cstheme="minorHAnsi"/>
          <w:sz w:val="24"/>
          <w:szCs w:val="24"/>
        </w:rPr>
      </w:pPr>
      <w:bookmarkStart w:id="10" w:name="lekar"/>
      <w:bookmarkEnd w:id="10"/>
      <w:r w:rsidRPr="00B3311B">
        <w:rPr>
          <w:rFonts w:ascii="Arial Narrow" w:hAnsi="Arial Narrow" w:cstheme="minorHAnsi"/>
          <w:sz w:val="24"/>
          <w:szCs w:val="24"/>
        </w:rPr>
        <w:t>Každý</w:t>
      </w:r>
      <w:r w:rsidR="00D50EA6">
        <w:rPr>
          <w:rFonts w:ascii="Arial Narrow" w:hAnsi="Arial Narrow" w:cstheme="minorHAnsi"/>
          <w:sz w:val="24"/>
          <w:szCs w:val="24"/>
        </w:rPr>
        <w:t xml:space="preserve"> NBD</w:t>
      </w:r>
      <w:r w:rsidRPr="00B3311B">
        <w:rPr>
          <w:rFonts w:ascii="Arial Narrow" w:hAnsi="Arial Narrow" w:cstheme="minorHAnsi"/>
          <w:sz w:val="24"/>
          <w:szCs w:val="24"/>
        </w:rPr>
        <w:t xml:space="preserve"> musí být podrobně lékařsky vyšetřen a </w:t>
      </w:r>
      <w:r w:rsidR="00D50EA6">
        <w:rPr>
          <w:rFonts w:ascii="Arial Narrow" w:hAnsi="Arial Narrow" w:cstheme="minorHAnsi"/>
          <w:sz w:val="24"/>
          <w:szCs w:val="24"/>
        </w:rPr>
        <w:t xml:space="preserve">je vhodné </w:t>
      </w:r>
      <w:r w:rsidRPr="00B3311B">
        <w:rPr>
          <w:rFonts w:ascii="Arial Narrow" w:hAnsi="Arial Narrow" w:cstheme="minorHAnsi"/>
          <w:sz w:val="24"/>
          <w:szCs w:val="24"/>
        </w:rPr>
        <w:t xml:space="preserve">provést další doporučení na vyšetření </w:t>
      </w:r>
      <w:r w:rsidR="00CD17A0">
        <w:rPr>
          <w:rFonts w:ascii="Arial Narrow" w:hAnsi="Arial Narrow" w:cstheme="minorHAnsi"/>
          <w:sz w:val="24"/>
          <w:szCs w:val="24"/>
        </w:rPr>
        <w:br/>
      </w:r>
      <w:r w:rsidRPr="00B3311B">
        <w:rPr>
          <w:rFonts w:ascii="Arial Narrow" w:hAnsi="Arial Narrow" w:cstheme="minorHAnsi"/>
          <w:sz w:val="24"/>
          <w:szCs w:val="24"/>
        </w:rPr>
        <w:t xml:space="preserve">dle aktuálního stavu klienta s cílem zajištění </w:t>
      </w:r>
      <w:r w:rsidRPr="00BE5432">
        <w:rPr>
          <w:rFonts w:ascii="Arial Narrow" w:hAnsi="Arial Narrow" w:cstheme="minorHAnsi"/>
          <w:sz w:val="24"/>
          <w:szCs w:val="24"/>
        </w:rPr>
        <w:t xml:space="preserve">zdraví a zdravého vývoje klienta a ochrany zdraví ostatních klientů a pracovníků zařízení.  </w:t>
      </w:r>
    </w:p>
    <w:p w:rsidR="009B71E0" w:rsidRPr="00BE5432" w:rsidRDefault="009B71E0" w:rsidP="009B71E0">
      <w:pPr>
        <w:spacing w:after="120" w:line="264" w:lineRule="auto"/>
        <w:jc w:val="both"/>
        <w:rPr>
          <w:rFonts w:ascii="Arial Narrow" w:hAnsi="Arial Narrow" w:cstheme="minorHAnsi"/>
          <w:sz w:val="24"/>
          <w:szCs w:val="24"/>
        </w:rPr>
      </w:pPr>
      <w:r w:rsidRPr="00BE5432">
        <w:rPr>
          <w:rFonts w:ascii="Arial Narrow" w:hAnsi="Arial Narrow" w:cstheme="minorHAnsi"/>
          <w:sz w:val="24"/>
          <w:szCs w:val="24"/>
        </w:rPr>
        <w:t>Na základě § 48 písm. f) zákona č. 326/199 Sb. se pro účely úhrady zdravotních služeb na nezletilé cizince, kteří byli na území ČR umístěni do náhradní péče předběžným opatřením soudu, nahlíží jako na cizince, kterým bylo přiděleno oprávnění k pobytu za účelem poskytnutí dočasné ochrany na území ČR podle zákona č. 221/2003 Sb., o dočasné ochraně cizinců, a to ode dne nabytí právní moci usnesením soudu o předběžné opatření. Podle § 32 odst. 2 zákona č. 221/2003 Sb., o dočasné ochraně cizinců, pak platí, že cizinec požívající dočasné ochrany se pro účely poskytování zdravotnických služeb považuje za cizince s povoleným trvalým pobytem. Tzn. že i NBD s nařízeným předběžným opatřením soudu se pro účely účasti na veřejn</w:t>
      </w:r>
      <w:r w:rsidR="00D50EA6" w:rsidRPr="00BE5432">
        <w:rPr>
          <w:rFonts w:ascii="Arial Narrow" w:hAnsi="Arial Narrow" w:cstheme="minorHAnsi"/>
          <w:sz w:val="24"/>
          <w:szCs w:val="24"/>
        </w:rPr>
        <w:t>ém zdravotním pojištění považují</w:t>
      </w:r>
      <w:r w:rsidRPr="00BE5432">
        <w:rPr>
          <w:rFonts w:ascii="Arial Narrow" w:hAnsi="Arial Narrow" w:cstheme="minorHAnsi"/>
          <w:sz w:val="24"/>
          <w:szCs w:val="24"/>
        </w:rPr>
        <w:t xml:space="preserve"> za osoby s trvalým pobytem na území ČR ve smyslu § 2 odst. 1 písm. a) zákona č. 48/1997 Sb. V souladu s § 7 odst. 1 písm. p) zákona č. 48/1997 Sb. je stát plátcem pojistného na veřejné zdravotní pojištění rovněž za cizince, kterým bylo uděleno oprávnění k pobytu na území ČR za úč</w:t>
      </w:r>
      <w:r w:rsidR="00D50EA6" w:rsidRPr="00BE5432">
        <w:rPr>
          <w:rFonts w:ascii="Arial Narrow" w:hAnsi="Arial Narrow" w:cstheme="minorHAnsi"/>
          <w:sz w:val="24"/>
          <w:szCs w:val="24"/>
        </w:rPr>
        <w:t>elem poskytnutí dočasné ochrany</w:t>
      </w:r>
      <w:r w:rsidRPr="00BE5432">
        <w:rPr>
          <w:rFonts w:ascii="Arial Narrow" w:hAnsi="Arial Narrow" w:cstheme="minorHAnsi"/>
          <w:sz w:val="24"/>
          <w:szCs w:val="24"/>
        </w:rPr>
        <w:t xml:space="preserve">, tj. i za NBD, kteří jsou na základě pravomocného předběžného opatření soudu umístěni do náhradní ústavní nebo rodinné péče na území ČR. </w:t>
      </w:r>
    </w:p>
    <w:p w:rsidR="009B71E0" w:rsidRPr="00BE5432" w:rsidRDefault="009B71E0" w:rsidP="009B71E0">
      <w:pPr>
        <w:spacing w:after="120" w:line="264" w:lineRule="auto"/>
        <w:jc w:val="both"/>
        <w:rPr>
          <w:rFonts w:ascii="Arial Narrow" w:hAnsi="Arial Narrow" w:cstheme="minorHAnsi"/>
          <w:sz w:val="24"/>
          <w:szCs w:val="24"/>
        </w:rPr>
      </w:pPr>
      <w:r w:rsidRPr="00BE5432">
        <w:rPr>
          <w:rFonts w:ascii="Arial Narrow" w:hAnsi="Arial Narrow" w:cstheme="minorHAnsi"/>
          <w:sz w:val="24"/>
          <w:szCs w:val="24"/>
        </w:rPr>
        <w:t xml:space="preserve">Nárok na zdravotní pojištění NBD </w:t>
      </w:r>
      <w:r w:rsidR="000B733B">
        <w:rPr>
          <w:rFonts w:ascii="Arial Narrow" w:hAnsi="Arial Narrow" w:cstheme="minorHAnsi"/>
          <w:sz w:val="24"/>
          <w:szCs w:val="24"/>
        </w:rPr>
        <w:t xml:space="preserve">vzniká </w:t>
      </w:r>
      <w:r w:rsidR="00D50EA6" w:rsidRPr="00BE5432">
        <w:rPr>
          <w:rFonts w:ascii="Arial Narrow" w:hAnsi="Arial Narrow" w:cstheme="minorHAnsi"/>
          <w:sz w:val="24"/>
          <w:szCs w:val="24"/>
        </w:rPr>
        <w:t xml:space="preserve">tedy </w:t>
      </w:r>
      <w:r w:rsidR="000B733B" w:rsidRPr="00BE5432">
        <w:rPr>
          <w:rFonts w:ascii="Arial Narrow" w:hAnsi="Arial Narrow" w:cstheme="minorHAnsi"/>
          <w:sz w:val="24"/>
          <w:szCs w:val="24"/>
        </w:rPr>
        <w:t xml:space="preserve">dnem nabytí právní moci </w:t>
      </w:r>
      <w:r w:rsidRPr="00BE5432">
        <w:rPr>
          <w:rFonts w:ascii="Arial Narrow" w:hAnsi="Arial Narrow" w:cstheme="minorHAnsi"/>
          <w:sz w:val="24"/>
          <w:szCs w:val="24"/>
        </w:rPr>
        <w:t xml:space="preserve">předběžného opatření </w:t>
      </w:r>
      <w:r w:rsidR="000B733B">
        <w:rPr>
          <w:rFonts w:ascii="Arial Narrow" w:hAnsi="Arial Narrow" w:cstheme="minorHAnsi"/>
          <w:sz w:val="24"/>
          <w:szCs w:val="24"/>
        </w:rPr>
        <w:br/>
      </w:r>
      <w:r w:rsidRPr="00BE5432">
        <w:rPr>
          <w:rFonts w:ascii="Arial Narrow" w:hAnsi="Arial Narrow" w:cstheme="minorHAnsi"/>
          <w:sz w:val="24"/>
          <w:szCs w:val="24"/>
        </w:rPr>
        <w:t>či rozhodnutí soudu</w:t>
      </w:r>
      <w:r w:rsidR="000B733B">
        <w:rPr>
          <w:rFonts w:ascii="Arial Narrow" w:hAnsi="Arial Narrow" w:cstheme="minorHAnsi"/>
          <w:sz w:val="24"/>
          <w:szCs w:val="24"/>
        </w:rPr>
        <w:t xml:space="preserve"> o svěření do náhradní výchovy </w:t>
      </w:r>
      <w:r w:rsidRPr="00BE5432">
        <w:rPr>
          <w:rFonts w:ascii="Arial Narrow" w:hAnsi="Arial Narrow" w:cstheme="minorHAnsi"/>
          <w:sz w:val="24"/>
          <w:szCs w:val="24"/>
        </w:rPr>
        <w:t>(§ 87 odst. 1 zákona č. 326/1999 Sb.). Zdravotní pojištění je zajištováno Všeobecnou zdravotní pojišťovnou (</w:t>
      </w:r>
      <w:r w:rsidR="00D50EA6" w:rsidRPr="00BE5432">
        <w:rPr>
          <w:rFonts w:ascii="Arial Narrow" w:hAnsi="Arial Narrow" w:cstheme="minorHAnsi"/>
          <w:sz w:val="24"/>
          <w:szCs w:val="24"/>
        </w:rPr>
        <w:t xml:space="preserve">dále jen </w:t>
      </w:r>
      <w:r w:rsidRPr="00BE5432">
        <w:rPr>
          <w:rFonts w:ascii="Arial Narrow" w:hAnsi="Arial Narrow" w:cstheme="minorHAnsi"/>
          <w:sz w:val="24"/>
          <w:szCs w:val="24"/>
        </w:rPr>
        <w:t xml:space="preserve">VZP), a to v souladu s § 2 odst. 1 písm. a) zákona č. 48/1997 Sb., o veřejném zdravotním pojištění. Pracovník školského zařízení nahlásí NBD neprodleně po příjmu na VZP a informuje </w:t>
      </w:r>
      <w:r w:rsidR="00D50EA6" w:rsidRPr="00BE5432">
        <w:rPr>
          <w:rFonts w:ascii="Arial Narrow" w:hAnsi="Arial Narrow" w:cstheme="minorHAnsi"/>
          <w:sz w:val="24"/>
          <w:szCs w:val="24"/>
        </w:rPr>
        <w:t>pojišťovnu</w:t>
      </w:r>
      <w:r w:rsidRPr="00BE5432">
        <w:rPr>
          <w:rFonts w:ascii="Arial Narrow" w:hAnsi="Arial Narrow" w:cstheme="minorHAnsi"/>
          <w:sz w:val="24"/>
          <w:szCs w:val="24"/>
        </w:rPr>
        <w:t xml:space="preserve"> o tom, že NBD byl do zařízení přijat a může být tedy ošetřen smluvním lékařem. Neodkladné úkony je samozřejmě třeba provést ihned, i když nezletilý dosud není v režimu zdravotního pojištění, a to pokud je u dítěte podezření na infekční onemocnění. </w:t>
      </w:r>
      <w:r w:rsidRPr="00BE5432">
        <w:rPr>
          <w:rFonts w:ascii="Arial Narrow" w:hAnsi="Arial Narrow" w:cstheme="minorHAnsi"/>
          <w:sz w:val="24"/>
          <w:szCs w:val="24"/>
        </w:rPr>
        <w:lastRenderedPageBreak/>
        <w:t xml:space="preserve">V tom případě je nutné zajistit akutní zdravotnickou péči a zamezit riziku ohrožení veřejného zdraví. Úhrada péče se pak řeší až následně. </w:t>
      </w:r>
    </w:p>
    <w:p w:rsidR="00625155" w:rsidRPr="00BE5432" w:rsidRDefault="00A70AF6" w:rsidP="00A70AF6">
      <w:pPr>
        <w:autoSpaceDE w:val="0"/>
        <w:autoSpaceDN w:val="0"/>
        <w:adjustRightInd w:val="0"/>
        <w:spacing w:after="120" w:line="264" w:lineRule="auto"/>
        <w:jc w:val="both"/>
        <w:rPr>
          <w:rFonts w:ascii="Arial Narrow" w:hAnsi="Arial Narrow" w:cstheme="minorHAnsi"/>
          <w:sz w:val="24"/>
          <w:szCs w:val="24"/>
        </w:rPr>
      </w:pPr>
      <w:r w:rsidRPr="00BE5432">
        <w:rPr>
          <w:rFonts w:ascii="Arial Narrow" w:hAnsi="Arial Narrow" w:cstheme="minorHAnsi"/>
          <w:sz w:val="24"/>
          <w:szCs w:val="24"/>
        </w:rPr>
        <w:t xml:space="preserve">Vstupní zdravotnické vyšetření NBD (příloha č. 1. – Vstupní zdravotnické vyšetření NBD) se provádí zpravidla až po umístění NBD do zařízení. Dle § 5 odst. 5 zákona č. 109/2002 Sb., je při přijetí dítěte </w:t>
      </w:r>
      <w:r w:rsidR="007E2476">
        <w:rPr>
          <w:rFonts w:ascii="Arial Narrow" w:hAnsi="Arial Narrow" w:cstheme="minorHAnsi"/>
          <w:sz w:val="24"/>
          <w:szCs w:val="24"/>
        </w:rPr>
        <w:br/>
      </w:r>
      <w:r w:rsidRPr="00BE5432">
        <w:rPr>
          <w:rFonts w:ascii="Arial Narrow" w:hAnsi="Arial Narrow" w:cstheme="minorHAnsi"/>
          <w:sz w:val="24"/>
          <w:szCs w:val="24"/>
        </w:rPr>
        <w:t>do zařízení v rámci školské sítě nezbytné předat kromě soudního rozhodnutí také písemné vyjádření lékaře o aktuální</w:t>
      </w:r>
      <w:r w:rsidR="006A59C8">
        <w:rPr>
          <w:rFonts w:ascii="Arial Narrow" w:hAnsi="Arial Narrow" w:cstheme="minorHAnsi"/>
          <w:sz w:val="24"/>
          <w:szCs w:val="24"/>
        </w:rPr>
        <w:t>m</w:t>
      </w:r>
      <w:r w:rsidRPr="00BE5432">
        <w:rPr>
          <w:rFonts w:ascii="Arial Narrow" w:hAnsi="Arial Narrow" w:cstheme="minorHAnsi"/>
          <w:sz w:val="24"/>
          <w:szCs w:val="24"/>
        </w:rPr>
        <w:t xml:space="preserve"> zdravotním stavu dítěte. Bez tohoto vyjádření není možné NBD </w:t>
      </w:r>
      <w:r w:rsidR="00D50EA6" w:rsidRPr="00BE5432">
        <w:rPr>
          <w:rFonts w:ascii="Arial Narrow" w:hAnsi="Arial Narrow" w:cstheme="minorHAnsi"/>
          <w:sz w:val="24"/>
          <w:szCs w:val="24"/>
        </w:rPr>
        <w:t xml:space="preserve">do zařízení </w:t>
      </w:r>
      <w:r w:rsidRPr="00BE5432">
        <w:rPr>
          <w:rFonts w:ascii="Arial Narrow" w:hAnsi="Arial Narrow" w:cstheme="minorHAnsi"/>
          <w:sz w:val="24"/>
          <w:szCs w:val="24"/>
        </w:rPr>
        <w:t xml:space="preserve">umístit. Dítě přichází do zařízení zpravidla s lékařským vyjádřením, které obsahuje </w:t>
      </w:r>
      <w:r w:rsidR="006A59C8">
        <w:rPr>
          <w:rFonts w:ascii="Arial Narrow" w:hAnsi="Arial Narrow" w:cstheme="minorHAnsi"/>
          <w:sz w:val="24"/>
          <w:szCs w:val="24"/>
        </w:rPr>
        <w:t>zprávu o lékařské prohlídce před vstupem do zařízení</w:t>
      </w:r>
      <w:r w:rsidRPr="00BE5432">
        <w:rPr>
          <w:rFonts w:ascii="Arial Narrow" w:hAnsi="Arial Narrow" w:cstheme="minorHAnsi"/>
          <w:sz w:val="24"/>
          <w:szCs w:val="24"/>
        </w:rPr>
        <w:t xml:space="preserve"> klienta a doporučení k zařazení do dětského kolektivu.  V případě, že vzniklo </w:t>
      </w:r>
      <w:r w:rsidR="00625155">
        <w:rPr>
          <w:rFonts w:ascii="Arial Narrow" w:hAnsi="Arial Narrow" w:cstheme="minorHAnsi"/>
          <w:sz w:val="24"/>
          <w:szCs w:val="24"/>
        </w:rPr>
        <w:t>podezření o možné</w:t>
      </w:r>
      <w:r w:rsidR="006A59C8">
        <w:rPr>
          <w:rFonts w:ascii="Arial Narrow" w:hAnsi="Arial Narrow" w:cstheme="minorHAnsi"/>
          <w:sz w:val="24"/>
          <w:szCs w:val="24"/>
        </w:rPr>
        <w:t>m</w:t>
      </w:r>
      <w:r w:rsidR="00625155">
        <w:rPr>
          <w:rFonts w:ascii="Arial Narrow" w:hAnsi="Arial Narrow" w:cstheme="minorHAnsi"/>
          <w:sz w:val="24"/>
          <w:szCs w:val="24"/>
        </w:rPr>
        <w:t xml:space="preserve"> infekční</w:t>
      </w:r>
      <w:r w:rsidR="006A59C8">
        <w:rPr>
          <w:rFonts w:ascii="Arial Narrow" w:hAnsi="Arial Narrow" w:cstheme="minorHAnsi"/>
          <w:sz w:val="24"/>
          <w:szCs w:val="24"/>
        </w:rPr>
        <w:t>m onemocnění</w:t>
      </w:r>
      <w:r w:rsidRPr="00BE5432">
        <w:rPr>
          <w:rFonts w:ascii="Arial Narrow" w:hAnsi="Arial Narrow" w:cstheme="minorHAnsi"/>
          <w:sz w:val="24"/>
          <w:szCs w:val="24"/>
        </w:rPr>
        <w:t>, může být klient umístěn na zdravotní izolaci až do doby získání všech výsledků vyšetření a do souhlasu pediatra s jeho umístěním do výchovné skupiny. Zařízení v tomto případě zvažuje nejlepší zájem NBD v souvislosti s nejlepším zájmem ostatních dětí umístěných v zařízeních a také s ohledem na personál.</w:t>
      </w:r>
      <w:r w:rsidR="00625155">
        <w:rPr>
          <w:rFonts w:ascii="Arial Narrow" w:hAnsi="Arial Narrow" w:cstheme="minorHAnsi"/>
          <w:sz w:val="24"/>
          <w:szCs w:val="24"/>
        </w:rPr>
        <w:t xml:space="preserve"> </w:t>
      </w:r>
      <w:r w:rsidR="00625155" w:rsidRPr="00B3311B">
        <w:rPr>
          <w:rFonts w:ascii="Arial Narrow" w:hAnsi="Arial Narrow"/>
          <w:sz w:val="24"/>
        </w:rPr>
        <w:t xml:space="preserve">Současná mimořádná situace neopravňuje žádnou ze zúčastněných stran k porušování platných právních předpisů, a to včetně předávání veškeré potřebné dokumentace při umístění </w:t>
      </w:r>
      <w:r w:rsidR="006A59C8">
        <w:rPr>
          <w:rFonts w:ascii="Arial Narrow" w:hAnsi="Arial Narrow"/>
          <w:sz w:val="24"/>
        </w:rPr>
        <w:t xml:space="preserve">NBD </w:t>
      </w:r>
      <w:r w:rsidR="00625155" w:rsidRPr="00B3311B">
        <w:rPr>
          <w:rFonts w:ascii="Arial Narrow" w:hAnsi="Arial Narrow"/>
          <w:sz w:val="24"/>
        </w:rPr>
        <w:t>do zařízení. Při přijetí dítěte do zařízení je nezbytné předat kromě soudního rozhodnutí také vždy písemné vyjádření lékaře o aktuálním zdravotním stavu dítěte a následně zajistit proveden</w:t>
      </w:r>
      <w:r w:rsidR="00625155">
        <w:rPr>
          <w:rFonts w:ascii="Arial Narrow" w:hAnsi="Arial Narrow"/>
          <w:sz w:val="24"/>
        </w:rPr>
        <w:t xml:space="preserve">í všech doporučených vyšetření </w:t>
      </w:r>
      <w:r w:rsidR="00625155" w:rsidRPr="00B3311B">
        <w:rPr>
          <w:rFonts w:ascii="Arial Narrow" w:hAnsi="Arial Narrow"/>
          <w:sz w:val="24"/>
        </w:rPr>
        <w:t>a doplnění povinného očkování.</w:t>
      </w:r>
    </w:p>
    <w:p w:rsidR="00D50EA6" w:rsidRPr="00BE5432" w:rsidRDefault="00D50EA6" w:rsidP="00D50EA6">
      <w:pPr>
        <w:spacing w:after="120" w:line="264" w:lineRule="auto"/>
        <w:jc w:val="both"/>
        <w:rPr>
          <w:rFonts w:ascii="Arial Narrow" w:hAnsi="Arial Narrow" w:cstheme="minorHAnsi"/>
          <w:sz w:val="24"/>
          <w:szCs w:val="24"/>
        </w:rPr>
      </w:pPr>
      <w:r w:rsidRPr="00BE5432">
        <w:rPr>
          <w:rFonts w:ascii="Arial Narrow" w:hAnsi="Arial Narrow" w:cstheme="minorHAnsi"/>
          <w:sz w:val="24"/>
          <w:szCs w:val="24"/>
        </w:rPr>
        <w:t xml:space="preserve">V případě očkování se </w:t>
      </w:r>
      <w:r w:rsidRPr="00BE5432">
        <w:rPr>
          <w:rFonts w:ascii="Arial Narrow" w:hAnsi="Arial Narrow"/>
          <w:sz w:val="24"/>
        </w:rPr>
        <w:t xml:space="preserve">postupuje dle doporučeného očkovacího schématu podle sdělení Ministerstva zdravotnictví v návaznosti na § 46 odst. 1 zákona č. 258/2000 Sb. o ochraně veřejného zdraví, </w:t>
      </w:r>
      <w:r w:rsidR="00975508">
        <w:rPr>
          <w:rFonts w:ascii="Arial Narrow" w:hAnsi="Arial Narrow"/>
          <w:sz w:val="24"/>
        </w:rPr>
        <w:br/>
      </w:r>
      <w:r w:rsidRPr="00BE5432">
        <w:rPr>
          <w:rFonts w:ascii="Arial Narrow" w:hAnsi="Arial Narrow"/>
          <w:sz w:val="24"/>
        </w:rPr>
        <w:t>a to</w:t>
      </w:r>
      <w:r w:rsidRPr="00BE5432">
        <w:rPr>
          <w:rFonts w:ascii="Arial Narrow" w:hAnsi="Arial Narrow" w:cstheme="minorHAnsi"/>
          <w:sz w:val="24"/>
          <w:szCs w:val="24"/>
        </w:rPr>
        <w:t xml:space="preserve"> </w:t>
      </w:r>
      <w:r w:rsidRPr="00BE5432">
        <w:rPr>
          <w:rFonts w:ascii="Arial Narrow" w:hAnsi="Arial Narrow"/>
          <w:sz w:val="24"/>
        </w:rPr>
        <w:t>u osob starších 24 měsíců bez záznamu o očkování proti  spalničkám, příušnicím a zarděnkám provést očkování proti těmto nemocem s tím,</w:t>
      </w:r>
      <w:r w:rsidR="00A63DEB" w:rsidRPr="00BE5432">
        <w:rPr>
          <w:rFonts w:ascii="Arial Narrow" w:hAnsi="Arial Narrow"/>
          <w:sz w:val="24"/>
        </w:rPr>
        <w:t xml:space="preserve"> </w:t>
      </w:r>
      <w:r w:rsidRPr="00BE5432">
        <w:rPr>
          <w:rFonts w:ascii="Arial Narrow" w:hAnsi="Arial Narrow"/>
          <w:sz w:val="24"/>
        </w:rPr>
        <w:t>že další očkování bude pediatr harmonizovat s českým očkovacím kalendářem podle zákona o ochraně veřejného zdraví.</w:t>
      </w:r>
    </w:p>
    <w:p w:rsidR="005B7075" w:rsidRDefault="00A70AF6" w:rsidP="00130BBF">
      <w:pPr>
        <w:autoSpaceDE w:val="0"/>
        <w:autoSpaceDN w:val="0"/>
        <w:adjustRightInd w:val="0"/>
        <w:spacing w:after="120" w:line="264" w:lineRule="auto"/>
        <w:jc w:val="both"/>
        <w:rPr>
          <w:rFonts w:ascii="Arial Narrow" w:hAnsi="Arial Narrow" w:cstheme="minorHAnsi"/>
          <w:sz w:val="24"/>
          <w:szCs w:val="24"/>
        </w:rPr>
      </w:pPr>
      <w:r w:rsidRPr="00BE5432">
        <w:rPr>
          <w:rFonts w:ascii="Arial Narrow" w:hAnsi="Arial Narrow" w:cstheme="minorHAnsi"/>
          <w:sz w:val="24"/>
          <w:szCs w:val="24"/>
        </w:rPr>
        <w:t xml:space="preserve">Vstupní zdravotnické vyšetření je hrazeno ze zdravotního pojištění. </w:t>
      </w:r>
      <w:r w:rsidR="005B7075" w:rsidRPr="00BE5432">
        <w:rPr>
          <w:rFonts w:ascii="Arial Narrow" w:hAnsi="Arial Narrow" w:cstheme="minorHAnsi"/>
          <w:sz w:val="24"/>
          <w:szCs w:val="24"/>
        </w:rPr>
        <w:t>Nejdéle se čeká na výsledky kultivace, cca 3-5 dnů. Výsledky serologických vyšetření jsou známy do 3-7 dnů, s tím, že záleží na tom, jak často příslušná laboratoř vyšetřuje patřičnou sadou antigenů.</w:t>
      </w:r>
      <w:r w:rsidRPr="00BE5432">
        <w:rPr>
          <w:rFonts w:ascii="Arial Narrow" w:hAnsi="Arial Narrow" w:cstheme="minorHAnsi"/>
          <w:sz w:val="24"/>
          <w:szCs w:val="24"/>
        </w:rPr>
        <w:t xml:space="preserve"> Spektrum vstupního vyšetření NBD na vybrané infekční nemoci uvádíme v příloze.</w:t>
      </w:r>
    </w:p>
    <w:p w:rsidR="00DC6C57" w:rsidRPr="00B3311B" w:rsidRDefault="00DC6C57" w:rsidP="00130BBF">
      <w:pPr>
        <w:autoSpaceDE w:val="0"/>
        <w:autoSpaceDN w:val="0"/>
        <w:adjustRightInd w:val="0"/>
        <w:spacing w:after="120" w:line="264" w:lineRule="auto"/>
        <w:jc w:val="both"/>
        <w:rPr>
          <w:rFonts w:ascii="Arial Narrow" w:hAnsi="Arial Narrow" w:cstheme="minorHAnsi"/>
          <w:sz w:val="24"/>
          <w:szCs w:val="24"/>
        </w:rPr>
      </w:pPr>
    </w:p>
    <w:p w:rsidR="009F0640" w:rsidRPr="00B3311B" w:rsidRDefault="009F0640" w:rsidP="00130BBF">
      <w:pPr>
        <w:autoSpaceDE w:val="0"/>
        <w:autoSpaceDN w:val="0"/>
        <w:adjustRightInd w:val="0"/>
        <w:spacing w:after="120" w:line="264" w:lineRule="auto"/>
        <w:jc w:val="both"/>
        <w:rPr>
          <w:rFonts w:ascii="Arial Narrow" w:hAnsi="Arial Narrow" w:cstheme="minorHAnsi"/>
          <w:sz w:val="16"/>
          <w:szCs w:val="24"/>
        </w:rPr>
      </w:pPr>
    </w:p>
    <w:p w:rsidR="00800698" w:rsidRPr="00DB0848" w:rsidRDefault="00264160" w:rsidP="00DB0848">
      <w:pPr>
        <w:pStyle w:val="Odstavecseseznamem"/>
        <w:numPr>
          <w:ilvl w:val="1"/>
          <w:numId w:val="28"/>
        </w:numPr>
        <w:autoSpaceDE w:val="0"/>
        <w:autoSpaceDN w:val="0"/>
        <w:adjustRightInd w:val="0"/>
        <w:spacing w:after="120" w:line="264" w:lineRule="auto"/>
        <w:jc w:val="both"/>
        <w:rPr>
          <w:rFonts w:ascii="Arial Narrow" w:hAnsi="Arial Narrow" w:cstheme="minorHAnsi"/>
          <w:b/>
          <w:bCs/>
          <w:sz w:val="28"/>
          <w:szCs w:val="24"/>
        </w:rPr>
      </w:pPr>
      <w:r w:rsidRPr="00DB0848">
        <w:rPr>
          <w:rFonts w:ascii="Arial Narrow" w:hAnsi="Arial Narrow" w:cstheme="minorHAnsi"/>
          <w:b/>
          <w:bCs/>
          <w:sz w:val="28"/>
          <w:szCs w:val="24"/>
        </w:rPr>
        <w:t>O</w:t>
      </w:r>
      <w:r w:rsidR="005B7075" w:rsidRPr="00DB0848">
        <w:rPr>
          <w:rFonts w:ascii="Arial Narrow" w:hAnsi="Arial Narrow" w:cstheme="minorHAnsi"/>
          <w:b/>
          <w:bCs/>
          <w:sz w:val="28"/>
          <w:szCs w:val="24"/>
        </w:rPr>
        <w:t>věření věku</w:t>
      </w:r>
    </w:p>
    <w:p w:rsidR="00800698" w:rsidRPr="00975824" w:rsidRDefault="00800698" w:rsidP="007343A6">
      <w:pPr>
        <w:autoSpaceDE w:val="0"/>
        <w:autoSpaceDN w:val="0"/>
        <w:adjustRightInd w:val="0"/>
        <w:spacing w:after="60" w:line="264" w:lineRule="auto"/>
        <w:jc w:val="both"/>
        <w:rPr>
          <w:rFonts w:ascii="Arial Narrow" w:hAnsi="Arial Narrow" w:cstheme="minorHAnsi"/>
          <w:bCs/>
          <w:sz w:val="24"/>
          <w:szCs w:val="24"/>
        </w:rPr>
      </w:pPr>
      <w:bookmarkStart w:id="11" w:name="overeniveku"/>
      <w:bookmarkEnd w:id="11"/>
      <w:r w:rsidRPr="00975824">
        <w:rPr>
          <w:rFonts w:ascii="Arial Narrow" w:hAnsi="Arial Narrow" w:cstheme="minorHAnsi"/>
          <w:bCs/>
          <w:sz w:val="24"/>
          <w:szCs w:val="24"/>
        </w:rPr>
        <w:t xml:space="preserve">K určení biologického věku NBD postačuje přesné stanovení kostního věku metodou TW 3, výkon 08017. Jedná se o metodu hodnocení kostního věku pro potřeby pediatrické klinické praxe odpovídající na otázku jaký je biologický (kostní) věk vyšetřovaného. Věk kostní a kalendářní se může lišit až o dva roky. </w:t>
      </w:r>
      <w:r w:rsidR="00975508">
        <w:rPr>
          <w:rFonts w:ascii="Arial Narrow" w:hAnsi="Arial Narrow" w:cstheme="minorHAnsi"/>
          <w:bCs/>
          <w:sz w:val="24"/>
          <w:szCs w:val="24"/>
        </w:rPr>
        <w:br/>
      </w:r>
      <w:r w:rsidRPr="00975824">
        <w:rPr>
          <w:rFonts w:ascii="Arial Narrow" w:hAnsi="Arial Narrow" w:cstheme="minorHAnsi"/>
          <w:bCs/>
          <w:sz w:val="24"/>
          <w:szCs w:val="24"/>
        </w:rPr>
        <w:t xml:space="preserve">Při určování věku uprchlíků se téměř vždy jedná o jedince s kostním věkem nad 15 let. U jedinců bez průkazu totožnosti je zásadní otázkou, jaký je jejich kalendářní věk, což metoda hodnocení kostního věku TW 3 neprokazuje. </w:t>
      </w:r>
    </w:p>
    <w:p w:rsidR="00625155" w:rsidRDefault="00F44D5D" w:rsidP="007343A6">
      <w:pPr>
        <w:autoSpaceDE w:val="0"/>
        <w:autoSpaceDN w:val="0"/>
        <w:adjustRightInd w:val="0"/>
        <w:spacing w:after="60" w:line="264" w:lineRule="auto"/>
        <w:jc w:val="both"/>
        <w:rPr>
          <w:rFonts w:ascii="Arial Narrow" w:hAnsi="Arial Narrow" w:cstheme="minorHAnsi"/>
          <w:sz w:val="24"/>
          <w:szCs w:val="24"/>
        </w:rPr>
      </w:pPr>
      <w:r w:rsidRPr="00975824">
        <w:rPr>
          <w:rFonts w:ascii="Arial Narrow" w:hAnsi="Arial Narrow" w:cstheme="minorHAnsi"/>
          <w:sz w:val="24"/>
          <w:szCs w:val="24"/>
        </w:rPr>
        <w:t>Vyšetření k určení biologického věku u NBD dochází v případě důvodných pochybností o udávaném věku nezletilého.</w:t>
      </w:r>
      <w:r w:rsidR="00BE5432" w:rsidRPr="00975824">
        <w:rPr>
          <w:rFonts w:ascii="Arial Narrow" w:hAnsi="Arial Narrow" w:cstheme="minorHAnsi"/>
          <w:sz w:val="24"/>
          <w:szCs w:val="24"/>
        </w:rPr>
        <w:t xml:space="preserve"> P</w:t>
      </w:r>
      <w:r w:rsidR="00264160" w:rsidRPr="00975824">
        <w:rPr>
          <w:rFonts w:ascii="Arial Narrow" w:hAnsi="Arial Narrow" w:cstheme="minorHAnsi"/>
          <w:sz w:val="24"/>
          <w:szCs w:val="24"/>
        </w:rPr>
        <w:t>odmínkou</w:t>
      </w:r>
      <w:r w:rsidR="00264160" w:rsidRPr="00B3311B">
        <w:rPr>
          <w:rFonts w:ascii="Arial Narrow" w:hAnsi="Arial Narrow" w:cstheme="minorHAnsi"/>
          <w:sz w:val="24"/>
          <w:szCs w:val="24"/>
        </w:rPr>
        <w:t xml:space="preserve"> je souhlas nezletilého cizince nebo jeho opatrovníka, nezletilého je nutné předem informovat v jazyce, kterému rozumí, o možných zdravotních důsledcích a rovněž </w:t>
      </w:r>
      <w:r w:rsidR="002D2587" w:rsidRPr="00B3311B">
        <w:rPr>
          <w:rFonts w:ascii="Arial Narrow" w:hAnsi="Arial Narrow" w:cstheme="minorHAnsi"/>
          <w:sz w:val="24"/>
          <w:szCs w:val="24"/>
        </w:rPr>
        <w:br/>
      </w:r>
      <w:r w:rsidR="00264160" w:rsidRPr="00B3311B">
        <w:rPr>
          <w:rFonts w:ascii="Arial Narrow" w:hAnsi="Arial Narrow" w:cstheme="minorHAnsi"/>
          <w:sz w:val="24"/>
          <w:szCs w:val="24"/>
        </w:rPr>
        <w:t xml:space="preserve">o důsledcích odmítnutí vyšetření. </w:t>
      </w:r>
      <w:r w:rsidR="00264160" w:rsidRPr="00B3311B">
        <w:rPr>
          <w:rFonts w:ascii="Arial Narrow" w:hAnsi="Arial Narrow" w:cstheme="minorHAnsi"/>
          <w:bCs/>
          <w:sz w:val="24"/>
          <w:szCs w:val="24"/>
        </w:rPr>
        <w:t xml:space="preserve">Pokud nezletilý cizinec bez doprovodu vyšetření odmítne, bude se na něj pohlížet jako na zletilého </w:t>
      </w:r>
      <w:r w:rsidR="00264160" w:rsidRPr="00B3311B">
        <w:rPr>
          <w:rFonts w:ascii="Arial Narrow" w:hAnsi="Arial Narrow" w:cstheme="minorHAnsi"/>
          <w:sz w:val="24"/>
          <w:szCs w:val="24"/>
        </w:rPr>
        <w:t xml:space="preserve">žadatele o udělení mezinárodní ochrany. V případě ukončené „adultní“ </w:t>
      </w:r>
      <w:r w:rsidR="00264160" w:rsidRPr="00B3311B">
        <w:rPr>
          <w:rFonts w:ascii="Arial Narrow" w:hAnsi="Arial Narrow" w:cstheme="minorHAnsi"/>
          <w:sz w:val="24"/>
          <w:szCs w:val="24"/>
        </w:rPr>
        <w:lastRenderedPageBreak/>
        <w:t xml:space="preserve">osifikace nelze určit přesný věk vyšetřované osoby a toto vyšetření není </w:t>
      </w:r>
      <w:r w:rsidR="002D2587" w:rsidRPr="00B3311B">
        <w:rPr>
          <w:rFonts w:ascii="Arial Narrow" w:hAnsi="Arial Narrow" w:cstheme="minorHAnsi"/>
          <w:sz w:val="24"/>
          <w:szCs w:val="24"/>
        </w:rPr>
        <w:br/>
      </w:r>
      <w:r w:rsidR="00264160" w:rsidRPr="00B3311B">
        <w:rPr>
          <w:rFonts w:ascii="Arial Narrow" w:hAnsi="Arial Narrow" w:cstheme="minorHAnsi"/>
          <w:sz w:val="24"/>
          <w:szCs w:val="24"/>
        </w:rPr>
        <w:t xml:space="preserve">z hlediska stanovení věku přínosné. </w:t>
      </w:r>
    </w:p>
    <w:p w:rsidR="009818D8" w:rsidRPr="007343A6" w:rsidRDefault="00264160" w:rsidP="007343A6">
      <w:pPr>
        <w:autoSpaceDE w:val="0"/>
        <w:autoSpaceDN w:val="0"/>
        <w:adjustRightInd w:val="0"/>
        <w:spacing w:after="60" w:line="264" w:lineRule="auto"/>
        <w:jc w:val="both"/>
        <w:rPr>
          <w:rFonts w:ascii="Arial Narrow" w:hAnsi="Arial Narrow" w:cstheme="minorHAnsi"/>
          <w:sz w:val="24"/>
          <w:szCs w:val="24"/>
        </w:rPr>
      </w:pPr>
      <w:r w:rsidRPr="00B3311B">
        <w:rPr>
          <w:rFonts w:ascii="Arial Narrow" w:hAnsi="Arial Narrow" w:cstheme="minorHAnsi"/>
          <w:sz w:val="24"/>
          <w:szCs w:val="24"/>
        </w:rPr>
        <w:t xml:space="preserve">Výsledky vyšetření jsou tedy často sporné, </w:t>
      </w:r>
      <w:r w:rsidRPr="00B3311B">
        <w:rPr>
          <w:rFonts w:ascii="Arial Narrow" w:hAnsi="Arial Narrow" w:cstheme="minorHAnsi"/>
          <w:bCs/>
          <w:sz w:val="24"/>
          <w:szCs w:val="24"/>
        </w:rPr>
        <w:t>v hraničních případech by měla platit presumpce ve prospěch</w:t>
      </w:r>
      <w:r w:rsidRPr="00B3311B">
        <w:rPr>
          <w:rFonts w:ascii="Arial Narrow" w:hAnsi="Arial Narrow" w:cstheme="minorHAnsi"/>
          <w:sz w:val="24"/>
          <w:szCs w:val="24"/>
        </w:rPr>
        <w:t xml:space="preserve"> </w:t>
      </w:r>
      <w:r w:rsidRPr="00B3311B">
        <w:rPr>
          <w:rFonts w:ascii="Arial Narrow" w:hAnsi="Arial Narrow" w:cstheme="minorHAnsi"/>
          <w:bCs/>
          <w:sz w:val="24"/>
          <w:szCs w:val="24"/>
        </w:rPr>
        <w:t>žadatele.</w:t>
      </w:r>
    </w:p>
    <w:p w:rsidR="00CC0BC7" w:rsidRPr="007343A6" w:rsidRDefault="00CC0BC7" w:rsidP="00130BBF">
      <w:pPr>
        <w:autoSpaceDE w:val="0"/>
        <w:autoSpaceDN w:val="0"/>
        <w:adjustRightInd w:val="0"/>
        <w:spacing w:after="120" w:line="264" w:lineRule="auto"/>
        <w:jc w:val="both"/>
        <w:rPr>
          <w:rFonts w:ascii="Arial Narrow" w:hAnsi="Arial Narrow" w:cstheme="minorHAnsi"/>
          <w:b/>
          <w:sz w:val="24"/>
          <w:szCs w:val="24"/>
        </w:rPr>
      </w:pPr>
    </w:p>
    <w:p w:rsidR="00011079" w:rsidRPr="00B3311B" w:rsidRDefault="00011079" w:rsidP="002136DA">
      <w:pPr>
        <w:pStyle w:val="Odstavecseseznamem"/>
        <w:numPr>
          <w:ilvl w:val="0"/>
          <w:numId w:val="17"/>
        </w:numPr>
        <w:autoSpaceDE w:val="0"/>
        <w:autoSpaceDN w:val="0"/>
        <w:adjustRightInd w:val="0"/>
        <w:spacing w:after="120" w:line="264" w:lineRule="auto"/>
        <w:jc w:val="both"/>
        <w:rPr>
          <w:rFonts w:ascii="Arial Narrow" w:hAnsi="Arial Narrow" w:cstheme="minorHAnsi"/>
          <w:b/>
          <w:sz w:val="28"/>
          <w:szCs w:val="24"/>
        </w:rPr>
      </w:pPr>
      <w:r w:rsidRPr="00B3311B">
        <w:rPr>
          <w:rFonts w:ascii="Arial Narrow" w:hAnsi="Arial Narrow" w:cstheme="minorHAnsi"/>
          <w:b/>
          <w:sz w:val="28"/>
          <w:szCs w:val="24"/>
        </w:rPr>
        <w:t xml:space="preserve">Aktuální </w:t>
      </w:r>
      <w:r w:rsidR="00307444">
        <w:rPr>
          <w:rFonts w:ascii="Arial Narrow" w:hAnsi="Arial Narrow" w:cstheme="minorHAnsi"/>
          <w:b/>
          <w:sz w:val="28"/>
          <w:szCs w:val="24"/>
        </w:rPr>
        <w:t>otázky</w:t>
      </w:r>
      <w:r w:rsidR="00286AC5" w:rsidRPr="00B3311B">
        <w:rPr>
          <w:rFonts w:ascii="Arial Narrow" w:hAnsi="Arial Narrow" w:cstheme="minorHAnsi"/>
          <w:b/>
          <w:sz w:val="28"/>
          <w:szCs w:val="24"/>
        </w:rPr>
        <w:t xml:space="preserve"> </w:t>
      </w:r>
    </w:p>
    <w:p w:rsidR="00011079" w:rsidRPr="007343A6" w:rsidRDefault="00011079" w:rsidP="00535CEC">
      <w:pPr>
        <w:autoSpaceDE w:val="0"/>
        <w:autoSpaceDN w:val="0"/>
        <w:adjustRightInd w:val="0"/>
        <w:spacing w:after="60" w:line="264" w:lineRule="auto"/>
        <w:jc w:val="both"/>
        <w:rPr>
          <w:rFonts w:ascii="Arial Narrow" w:hAnsi="Arial Narrow" w:cstheme="minorHAnsi"/>
          <w:sz w:val="8"/>
          <w:szCs w:val="24"/>
        </w:rPr>
      </w:pPr>
      <w:bookmarkStart w:id="12" w:name="aktualni"/>
      <w:bookmarkEnd w:id="12"/>
    </w:p>
    <w:p w:rsidR="00011079" w:rsidRPr="00B3311B" w:rsidRDefault="00EB1B69" w:rsidP="00535CEC">
      <w:pPr>
        <w:autoSpaceDE w:val="0"/>
        <w:autoSpaceDN w:val="0"/>
        <w:adjustRightInd w:val="0"/>
        <w:spacing w:after="60" w:line="264" w:lineRule="auto"/>
        <w:jc w:val="both"/>
        <w:rPr>
          <w:rFonts w:ascii="Arial Narrow" w:hAnsi="Arial Narrow" w:cstheme="minorHAnsi"/>
          <w:b/>
          <w:bCs/>
          <w:sz w:val="24"/>
          <w:szCs w:val="24"/>
        </w:rPr>
      </w:pPr>
      <w:r>
        <w:rPr>
          <w:rFonts w:ascii="Arial Narrow" w:hAnsi="Arial Narrow" w:cstheme="minorHAnsi"/>
          <w:b/>
          <w:bCs/>
          <w:sz w:val="24"/>
          <w:szCs w:val="24"/>
        </w:rPr>
        <w:t xml:space="preserve">4.1. </w:t>
      </w:r>
      <w:r w:rsidR="00011079" w:rsidRPr="00B3311B">
        <w:rPr>
          <w:rFonts w:ascii="Arial Narrow" w:hAnsi="Arial Narrow" w:cstheme="minorHAnsi"/>
          <w:b/>
          <w:bCs/>
          <w:sz w:val="24"/>
          <w:szCs w:val="24"/>
        </w:rPr>
        <w:t>Věk nezletilého cizince je na hranici zletilosti nebo je obtížné zjistit věk</w:t>
      </w:r>
    </w:p>
    <w:p w:rsidR="0031201F" w:rsidRPr="00B3311B" w:rsidRDefault="00011079" w:rsidP="00535CEC">
      <w:pPr>
        <w:autoSpaceDE w:val="0"/>
        <w:autoSpaceDN w:val="0"/>
        <w:adjustRightInd w:val="0"/>
        <w:spacing w:after="60" w:line="264" w:lineRule="auto"/>
        <w:jc w:val="both"/>
        <w:rPr>
          <w:rFonts w:ascii="Arial Narrow" w:hAnsi="Arial Narrow" w:cstheme="minorHAnsi"/>
          <w:sz w:val="24"/>
          <w:szCs w:val="24"/>
        </w:rPr>
      </w:pPr>
      <w:r w:rsidRPr="00B3311B">
        <w:rPr>
          <w:rFonts w:ascii="Arial Narrow" w:hAnsi="Arial Narrow" w:cstheme="minorHAnsi"/>
          <w:sz w:val="24"/>
          <w:szCs w:val="24"/>
        </w:rPr>
        <w:t>Problematika ověřování věku u osob, které jsou na hranici zletilosti, byla již zmiňována</w:t>
      </w:r>
      <w:r w:rsidR="00264160" w:rsidRPr="00B3311B">
        <w:rPr>
          <w:rFonts w:ascii="Arial Narrow" w:hAnsi="Arial Narrow" w:cstheme="minorHAnsi"/>
          <w:sz w:val="24"/>
          <w:szCs w:val="24"/>
        </w:rPr>
        <w:t xml:space="preserve"> </w:t>
      </w:r>
      <w:r w:rsidR="004C6D3F" w:rsidRPr="00B3311B">
        <w:rPr>
          <w:rFonts w:ascii="Arial Narrow" w:hAnsi="Arial Narrow" w:cstheme="minorHAnsi"/>
          <w:sz w:val="24"/>
          <w:szCs w:val="24"/>
        </w:rPr>
        <w:br/>
      </w:r>
      <w:r w:rsidRPr="00B3311B">
        <w:rPr>
          <w:rFonts w:ascii="Arial Narrow" w:hAnsi="Arial Narrow" w:cstheme="minorHAnsi"/>
          <w:sz w:val="24"/>
          <w:szCs w:val="24"/>
        </w:rPr>
        <w:t>v předchozím textu. Obecně lze shrnout, že při práci s nezletilými cizinci bez doprovodu</w:t>
      </w:r>
      <w:r w:rsidR="00264160" w:rsidRPr="00B3311B">
        <w:rPr>
          <w:rFonts w:ascii="Arial Narrow" w:hAnsi="Arial Narrow" w:cstheme="minorHAnsi"/>
          <w:sz w:val="24"/>
          <w:szCs w:val="24"/>
        </w:rPr>
        <w:t xml:space="preserve"> </w:t>
      </w:r>
      <w:r w:rsidRPr="00B3311B">
        <w:rPr>
          <w:rFonts w:ascii="Arial Narrow" w:hAnsi="Arial Narrow" w:cstheme="minorHAnsi"/>
          <w:sz w:val="24"/>
          <w:szCs w:val="24"/>
        </w:rPr>
        <w:t>se mohou objevit osoby, u nichž budou pochybnosti, o uváděném věku a nebude</w:t>
      </w:r>
      <w:r w:rsidR="00264160" w:rsidRPr="00B3311B">
        <w:rPr>
          <w:rFonts w:ascii="Arial Narrow" w:hAnsi="Arial Narrow" w:cstheme="minorHAnsi"/>
          <w:sz w:val="24"/>
          <w:szCs w:val="24"/>
        </w:rPr>
        <w:t xml:space="preserve"> </w:t>
      </w:r>
      <w:r w:rsidRPr="00B3311B">
        <w:rPr>
          <w:rFonts w:ascii="Arial Narrow" w:hAnsi="Arial Narrow" w:cstheme="minorHAnsi"/>
          <w:sz w:val="24"/>
          <w:szCs w:val="24"/>
        </w:rPr>
        <w:t>možné ani ověřit jejich totožnost (osoby budou bez dokladů), ani jejich věk. Jak bylo</w:t>
      </w:r>
      <w:r w:rsidR="00264160" w:rsidRPr="00B3311B">
        <w:rPr>
          <w:rFonts w:ascii="Arial Narrow" w:hAnsi="Arial Narrow" w:cstheme="minorHAnsi"/>
          <w:sz w:val="24"/>
          <w:szCs w:val="24"/>
        </w:rPr>
        <w:t xml:space="preserve"> </w:t>
      </w:r>
      <w:r w:rsidRPr="00B3311B">
        <w:rPr>
          <w:rFonts w:ascii="Arial Narrow" w:hAnsi="Arial Narrow" w:cstheme="minorHAnsi"/>
          <w:sz w:val="24"/>
          <w:szCs w:val="24"/>
        </w:rPr>
        <w:t>výše zmíněno, prováděná vyšetření neumožňují určit přesný věk osoby</w:t>
      </w:r>
      <w:r w:rsidR="00264160" w:rsidRPr="00B3311B">
        <w:rPr>
          <w:rFonts w:ascii="Arial Narrow" w:hAnsi="Arial Narrow" w:cstheme="minorHAnsi"/>
          <w:sz w:val="24"/>
          <w:szCs w:val="24"/>
        </w:rPr>
        <w:t xml:space="preserve"> a v takovýchto případech platí </w:t>
      </w:r>
      <w:r w:rsidRPr="00B3311B">
        <w:rPr>
          <w:rFonts w:ascii="Arial Narrow" w:hAnsi="Arial Narrow" w:cstheme="minorHAnsi"/>
          <w:sz w:val="24"/>
          <w:szCs w:val="24"/>
        </w:rPr>
        <w:t>presumpce ve prospěch těchto osob a je nutné na tyto osoby pohlížet</w:t>
      </w:r>
      <w:r w:rsidR="00264160" w:rsidRPr="00B3311B">
        <w:rPr>
          <w:rFonts w:ascii="Arial Narrow" w:hAnsi="Arial Narrow" w:cstheme="minorHAnsi"/>
          <w:sz w:val="24"/>
          <w:szCs w:val="24"/>
        </w:rPr>
        <w:t xml:space="preserve"> </w:t>
      </w:r>
      <w:r w:rsidRPr="00B3311B">
        <w:rPr>
          <w:rFonts w:ascii="Arial Narrow" w:hAnsi="Arial Narrow" w:cstheme="minorHAnsi"/>
          <w:sz w:val="24"/>
          <w:szCs w:val="24"/>
        </w:rPr>
        <w:t>jako na nezletilé. V těchto případech je nutné hledat vhodné zařízení pro umístění,</w:t>
      </w:r>
      <w:r w:rsidR="00264160" w:rsidRPr="00B3311B">
        <w:rPr>
          <w:rFonts w:ascii="Arial Narrow" w:hAnsi="Arial Narrow" w:cstheme="minorHAnsi"/>
          <w:sz w:val="24"/>
          <w:szCs w:val="24"/>
        </w:rPr>
        <w:t xml:space="preserve"> </w:t>
      </w:r>
      <w:r w:rsidRPr="00B3311B">
        <w:rPr>
          <w:rFonts w:ascii="Arial Narrow" w:hAnsi="Arial Narrow" w:cstheme="minorHAnsi"/>
          <w:sz w:val="24"/>
          <w:szCs w:val="24"/>
        </w:rPr>
        <w:t>eventuálně vhodné umíst</w:t>
      </w:r>
      <w:r w:rsidR="00A63DEB">
        <w:rPr>
          <w:rFonts w:ascii="Arial Narrow" w:hAnsi="Arial Narrow" w:cstheme="minorHAnsi"/>
          <w:sz w:val="24"/>
          <w:szCs w:val="24"/>
        </w:rPr>
        <w:t>ění v rámci dostupných zařízení.</w:t>
      </w:r>
    </w:p>
    <w:p w:rsidR="00F41356" w:rsidRPr="007343A6" w:rsidRDefault="00F41356" w:rsidP="00535CEC">
      <w:pPr>
        <w:autoSpaceDE w:val="0"/>
        <w:autoSpaceDN w:val="0"/>
        <w:adjustRightInd w:val="0"/>
        <w:spacing w:after="60" w:line="264" w:lineRule="auto"/>
        <w:jc w:val="both"/>
        <w:rPr>
          <w:rFonts w:ascii="Arial Narrow" w:hAnsi="Arial Narrow" w:cstheme="minorHAnsi"/>
          <w:b/>
          <w:bCs/>
          <w:sz w:val="18"/>
          <w:szCs w:val="24"/>
        </w:rPr>
      </w:pPr>
    </w:p>
    <w:p w:rsidR="00011079" w:rsidRPr="00B3311B" w:rsidRDefault="00EB1B69" w:rsidP="00535CEC">
      <w:pPr>
        <w:autoSpaceDE w:val="0"/>
        <w:autoSpaceDN w:val="0"/>
        <w:adjustRightInd w:val="0"/>
        <w:spacing w:after="60" w:line="264" w:lineRule="auto"/>
        <w:jc w:val="both"/>
        <w:rPr>
          <w:rFonts w:ascii="Arial Narrow" w:hAnsi="Arial Narrow" w:cstheme="minorHAnsi"/>
          <w:b/>
          <w:bCs/>
          <w:sz w:val="24"/>
          <w:szCs w:val="24"/>
        </w:rPr>
      </w:pPr>
      <w:r>
        <w:rPr>
          <w:rFonts w:ascii="Arial Narrow" w:hAnsi="Arial Narrow" w:cstheme="minorHAnsi"/>
          <w:b/>
          <w:bCs/>
          <w:sz w:val="24"/>
          <w:szCs w:val="24"/>
        </w:rPr>
        <w:t xml:space="preserve">4.2. </w:t>
      </w:r>
      <w:r w:rsidR="00011079" w:rsidRPr="00B3311B">
        <w:rPr>
          <w:rFonts w:ascii="Arial Narrow" w:hAnsi="Arial Narrow" w:cstheme="minorHAnsi"/>
          <w:b/>
          <w:bCs/>
          <w:sz w:val="24"/>
          <w:szCs w:val="24"/>
        </w:rPr>
        <w:t>Problematika provedení lékařských úkonů a ověření věku</w:t>
      </w:r>
    </w:p>
    <w:p w:rsidR="0031201F" w:rsidRPr="00B3311B" w:rsidRDefault="00011079" w:rsidP="00535CEC">
      <w:pPr>
        <w:autoSpaceDE w:val="0"/>
        <w:autoSpaceDN w:val="0"/>
        <w:adjustRightInd w:val="0"/>
        <w:spacing w:after="60" w:line="264" w:lineRule="auto"/>
        <w:jc w:val="both"/>
        <w:rPr>
          <w:rFonts w:ascii="Arial Narrow" w:hAnsi="Arial Narrow" w:cstheme="minorHAnsi"/>
          <w:sz w:val="24"/>
          <w:szCs w:val="24"/>
        </w:rPr>
      </w:pPr>
      <w:r w:rsidRPr="00B3311B">
        <w:rPr>
          <w:rFonts w:ascii="Arial Narrow" w:hAnsi="Arial Narrow" w:cstheme="minorHAnsi"/>
          <w:sz w:val="24"/>
          <w:szCs w:val="24"/>
        </w:rPr>
        <w:t>V praxi se vyskytla problematika úhrady plateb za lékařské úkony. V případech, kdy</w:t>
      </w:r>
      <w:r w:rsidR="00264160" w:rsidRPr="00B3311B">
        <w:rPr>
          <w:rFonts w:ascii="Arial Narrow" w:hAnsi="Arial Narrow" w:cstheme="minorHAnsi"/>
          <w:sz w:val="24"/>
          <w:szCs w:val="24"/>
        </w:rPr>
        <w:t xml:space="preserve"> </w:t>
      </w:r>
      <w:r w:rsidRPr="00B3311B">
        <w:rPr>
          <w:rFonts w:ascii="Arial Narrow" w:hAnsi="Arial Narrow" w:cstheme="minorHAnsi"/>
          <w:sz w:val="24"/>
          <w:szCs w:val="24"/>
        </w:rPr>
        <w:t>nezletilý cizinec bez doprovodu není žadatelem o mezinárodní ochranu, je třeba</w:t>
      </w:r>
      <w:r w:rsidR="00264160" w:rsidRPr="00B3311B">
        <w:rPr>
          <w:rFonts w:ascii="Arial Narrow" w:hAnsi="Arial Narrow" w:cstheme="minorHAnsi"/>
          <w:sz w:val="24"/>
          <w:szCs w:val="24"/>
        </w:rPr>
        <w:t xml:space="preserve"> </w:t>
      </w:r>
      <w:r w:rsidRPr="00B3311B">
        <w:rPr>
          <w:rFonts w:ascii="Arial Narrow" w:hAnsi="Arial Narrow" w:cstheme="minorHAnsi"/>
          <w:sz w:val="24"/>
          <w:szCs w:val="24"/>
        </w:rPr>
        <w:t xml:space="preserve">s lékařskými úkony (pokud nejde </w:t>
      </w:r>
      <w:r w:rsidR="00975508">
        <w:rPr>
          <w:rFonts w:ascii="Arial Narrow" w:hAnsi="Arial Narrow" w:cstheme="minorHAnsi"/>
          <w:sz w:val="24"/>
          <w:szCs w:val="24"/>
        </w:rPr>
        <w:br/>
      </w:r>
      <w:r w:rsidRPr="00B3311B">
        <w:rPr>
          <w:rFonts w:ascii="Arial Narrow" w:hAnsi="Arial Narrow" w:cstheme="minorHAnsi"/>
          <w:sz w:val="24"/>
          <w:szCs w:val="24"/>
        </w:rPr>
        <w:t>o neodkladnou lékařskou péči nebo děti s</w:t>
      </w:r>
      <w:r w:rsidR="00264160" w:rsidRPr="00B3311B">
        <w:rPr>
          <w:rFonts w:ascii="Arial Narrow" w:hAnsi="Arial Narrow" w:cstheme="minorHAnsi"/>
          <w:sz w:val="24"/>
          <w:szCs w:val="24"/>
        </w:rPr>
        <w:t> </w:t>
      </w:r>
      <w:r w:rsidRPr="00B3311B">
        <w:rPr>
          <w:rFonts w:ascii="Arial Narrow" w:hAnsi="Arial Narrow" w:cstheme="minorHAnsi"/>
          <w:sz w:val="24"/>
          <w:szCs w:val="24"/>
        </w:rPr>
        <w:t>akutním</w:t>
      </w:r>
      <w:r w:rsidR="00264160" w:rsidRPr="00B3311B">
        <w:rPr>
          <w:rFonts w:ascii="Arial Narrow" w:hAnsi="Arial Narrow" w:cstheme="minorHAnsi"/>
          <w:sz w:val="24"/>
          <w:szCs w:val="24"/>
        </w:rPr>
        <w:t xml:space="preserve"> </w:t>
      </w:r>
      <w:r w:rsidRPr="00B3311B">
        <w:rPr>
          <w:rFonts w:ascii="Arial Narrow" w:hAnsi="Arial Narrow" w:cstheme="minorHAnsi"/>
          <w:sz w:val="24"/>
          <w:szCs w:val="24"/>
        </w:rPr>
        <w:t>infekčním onemocněním, popř. děti, u nichž je podezření na infekční onemocnění, které</w:t>
      </w:r>
      <w:r w:rsidR="00264160" w:rsidRPr="00B3311B">
        <w:rPr>
          <w:rFonts w:ascii="Arial Narrow" w:hAnsi="Arial Narrow" w:cstheme="minorHAnsi"/>
          <w:sz w:val="24"/>
          <w:szCs w:val="24"/>
        </w:rPr>
        <w:t xml:space="preserve"> </w:t>
      </w:r>
      <w:r w:rsidRPr="00B3311B">
        <w:rPr>
          <w:rFonts w:ascii="Arial Narrow" w:hAnsi="Arial Narrow" w:cstheme="minorHAnsi"/>
          <w:sz w:val="24"/>
          <w:szCs w:val="24"/>
        </w:rPr>
        <w:t xml:space="preserve">dle vyhlášky č. 195/2005 Sb., podléhá izolaci) a taktéž </w:t>
      </w:r>
      <w:r w:rsidR="00975508">
        <w:rPr>
          <w:rFonts w:ascii="Arial Narrow" w:hAnsi="Arial Narrow" w:cstheme="minorHAnsi"/>
          <w:sz w:val="24"/>
          <w:szCs w:val="24"/>
        </w:rPr>
        <w:br/>
      </w:r>
      <w:r w:rsidRPr="00B3311B">
        <w:rPr>
          <w:rFonts w:ascii="Arial Narrow" w:hAnsi="Arial Narrow" w:cstheme="minorHAnsi"/>
          <w:sz w:val="24"/>
          <w:szCs w:val="24"/>
        </w:rPr>
        <w:t>s ověřením věku, vyčkat do</w:t>
      </w:r>
      <w:r w:rsidR="00264160" w:rsidRPr="00B3311B">
        <w:rPr>
          <w:rFonts w:ascii="Arial Narrow" w:hAnsi="Arial Narrow" w:cstheme="minorHAnsi"/>
          <w:sz w:val="24"/>
          <w:szCs w:val="24"/>
        </w:rPr>
        <w:t xml:space="preserve"> </w:t>
      </w:r>
      <w:r w:rsidRPr="00B3311B">
        <w:rPr>
          <w:rFonts w:ascii="Arial Narrow" w:hAnsi="Arial Narrow" w:cstheme="minorHAnsi"/>
          <w:sz w:val="24"/>
          <w:szCs w:val="24"/>
        </w:rPr>
        <w:t>vydání rozhodnutí o předběžném opatření, kdy je nezletilý cizinec již v režimu pojištění.</w:t>
      </w:r>
      <w:r w:rsidR="00264160" w:rsidRPr="00B3311B">
        <w:rPr>
          <w:rFonts w:ascii="Arial Narrow" w:hAnsi="Arial Narrow" w:cstheme="minorHAnsi"/>
          <w:sz w:val="24"/>
          <w:szCs w:val="24"/>
        </w:rPr>
        <w:t xml:space="preserve"> </w:t>
      </w:r>
    </w:p>
    <w:p w:rsidR="00F41356" w:rsidRDefault="00F41356" w:rsidP="00535CEC">
      <w:pPr>
        <w:autoSpaceDE w:val="0"/>
        <w:autoSpaceDN w:val="0"/>
        <w:adjustRightInd w:val="0"/>
        <w:spacing w:after="60" w:line="264" w:lineRule="auto"/>
        <w:jc w:val="both"/>
        <w:rPr>
          <w:rFonts w:ascii="Arial Narrow" w:hAnsi="Arial Narrow" w:cstheme="minorHAnsi"/>
          <w:b/>
          <w:sz w:val="18"/>
          <w:szCs w:val="24"/>
        </w:rPr>
      </w:pPr>
      <w:bookmarkStart w:id="13" w:name="utek"/>
      <w:bookmarkEnd w:id="13"/>
    </w:p>
    <w:p w:rsidR="00DC6C57" w:rsidRDefault="00DC6C57" w:rsidP="00535CEC">
      <w:pPr>
        <w:autoSpaceDE w:val="0"/>
        <w:autoSpaceDN w:val="0"/>
        <w:adjustRightInd w:val="0"/>
        <w:spacing w:after="60" w:line="264" w:lineRule="auto"/>
        <w:jc w:val="both"/>
        <w:rPr>
          <w:rFonts w:ascii="Arial Narrow" w:hAnsi="Arial Narrow" w:cstheme="minorHAnsi"/>
          <w:b/>
          <w:sz w:val="18"/>
          <w:szCs w:val="24"/>
        </w:rPr>
      </w:pPr>
    </w:p>
    <w:p w:rsidR="00DC6C57" w:rsidRDefault="00DC6C57" w:rsidP="00535CEC">
      <w:pPr>
        <w:autoSpaceDE w:val="0"/>
        <w:autoSpaceDN w:val="0"/>
        <w:adjustRightInd w:val="0"/>
        <w:spacing w:after="60" w:line="264" w:lineRule="auto"/>
        <w:jc w:val="both"/>
        <w:rPr>
          <w:rFonts w:ascii="Arial Narrow" w:hAnsi="Arial Narrow" w:cstheme="minorHAnsi"/>
          <w:b/>
          <w:sz w:val="18"/>
          <w:szCs w:val="24"/>
        </w:rPr>
      </w:pPr>
    </w:p>
    <w:p w:rsidR="00DC6C57" w:rsidRPr="007343A6" w:rsidRDefault="00DC6C57" w:rsidP="00535CEC">
      <w:pPr>
        <w:autoSpaceDE w:val="0"/>
        <w:autoSpaceDN w:val="0"/>
        <w:adjustRightInd w:val="0"/>
        <w:spacing w:after="60" w:line="264" w:lineRule="auto"/>
        <w:jc w:val="both"/>
        <w:rPr>
          <w:rFonts w:ascii="Arial Narrow" w:hAnsi="Arial Narrow" w:cstheme="minorHAnsi"/>
          <w:b/>
          <w:sz w:val="18"/>
          <w:szCs w:val="24"/>
        </w:rPr>
      </w:pPr>
    </w:p>
    <w:p w:rsidR="007915D6" w:rsidRPr="00B3311B" w:rsidRDefault="00EB1B69" w:rsidP="00535CEC">
      <w:pPr>
        <w:autoSpaceDE w:val="0"/>
        <w:autoSpaceDN w:val="0"/>
        <w:adjustRightInd w:val="0"/>
        <w:spacing w:after="60" w:line="264" w:lineRule="auto"/>
        <w:jc w:val="both"/>
        <w:rPr>
          <w:rFonts w:ascii="Arial Narrow" w:hAnsi="Arial Narrow" w:cstheme="minorHAnsi"/>
          <w:b/>
          <w:sz w:val="24"/>
          <w:szCs w:val="24"/>
        </w:rPr>
      </w:pPr>
      <w:r>
        <w:rPr>
          <w:rFonts w:ascii="Arial Narrow" w:hAnsi="Arial Narrow" w:cstheme="minorHAnsi"/>
          <w:b/>
          <w:sz w:val="24"/>
          <w:szCs w:val="24"/>
        </w:rPr>
        <w:t xml:space="preserve">4.3. </w:t>
      </w:r>
      <w:r w:rsidR="006A59C8">
        <w:rPr>
          <w:rFonts w:ascii="Arial Narrow" w:hAnsi="Arial Narrow" w:cstheme="minorHAnsi"/>
          <w:b/>
          <w:sz w:val="24"/>
          <w:szCs w:val="24"/>
        </w:rPr>
        <w:t>Svévolné</w:t>
      </w:r>
      <w:r w:rsidR="007915D6" w:rsidRPr="00B3311B">
        <w:rPr>
          <w:rFonts w:ascii="Arial Narrow" w:hAnsi="Arial Narrow" w:cstheme="minorHAnsi"/>
          <w:b/>
          <w:sz w:val="24"/>
          <w:szCs w:val="24"/>
        </w:rPr>
        <w:t xml:space="preserve"> opuštění zařízení </w:t>
      </w:r>
    </w:p>
    <w:p w:rsidR="00164921" w:rsidRPr="00BE5432" w:rsidRDefault="007915D6" w:rsidP="00535CEC">
      <w:pPr>
        <w:autoSpaceDE w:val="0"/>
        <w:autoSpaceDN w:val="0"/>
        <w:adjustRightInd w:val="0"/>
        <w:spacing w:after="60" w:line="264" w:lineRule="auto"/>
        <w:jc w:val="both"/>
        <w:rPr>
          <w:rFonts w:ascii="Arial Narrow" w:hAnsi="Arial Narrow" w:cstheme="minorHAnsi"/>
          <w:sz w:val="24"/>
          <w:szCs w:val="24"/>
        </w:rPr>
      </w:pPr>
      <w:r w:rsidRPr="00BE5432">
        <w:rPr>
          <w:rFonts w:ascii="Arial Narrow" w:hAnsi="Arial Narrow" w:cstheme="minorHAnsi"/>
          <w:sz w:val="24"/>
          <w:szCs w:val="24"/>
        </w:rPr>
        <w:t>V případě útěku NBD</w:t>
      </w:r>
      <w:r w:rsidR="00625155">
        <w:rPr>
          <w:rFonts w:ascii="Arial Narrow" w:hAnsi="Arial Narrow" w:cstheme="minorHAnsi"/>
          <w:sz w:val="24"/>
          <w:szCs w:val="24"/>
        </w:rPr>
        <w:t xml:space="preserve"> je dítě neprodleně nahlášeno</w:t>
      </w:r>
      <w:r w:rsidR="00625155" w:rsidRPr="00625155">
        <w:rPr>
          <w:rFonts w:ascii="Arial Narrow" w:hAnsi="Arial Narrow" w:cstheme="minorHAnsi"/>
          <w:sz w:val="24"/>
          <w:szCs w:val="24"/>
        </w:rPr>
        <w:t xml:space="preserve"> </w:t>
      </w:r>
      <w:r w:rsidR="00625155" w:rsidRPr="00BE5432">
        <w:rPr>
          <w:rFonts w:ascii="Arial Narrow" w:hAnsi="Arial Narrow" w:cstheme="minorHAnsi"/>
          <w:sz w:val="24"/>
          <w:szCs w:val="24"/>
        </w:rPr>
        <w:t>školským zařízením</w:t>
      </w:r>
      <w:r w:rsidR="00625155" w:rsidRPr="00625155">
        <w:rPr>
          <w:rFonts w:ascii="Arial Narrow" w:hAnsi="Arial Narrow" w:cstheme="minorHAnsi"/>
          <w:sz w:val="24"/>
          <w:szCs w:val="24"/>
        </w:rPr>
        <w:t xml:space="preserve"> </w:t>
      </w:r>
      <w:r w:rsidR="00625155" w:rsidRPr="00BE5432">
        <w:rPr>
          <w:rFonts w:ascii="Arial Narrow" w:hAnsi="Arial Narrow" w:cstheme="minorHAnsi"/>
          <w:sz w:val="24"/>
          <w:szCs w:val="24"/>
        </w:rPr>
        <w:t>na Policii ČR.</w:t>
      </w:r>
      <w:r w:rsidR="004B6E19">
        <w:rPr>
          <w:rFonts w:ascii="Arial Narrow" w:hAnsi="Arial Narrow" w:cstheme="minorHAnsi"/>
          <w:sz w:val="24"/>
          <w:szCs w:val="24"/>
        </w:rPr>
        <w:t xml:space="preserve"> </w:t>
      </w:r>
      <w:r w:rsidR="006C0188" w:rsidRPr="00BE5432">
        <w:rPr>
          <w:rFonts w:ascii="Arial Narrow" w:hAnsi="Arial Narrow" w:cstheme="minorHAnsi"/>
          <w:sz w:val="24"/>
          <w:szCs w:val="24"/>
        </w:rPr>
        <w:t>V současné situaci se velmi často vyskytují NBD, kteří neprojeví úmysl</w:t>
      </w:r>
      <w:r w:rsidR="00C62125">
        <w:rPr>
          <w:rFonts w:ascii="Arial Narrow" w:hAnsi="Arial Narrow" w:cstheme="minorHAnsi"/>
          <w:sz w:val="24"/>
          <w:szCs w:val="24"/>
        </w:rPr>
        <w:t xml:space="preserve"> požádat o mezinárodní ochranu </w:t>
      </w:r>
      <w:r w:rsidR="006C0188" w:rsidRPr="00BE5432">
        <w:rPr>
          <w:rFonts w:ascii="Arial Narrow" w:hAnsi="Arial Narrow" w:cstheme="minorHAnsi"/>
          <w:sz w:val="24"/>
          <w:szCs w:val="24"/>
        </w:rPr>
        <w:t xml:space="preserve">a považují Českou republiku za tranzitní zemi, kde zpravidla nemají žádné rodinné ani sociální vazby </w:t>
      </w:r>
      <w:r w:rsidR="00C62125">
        <w:rPr>
          <w:rFonts w:ascii="Arial Narrow" w:hAnsi="Arial Narrow" w:cstheme="minorHAnsi"/>
          <w:sz w:val="24"/>
          <w:szCs w:val="24"/>
        </w:rPr>
        <w:br/>
      </w:r>
      <w:r w:rsidR="006C0188" w:rsidRPr="00BE5432">
        <w:rPr>
          <w:rFonts w:ascii="Arial Narrow" w:hAnsi="Arial Narrow" w:cstheme="minorHAnsi"/>
          <w:sz w:val="24"/>
          <w:szCs w:val="24"/>
        </w:rPr>
        <w:t xml:space="preserve">a po svém umístění do školského zařízení toto zařízení po určitém čase v řadě případů nepovoleně opouští.  </w:t>
      </w:r>
      <w:r w:rsidR="00164921" w:rsidRPr="00BE5432">
        <w:rPr>
          <w:rFonts w:ascii="Arial Narrow" w:hAnsi="Arial Narrow" w:cstheme="minorHAnsi"/>
          <w:sz w:val="24"/>
          <w:szCs w:val="24"/>
        </w:rPr>
        <w:t xml:space="preserve">Po oznámení o útěku NBD na Policii ČR vyhlásí Policie pátrání v národní databázi IS PATROS </w:t>
      </w:r>
      <w:r w:rsidR="00DC74A7" w:rsidRPr="00BE5432">
        <w:rPr>
          <w:rFonts w:ascii="Arial Narrow" w:hAnsi="Arial Narrow" w:cstheme="minorHAnsi"/>
          <w:sz w:val="24"/>
          <w:szCs w:val="24"/>
        </w:rPr>
        <w:br/>
      </w:r>
      <w:r w:rsidR="00164921" w:rsidRPr="00BE5432">
        <w:rPr>
          <w:rFonts w:ascii="Arial Narrow" w:hAnsi="Arial Narrow" w:cstheme="minorHAnsi"/>
          <w:sz w:val="24"/>
          <w:szCs w:val="24"/>
        </w:rPr>
        <w:t>a osobu označí příznakem „tranzitní migrant“. Po osobě pak bude aktivně pátráno po dobu 60 dní. Pokud se ve stanovené lhůtě nepodaří osobu vypátrat, vyhodnotí Policie ČR veškerá provedená</w:t>
      </w:r>
      <w:r w:rsidR="001607B1" w:rsidRPr="00BE5432">
        <w:rPr>
          <w:rFonts w:ascii="Arial Narrow" w:hAnsi="Arial Narrow" w:cstheme="minorHAnsi"/>
          <w:sz w:val="24"/>
          <w:szCs w:val="24"/>
        </w:rPr>
        <w:t xml:space="preserve"> opatření </w:t>
      </w:r>
      <w:r w:rsidR="00625155">
        <w:rPr>
          <w:rFonts w:ascii="Arial Narrow" w:hAnsi="Arial Narrow" w:cstheme="minorHAnsi"/>
          <w:sz w:val="24"/>
          <w:szCs w:val="24"/>
        </w:rPr>
        <w:br/>
      </w:r>
      <w:r w:rsidR="001607B1" w:rsidRPr="00BE5432">
        <w:rPr>
          <w:rFonts w:ascii="Arial Narrow" w:hAnsi="Arial Narrow" w:cstheme="minorHAnsi"/>
          <w:sz w:val="24"/>
          <w:szCs w:val="24"/>
        </w:rPr>
        <w:t>a písemně o stavu pátrání informuje příslušný OSPOD</w:t>
      </w:r>
      <w:r w:rsidR="009D144D">
        <w:rPr>
          <w:rFonts w:ascii="Arial Narrow" w:hAnsi="Arial Narrow" w:cstheme="minorHAnsi"/>
          <w:sz w:val="24"/>
          <w:szCs w:val="24"/>
        </w:rPr>
        <w:t xml:space="preserve">. </w:t>
      </w:r>
      <w:r w:rsidR="001607B1" w:rsidRPr="00BE5432">
        <w:rPr>
          <w:rFonts w:ascii="Arial Narrow" w:hAnsi="Arial Narrow" w:cstheme="minorHAnsi"/>
          <w:sz w:val="24"/>
          <w:szCs w:val="24"/>
        </w:rPr>
        <w:t xml:space="preserve"> </w:t>
      </w:r>
      <w:r w:rsidR="0013793B" w:rsidRPr="00BE5432">
        <w:rPr>
          <w:rFonts w:ascii="Arial Narrow" w:hAnsi="Arial Narrow" w:cstheme="minorHAnsi"/>
          <w:sz w:val="24"/>
          <w:szCs w:val="24"/>
        </w:rPr>
        <w:t>Záznam v IS PATROS bude převeden do archivu, kde jej bude mož</w:t>
      </w:r>
      <w:r w:rsidR="009D144D">
        <w:rPr>
          <w:rFonts w:ascii="Arial Narrow" w:hAnsi="Arial Narrow" w:cstheme="minorHAnsi"/>
          <w:sz w:val="24"/>
          <w:szCs w:val="24"/>
        </w:rPr>
        <w:t>né v případě potřeby dohledat.</w:t>
      </w:r>
      <w:r w:rsidR="001607B1" w:rsidRPr="00BE5432">
        <w:rPr>
          <w:rStyle w:val="Znakapoznpodarou"/>
          <w:rFonts w:ascii="Arial Narrow" w:hAnsi="Arial Narrow" w:cstheme="minorHAnsi"/>
          <w:sz w:val="24"/>
          <w:szCs w:val="24"/>
        </w:rPr>
        <w:footnoteReference w:id="2"/>
      </w:r>
    </w:p>
    <w:p w:rsidR="00E656B7" w:rsidRPr="007343A6" w:rsidRDefault="00E656B7" w:rsidP="00535CEC">
      <w:pPr>
        <w:autoSpaceDE w:val="0"/>
        <w:autoSpaceDN w:val="0"/>
        <w:adjustRightInd w:val="0"/>
        <w:spacing w:after="60" w:line="264" w:lineRule="auto"/>
        <w:jc w:val="both"/>
        <w:rPr>
          <w:rFonts w:ascii="Arial Narrow" w:hAnsi="Arial Narrow" w:cstheme="minorHAnsi"/>
          <w:b/>
          <w:sz w:val="18"/>
          <w:szCs w:val="24"/>
        </w:rPr>
      </w:pPr>
    </w:p>
    <w:p w:rsidR="005B7075" w:rsidRPr="00BE5432" w:rsidRDefault="00EB1B69" w:rsidP="00535CEC">
      <w:pPr>
        <w:autoSpaceDE w:val="0"/>
        <w:autoSpaceDN w:val="0"/>
        <w:adjustRightInd w:val="0"/>
        <w:spacing w:after="60" w:line="264" w:lineRule="auto"/>
        <w:jc w:val="both"/>
        <w:rPr>
          <w:rFonts w:ascii="Arial Narrow" w:hAnsi="Arial Narrow" w:cstheme="minorHAnsi"/>
          <w:b/>
          <w:sz w:val="24"/>
          <w:szCs w:val="24"/>
        </w:rPr>
      </w:pPr>
      <w:r>
        <w:rPr>
          <w:rFonts w:ascii="Arial Narrow" w:hAnsi="Arial Narrow" w:cstheme="minorHAnsi"/>
          <w:b/>
          <w:sz w:val="24"/>
          <w:szCs w:val="24"/>
        </w:rPr>
        <w:t xml:space="preserve">4.4. </w:t>
      </w:r>
      <w:r w:rsidR="00FC1AE6" w:rsidRPr="00BE5432">
        <w:rPr>
          <w:rFonts w:ascii="Arial Narrow" w:hAnsi="Arial Narrow" w:cstheme="minorHAnsi"/>
          <w:b/>
          <w:sz w:val="24"/>
          <w:szCs w:val="24"/>
        </w:rPr>
        <w:t>Izolace dítěte ze zdravotního důvodu</w:t>
      </w:r>
      <w:r w:rsidR="009F0640">
        <w:rPr>
          <w:rFonts w:ascii="Arial Narrow" w:hAnsi="Arial Narrow" w:cstheme="minorHAnsi"/>
          <w:b/>
          <w:sz w:val="24"/>
          <w:szCs w:val="24"/>
        </w:rPr>
        <w:t xml:space="preserve"> v zařízení</w:t>
      </w:r>
    </w:p>
    <w:p w:rsidR="00FC1AE6" w:rsidRPr="00BE5432" w:rsidRDefault="00FC1AE6" w:rsidP="00535CEC">
      <w:pPr>
        <w:autoSpaceDE w:val="0"/>
        <w:autoSpaceDN w:val="0"/>
        <w:adjustRightInd w:val="0"/>
        <w:spacing w:after="60" w:line="264" w:lineRule="auto"/>
        <w:jc w:val="both"/>
        <w:rPr>
          <w:rFonts w:ascii="Arial Narrow" w:hAnsi="Arial Narrow" w:cstheme="minorHAnsi"/>
          <w:sz w:val="24"/>
          <w:szCs w:val="24"/>
        </w:rPr>
      </w:pPr>
      <w:bookmarkStart w:id="14" w:name="izolace"/>
      <w:bookmarkEnd w:id="14"/>
      <w:r w:rsidRPr="00BE5432">
        <w:rPr>
          <w:rFonts w:ascii="Arial Narrow" w:hAnsi="Arial Narrow" w:cstheme="minorHAnsi"/>
          <w:sz w:val="24"/>
          <w:szCs w:val="24"/>
        </w:rPr>
        <w:lastRenderedPageBreak/>
        <w:t xml:space="preserve">Pokud není důvodné podezření na to, že </w:t>
      </w:r>
      <w:r w:rsidR="006A59C8">
        <w:rPr>
          <w:rFonts w:ascii="Arial Narrow" w:hAnsi="Arial Narrow" w:cstheme="minorHAnsi"/>
          <w:sz w:val="24"/>
          <w:szCs w:val="24"/>
        </w:rPr>
        <w:t xml:space="preserve">již umístěný NBD </w:t>
      </w:r>
      <w:r w:rsidRPr="00BE5432">
        <w:rPr>
          <w:rFonts w:ascii="Arial Narrow" w:hAnsi="Arial Narrow" w:cstheme="minorHAnsi"/>
          <w:sz w:val="24"/>
          <w:szCs w:val="24"/>
        </w:rPr>
        <w:t xml:space="preserve">trpí nějakým infekčním onemocněním, není potřeba </w:t>
      </w:r>
      <w:r w:rsidR="006A59C8">
        <w:rPr>
          <w:rFonts w:ascii="Arial Narrow" w:hAnsi="Arial Narrow" w:cstheme="minorHAnsi"/>
          <w:sz w:val="24"/>
          <w:szCs w:val="24"/>
        </w:rPr>
        <w:t>jej v zařízení</w:t>
      </w:r>
      <w:r w:rsidR="00E45B49" w:rsidRPr="00BE5432">
        <w:rPr>
          <w:rFonts w:ascii="Arial Narrow" w:hAnsi="Arial Narrow" w:cstheme="minorHAnsi"/>
          <w:sz w:val="24"/>
          <w:szCs w:val="24"/>
        </w:rPr>
        <w:t xml:space="preserve"> izolovat do do</w:t>
      </w:r>
      <w:r w:rsidRPr="00BE5432">
        <w:rPr>
          <w:rFonts w:ascii="Arial Narrow" w:hAnsi="Arial Narrow" w:cstheme="minorHAnsi"/>
          <w:sz w:val="24"/>
          <w:szCs w:val="24"/>
        </w:rPr>
        <w:t>by dostupnosti laboratorních výsledků týkajících se výskytu</w:t>
      </w:r>
      <w:r w:rsidR="006A59C8">
        <w:rPr>
          <w:rFonts w:ascii="Arial Narrow" w:hAnsi="Arial Narrow" w:cstheme="minorHAnsi"/>
          <w:sz w:val="24"/>
          <w:szCs w:val="24"/>
        </w:rPr>
        <w:t xml:space="preserve"> infekčních onemocnění. Důvodné podezření</w:t>
      </w:r>
      <w:r w:rsidRPr="00BE5432">
        <w:rPr>
          <w:rFonts w:ascii="Arial Narrow" w:hAnsi="Arial Narrow" w:cstheme="minorHAnsi"/>
          <w:sz w:val="24"/>
          <w:szCs w:val="24"/>
        </w:rPr>
        <w:t xml:space="preserve"> by mohlo nastat, pokud by dítě mělo na</w:t>
      </w:r>
      <w:r w:rsidR="00E45B49" w:rsidRPr="00BE5432">
        <w:rPr>
          <w:rFonts w:ascii="Arial Narrow" w:hAnsi="Arial Narrow" w:cstheme="minorHAnsi"/>
          <w:sz w:val="24"/>
          <w:szCs w:val="24"/>
        </w:rPr>
        <w:t>př. zvý</w:t>
      </w:r>
      <w:r w:rsidRPr="00BE5432">
        <w:rPr>
          <w:rFonts w:ascii="Arial Narrow" w:hAnsi="Arial Narrow" w:cstheme="minorHAnsi"/>
          <w:sz w:val="24"/>
          <w:szCs w:val="24"/>
        </w:rPr>
        <w:t>šenou teplotu</w:t>
      </w:r>
      <w:r w:rsidR="00393CE1">
        <w:rPr>
          <w:rFonts w:ascii="Arial Narrow" w:hAnsi="Arial Narrow" w:cstheme="minorHAnsi"/>
          <w:sz w:val="24"/>
          <w:szCs w:val="24"/>
        </w:rPr>
        <w:t>, vážnější zažívací potíže atd</w:t>
      </w:r>
      <w:r w:rsidRPr="00BE5432">
        <w:rPr>
          <w:rFonts w:ascii="Arial Narrow" w:hAnsi="Arial Narrow" w:cstheme="minorHAnsi"/>
          <w:sz w:val="24"/>
          <w:szCs w:val="24"/>
        </w:rPr>
        <w:t xml:space="preserve">. </w:t>
      </w:r>
      <w:r w:rsidR="00033129">
        <w:rPr>
          <w:rFonts w:ascii="Arial Narrow" w:hAnsi="Arial Narrow" w:cstheme="minorHAnsi"/>
          <w:sz w:val="24"/>
          <w:szCs w:val="24"/>
        </w:rPr>
        <w:t xml:space="preserve">Následuje další </w:t>
      </w:r>
      <w:r w:rsidRPr="00BE5432">
        <w:rPr>
          <w:rFonts w:ascii="Arial Narrow" w:hAnsi="Arial Narrow" w:cstheme="minorHAnsi"/>
          <w:sz w:val="24"/>
          <w:szCs w:val="24"/>
        </w:rPr>
        <w:t>lékař</w:t>
      </w:r>
      <w:r w:rsidR="00033129">
        <w:rPr>
          <w:rFonts w:ascii="Arial Narrow" w:hAnsi="Arial Narrow" w:cstheme="minorHAnsi"/>
          <w:sz w:val="24"/>
          <w:szCs w:val="24"/>
        </w:rPr>
        <w:t>ské vyšetření a</w:t>
      </w:r>
      <w:r w:rsidR="00E45B49" w:rsidRPr="00BE5432">
        <w:rPr>
          <w:rFonts w:ascii="Arial Narrow" w:hAnsi="Arial Narrow" w:cstheme="minorHAnsi"/>
          <w:sz w:val="24"/>
          <w:szCs w:val="24"/>
        </w:rPr>
        <w:t xml:space="preserve"> na z</w:t>
      </w:r>
      <w:r w:rsidRPr="00BE5432">
        <w:rPr>
          <w:rFonts w:ascii="Arial Narrow" w:hAnsi="Arial Narrow" w:cstheme="minorHAnsi"/>
          <w:sz w:val="24"/>
          <w:szCs w:val="24"/>
        </w:rPr>
        <w:t xml:space="preserve">ákladě </w:t>
      </w:r>
      <w:r w:rsidR="00033129">
        <w:rPr>
          <w:rFonts w:ascii="Arial Narrow" w:hAnsi="Arial Narrow" w:cstheme="minorHAnsi"/>
          <w:sz w:val="24"/>
          <w:szCs w:val="24"/>
        </w:rPr>
        <w:t>případných doporučení lékaře budou přijata další</w:t>
      </w:r>
      <w:r w:rsidRPr="00BE5432">
        <w:rPr>
          <w:rFonts w:ascii="Arial Narrow" w:hAnsi="Arial Narrow" w:cstheme="minorHAnsi"/>
          <w:sz w:val="24"/>
          <w:szCs w:val="24"/>
        </w:rPr>
        <w:t xml:space="preserve"> opatření</w:t>
      </w:r>
      <w:r w:rsidR="00033129">
        <w:rPr>
          <w:rFonts w:ascii="Arial Narrow" w:hAnsi="Arial Narrow" w:cstheme="minorHAnsi"/>
          <w:sz w:val="24"/>
          <w:szCs w:val="24"/>
        </w:rPr>
        <w:t>.</w:t>
      </w:r>
      <w:r w:rsidRPr="00BE5432">
        <w:rPr>
          <w:rFonts w:ascii="Arial Narrow" w:hAnsi="Arial Narrow" w:cstheme="minorHAnsi"/>
          <w:sz w:val="24"/>
          <w:szCs w:val="24"/>
        </w:rPr>
        <w:t xml:space="preserve"> </w:t>
      </w:r>
    </w:p>
    <w:p w:rsidR="00033129" w:rsidRDefault="00FC1AE6" w:rsidP="00535CEC">
      <w:pPr>
        <w:autoSpaceDE w:val="0"/>
        <w:autoSpaceDN w:val="0"/>
        <w:adjustRightInd w:val="0"/>
        <w:spacing w:after="60" w:line="264" w:lineRule="auto"/>
        <w:jc w:val="both"/>
        <w:rPr>
          <w:rFonts w:ascii="Arial Narrow" w:hAnsi="Arial Narrow" w:cstheme="minorHAnsi"/>
          <w:sz w:val="24"/>
          <w:szCs w:val="24"/>
        </w:rPr>
      </w:pPr>
      <w:r w:rsidRPr="00BE5432">
        <w:rPr>
          <w:rFonts w:ascii="Arial Narrow" w:hAnsi="Arial Narrow" w:cstheme="minorHAnsi"/>
          <w:sz w:val="24"/>
          <w:szCs w:val="24"/>
        </w:rPr>
        <w:t>Umístění dítěte v rámci vnitřního uspořádání organizace je plně v kompetenci daného zařízení a jeho vedení. Je však nutné respektovat práva dětí uvedená v ustanovení § 20 zákona č. 109/2002 Sb. V rámci uspořádání lze např. zřídit samostatný pokoj pro n</w:t>
      </w:r>
      <w:r w:rsidR="00E45B49" w:rsidRPr="00BE5432">
        <w:rPr>
          <w:rFonts w:ascii="Arial Narrow" w:hAnsi="Arial Narrow" w:cstheme="minorHAnsi"/>
          <w:sz w:val="24"/>
          <w:szCs w:val="24"/>
        </w:rPr>
        <w:t>ově příchozí dítě</w:t>
      </w:r>
      <w:r w:rsidR="00A63DEB" w:rsidRPr="00BE5432">
        <w:rPr>
          <w:rFonts w:ascii="Arial Narrow" w:hAnsi="Arial Narrow" w:cstheme="minorHAnsi"/>
          <w:sz w:val="24"/>
          <w:szCs w:val="24"/>
        </w:rPr>
        <w:t>,</w:t>
      </w:r>
      <w:r w:rsidR="00E45B49" w:rsidRPr="00BE5432">
        <w:rPr>
          <w:rFonts w:ascii="Arial Narrow" w:hAnsi="Arial Narrow" w:cstheme="minorHAnsi"/>
          <w:sz w:val="24"/>
          <w:szCs w:val="24"/>
        </w:rPr>
        <w:t xml:space="preserve"> u kterého ješ</w:t>
      </w:r>
      <w:r w:rsidRPr="00BE5432">
        <w:rPr>
          <w:rFonts w:ascii="Arial Narrow" w:hAnsi="Arial Narrow" w:cstheme="minorHAnsi"/>
          <w:sz w:val="24"/>
          <w:szCs w:val="24"/>
        </w:rPr>
        <w:t>tě nejsou známy výsledky vyšetření.</w:t>
      </w:r>
    </w:p>
    <w:p w:rsidR="005B7075" w:rsidRDefault="005B7075" w:rsidP="00535CEC">
      <w:pPr>
        <w:autoSpaceDE w:val="0"/>
        <w:autoSpaceDN w:val="0"/>
        <w:adjustRightInd w:val="0"/>
        <w:spacing w:after="60" w:line="264" w:lineRule="auto"/>
        <w:jc w:val="both"/>
        <w:rPr>
          <w:rFonts w:ascii="Arial Narrow" w:hAnsi="Arial Narrow" w:cstheme="minorHAnsi"/>
          <w:sz w:val="24"/>
          <w:szCs w:val="24"/>
        </w:rPr>
      </w:pPr>
    </w:p>
    <w:p w:rsidR="00A63DEB" w:rsidRPr="00C62125" w:rsidRDefault="00EB1B69" w:rsidP="00535CEC">
      <w:pPr>
        <w:autoSpaceDE w:val="0"/>
        <w:autoSpaceDN w:val="0"/>
        <w:adjustRightInd w:val="0"/>
        <w:spacing w:after="60" w:line="264" w:lineRule="auto"/>
        <w:jc w:val="both"/>
        <w:rPr>
          <w:rFonts w:ascii="Arial Narrow" w:hAnsi="Arial Narrow" w:cstheme="minorHAnsi"/>
          <w:b/>
          <w:sz w:val="24"/>
          <w:szCs w:val="24"/>
        </w:rPr>
      </w:pPr>
      <w:bookmarkStart w:id="15" w:name="umistovani"/>
      <w:bookmarkEnd w:id="15"/>
      <w:r>
        <w:rPr>
          <w:rFonts w:ascii="Arial Narrow" w:hAnsi="Arial Narrow" w:cstheme="minorHAnsi"/>
          <w:b/>
          <w:sz w:val="24"/>
          <w:szCs w:val="24"/>
        </w:rPr>
        <w:t xml:space="preserve">4.5. </w:t>
      </w:r>
      <w:r w:rsidR="00CA2CA4" w:rsidRPr="00C62125">
        <w:rPr>
          <w:rFonts w:ascii="Arial Narrow" w:hAnsi="Arial Narrow" w:cstheme="minorHAnsi"/>
          <w:b/>
          <w:sz w:val="24"/>
          <w:szCs w:val="24"/>
        </w:rPr>
        <w:t>Umisťování NBD do sítě školských zařízení</w:t>
      </w:r>
    </w:p>
    <w:p w:rsidR="004B6E19" w:rsidRDefault="00E737EC" w:rsidP="00535CEC">
      <w:pPr>
        <w:spacing w:after="60" w:line="264" w:lineRule="auto"/>
        <w:jc w:val="both"/>
        <w:rPr>
          <w:rFonts w:ascii="Arial Narrow" w:hAnsi="Arial Narrow"/>
          <w:sz w:val="24"/>
          <w:szCs w:val="24"/>
        </w:rPr>
      </w:pPr>
      <w:r w:rsidRPr="00C62125">
        <w:rPr>
          <w:rFonts w:ascii="Arial Narrow" w:hAnsi="Arial Narrow"/>
          <w:sz w:val="24"/>
          <w:szCs w:val="24"/>
        </w:rPr>
        <w:t>V rámci sítě školských zařízení je v celé ČR v</w:t>
      </w:r>
      <w:r w:rsidR="00307444">
        <w:rPr>
          <w:rFonts w:ascii="Arial Narrow" w:hAnsi="Arial Narrow"/>
          <w:sz w:val="24"/>
          <w:szCs w:val="24"/>
        </w:rPr>
        <w:t> zařízeních pro výkon ústavní nebo ochranné výchovy dostatek volných míst</w:t>
      </w:r>
      <w:r w:rsidRPr="00C62125">
        <w:rPr>
          <w:rFonts w:ascii="Arial Narrow" w:hAnsi="Arial Narrow"/>
          <w:sz w:val="24"/>
          <w:szCs w:val="24"/>
        </w:rPr>
        <w:t xml:space="preserve">. Odmítání přijetí dětí-cizinců ze strany ředitelů školských zařízení pro výkon ústavní nebo ochranné výchovy je v rozporu s Koncepcí ochrany a péče o nezletilé cizince bez doprovodu, včetně žadatelů o mezinárodní ochranu, přijatou usnesením vlády ze dne 6. 9. 2012 č. 464, i se zákonem </w:t>
      </w:r>
      <w:r w:rsidR="00307444">
        <w:rPr>
          <w:rFonts w:ascii="Arial Narrow" w:hAnsi="Arial Narrow"/>
          <w:sz w:val="24"/>
          <w:szCs w:val="24"/>
        </w:rPr>
        <w:br/>
      </w:r>
      <w:r w:rsidRPr="00C62125">
        <w:rPr>
          <w:rFonts w:ascii="Arial Narrow" w:hAnsi="Arial Narrow"/>
          <w:sz w:val="24"/>
          <w:szCs w:val="24"/>
        </w:rPr>
        <w:t xml:space="preserve">č. 109/2002 Sb. Zařízení může odmítnout přijetí dítěte-cizince pouze z kapacitních důvodů. </w:t>
      </w:r>
      <w:r w:rsidR="00C62125" w:rsidRPr="00C62125">
        <w:rPr>
          <w:rFonts w:ascii="Arial Narrow" w:hAnsi="Arial Narrow"/>
          <w:sz w:val="24"/>
          <w:szCs w:val="24"/>
        </w:rPr>
        <w:t xml:space="preserve">Je </w:t>
      </w:r>
      <w:r w:rsidR="00A63DEB" w:rsidRPr="00C62125">
        <w:rPr>
          <w:rFonts w:ascii="Arial Narrow" w:hAnsi="Arial Narrow"/>
          <w:sz w:val="24"/>
          <w:szCs w:val="24"/>
        </w:rPr>
        <w:t xml:space="preserve">na zvážení pracovníka OSPOD a jeho vyhodnocení aktuální </w:t>
      </w:r>
      <w:r w:rsidR="00CA2CA4" w:rsidRPr="00C62125">
        <w:rPr>
          <w:rFonts w:ascii="Arial Narrow" w:hAnsi="Arial Narrow"/>
          <w:sz w:val="24"/>
          <w:szCs w:val="24"/>
        </w:rPr>
        <w:t xml:space="preserve">situace, jaké zařízení, jako nejlepší možnou variantu, </w:t>
      </w:r>
      <w:r w:rsidR="00A63DEB" w:rsidRPr="00C62125">
        <w:rPr>
          <w:rFonts w:ascii="Arial Narrow" w:hAnsi="Arial Narrow"/>
          <w:sz w:val="24"/>
          <w:szCs w:val="24"/>
        </w:rPr>
        <w:t xml:space="preserve">soudu navrhne. Vyhodnocení by se mělo opírat zejména o </w:t>
      </w:r>
      <w:r w:rsidR="00CA2CA4" w:rsidRPr="00C62125">
        <w:rPr>
          <w:rFonts w:ascii="Arial Narrow" w:hAnsi="Arial Narrow"/>
          <w:sz w:val="24"/>
          <w:szCs w:val="24"/>
        </w:rPr>
        <w:t xml:space="preserve">nejlepší zájem daného dítěte a s tím související okolnosti jako např. </w:t>
      </w:r>
      <w:r w:rsidR="00A63DEB" w:rsidRPr="00C62125">
        <w:rPr>
          <w:rFonts w:ascii="Arial Narrow" w:hAnsi="Arial Narrow"/>
          <w:sz w:val="24"/>
          <w:szCs w:val="24"/>
        </w:rPr>
        <w:t>dostupnost tlumočnických služeb, naplněnost zařízení apod.</w:t>
      </w:r>
      <w:r w:rsidR="004B6E19">
        <w:rPr>
          <w:rFonts w:ascii="Arial Narrow" w:hAnsi="Arial Narrow"/>
          <w:sz w:val="24"/>
          <w:szCs w:val="24"/>
        </w:rPr>
        <w:t xml:space="preserve"> </w:t>
      </w:r>
    </w:p>
    <w:p w:rsidR="00E737EC" w:rsidRDefault="00CA2CA4" w:rsidP="00535CEC">
      <w:pPr>
        <w:spacing w:after="60" w:line="264" w:lineRule="auto"/>
        <w:jc w:val="both"/>
        <w:rPr>
          <w:rFonts w:ascii="Arial Narrow" w:hAnsi="Arial Narrow" w:cstheme="minorHAnsi"/>
          <w:sz w:val="24"/>
          <w:szCs w:val="24"/>
        </w:rPr>
      </w:pPr>
      <w:r w:rsidRPr="00C62125">
        <w:rPr>
          <w:rFonts w:ascii="Arial Narrow" w:hAnsi="Arial Narrow" w:cstheme="minorHAnsi"/>
          <w:sz w:val="24"/>
        </w:rPr>
        <w:t xml:space="preserve">MŠMT vybraná zařízení jsou další možností při výběru umístění NBD. Tato zařízení mají dostatek kvalifikovaného personálu k zajištění adekvátní a speciální péče o tyto klienty. Jejich naplněnost je možné zjistit na této adrese: </w:t>
      </w:r>
      <w:hyperlink r:id="rId14" w:history="1">
        <w:r w:rsidR="00315FEE" w:rsidRPr="00C62125">
          <w:rPr>
            <w:rStyle w:val="Hypertextovodkaz"/>
            <w:rFonts w:ascii="Arial Narrow" w:hAnsi="Arial Narrow"/>
          </w:rPr>
          <w:t>www.klicov.cz/cizinci</w:t>
        </w:r>
      </w:hyperlink>
      <w:r w:rsidRPr="00C62125">
        <w:rPr>
          <w:rStyle w:val="Hypertextovodkaz"/>
          <w:rFonts w:ascii="Arial Narrow" w:hAnsi="Arial Narrow"/>
        </w:rPr>
        <w:t>.</w:t>
      </w:r>
      <w:r w:rsidR="004B6E19">
        <w:rPr>
          <w:rStyle w:val="Hypertextovodkaz"/>
          <w:rFonts w:ascii="Arial Narrow" w:hAnsi="Arial Narrow"/>
        </w:rPr>
        <w:t xml:space="preserve"> </w:t>
      </w:r>
      <w:r w:rsidR="00DB0848">
        <w:rPr>
          <w:rFonts w:ascii="Arial Narrow" w:hAnsi="Arial Narrow" w:cstheme="minorHAnsi"/>
          <w:sz w:val="24"/>
          <w:szCs w:val="24"/>
        </w:rPr>
        <w:t>Doporučujeme prvotní kontakt</w:t>
      </w:r>
      <w:r w:rsidR="00C62125" w:rsidRPr="00C62125">
        <w:rPr>
          <w:rFonts w:ascii="Arial Narrow" w:hAnsi="Arial Narrow" w:cstheme="minorHAnsi"/>
          <w:sz w:val="24"/>
          <w:szCs w:val="24"/>
        </w:rPr>
        <w:t xml:space="preserve"> pracovníka </w:t>
      </w:r>
      <w:r w:rsidR="00C62125" w:rsidRPr="00C62125">
        <w:rPr>
          <w:rFonts w:ascii="Arial Narrow" w:hAnsi="Arial Narrow" w:cstheme="minorHAnsi"/>
          <w:sz w:val="24"/>
        </w:rPr>
        <w:t xml:space="preserve">OSPOD </w:t>
      </w:r>
      <w:r w:rsidR="00C62125" w:rsidRPr="00C62125">
        <w:rPr>
          <w:rFonts w:ascii="Arial Narrow" w:hAnsi="Arial Narrow" w:cstheme="minorHAnsi"/>
          <w:sz w:val="24"/>
          <w:szCs w:val="24"/>
        </w:rPr>
        <w:t xml:space="preserve">se </w:t>
      </w:r>
      <w:r w:rsidR="00C62125" w:rsidRPr="00C62125">
        <w:rPr>
          <w:rFonts w:ascii="Arial Narrow" w:hAnsi="Arial Narrow"/>
          <w:sz w:val="24"/>
          <w:szCs w:val="24"/>
        </w:rPr>
        <w:t xml:space="preserve">ZDC </w:t>
      </w:r>
      <w:r w:rsidR="00C62125" w:rsidRPr="00C62125">
        <w:rPr>
          <w:rFonts w:ascii="Arial Narrow" w:hAnsi="Arial Narrow" w:cstheme="minorHAnsi"/>
          <w:sz w:val="24"/>
          <w:szCs w:val="24"/>
        </w:rPr>
        <w:t>s celorepublikovou působností k ověření volných kapacit a k dalšímu doporučení k případnému umístění NBD.</w:t>
      </w:r>
      <w:r w:rsidR="00C62125">
        <w:rPr>
          <w:rFonts w:ascii="Arial Narrow" w:hAnsi="Arial Narrow" w:cstheme="minorHAnsi"/>
          <w:sz w:val="24"/>
          <w:szCs w:val="24"/>
        </w:rPr>
        <w:t xml:space="preserve"> </w:t>
      </w:r>
    </w:p>
    <w:p w:rsidR="008F228A" w:rsidRDefault="008F228A" w:rsidP="00535CEC">
      <w:pPr>
        <w:spacing w:after="60" w:line="264" w:lineRule="auto"/>
        <w:jc w:val="both"/>
        <w:rPr>
          <w:rFonts w:ascii="Arial Narrow" w:hAnsi="Arial Narrow" w:cstheme="minorHAnsi"/>
          <w:sz w:val="24"/>
          <w:szCs w:val="24"/>
        </w:rPr>
      </w:pPr>
      <w:bookmarkStart w:id="16" w:name="Nakladanisprostredky"/>
      <w:bookmarkEnd w:id="16"/>
    </w:p>
    <w:p w:rsidR="0011069F" w:rsidRPr="00FE188A" w:rsidRDefault="008F228A" w:rsidP="00535CEC">
      <w:pPr>
        <w:spacing w:after="60" w:line="264" w:lineRule="auto"/>
        <w:jc w:val="both"/>
        <w:rPr>
          <w:rFonts w:ascii="Arial Narrow" w:hAnsi="Arial Narrow"/>
          <w:b/>
          <w:sz w:val="24"/>
          <w:szCs w:val="24"/>
        </w:rPr>
      </w:pPr>
      <w:r w:rsidRPr="00FE188A">
        <w:rPr>
          <w:rFonts w:ascii="Arial Narrow" w:hAnsi="Arial Narrow"/>
          <w:b/>
          <w:sz w:val="24"/>
          <w:szCs w:val="24"/>
        </w:rPr>
        <w:t>4.6. Nakládání s prostředky NBD</w:t>
      </w:r>
    </w:p>
    <w:p w:rsidR="009120B0" w:rsidRDefault="001F0AB0" w:rsidP="00535CEC">
      <w:pPr>
        <w:spacing w:after="60" w:line="264" w:lineRule="auto"/>
        <w:jc w:val="both"/>
        <w:rPr>
          <w:rFonts w:ascii="Arial Narrow" w:hAnsi="Arial Narrow"/>
          <w:sz w:val="24"/>
          <w:szCs w:val="24"/>
        </w:rPr>
      </w:pPr>
      <w:r w:rsidRPr="00FE188A">
        <w:rPr>
          <w:rFonts w:ascii="Arial Narrow" w:hAnsi="Arial Narrow"/>
          <w:sz w:val="24"/>
          <w:szCs w:val="24"/>
        </w:rPr>
        <w:t>Dle zákona č. 109/2012 Sb. má dítě s nařízenou ústavní výchovou (a i PO či OV) povinnost na výzvu ředitele předat do úschovy předměty ohrožující výchovu, zdraví a bezpečnost (§ 20 odst. 2 písm.d)). Ředitel zařízení je oprávněn od dítěte převzít do dočasné úschovy cenné předměty, finanční hotovosti</w:t>
      </w:r>
      <w:r w:rsidR="009120B0" w:rsidRPr="00FE188A">
        <w:rPr>
          <w:rFonts w:ascii="Arial Narrow" w:hAnsi="Arial Narrow"/>
          <w:sz w:val="24"/>
          <w:szCs w:val="24"/>
        </w:rPr>
        <w:t xml:space="preserve"> či výše zmíněné předměty (§ 23 odst. 1 písm.g)). O předání předmětu do úschovy je proveden písemný zápis ověřený ředitelem zařízení a dítětem a je založen v osobní dokumentaci dítěte (§ 23 odst. 1 písm.g)). V případě, že NBD nepovoleně opustí zařízení bez uložených věcí</w:t>
      </w:r>
      <w:r w:rsidR="0055188D" w:rsidRPr="00FE188A">
        <w:rPr>
          <w:rFonts w:ascii="Arial Narrow" w:hAnsi="Arial Narrow"/>
          <w:sz w:val="24"/>
          <w:szCs w:val="24"/>
        </w:rPr>
        <w:t>,</w:t>
      </w:r>
      <w:r w:rsidR="009120B0" w:rsidRPr="00FE188A">
        <w:rPr>
          <w:rFonts w:ascii="Arial Narrow" w:hAnsi="Arial Narrow"/>
          <w:sz w:val="24"/>
          <w:szCs w:val="24"/>
        </w:rPr>
        <w:t xml:space="preserve"> zůstanou </w:t>
      </w:r>
      <w:r w:rsidR="0055188D" w:rsidRPr="00FE188A">
        <w:rPr>
          <w:rFonts w:ascii="Arial Narrow" w:hAnsi="Arial Narrow"/>
          <w:sz w:val="24"/>
          <w:szCs w:val="24"/>
        </w:rPr>
        <w:t xml:space="preserve">tyto </w:t>
      </w:r>
      <w:r w:rsidR="009120B0" w:rsidRPr="00FE188A">
        <w:rPr>
          <w:rFonts w:ascii="Arial Narrow" w:hAnsi="Arial Narrow"/>
          <w:sz w:val="24"/>
          <w:szCs w:val="24"/>
        </w:rPr>
        <w:t>v </w:t>
      </w:r>
      <w:r w:rsidR="0055188D" w:rsidRPr="00FE188A">
        <w:rPr>
          <w:rFonts w:ascii="Arial Narrow" w:hAnsi="Arial Narrow"/>
          <w:sz w:val="24"/>
          <w:szCs w:val="24"/>
        </w:rPr>
        <w:t>úschově</w:t>
      </w:r>
      <w:r w:rsidR="009120B0" w:rsidRPr="00FE188A">
        <w:rPr>
          <w:rFonts w:ascii="Arial Narrow" w:hAnsi="Arial Narrow"/>
          <w:sz w:val="24"/>
          <w:szCs w:val="24"/>
        </w:rPr>
        <w:t xml:space="preserve"> podle zákona č. 89/2012 Sb. občanského zákoníka</w:t>
      </w:r>
      <w:r w:rsidR="0055188D" w:rsidRPr="00FE188A">
        <w:rPr>
          <w:rFonts w:ascii="Arial Narrow" w:hAnsi="Arial Narrow"/>
          <w:sz w:val="24"/>
          <w:szCs w:val="24"/>
        </w:rPr>
        <w:t xml:space="preserve">, a to do uplynutí lhůty 3 let. </w:t>
      </w:r>
      <w:r w:rsidR="00DC7309" w:rsidRPr="00FE188A">
        <w:rPr>
          <w:rFonts w:ascii="Arial Narrow" w:hAnsi="Arial Narrow"/>
          <w:sz w:val="24"/>
          <w:szCs w:val="24"/>
        </w:rPr>
        <w:t>Poté je vhodné dané předměty složit do Institutu soudní úschovy (§ 291 zákona č. 292/2013 Sb., o zvláštních řízeních soudních).</w:t>
      </w:r>
      <w:r w:rsidR="00DC7309">
        <w:rPr>
          <w:rFonts w:ascii="Arial Narrow" w:hAnsi="Arial Narrow"/>
          <w:sz w:val="24"/>
          <w:szCs w:val="24"/>
        </w:rPr>
        <w:t xml:space="preserve"> </w:t>
      </w:r>
    </w:p>
    <w:p w:rsidR="00CC0BC7" w:rsidRPr="004B6E19" w:rsidRDefault="00CC0BC7" w:rsidP="004B6E19">
      <w:pPr>
        <w:spacing w:after="120" w:line="264" w:lineRule="auto"/>
        <w:jc w:val="both"/>
        <w:rPr>
          <w:rFonts w:ascii="Arial Narrow" w:hAnsi="Arial Narrow"/>
          <w:sz w:val="24"/>
          <w:szCs w:val="24"/>
        </w:rPr>
      </w:pPr>
    </w:p>
    <w:p w:rsidR="009D3000" w:rsidRPr="00C62125" w:rsidRDefault="009D3000" w:rsidP="00130BBF">
      <w:pPr>
        <w:autoSpaceDE w:val="0"/>
        <w:autoSpaceDN w:val="0"/>
        <w:adjustRightInd w:val="0"/>
        <w:spacing w:after="120" w:line="264" w:lineRule="auto"/>
        <w:jc w:val="both"/>
        <w:rPr>
          <w:rFonts w:ascii="Arial Narrow" w:hAnsi="Arial Narrow" w:cstheme="minorHAnsi"/>
        </w:rPr>
      </w:pPr>
      <w:r w:rsidRPr="00C62125">
        <w:rPr>
          <w:rFonts w:ascii="Arial Narrow" w:hAnsi="Arial Narrow" w:cstheme="minorHAnsi"/>
        </w:rPr>
        <w:t xml:space="preserve">S případnými dotazy a doplňujícími otázkami </w:t>
      </w:r>
      <w:r w:rsidR="004D2C9E" w:rsidRPr="00C62125">
        <w:rPr>
          <w:rFonts w:ascii="Arial Narrow" w:hAnsi="Arial Narrow" w:cstheme="minorHAnsi"/>
        </w:rPr>
        <w:t>je možné kontaktovat</w:t>
      </w:r>
      <w:r w:rsidRPr="00C62125">
        <w:rPr>
          <w:rFonts w:ascii="Arial Narrow" w:hAnsi="Arial Narrow" w:cstheme="minorHAnsi"/>
        </w:rPr>
        <w:t xml:space="preserve"> Zařízení pro děti-cizince, Radlická 30, Praha 5, </w:t>
      </w:r>
      <w:hyperlink r:id="rId15" w:history="1">
        <w:r w:rsidRPr="00C62125">
          <w:rPr>
            <w:rStyle w:val="Hypertextovodkaz"/>
            <w:rFonts w:ascii="Arial Narrow" w:hAnsi="Arial Narrow" w:cstheme="minorHAnsi"/>
          </w:rPr>
          <w:t>http://www.ddc.cz</w:t>
        </w:r>
      </w:hyperlink>
      <w:r w:rsidR="004D2C9E" w:rsidRPr="00C62125">
        <w:rPr>
          <w:rFonts w:ascii="Arial Narrow" w:hAnsi="Arial Narrow" w:cstheme="minorHAnsi"/>
        </w:rPr>
        <w:t>, jakožto specializované</w:t>
      </w:r>
      <w:r w:rsidR="00C62125" w:rsidRPr="00C62125">
        <w:rPr>
          <w:rFonts w:ascii="Arial Narrow" w:hAnsi="Arial Narrow" w:cstheme="minorHAnsi"/>
        </w:rPr>
        <w:t>ho</w:t>
      </w:r>
      <w:r w:rsidR="004D2C9E" w:rsidRPr="00C62125">
        <w:rPr>
          <w:rFonts w:ascii="Arial Narrow" w:hAnsi="Arial Narrow" w:cstheme="minorHAnsi"/>
        </w:rPr>
        <w:t xml:space="preserve"> zařízení pro děti-cizince s dlouholetou </w:t>
      </w:r>
      <w:r w:rsidR="00BE5432" w:rsidRPr="00C62125">
        <w:rPr>
          <w:rFonts w:ascii="Arial Narrow" w:hAnsi="Arial Narrow" w:cstheme="minorHAnsi"/>
        </w:rPr>
        <w:t>zkušeností, celorepublikovou působností, metodami vedení a podpory při zajišťování péče o NBD.</w:t>
      </w:r>
    </w:p>
    <w:p w:rsidR="009F0640" w:rsidRDefault="009D3000" w:rsidP="00C62125">
      <w:pPr>
        <w:spacing w:after="120" w:line="264" w:lineRule="auto"/>
        <w:jc w:val="both"/>
        <w:rPr>
          <w:rFonts w:ascii="Arial Narrow" w:hAnsi="Arial Narrow" w:cstheme="minorHAnsi"/>
        </w:rPr>
      </w:pPr>
      <w:r w:rsidRPr="00C62125">
        <w:rPr>
          <w:rFonts w:ascii="Arial Narrow" w:hAnsi="Arial Narrow" w:cstheme="minorHAnsi"/>
        </w:rPr>
        <w:t>V případě potřeby se neváhejte také obrátit na oddělení institucionální výchovy MŠMT (</w:t>
      </w:r>
      <w:hyperlink r:id="rId16" w:history="1">
        <w:r w:rsidRPr="00C62125">
          <w:rPr>
            <w:rStyle w:val="Hypertextovodkaz"/>
            <w:rFonts w:ascii="Arial Narrow" w:hAnsi="Arial Narrow" w:cstheme="minorHAnsi"/>
          </w:rPr>
          <w:t>http://www.msmt.cz/vzdelavani/socialni-programy/tym</w:t>
        </w:r>
      </w:hyperlink>
      <w:r w:rsidRPr="00C62125">
        <w:rPr>
          <w:rFonts w:ascii="Arial Narrow" w:hAnsi="Arial Narrow" w:cstheme="minorHAnsi"/>
        </w:rPr>
        <w:t>).</w:t>
      </w:r>
      <w:r w:rsidR="00EF4644" w:rsidRPr="00C62125">
        <w:rPr>
          <w:rFonts w:ascii="Arial Narrow" w:hAnsi="Arial Narrow" w:cstheme="minorHAnsi"/>
        </w:rPr>
        <w:t xml:space="preserve"> </w:t>
      </w:r>
    </w:p>
    <w:p w:rsidR="007343A6" w:rsidRPr="00C62125" w:rsidRDefault="007343A6" w:rsidP="00C62125">
      <w:pPr>
        <w:spacing w:after="120" w:line="264" w:lineRule="auto"/>
        <w:jc w:val="both"/>
        <w:rPr>
          <w:rFonts w:ascii="Arial Narrow" w:hAnsi="Arial Narrow" w:cstheme="minorHAnsi"/>
        </w:rPr>
      </w:pPr>
    </w:p>
    <w:p w:rsidR="00882083" w:rsidRPr="00B3311B" w:rsidRDefault="00882083" w:rsidP="002136DA">
      <w:pPr>
        <w:pStyle w:val="Odstavecseseznamem"/>
        <w:numPr>
          <w:ilvl w:val="0"/>
          <w:numId w:val="17"/>
        </w:numPr>
        <w:spacing w:after="120" w:line="264" w:lineRule="auto"/>
        <w:jc w:val="both"/>
        <w:rPr>
          <w:rFonts w:ascii="Arial Narrow" w:hAnsi="Arial Narrow" w:cstheme="minorHAnsi"/>
          <w:b/>
          <w:sz w:val="28"/>
          <w:szCs w:val="24"/>
        </w:rPr>
      </w:pPr>
      <w:bookmarkStart w:id="17" w:name="slovnik"/>
      <w:bookmarkEnd w:id="17"/>
      <w:r>
        <w:rPr>
          <w:rFonts w:ascii="Arial Narrow" w:hAnsi="Arial Narrow" w:cstheme="minorHAnsi"/>
          <w:b/>
          <w:sz w:val="28"/>
          <w:szCs w:val="24"/>
        </w:rPr>
        <w:t>Slovník pojmů</w:t>
      </w:r>
    </w:p>
    <w:p w:rsidR="00882083" w:rsidRPr="00B3311B" w:rsidRDefault="00882083" w:rsidP="00882083">
      <w:pPr>
        <w:spacing w:after="120" w:line="264" w:lineRule="auto"/>
        <w:jc w:val="both"/>
        <w:rPr>
          <w:rFonts w:ascii="Arial Narrow" w:hAnsi="Arial Narrow" w:cstheme="minorHAnsi"/>
          <w:b/>
          <w:sz w:val="18"/>
          <w:szCs w:val="24"/>
        </w:rPr>
      </w:pPr>
    </w:p>
    <w:p w:rsidR="00882083" w:rsidRPr="00BE5432" w:rsidRDefault="00882083" w:rsidP="00882083">
      <w:pPr>
        <w:autoSpaceDE w:val="0"/>
        <w:autoSpaceDN w:val="0"/>
        <w:adjustRightInd w:val="0"/>
        <w:spacing w:after="120" w:line="264" w:lineRule="auto"/>
        <w:jc w:val="both"/>
        <w:rPr>
          <w:rFonts w:ascii="Arial Narrow" w:hAnsi="Arial Narrow"/>
          <w:sz w:val="24"/>
        </w:rPr>
      </w:pPr>
      <w:r w:rsidRPr="00BE5432">
        <w:rPr>
          <w:rFonts w:ascii="Arial Narrow" w:hAnsi="Arial Narrow"/>
          <w:b/>
          <w:bCs/>
          <w:sz w:val="24"/>
        </w:rPr>
        <w:t>Cizinec</w:t>
      </w:r>
      <w:r w:rsidRPr="00BE5432">
        <w:rPr>
          <w:rFonts w:ascii="Arial Narrow" w:hAnsi="Arial Narrow"/>
          <w:sz w:val="24"/>
        </w:rPr>
        <w:t xml:space="preserve"> </w:t>
      </w:r>
    </w:p>
    <w:p w:rsidR="00882083" w:rsidRPr="00BE5432" w:rsidRDefault="00882083" w:rsidP="00882083">
      <w:pPr>
        <w:autoSpaceDE w:val="0"/>
        <w:autoSpaceDN w:val="0"/>
        <w:adjustRightInd w:val="0"/>
        <w:spacing w:after="120" w:line="264" w:lineRule="auto"/>
        <w:jc w:val="both"/>
        <w:rPr>
          <w:rFonts w:ascii="Arial Narrow" w:hAnsi="Arial Narrow" w:cstheme="minorHAnsi"/>
          <w:b/>
          <w:sz w:val="28"/>
          <w:szCs w:val="24"/>
        </w:rPr>
      </w:pPr>
      <w:r w:rsidRPr="00BE5432">
        <w:rPr>
          <w:rFonts w:ascii="Arial Narrow" w:hAnsi="Arial Narrow"/>
          <w:sz w:val="24"/>
        </w:rPr>
        <w:t>Osoba bez státního občanství daného státu. Podle cizineckého zákona se cizincem rozumí fyzická osoba, která není státním občanem České republiky včetně občana Evropské unie.</w:t>
      </w:r>
    </w:p>
    <w:p w:rsidR="00882083" w:rsidRPr="00BE5432" w:rsidRDefault="00882083" w:rsidP="00882083">
      <w:pPr>
        <w:autoSpaceDE w:val="0"/>
        <w:autoSpaceDN w:val="0"/>
        <w:adjustRightInd w:val="0"/>
        <w:spacing w:after="120" w:line="264" w:lineRule="auto"/>
        <w:jc w:val="both"/>
        <w:rPr>
          <w:rFonts w:ascii="Arial Narrow" w:hAnsi="Arial Narrow" w:cstheme="minorHAnsi"/>
          <w:b/>
          <w:sz w:val="24"/>
          <w:szCs w:val="24"/>
        </w:rPr>
      </w:pPr>
      <w:r w:rsidRPr="00BE5432">
        <w:rPr>
          <w:rFonts w:ascii="Arial Narrow" w:hAnsi="Arial Narrow" w:cstheme="minorHAnsi"/>
          <w:b/>
          <w:sz w:val="24"/>
          <w:szCs w:val="24"/>
        </w:rPr>
        <w:t>Děti – cizinci</w:t>
      </w:r>
    </w:p>
    <w:p w:rsidR="00882083" w:rsidRPr="00BE5432" w:rsidRDefault="00882083" w:rsidP="00882083">
      <w:pPr>
        <w:autoSpaceDE w:val="0"/>
        <w:autoSpaceDN w:val="0"/>
        <w:adjustRightInd w:val="0"/>
        <w:spacing w:after="120" w:line="264" w:lineRule="auto"/>
        <w:jc w:val="both"/>
        <w:rPr>
          <w:rFonts w:ascii="Arial Narrow" w:hAnsi="Arial Narrow" w:cstheme="minorHAnsi"/>
          <w:sz w:val="24"/>
          <w:szCs w:val="24"/>
        </w:rPr>
      </w:pPr>
      <w:r w:rsidRPr="00BE5432">
        <w:rPr>
          <w:rFonts w:ascii="Arial Narrow" w:hAnsi="Arial Narrow" w:cstheme="minorHAnsi"/>
          <w:sz w:val="24"/>
          <w:szCs w:val="24"/>
        </w:rPr>
        <w:t xml:space="preserve">Fyzická osoba mladší 18 let, která není státním občanem České republiky včetně občana Evropské unie. </w:t>
      </w:r>
      <w:r w:rsidRPr="00BE5432">
        <w:rPr>
          <w:rFonts w:ascii="Arial Narrow" w:hAnsi="Arial Narrow"/>
          <w:sz w:val="24"/>
        </w:rPr>
        <w:t xml:space="preserve">Za děti-cizince jsou pro účely tohoto materiálu považováni: </w:t>
      </w:r>
    </w:p>
    <w:p w:rsidR="00882083" w:rsidRPr="00C62125" w:rsidRDefault="00882083" w:rsidP="00C62125">
      <w:pPr>
        <w:pStyle w:val="Seznam"/>
        <w:numPr>
          <w:ilvl w:val="0"/>
          <w:numId w:val="11"/>
        </w:numPr>
        <w:spacing w:after="120" w:line="264" w:lineRule="auto"/>
        <w:ind w:left="714" w:hanging="357"/>
        <w:jc w:val="both"/>
        <w:rPr>
          <w:rStyle w:val="Siln"/>
          <w:rFonts w:ascii="Arial Narrow" w:eastAsiaTheme="majorEastAsia" w:hAnsi="Arial Narrow"/>
          <w:bCs w:val="0"/>
          <w:szCs w:val="22"/>
        </w:rPr>
      </w:pPr>
      <w:r w:rsidRPr="00C62125">
        <w:rPr>
          <w:rFonts w:ascii="Arial Narrow" w:hAnsi="Arial Narrow"/>
          <w:bCs/>
          <w:szCs w:val="22"/>
        </w:rPr>
        <w:t>děti státních příslušníků jiného členského státu</w:t>
      </w:r>
      <w:r w:rsidRPr="00C62125">
        <w:rPr>
          <w:rFonts w:ascii="Arial Narrow" w:hAnsi="Arial Narrow"/>
        </w:rPr>
        <w:t xml:space="preserve"> </w:t>
      </w:r>
      <w:r w:rsidRPr="00C62125">
        <w:rPr>
          <w:rFonts w:ascii="Arial Narrow" w:eastAsiaTheme="majorEastAsia" w:hAnsi="Arial Narrow"/>
        </w:rPr>
        <w:t>Evropské unie (včetně občanů Lichtenštejnska, Norska, Islandu a Švýcarska),</w:t>
      </w:r>
      <w:r w:rsidRPr="00C62125">
        <w:rPr>
          <w:rStyle w:val="Siln"/>
          <w:rFonts w:ascii="Arial Narrow" w:eastAsiaTheme="majorEastAsia" w:hAnsi="Arial Narrow"/>
          <w:bCs w:val="0"/>
          <w:szCs w:val="22"/>
        </w:rPr>
        <w:t xml:space="preserve"> </w:t>
      </w:r>
    </w:p>
    <w:p w:rsidR="00882083" w:rsidRPr="00C62125" w:rsidRDefault="00882083" w:rsidP="00882083">
      <w:pPr>
        <w:pStyle w:val="Seznam"/>
        <w:numPr>
          <w:ilvl w:val="0"/>
          <w:numId w:val="11"/>
        </w:numPr>
        <w:spacing w:after="120" w:line="264" w:lineRule="auto"/>
        <w:jc w:val="both"/>
        <w:rPr>
          <w:rFonts w:ascii="Arial Narrow" w:hAnsi="Arial Narrow"/>
          <w:szCs w:val="22"/>
        </w:rPr>
      </w:pPr>
      <w:r w:rsidRPr="00C62125">
        <w:rPr>
          <w:rStyle w:val="Zdraznn"/>
          <w:rFonts w:ascii="Arial Narrow" w:eastAsiaTheme="majorEastAsia" w:hAnsi="Arial Narrow"/>
          <w:i w:val="0"/>
          <w:szCs w:val="22"/>
        </w:rPr>
        <w:t>děti cizinců s udělenou mezinárodní ochranou</w:t>
      </w:r>
      <w:r w:rsidRPr="00C62125">
        <w:rPr>
          <w:rStyle w:val="Zdraznn"/>
          <w:rFonts w:ascii="Arial Narrow" w:eastAsiaTheme="majorEastAsia" w:hAnsi="Arial Narrow"/>
          <w:szCs w:val="22"/>
        </w:rPr>
        <w:t xml:space="preserve"> (tj. s uděleným azylem nebo doplňkovou ochranou</w:t>
      </w:r>
      <w:r w:rsidRPr="00C62125">
        <w:rPr>
          <w:rFonts w:ascii="Arial Narrow" w:hAnsi="Arial Narrow"/>
          <w:szCs w:val="22"/>
        </w:rPr>
        <w:t>), kterým základní školy zabezpečují jazykovou přípravu nezbytnou k jejich úspěšnému začlenění do českého výchovně vzdělávacího procesu,</w:t>
      </w:r>
    </w:p>
    <w:p w:rsidR="00882083" w:rsidRPr="00BE5432" w:rsidRDefault="00882083" w:rsidP="00882083">
      <w:pPr>
        <w:pStyle w:val="Seznam"/>
        <w:numPr>
          <w:ilvl w:val="0"/>
          <w:numId w:val="11"/>
        </w:numPr>
        <w:spacing w:after="120" w:line="264" w:lineRule="auto"/>
        <w:jc w:val="both"/>
        <w:rPr>
          <w:rFonts w:ascii="Arial Narrow" w:hAnsi="Arial Narrow"/>
          <w:szCs w:val="22"/>
        </w:rPr>
      </w:pPr>
      <w:r w:rsidRPr="00C62125">
        <w:rPr>
          <w:rFonts w:ascii="Arial Narrow" w:hAnsi="Arial Narrow"/>
          <w:bCs/>
          <w:szCs w:val="22"/>
        </w:rPr>
        <w:t>děti ostatních cizinců, tedy cizinců z třetích zemí</w:t>
      </w:r>
      <w:r w:rsidRPr="00C62125">
        <w:rPr>
          <w:rFonts w:ascii="Arial Narrow" w:hAnsi="Arial Narrow"/>
          <w:szCs w:val="22"/>
        </w:rPr>
        <w:t>, kteří</w:t>
      </w:r>
      <w:r w:rsidRPr="00BE5432">
        <w:rPr>
          <w:rFonts w:ascii="Arial Narrow" w:hAnsi="Arial Narrow"/>
          <w:szCs w:val="22"/>
        </w:rPr>
        <w:t xml:space="preserve"> nejsou státními příslušníky žádného státu Evropské unie nebo Lichtenštejnska, Norska, Islandu a Švýcarska a které zároveň nepatří </w:t>
      </w:r>
      <w:r w:rsidR="00975508">
        <w:rPr>
          <w:rFonts w:ascii="Arial Narrow" w:hAnsi="Arial Narrow"/>
          <w:szCs w:val="22"/>
        </w:rPr>
        <w:br/>
      </w:r>
      <w:r w:rsidRPr="00BE5432">
        <w:rPr>
          <w:rFonts w:ascii="Arial Narrow" w:hAnsi="Arial Narrow"/>
          <w:szCs w:val="22"/>
        </w:rPr>
        <w:t xml:space="preserve">do kategorie cizinců </w:t>
      </w:r>
      <w:r w:rsidRPr="00BE5432">
        <w:rPr>
          <w:rStyle w:val="Zdraznn"/>
          <w:rFonts w:ascii="Arial Narrow" w:eastAsiaTheme="majorEastAsia" w:hAnsi="Arial Narrow"/>
          <w:szCs w:val="22"/>
        </w:rPr>
        <w:t>s udělenou mezinárodní ochranou.</w:t>
      </w:r>
      <w:r w:rsidRPr="00BE5432">
        <w:rPr>
          <w:rFonts w:ascii="Arial Narrow" w:hAnsi="Arial Narrow"/>
          <w:szCs w:val="22"/>
        </w:rPr>
        <w:t xml:space="preserve"> </w:t>
      </w:r>
    </w:p>
    <w:p w:rsidR="00882083" w:rsidRPr="00BE5432" w:rsidRDefault="00882083" w:rsidP="00882083">
      <w:pPr>
        <w:spacing w:after="120" w:line="264" w:lineRule="auto"/>
        <w:jc w:val="both"/>
        <w:rPr>
          <w:rFonts w:ascii="Arial Narrow" w:eastAsia="Times New Roman" w:hAnsi="Arial Narrow" w:cstheme="minorHAnsi"/>
          <w:sz w:val="24"/>
          <w:szCs w:val="24"/>
          <w:lang w:eastAsia="cs-CZ"/>
        </w:rPr>
      </w:pPr>
      <w:r w:rsidRPr="00BE5432">
        <w:rPr>
          <w:rFonts w:ascii="Arial Narrow" w:eastAsia="Times New Roman" w:hAnsi="Arial Narrow" w:cstheme="minorHAnsi"/>
          <w:b/>
          <w:bCs/>
          <w:sz w:val="24"/>
          <w:szCs w:val="24"/>
          <w:lang w:eastAsia="cs-CZ"/>
        </w:rPr>
        <w:t>Uprchlík</w:t>
      </w:r>
      <w:r w:rsidRPr="00BE5432">
        <w:rPr>
          <w:rFonts w:ascii="Arial Narrow" w:eastAsia="Times New Roman" w:hAnsi="Arial Narrow" w:cstheme="minorHAnsi"/>
          <w:sz w:val="24"/>
          <w:szCs w:val="24"/>
          <w:lang w:eastAsia="cs-CZ"/>
        </w:rPr>
        <w:t xml:space="preserve"> </w:t>
      </w:r>
    </w:p>
    <w:p w:rsidR="00882083" w:rsidRPr="00BE5432" w:rsidRDefault="00882083" w:rsidP="00882083">
      <w:pPr>
        <w:spacing w:after="120" w:line="264" w:lineRule="auto"/>
        <w:jc w:val="both"/>
        <w:rPr>
          <w:rFonts w:ascii="Arial Narrow" w:eastAsia="Times New Roman" w:hAnsi="Arial Narrow" w:cstheme="minorHAnsi"/>
          <w:sz w:val="24"/>
          <w:szCs w:val="24"/>
          <w:lang w:eastAsia="cs-CZ"/>
        </w:rPr>
      </w:pPr>
      <w:r w:rsidRPr="00BE5432">
        <w:rPr>
          <w:rFonts w:ascii="Arial Narrow" w:eastAsia="Times New Roman" w:hAnsi="Arial Narrow" w:cstheme="minorHAnsi"/>
          <w:sz w:val="24"/>
          <w:szCs w:val="24"/>
          <w:lang w:eastAsia="cs-CZ"/>
        </w:rPr>
        <w:t xml:space="preserve">Člověk, který naplní definici Ženevské úmluvy o právním postavení uprchlíků z roku 1951 a Newyorský protokol z roku 1967. Úmluva říká, že uprchlíkem je osoba, která se nachází mimo svou vlast a má oprávněné obavy před pronásledováním z důvodů rasových, náboženských nebo národnostních nebo z důvodu příslušnosti k určitým společenským vrstvám nebo i zastávání určitých politických názorů. Úmluva o postavení uprchlíků </w:t>
      </w:r>
      <w:r w:rsidRPr="00BE5432">
        <w:rPr>
          <w:rFonts w:ascii="Arial Narrow" w:eastAsia="Times New Roman" w:hAnsi="Arial Narrow" w:cstheme="minorHAnsi"/>
          <w:bCs/>
          <w:sz w:val="24"/>
          <w:szCs w:val="24"/>
          <w:lang w:eastAsia="cs-CZ"/>
        </w:rPr>
        <w:t>Ženevská konvence</w:t>
      </w:r>
      <w:r w:rsidRPr="00BE5432">
        <w:rPr>
          <w:rFonts w:ascii="Arial Narrow" w:eastAsia="Times New Roman" w:hAnsi="Arial Narrow" w:cstheme="minorHAnsi"/>
          <w:sz w:val="24"/>
          <w:szCs w:val="24"/>
          <w:lang w:eastAsia="cs-CZ"/>
        </w:rPr>
        <w:t xml:space="preserve"> a </w:t>
      </w:r>
      <w:r w:rsidRPr="00BE5432">
        <w:rPr>
          <w:rFonts w:ascii="Arial Narrow" w:eastAsia="Times New Roman" w:hAnsi="Arial Narrow" w:cstheme="minorHAnsi"/>
          <w:bCs/>
          <w:sz w:val="24"/>
          <w:szCs w:val="24"/>
          <w:lang w:eastAsia="cs-CZ"/>
        </w:rPr>
        <w:t>Newyorský protokol</w:t>
      </w:r>
      <w:r w:rsidRPr="00BE5432">
        <w:rPr>
          <w:rFonts w:ascii="Arial Narrow" w:eastAsia="Times New Roman" w:hAnsi="Arial Narrow" w:cstheme="minorHAnsi"/>
          <w:sz w:val="24"/>
          <w:szCs w:val="24"/>
          <w:lang w:eastAsia="cs-CZ"/>
        </w:rPr>
        <w:t xml:space="preserve"> týkající se postavení uprchlíků jsou základem mezinárodního uprchlického práva.</w:t>
      </w:r>
    </w:p>
    <w:p w:rsidR="00882083" w:rsidRPr="00BE5432" w:rsidRDefault="00882083" w:rsidP="00882083">
      <w:pPr>
        <w:autoSpaceDE w:val="0"/>
        <w:autoSpaceDN w:val="0"/>
        <w:adjustRightInd w:val="0"/>
        <w:spacing w:after="120" w:line="264" w:lineRule="auto"/>
        <w:jc w:val="both"/>
        <w:rPr>
          <w:rFonts w:ascii="Arial Narrow" w:hAnsi="Arial Narrow" w:cstheme="minorHAnsi"/>
          <w:b/>
          <w:sz w:val="24"/>
          <w:szCs w:val="24"/>
        </w:rPr>
      </w:pPr>
      <w:r w:rsidRPr="00BE5432">
        <w:rPr>
          <w:rFonts w:ascii="Arial Narrow" w:hAnsi="Arial Narrow" w:cstheme="minorHAnsi"/>
          <w:b/>
          <w:sz w:val="24"/>
          <w:szCs w:val="24"/>
        </w:rPr>
        <w:t xml:space="preserve">Nezletilý cizinec bez doprovodu (NBD) </w:t>
      </w:r>
    </w:p>
    <w:p w:rsidR="00882083" w:rsidRPr="00BE5432" w:rsidRDefault="00882083" w:rsidP="00882083">
      <w:pPr>
        <w:autoSpaceDE w:val="0"/>
        <w:autoSpaceDN w:val="0"/>
        <w:adjustRightInd w:val="0"/>
        <w:spacing w:after="120" w:line="264" w:lineRule="auto"/>
        <w:jc w:val="both"/>
        <w:rPr>
          <w:rFonts w:ascii="Arial Narrow" w:hAnsi="Arial Narrow" w:cstheme="minorHAnsi"/>
          <w:sz w:val="24"/>
          <w:szCs w:val="24"/>
        </w:rPr>
      </w:pPr>
      <w:r w:rsidRPr="00BE5432">
        <w:rPr>
          <w:rFonts w:ascii="Arial Narrow" w:hAnsi="Arial Narrow" w:cstheme="minorHAnsi"/>
          <w:sz w:val="24"/>
          <w:szCs w:val="24"/>
        </w:rPr>
        <w:t>Cizinec mladší 18 let odloučený od svých rodičů nebo jiných osob odpovědných za výchovu.</w:t>
      </w:r>
      <w:r w:rsidRPr="00BE5432">
        <w:rPr>
          <w:rFonts w:ascii="Arial Narrow" w:hAnsi="Arial Narrow" w:cstheme="minorHAnsi"/>
          <w:sz w:val="24"/>
          <w:szCs w:val="24"/>
        </w:rPr>
        <w:br/>
        <w:t xml:space="preserve"> I v případě pochybností o věku cizince je nutné (do prokázání opaku) vycházet z presumpce, že jde </w:t>
      </w:r>
      <w:r w:rsidR="00975508">
        <w:rPr>
          <w:rFonts w:ascii="Arial Narrow" w:hAnsi="Arial Narrow" w:cstheme="minorHAnsi"/>
          <w:sz w:val="24"/>
          <w:szCs w:val="24"/>
        </w:rPr>
        <w:br/>
      </w:r>
      <w:r w:rsidRPr="00BE5432">
        <w:rPr>
          <w:rFonts w:ascii="Arial Narrow" w:hAnsi="Arial Narrow" w:cstheme="minorHAnsi"/>
          <w:sz w:val="24"/>
          <w:szCs w:val="24"/>
        </w:rPr>
        <w:t>o osobu mladší 18 let.</w:t>
      </w:r>
    </w:p>
    <w:p w:rsidR="00882083" w:rsidRPr="00BE5432" w:rsidRDefault="00882083" w:rsidP="00882083">
      <w:pPr>
        <w:autoSpaceDE w:val="0"/>
        <w:autoSpaceDN w:val="0"/>
        <w:adjustRightInd w:val="0"/>
        <w:spacing w:after="120" w:line="264" w:lineRule="auto"/>
        <w:jc w:val="both"/>
        <w:rPr>
          <w:rFonts w:ascii="Arial Narrow" w:hAnsi="Arial Narrow"/>
          <w:b/>
          <w:bCs/>
          <w:sz w:val="24"/>
        </w:rPr>
      </w:pPr>
      <w:r w:rsidRPr="00BE5432">
        <w:rPr>
          <w:rFonts w:ascii="Arial Narrow" w:hAnsi="Arial Narrow"/>
          <w:b/>
          <w:bCs/>
          <w:sz w:val="24"/>
        </w:rPr>
        <w:t>Opatrovníka</w:t>
      </w:r>
      <w:r w:rsidRPr="00BE5432">
        <w:rPr>
          <w:rFonts w:ascii="Arial Narrow" w:hAnsi="Arial Narrow" w:cstheme="minorHAnsi"/>
          <w:b/>
          <w:bCs/>
          <w:sz w:val="24"/>
          <w:szCs w:val="24"/>
        </w:rPr>
        <w:t xml:space="preserve"> pro řízení </w:t>
      </w:r>
      <w:r w:rsidRPr="00BE5432">
        <w:rPr>
          <w:rFonts w:ascii="Arial Narrow" w:hAnsi="Arial Narrow" w:cstheme="minorHAnsi"/>
          <w:b/>
          <w:sz w:val="24"/>
          <w:szCs w:val="24"/>
        </w:rPr>
        <w:t>o mezinárodní ochraně</w:t>
      </w:r>
    </w:p>
    <w:p w:rsidR="00882083" w:rsidRPr="00BE5432" w:rsidRDefault="00882083" w:rsidP="00882083">
      <w:pPr>
        <w:autoSpaceDE w:val="0"/>
        <w:autoSpaceDN w:val="0"/>
        <w:adjustRightInd w:val="0"/>
        <w:spacing w:after="120" w:line="264" w:lineRule="auto"/>
        <w:jc w:val="both"/>
        <w:rPr>
          <w:rFonts w:ascii="Arial Narrow" w:hAnsi="Arial Narrow" w:cstheme="minorHAnsi"/>
          <w:sz w:val="28"/>
          <w:szCs w:val="24"/>
        </w:rPr>
      </w:pPr>
      <w:r w:rsidRPr="00BE5432">
        <w:rPr>
          <w:rFonts w:ascii="Arial Narrow" w:hAnsi="Arial Narrow"/>
          <w:sz w:val="24"/>
        </w:rPr>
        <w:t xml:space="preserve">Jedna z nejdůležitějších cest k zajištění ochrany nejlepších zájmů dítěte je ustanovení opatrovníka, který přebírá odpovědnost za dítě v případě absence biologických rodičů či jiných zákonných zástupců. Tato osoba by bez ohledu na své právní postavení měla zajistit, aby rozhodnutí týkající se azylového řízení nebo budoucnosti dítěte byla v jeho nejlepším zájmu. </w:t>
      </w:r>
      <w:r w:rsidRPr="00BE5432">
        <w:rPr>
          <w:rFonts w:ascii="Arial Narrow" w:hAnsi="Arial Narrow" w:cstheme="minorHAnsi"/>
          <w:sz w:val="24"/>
          <w:szCs w:val="24"/>
        </w:rPr>
        <w:t>Je ustanovován</w:t>
      </w:r>
      <w:r w:rsidRPr="00BE5432">
        <w:rPr>
          <w:rFonts w:ascii="Arial Narrow" w:hAnsi="Arial Narrow" w:cstheme="minorHAnsi"/>
          <w:color w:val="FF0000"/>
          <w:sz w:val="24"/>
          <w:szCs w:val="24"/>
        </w:rPr>
        <w:t xml:space="preserve"> </w:t>
      </w:r>
      <w:r w:rsidRPr="00BE5432">
        <w:rPr>
          <w:rFonts w:ascii="Arial Narrow" w:hAnsi="Arial Narrow" w:cstheme="minorHAnsi"/>
          <w:sz w:val="24"/>
          <w:szCs w:val="24"/>
        </w:rPr>
        <w:t>usnesením Ministerstvem vnitra, odborem azylové a migrační</w:t>
      </w:r>
      <w:r w:rsidRPr="00BE5432">
        <w:rPr>
          <w:rFonts w:ascii="Arial Narrow" w:hAnsi="Arial Narrow" w:cstheme="minorHAnsi"/>
          <w:sz w:val="28"/>
          <w:szCs w:val="24"/>
        </w:rPr>
        <w:t xml:space="preserve"> </w:t>
      </w:r>
      <w:r w:rsidRPr="00BE5432">
        <w:rPr>
          <w:rFonts w:ascii="Arial Narrow" w:hAnsi="Arial Narrow" w:cstheme="minorHAnsi"/>
          <w:sz w:val="24"/>
          <w:szCs w:val="24"/>
        </w:rPr>
        <w:t>politiky pouze na přechodnou dobu. Důvodem pro ustanovení tohoto opatrovníka je skutečnost, že dle zákona o azylu se za způsobilého k právním úkonům považuje cizinec ode dne, kdy dosáhl věku 18let; nemůže-li jednat samostatně, je mu ustanoven opatrovník; povinnost ustanovit</w:t>
      </w:r>
      <w:r w:rsidRPr="00BE5432">
        <w:rPr>
          <w:rFonts w:ascii="Arial Narrow" w:hAnsi="Arial Narrow" w:cstheme="minorHAnsi"/>
          <w:sz w:val="28"/>
          <w:szCs w:val="24"/>
        </w:rPr>
        <w:t xml:space="preserve"> </w:t>
      </w:r>
      <w:r w:rsidRPr="00BE5432">
        <w:rPr>
          <w:rFonts w:ascii="Arial Narrow" w:hAnsi="Arial Narrow" w:cstheme="minorHAnsi"/>
          <w:sz w:val="24"/>
          <w:szCs w:val="24"/>
        </w:rPr>
        <w:t>nezletilému pro řízení opatrovníka je zakotvena též v § 32 odst. 2 a) zákona č.</w:t>
      </w:r>
      <w:r w:rsidRPr="00BE5432">
        <w:rPr>
          <w:rFonts w:ascii="Arial Narrow" w:hAnsi="Arial Narrow" w:cstheme="minorHAnsi"/>
          <w:sz w:val="28"/>
          <w:szCs w:val="24"/>
        </w:rPr>
        <w:t xml:space="preserve"> </w:t>
      </w:r>
      <w:r w:rsidRPr="00BE5432">
        <w:rPr>
          <w:rFonts w:ascii="Arial Narrow" w:hAnsi="Arial Narrow" w:cstheme="minorHAnsi"/>
          <w:sz w:val="24"/>
          <w:szCs w:val="24"/>
        </w:rPr>
        <w:t xml:space="preserve">500/2004 Sb., </w:t>
      </w:r>
      <w:r w:rsidRPr="00BE5432">
        <w:rPr>
          <w:rFonts w:ascii="Arial Narrow" w:hAnsi="Arial Narrow" w:cstheme="minorHAnsi"/>
          <w:sz w:val="24"/>
          <w:szCs w:val="24"/>
        </w:rPr>
        <w:lastRenderedPageBreak/>
        <w:t>správní řád</w:t>
      </w:r>
      <w:r w:rsidRPr="00BE5432">
        <w:rPr>
          <w:rFonts w:ascii="Arial Narrow" w:hAnsi="Arial Narrow" w:cstheme="minorHAnsi"/>
          <w:sz w:val="28"/>
          <w:szCs w:val="24"/>
        </w:rPr>
        <w:t xml:space="preserve">. </w:t>
      </w:r>
      <w:r w:rsidRPr="00BE5432">
        <w:rPr>
          <w:rFonts w:ascii="Arial Narrow" w:hAnsi="Arial Narrow" w:cstheme="minorHAnsi"/>
          <w:sz w:val="24"/>
          <w:szCs w:val="24"/>
        </w:rPr>
        <w:t>Význam opatrovníka spočívá především v zastupování nezletilého při zahájení řízení</w:t>
      </w:r>
      <w:r w:rsidRPr="00BE5432">
        <w:rPr>
          <w:rFonts w:ascii="Arial Narrow" w:hAnsi="Arial Narrow" w:cstheme="minorHAnsi"/>
          <w:sz w:val="28"/>
          <w:szCs w:val="24"/>
        </w:rPr>
        <w:t xml:space="preserve"> </w:t>
      </w:r>
      <w:r w:rsidR="00975508">
        <w:rPr>
          <w:rFonts w:ascii="Arial Narrow" w:hAnsi="Arial Narrow" w:cstheme="minorHAnsi"/>
          <w:sz w:val="28"/>
          <w:szCs w:val="24"/>
        </w:rPr>
        <w:br/>
      </w:r>
      <w:r w:rsidRPr="00BE5432">
        <w:rPr>
          <w:rFonts w:ascii="Arial Narrow" w:hAnsi="Arial Narrow" w:cstheme="minorHAnsi"/>
          <w:sz w:val="24"/>
          <w:szCs w:val="24"/>
        </w:rPr>
        <w:t>o mezinárodní ochraně a při prvních procesních úkonech (zejména pohovor)</w:t>
      </w:r>
      <w:r w:rsidRPr="00BE5432">
        <w:rPr>
          <w:rFonts w:ascii="Arial Narrow" w:hAnsi="Arial Narrow" w:cstheme="minorHAnsi"/>
          <w:sz w:val="28"/>
          <w:szCs w:val="24"/>
        </w:rPr>
        <w:t xml:space="preserve">. </w:t>
      </w:r>
      <w:r w:rsidRPr="00BE5432">
        <w:rPr>
          <w:rFonts w:ascii="Arial Narrow" w:hAnsi="Arial Narrow" w:cstheme="minorHAnsi"/>
          <w:sz w:val="24"/>
          <w:szCs w:val="24"/>
        </w:rPr>
        <w:t>Úkoly opatrovníka pro řízení jsou zejména: přečíst si protokol, zkontrolovat, zda</w:t>
      </w:r>
      <w:r w:rsidRPr="00BE5432">
        <w:rPr>
          <w:rFonts w:ascii="Arial Narrow" w:hAnsi="Arial Narrow" w:cstheme="minorHAnsi"/>
          <w:sz w:val="28"/>
          <w:szCs w:val="24"/>
        </w:rPr>
        <w:t xml:space="preserve"> </w:t>
      </w:r>
      <w:r w:rsidRPr="00BE5432">
        <w:rPr>
          <w:rFonts w:ascii="Arial Narrow" w:hAnsi="Arial Narrow" w:cstheme="minorHAnsi"/>
          <w:sz w:val="24"/>
          <w:szCs w:val="24"/>
        </w:rPr>
        <w:t>odpovědi nezletilého byly zaznamenány správně, sledovat, zda si dítě rozumí</w:t>
      </w:r>
      <w:r w:rsidRPr="00BE5432">
        <w:rPr>
          <w:rFonts w:ascii="Arial Narrow" w:hAnsi="Arial Narrow" w:cstheme="minorHAnsi"/>
          <w:sz w:val="28"/>
          <w:szCs w:val="24"/>
        </w:rPr>
        <w:t xml:space="preserve"> </w:t>
      </w:r>
      <w:r w:rsidRPr="00BE5432">
        <w:rPr>
          <w:rFonts w:ascii="Arial Narrow" w:hAnsi="Arial Narrow" w:cstheme="minorHAnsi"/>
          <w:sz w:val="24"/>
          <w:szCs w:val="24"/>
        </w:rPr>
        <w:t>s tlumočníkem, obstarávání informací ze země původu, resp. navrhování dalších dokumentů do spisu, sledování lhůt, zprostředkování právního zastoupení, pokud se opatrovník domnívá, že je zapotřebí apod</w:t>
      </w:r>
      <w:r w:rsidRPr="00BE5432">
        <w:rPr>
          <w:rFonts w:ascii="Arial Narrow" w:hAnsi="Arial Narrow" w:cstheme="minorHAnsi"/>
          <w:i/>
          <w:iCs/>
          <w:sz w:val="24"/>
          <w:szCs w:val="24"/>
        </w:rPr>
        <w:t>.</w:t>
      </w:r>
      <w:r w:rsidRPr="00BE5432">
        <w:rPr>
          <w:rFonts w:ascii="Arial Narrow" w:hAnsi="Arial Narrow" w:cstheme="minorHAnsi"/>
          <w:sz w:val="28"/>
          <w:szCs w:val="24"/>
        </w:rPr>
        <w:t xml:space="preserve"> </w:t>
      </w:r>
      <w:r w:rsidRPr="00BE5432">
        <w:rPr>
          <w:rFonts w:ascii="Arial Narrow" w:hAnsi="Arial Narrow" w:cstheme="minorHAnsi"/>
          <w:sz w:val="24"/>
          <w:szCs w:val="24"/>
        </w:rPr>
        <w:t>Opatrovník pro řízení je ustanoven do doby, než soud ustanoví tzv. pobytového</w:t>
      </w:r>
      <w:r w:rsidRPr="00BE5432">
        <w:rPr>
          <w:rFonts w:ascii="Arial Narrow" w:hAnsi="Arial Narrow" w:cstheme="minorHAnsi"/>
          <w:sz w:val="28"/>
          <w:szCs w:val="24"/>
        </w:rPr>
        <w:t xml:space="preserve"> </w:t>
      </w:r>
      <w:r w:rsidRPr="00BE5432">
        <w:rPr>
          <w:rFonts w:ascii="Arial Narrow" w:hAnsi="Arial Narrow" w:cstheme="minorHAnsi"/>
          <w:sz w:val="24"/>
          <w:szCs w:val="24"/>
        </w:rPr>
        <w:t>opatrovníka.</w:t>
      </w:r>
    </w:p>
    <w:p w:rsidR="00882083" w:rsidRPr="00BE5432" w:rsidRDefault="00882083" w:rsidP="00882083">
      <w:pPr>
        <w:autoSpaceDE w:val="0"/>
        <w:autoSpaceDN w:val="0"/>
        <w:adjustRightInd w:val="0"/>
        <w:spacing w:after="120" w:line="264" w:lineRule="auto"/>
        <w:jc w:val="both"/>
        <w:rPr>
          <w:rFonts w:ascii="Arial Narrow" w:hAnsi="Arial Narrow" w:cstheme="minorHAnsi"/>
          <w:b/>
          <w:bCs/>
          <w:sz w:val="24"/>
          <w:szCs w:val="24"/>
        </w:rPr>
      </w:pPr>
      <w:r w:rsidRPr="00BE5432">
        <w:rPr>
          <w:rFonts w:ascii="Arial Narrow" w:hAnsi="Arial Narrow" w:cstheme="minorHAnsi"/>
          <w:b/>
          <w:bCs/>
          <w:sz w:val="24"/>
          <w:szCs w:val="24"/>
        </w:rPr>
        <w:t>Opatrovník pro pobyt</w:t>
      </w:r>
    </w:p>
    <w:p w:rsidR="00882083" w:rsidRPr="00C62125" w:rsidRDefault="00882083" w:rsidP="00882083">
      <w:pPr>
        <w:autoSpaceDE w:val="0"/>
        <w:autoSpaceDN w:val="0"/>
        <w:adjustRightInd w:val="0"/>
        <w:spacing w:after="120" w:line="264" w:lineRule="auto"/>
        <w:jc w:val="both"/>
        <w:rPr>
          <w:rFonts w:ascii="Arial Narrow" w:hAnsi="Arial Narrow" w:cstheme="minorHAnsi"/>
          <w:sz w:val="24"/>
          <w:szCs w:val="24"/>
        </w:rPr>
      </w:pPr>
      <w:r w:rsidRPr="00BE5432">
        <w:rPr>
          <w:rFonts w:ascii="Arial Narrow" w:hAnsi="Arial Narrow" w:cstheme="minorHAnsi"/>
          <w:sz w:val="24"/>
          <w:szCs w:val="24"/>
        </w:rPr>
        <w:t xml:space="preserve">Nezletilému cizinci bez doprovodu - žadateli o mezinárodní ochranu - je soudem ustanoven opatrovník (tzv. pobytový opatrovník), nejčastěji OSPOD dle místa, kde je nezletilý hlášen </w:t>
      </w:r>
      <w:r w:rsidRPr="00BE5432">
        <w:rPr>
          <w:rFonts w:ascii="Arial Narrow" w:hAnsi="Arial Narrow" w:cstheme="minorHAnsi"/>
          <w:sz w:val="24"/>
          <w:szCs w:val="24"/>
        </w:rPr>
        <w:br/>
        <w:t xml:space="preserve">k pobytu, může to být však i např. osoba příbuzná či blízká (§ 89 zákona č. 325/1999 Sb., </w:t>
      </w:r>
      <w:r w:rsidRPr="00BE5432">
        <w:rPr>
          <w:rFonts w:ascii="Arial Narrow" w:hAnsi="Arial Narrow" w:cstheme="minorHAnsi"/>
          <w:sz w:val="24"/>
          <w:szCs w:val="24"/>
        </w:rPr>
        <w:br/>
        <w:t xml:space="preserve">o azylu). Opatrovník je ustanovován soudem a to předběžným opatřením na podnět Odboru azylové </w:t>
      </w:r>
      <w:r w:rsidR="00975508">
        <w:rPr>
          <w:rFonts w:ascii="Arial Narrow" w:hAnsi="Arial Narrow" w:cstheme="minorHAnsi"/>
          <w:sz w:val="24"/>
          <w:szCs w:val="24"/>
        </w:rPr>
        <w:br/>
      </w:r>
      <w:r w:rsidRPr="00BE5432">
        <w:rPr>
          <w:rFonts w:ascii="Arial Narrow" w:hAnsi="Arial Narrow" w:cstheme="minorHAnsi"/>
          <w:sz w:val="24"/>
          <w:szCs w:val="24"/>
        </w:rPr>
        <w:t>a migrační politiky Ministerstva vnitra ČR. Opatrovnictví není časově vázáno na probíhající správní řízení (o mezinárodní ochraně, vyhoštění nebo zajištění – k tomu viz dále); účelem je zabezpečení ochrany práv a právem chráněných zájmů nezletilého cizince bez doprovodu, který je žadatelem o mezinárodní ochranu a na území ČR se tedy nachází bez přítomnosti svého zákonného zástupce, popř. osoby odpovědné za jeho výchovu. Činnosti spojené s výkonem opatrovnictví v rámci řízení o mezinárodní ochraně zahrnují celkovou ochranu zájmů nezletilého žadatele v rámci probíhajícího správního řízení, účast při všech právních úkonech vedených s nezletilým cizincem bez doprovodu v rámci tohoto řízení, včetně přítomnosti při konání pohovorů, osobního předávání rozhodnutí a případné pomoci při podávání opravných prostředků.</w:t>
      </w:r>
      <w:r w:rsidRPr="00BE5432">
        <w:rPr>
          <w:rFonts w:ascii="Arial Narrow" w:hAnsi="Arial Narrow" w:cstheme="minorHAnsi"/>
          <w:sz w:val="32"/>
          <w:szCs w:val="24"/>
        </w:rPr>
        <w:t xml:space="preserve"> </w:t>
      </w:r>
      <w:r w:rsidRPr="00BE5432">
        <w:rPr>
          <w:rFonts w:ascii="Arial Narrow" w:hAnsi="Arial Narrow" w:cstheme="minorHAnsi"/>
          <w:color w:val="0A0A0A"/>
          <w:sz w:val="24"/>
          <w:szCs w:val="20"/>
          <w:lang w:val="en-US"/>
        </w:rPr>
        <w:t>Celková ochrana zájmů nezletilého žadatele zahrnuje povinnost opatrovníka využívat opravných prostředků, a to s ohledem na nejlepší zájem nezletilého cizince bez doprovodu.</w:t>
      </w:r>
    </w:p>
    <w:p w:rsidR="00882083" w:rsidRPr="00B3311B" w:rsidRDefault="00882083" w:rsidP="00882083">
      <w:pPr>
        <w:autoSpaceDE w:val="0"/>
        <w:autoSpaceDN w:val="0"/>
        <w:adjustRightInd w:val="0"/>
        <w:spacing w:after="120" w:line="264" w:lineRule="auto"/>
        <w:jc w:val="both"/>
        <w:rPr>
          <w:rFonts w:ascii="Arial Narrow" w:hAnsi="Arial Narrow" w:cstheme="minorHAnsi"/>
          <w:b/>
          <w:sz w:val="24"/>
          <w:szCs w:val="24"/>
        </w:rPr>
      </w:pPr>
      <w:r w:rsidRPr="00B3311B">
        <w:rPr>
          <w:rFonts w:ascii="Arial Narrow" w:hAnsi="Arial Narrow" w:cstheme="minorHAnsi"/>
          <w:b/>
          <w:sz w:val="24"/>
          <w:szCs w:val="24"/>
        </w:rPr>
        <w:t>Mezinárodní ochrana</w:t>
      </w:r>
    </w:p>
    <w:p w:rsidR="00882083" w:rsidRPr="00B3311B" w:rsidRDefault="00882083" w:rsidP="00882083">
      <w:pPr>
        <w:autoSpaceDE w:val="0"/>
        <w:autoSpaceDN w:val="0"/>
        <w:adjustRightInd w:val="0"/>
        <w:spacing w:after="120" w:line="264" w:lineRule="auto"/>
        <w:jc w:val="both"/>
        <w:rPr>
          <w:rFonts w:ascii="Arial Narrow" w:hAnsi="Arial Narrow" w:cstheme="minorHAnsi"/>
          <w:b/>
          <w:bCs/>
          <w:sz w:val="24"/>
          <w:szCs w:val="24"/>
        </w:rPr>
      </w:pPr>
      <w:r w:rsidRPr="00B3311B">
        <w:rPr>
          <w:rFonts w:ascii="Arial Narrow" w:hAnsi="Arial Narrow"/>
          <w:sz w:val="24"/>
          <w:szCs w:val="24"/>
        </w:rPr>
        <w:t>Správní řízení o udělení mezinárodní ochrany provádí Ministerstvo vnitra České republiky (dále jen MVČR). Zahájení</w:t>
      </w:r>
      <w:r w:rsidRPr="00B3311B">
        <w:rPr>
          <w:rFonts w:ascii="Arial Narrow" w:hAnsi="Arial Narrow"/>
          <w:sz w:val="24"/>
        </w:rPr>
        <w:t xml:space="preserve"> řízení je vázáno na prohlášení cizince, ze kterého je zřejmý úmysl požádat o udělení mezinárodní ochrany. V žádosti o udělení mezinárodní ochrany jsou zjišťovány důvody, které cizince vedly k odchodu ze země. MVČR vydá do devadesáti dnů ode dne zahájení řízení rozhodnutí ve věci. Nelze-li vzhledem k povaze věci rozhodnout v této lhůtě, může ji ministerstvo přiměřeně prodloužit. Rozhodnutí ve věci mezinárodní ochrany nabývá právní moci dnem doručení žadateli. V případě negativního rozhodnutí ministerstvo vystaví v tento den cizinci výjezdní příkaz a cizinec je povinen </w:t>
      </w:r>
      <w:r w:rsidR="00975508">
        <w:rPr>
          <w:rFonts w:ascii="Arial Narrow" w:hAnsi="Arial Narrow"/>
          <w:sz w:val="24"/>
        </w:rPr>
        <w:br/>
      </w:r>
      <w:r w:rsidRPr="00B3311B">
        <w:rPr>
          <w:rFonts w:ascii="Arial Narrow" w:hAnsi="Arial Narrow"/>
          <w:sz w:val="24"/>
        </w:rPr>
        <w:t>z území České republiky vycestovat.</w:t>
      </w:r>
      <w:r w:rsidRPr="00B3311B">
        <w:rPr>
          <w:rStyle w:val="Znakapoznpodarou"/>
          <w:rFonts w:ascii="Arial Narrow" w:hAnsi="Arial Narrow"/>
          <w:sz w:val="24"/>
        </w:rPr>
        <w:footnoteReference w:id="3"/>
      </w:r>
    </w:p>
    <w:p w:rsidR="00882083" w:rsidRPr="00B3311B" w:rsidRDefault="00882083" w:rsidP="00882083">
      <w:pPr>
        <w:autoSpaceDE w:val="0"/>
        <w:autoSpaceDN w:val="0"/>
        <w:adjustRightInd w:val="0"/>
        <w:spacing w:after="120" w:line="264" w:lineRule="auto"/>
        <w:jc w:val="both"/>
        <w:rPr>
          <w:rFonts w:ascii="Arial Narrow" w:hAnsi="Arial Narrow" w:cstheme="minorHAnsi"/>
          <w:b/>
          <w:bCs/>
          <w:sz w:val="24"/>
          <w:szCs w:val="24"/>
        </w:rPr>
      </w:pPr>
      <w:r w:rsidRPr="00B3311B">
        <w:rPr>
          <w:rFonts w:ascii="Arial Narrow" w:hAnsi="Arial Narrow" w:cstheme="minorHAnsi"/>
          <w:b/>
          <w:bCs/>
          <w:sz w:val="24"/>
          <w:szCs w:val="24"/>
        </w:rPr>
        <w:t>Děti - cizinci žijící v rámci komunity</w:t>
      </w:r>
    </w:p>
    <w:p w:rsidR="00882083" w:rsidRPr="00B3311B" w:rsidRDefault="00882083" w:rsidP="00882083">
      <w:pPr>
        <w:autoSpaceDE w:val="0"/>
        <w:autoSpaceDN w:val="0"/>
        <w:adjustRightInd w:val="0"/>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t xml:space="preserve">Pracovníci zařízení se též mohou setkat s dětmi-cizinci, které již </w:t>
      </w:r>
      <w:r w:rsidRPr="00B3311B">
        <w:rPr>
          <w:rFonts w:ascii="Arial Narrow" w:hAnsi="Arial Narrow" w:cstheme="minorHAnsi"/>
          <w:bCs/>
          <w:sz w:val="24"/>
          <w:szCs w:val="24"/>
        </w:rPr>
        <w:t>delší dobu na území ČR žijí</w:t>
      </w:r>
      <w:r w:rsidRPr="00B3311B">
        <w:rPr>
          <w:rFonts w:ascii="Arial Narrow" w:hAnsi="Arial Narrow" w:cstheme="minorHAnsi"/>
          <w:sz w:val="24"/>
          <w:szCs w:val="24"/>
        </w:rPr>
        <w:t>, jsou již integrovány v rámci komunity a mají sociální vazby</w:t>
      </w:r>
      <w:r w:rsidRPr="00B3311B">
        <w:rPr>
          <w:rFonts w:ascii="Arial Narrow" w:hAnsi="Arial Narrow" w:cstheme="minorHAnsi"/>
          <w:bCs/>
          <w:sz w:val="24"/>
          <w:szCs w:val="24"/>
        </w:rPr>
        <w:t xml:space="preserve"> </w:t>
      </w:r>
      <w:r w:rsidRPr="00B3311B">
        <w:rPr>
          <w:rFonts w:ascii="Arial Narrow" w:hAnsi="Arial Narrow" w:cstheme="minorHAnsi"/>
          <w:sz w:val="24"/>
          <w:szCs w:val="24"/>
        </w:rPr>
        <w:t>v rámci prostředí. Pokud je třeba takové děti odejmout z péče rodičů či jiných</w:t>
      </w:r>
      <w:r w:rsidRPr="00B3311B">
        <w:rPr>
          <w:rFonts w:ascii="Arial Narrow" w:hAnsi="Arial Narrow" w:cstheme="minorHAnsi"/>
          <w:bCs/>
          <w:sz w:val="24"/>
          <w:szCs w:val="24"/>
        </w:rPr>
        <w:t xml:space="preserve"> </w:t>
      </w:r>
      <w:r w:rsidRPr="00B3311B">
        <w:rPr>
          <w:rFonts w:ascii="Arial Narrow" w:hAnsi="Arial Narrow" w:cstheme="minorHAnsi"/>
          <w:sz w:val="24"/>
          <w:szCs w:val="24"/>
        </w:rPr>
        <w:t>příbuzných, případně umístěním v ústavním zařízení řešit akutní situaci vzniklou</w:t>
      </w:r>
      <w:r w:rsidRPr="00B3311B">
        <w:rPr>
          <w:rFonts w:ascii="Arial Narrow" w:hAnsi="Arial Narrow" w:cstheme="minorHAnsi"/>
          <w:bCs/>
          <w:sz w:val="24"/>
          <w:szCs w:val="24"/>
        </w:rPr>
        <w:t xml:space="preserve"> </w:t>
      </w:r>
      <w:r w:rsidR="00975508">
        <w:rPr>
          <w:rFonts w:ascii="Arial Narrow" w:hAnsi="Arial Narrow" w:cstheme="minorHAnsi"/>
          <w:bCs/>
          <w:sz w:val="24"/>
          <w:szCs w:val="24"/>
        </w:rPr>
        <w:br/>
      </w:r>
      <w:r w:rsidRPr="00B3311B">
        <w:rPr>
          <w:rFonts w:ascii="Arial Narrow" w:hAnsi="Arial Narrow" w:cstheme="minorHAnsi"/>
          <w:sz w:val="24"/>
          <w:szCs w:val="24"/>
        </w:rPr>
        <w:t xml:space="preserve">v rodině, je třeba </w:t>
      </w:r>
      <w:r w:rsidRPr="00B3311B">
        <w:rPr>
          <w:rFonts w:ascii="Arial Narrow" w:hAnsi="Arial Narrow" w:cstheme="minorHAnsi"/>
          <w:bCs/>
          <w:sz w:val="24"/>
          <w:szCs w:val="24"/>
        </w:rPr>
        <w:t>postupovat stejně jako u českých občanů</w:t>
      </w:r>
      <w:r w:rsidRPr="00B3311B">
        <w:rPr>
          <w:rFonts w:ascii="Arial Narrow" w:hAnsi="Arial Narrow" w:cstheme="minorHAnsi"/>
          <w:sz w:val="24"/>
          <w:szCs w:val="24"/>
        </w:rPr>
        <w:t>. Toto platí i pro děti-cizince, které na území ČR delší</w:t>
      </w:r>
      <w:r>
        <w:rPr>
          <w:rFonts w:ascii="Arial Narrow" w:hAnsi="Arial Narrow" w:cstheme="minorHAnsi"/>
          <w:sz w:val="24"/>
          <w:szCs w:val="24"/>
        </w:rPr>
        <w:t xml:space="preserve"> dobu nežijí, avšak jde o děti </w:t>
      </w:r>
      <w:r w:rsidRPr="00B3311B">
        <w:rPr>
          <w:rFonts w:ascii="Arial Narrow" w:hAnsi="Arial Narrow" w:cstheme="minorHAnsi"/>
          <w:sz w:val="24"/>
          <w:szCs w:val="24"/>
        </w:rPr>
        <w:t>z kulturně blízkých oblastí (Slovensko, Polsko, Ukrajina atd.).</w:t>
      </w:r>
    </w:p>
    <w:p w:rsidR="007343A6" w:rsidRDefault="007343A6" w:rsidP="00882083">
      <w:pPr>
        <w:spacing w:after="120" w:line="264" w:lineRule="auto"/>
        <w:jc w:val="both"/>
        <w:rPr>
          <w:rFonts w:ascii="Arial Narrow" w:eastAsia="Times New Roman" w:hAnsi="Arial Narrow" w:cstheme="minorHAnsi"/>
          <w:b/>
          <w:bCs/>
          <w:sz w:val="24"/>
          <w:szCs w:val="24"/>
          <w:lang w:eastAsia="cs-CZ"/>
        </w:rPr>
      </w:pPr>
    </w:p>
    <w:p w:rsidR="00882083" w:rsidRPr="00BE5432" w:rsidRDefault="00882083" w:rsidP="00882083">
      <w:pPr>
        <w:spacing w:after="120" w:line="264" w:lineRule="auto"/>
        <w:jc w:val="both"/>
        <w:rPr>
          <w:rFonts w:ascii="Arial Narrow" w:eastAsia="Times New Roman" w:hAnsi="Arial Narrow" w:cstheme="minorHAnsi"/>
          <w:b/>
          <w:bCs/>
          <w:sz w:val="24"/>
          <w:szCs w:val="24"/>
          <w:lang w:eastAsia="cs-CZ"/>
        </w:rPr>
      </w:pPr>
      <w:r w:rsidRPr="00BE5432">
        <w:rPr>
          <w:rFonts w:ascii="Arial Narrow" w:eastAsia="Times New Roman" w:hAnsi="Arial Narrow" w:cstheme="minorHAnsi"/>
          <w:b/>
          <w:bCs/>
          <w:sz w:val="24"/>
          <w:szCs w:val="24"/>
          <w:lang w:eastAsia="cs-CZ"/>
        </w:rPr>
        <w:t>Přijímací střediska</w:t>
      </w:r>
    </w:p>
    <w:p w:rsidR="00882083" w:rsidRPr="00BE5432" w:rsidRDefault="00882083" w:rsidP="00882083">
      <w:pPr>
        <w:spacing w:after="120" w:line="264" w:lineRule="auto"/>
        <w:jc w:val="both"/>
        <w:rPr>
          <w:rFonts w:ascii="Arial Narrow" w:eastAsia="Times New Roman" w:hAnsi="Arial Narrow" w:cstheme="minorHAnsi"/>
          <w:sz w:val="24"/>
          <w:szCs w:val="24"/>
          <w:lang w:eastAsia="cs-CZ"/>
        </w:rPr>
      </w:pPr>
      <w:r w:rsidRPr="00BE5432">
        <w:rPr>
          <w:rFonts w:ascii="Arial Narrow" w:eastAsia="Times New Roman" w:hAnsi="Arial Narrow" w:cstheme="minorHAnsi"/>
          <w:sz w:val="24"/>
          <w:szCs w:val="24"/>
          <w:lang w:eastAsia="cs-CZ"/>
        </w:rPr>
        <w:t>Slouží k zajištění ubytování a základních životních potřeb nově příchozích cizinců, kteří hodlají v ČR požádat o azyl, a to až do doby ukončení základních vstupních procedur. Ty se skládají z identifikačních úkonů zaměřených zejména na zjištění totožnosti, zahájení azylového řízení ministerstvem a zdravotní prohlídky. Každý žadatel musí tyto úkony absolvovat. S výjimkou cizinců, kteří požádali o azyl v zařízení pro zajištění cizinců, má každý žadatel povinnost přijímacím střediskem projít a setrvat zde po nezbytně nutnou dobu.</w:t>
      </w:r>
      <w:r w:rsidR="00C62125">
        <w:rPr>
          <w:rFonts w:ascii="Arial Narrow" w:eastAsia="Times New Roman" w:hAnsi="Arial Narrow" w:cstheme="minorHAnsi"/>
          <w:sz w:val="24"/>
          <w:szCs w:val="24"/>
          <w:lang w:eastAsia="cs-CZ"/>
        </w:rPr>
        <w:t xml:space="preserve"> </w:t>
      </w:r>
      <w:r w:rsidRPr="00BE5432">
        <w:rPr>
          <w:rFonts w:ascii="Arial Narrow" w:eastAsia="Times New Roman" w:hAnsi="Arial Narrow" w:cstheme="minorHAnsi"/>
          <w:sz w:val="24"/>
          <w:szCs w:val="24"/>
          <w:lang w:eastAsia="cs-CZ"/>
        </w:rPr>
        <w:t xml:space="preserve">V České republice jsou tři přijímací střediska. Více na stránkách </w:t>
      </w:r>
      <w:hyperlink r:id="rId17" w:history="1">
        <w:r w:rsidRPr="00BE5432">
          <w:rPr>
            <w:rStyle w:val="Hypertextovodkaz"/>
            <w:rFonts w:ascii="Arial Narrow" w:eastAsia="Times New Roman" w:hAnsi="Arial Narrow" w:cstheme="minorHAnsi"/>
            <w:sz w:val="24"/>
            <w:szCs w:val="24"/>
            <w:lang w:eastAsia="cs-CZ"/>
          </w:rPr>
          <w:t>www.mvcr.cz</w:t>
        </w:r>
      </w:hyperlink>
      <w:r w:rsidRPr="00BE5432">
        <w:rPr>
          <w:rFonts w:ascii="Arial Narrow" w:eastAsia="Times New Roman" w:hAnsi="Arial Narrow" w:cstheme="minorHAnsi"/>
          <w:sz w:val="24"/>
          <w:szCs w:val="24"/>
          <w:lang w:eastAsia="cs-CZ"/>
        </w:rPr>
        <w:t>.</w:t>
      </w:r>
    </w:p>
    <w:p w:rsidR="00882083" w:rsidRPr="00BE5432" w:rsidRDefault="00882083" w:rsidP="00882083">
      <w:pPr>
        <w:autoSpaceDE w:val="0"/>
        <w:autoSpaceDN w:val="0"/>
        <w:adjustRightInd w:val="0"/>
        <w:spacing w:after="120" w:line="264" w:lineRule="auto"/>
        <w:jc w:val="both"/>
        <w:rPr>
          <w:rFonts w:ascii="Arial Narrow" w:hAnsi="Arial Narrow" w:cstheme="minorHAnsi"/>
          <w:b/>
          <w:sz w:val="24"/>
          <w:szCs w:val="24"/>
        </w:rPr>
      </w:pPr>
      <w:r w:rsidRPr="00BE5432">
        <w:rPr>
          <w:rFonts w:ascii="Arial Narrow" w:hAnsi="Arial Narrow" w:cstheme="minorHAnsi"/>
          <w:b/>
          <w:bCs/>
          <w:sz w:val="24"/>
          <w:szCs w:val="24"/>
        </w:rPr>
        <w:t xml:space="preserve">Úřad pro mezinárodněprávní ochranu dětí  - </w:t>
      </w:r>
      <w:r w:rsidRPr="00BE5432">
        <w:rPr>
          <w:rFonts w:ascii="Arial Narrow" w:hAnsi="Arial Narrow" w:cstheme="minorHAnsi"/>
          <w:b/>
          <w:sz w:val="24"/>
          <w:szCs w:val="24"/>
        </w:rPr>
        <w:t>UMPOD</w:t>
      </w:r>
    </w:p>
    <w:p w:rsidR="00882083" w:rsidRPr="00BE5432" w:rsidRDefault="00882083" w:rsidP="00882083">
      <w:pPr>
        <w:autoSpaceDE w:val="0"/>
        <w:autoSpaceDN w:val="0"/>
        <w:adjustRightInd w:val="0"/>
        <w:spacing w:after="120" w:line="264" w:lineRule="auto"/>
        <w:jc w:val="both"/>
        <w:rPr>
          <w:rFonts w:ascii="Arial Narrow" w:hAnsi="Arial Narrow" w:cstheme="minorHAnsi"/>
          <w:sz w:val="24"/>
          <w:szCs w:val="24"/>
        </w:rPr>
      </w:pPr>
      <w:r w:rsidRPr="00BE5432">
        <w:rPr>
          <w:rFonts w:ascii="Arial Narrow" w:hAnsi="Arial Narrow" w:cstheme="minorHAnsi"/>
          <w:bCs/>
          <w:sz w:val="24"/>
          <w:szCs w:val="24"/>
        </w:rPr>
        <w:t xml:space="preserve">Úřad pro mezinárodněprávní ochranu dětí (dále jen </w:t>
      </w:r>
      <w:r w:rsidRPr="00BE5432">
        <w:rPr>
          <w:rFonts w:ascii="Arial Narrow" w:hAnsi="Arial Narrow" w:cstheme="minorHAnsi"/>
          <w:sz w:val="24"/>
          <w:szCs w:val="24"/>
        </w:rPr>
        <w:t xml:space="preserve">UMPOD) je konzultačním orgánem ve vztahu k případům s přeshraničním prvkem. Provádí evidenci NBD zachycených na území ČR. </w:t>
      </w:r>
    </w:p>
    <w:p w:rsidR="0011069F" w:rsidRPr="0011069F" w:rsidRDefault="00882083" w:rsidP="00130BBF">
      <w:pPr>
        <w:autoSpaceDE w:val="0"/>
        <w:autoSpaceDN w:val="0"/>
        <w:adjustRightInd w:val="0"/>
        <w:spacing w:after="120" w:line="264" w:lineRule="auto"/>
        <w:jc w:val="both"/>
        <w:rPr>
          <w:rFonts w:ascii="Arial Narrow" w:hAnsi="Arial Narrow" w:cstheme="minorHAnsi"/>
          <w:sz w:val="24"/>
          <w:szCs w:val="24"/>
        </w:rPr>
      </w:pPr>
      <w:r w:rsidRPr="00BE5432">
        <w:rPr>
          <w:rFonts w:ascii="Arial Narrow" w:hAnsi="Arial Narrow" w:cstheme="minorHAnsi"/>
          <w:sz w:val="24"/>
          <w:szCs w:val="24"/>
        </w:rPr>
        <w:t xml:space="preserve">UMPOD po dohodě s MPSV vyčlenil dva pracovníky pro problematiku nynější vlny uprchlíků, na které </w:t>
      </w:r>
      <w:r w:rsidR="00975508">
        <w:rPr>
          <w:rFonts w:ascii="Arial Narrow" w:hAnsi="Arial Narrow" w:cstheme="minorHAnsi"/>
          <w:sz w:val="24"/>
          <w:szCs w:val="24"/>
        </w:rPr>
        <w:br/>
      </w:r>
      <w:r w:rsidRPr="00BE5432">
        <w:rPr>
          <w:rFonts w:ascii="Arial Narrow" w:hAnsi="Arial Narrow" w:cstheme="minorHAnsi"/>
          <w:sz w:val="24"/>
          <w:szCs w:val="24"/>
        </w:rPr>
        <w:t>je možné se v případě potřeby konzultace obrátit.</w:t>
      </w:r>
    </w:p>
    <w:p w:rsidR="0011069F" w:rsidRDefault="0011069F" w:rsidP="00130BBF">
      <w:pPr>
        <w:autoSpaceDE w:val="0"/>
        <w:autoSpaceDN w:val="0"/>
        <w:adjustRightInd w:val="0"/>
        <w:spacing w:after="120" w:line="264" w:lineRule="auto"/>
        <w:jc w:val="both"/>
        <w:rPr>
          <w:rFonts w:ascii="Arial Narrow" w:hAnsi="Arial Narrow" w:cstheme="minorHAnsi"/>
          <w:b/>
          <w:sz w:val="28"/>
          <w:szCs w:val="24"/>
        </w:rPr>
      </w:pPr>
    </w:p>
    <w:p w:rsidR="009F0640" w:rsidRDefault="009F0640" w:rsidP="00130BBF">
      <w:pPr>
        <w:autoSpaceDE w:val="0"/>
        <w:autoSpaceDN w:val="0"/>
        <w:adjustRightInd w:val="0"/>
        <w:spacing w:after="120" w:line="264" w:lineRule="auto"/>
        <w:jc w:val="both"/>
        <w:rPr>
          <w:rFonts w:ascii="Arial Narrow" w:hAnsi="Arial Narrow" w:cstheme="minorHAnsi"/>
          <w:b/>
          <w:sz w:val="28"/>
          <w:szCs w:val="24"/>
        </w:rPr>
      </w:pPr>
    </w:p>
    <w:p w:rsidR="009F0640" w:rsidRPr="00B3311B" w:rsidRDefault="009F0640" w:rsidP="00130BBF">
      <w:pPr>
        <w:autoSpaceDE w:val="0"/>
        <w:autoSpaceDN w:val="0"/>
        <w:adjustRightInd w:val="0"/>
        <w:spacing w:after="120" w:line="264" w:lineRule="auto"/>
        <w:jc w:val="both"/>
        <w:rPr>
          <w:rFonts w:ascii="Arial Narrow" w:hAnsi="Arial Narrow" w:cstheme="minorHAnsi"/>
          <w:b/>
          <w:sz w:val="28"/>
          <w:szCs w:val="24"/>
        </w:rPr>
      </w:pPr>
    </w:p>
    <w:p w:rsidR="00E54E1B" w:rsidRDefault="00E54E1B" w:rsidP="002136DA">
      <w:pPr>
        <w:pStyle w:val="Odstavecseseznamem"/>
        <w:numPr>
          <w:ilvl w:val="0"/>
          <w:numId w:val="17"/>
        </w:numPr>
        <w:autoSpaceDE w:val="0"/>
        <w:autoSpaceDN w:val="0"/>
        <w:adjustRightInd w:val="0"/>
        <w:spacing w:after="120" w:line="264" w:lineRule="auto"/>
        <w:jc w:val="both"/>
        <w:rPr>
          <w:rFonts w:ascii="Arial Narrow" w:hAnsi="Arial Narrow" w:cstheme="minorHAnsi"/>
          <w:b/>
          <w:sz w:val="28"/>
          <w:szCs w:val="24"/>
        </w:rPr>
      </w:pPr>
      <w:bookmarkStart w:id="18" w:name="seznamzkratek"/>
      <w:bookmarkEnd w:id="18"/>
      <w:r w:rsidRPr="004D2C9E">
        <w:rPr>
          <w:rFonts w:ascii="Arial Narrow" w:hAnsi="Arial Narrow" w:cstheme="minorHAnsi"/>
          <w:b/>
          <w:sz w:val="28"/>
          <w:szCs w:val="24"/>
        </w:rPr>
        <w:t>Seznam zkratek</w:t>
      </w:r>
    </w:p>
    <w:p w:rsidR="00BE2098" w:rsidRPr="004D2C9E" w:rsidRDefault="00BE2098" w:rsidP="00BE2098">
      <w:pPr>
        <w:pStyle w:val="Odstavecseseznamem"/>
        <w:autoSpaceDE w:val="0"/>
        <w:autoSpaceDN w:val="0"/>
        <w:adjustRightInd w:val="0"/>
        <w:spacing w:after="120" w:line="264" w:lineRule="auto"/>
        <w:jc w:val="both"/>
        <w:rPr>
          <w:rFonts w:ascii="Arial Narrow" w:hAnsi="Arial Narrow" w:cstheme="minorHAnsi"/>
          <w:b/>
          <w:sz w:val="28"/>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6A59C8" w:rsidTr="00032E92">
        <w:tc>
          <w:tcPr>
            <w:tcW w:w="1555" w:type="dxa"/>
          </w:tcPr>
          <w:p w:rsidR="006A59C8" w:rsidRPr="006B2A9E" w:rsidRDefault="006A59C8" w:rsidP="00032E92">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ČR</w:t>
            </w:r>
          </w:p>
        </w:tc>
        <w:tc>
          <w:tcPr>
            <w:tcW w:w="7507" w:type="dxa"/>
          </w:tcPr>
          <w:p w:rsidR="006A59C8" w:rsidRPr="00BE2098" w:rsidRDefault="006A59C8" w:rsidP="00032E92">
            <w:pPr>
              <w:autoSpaceDE w:val="0"/>
              <w:autoSpaceDN w:val="0"/>
              <w:adjustRightInd w:val="0"/>
              <w:spacing w:line="264" w:lineRule="auto"/>
              <w:jc w:val="both"/>
              <w:rPr>
                <w:rFonts w:ascii="Arial Narrow" w:hAnsi="Arial Narrow" w:cstheme="minorHAnsi"/>
                <w:sz w:val="24"/>
                <w:szCs w:val="24"/>
              </w:rPr>
            </w:pPr>
            <w:r>
              <w:rPr>
                <w:rFonts w:ascii="Arial Narrow" w:hAnsi="Arial Narrow" w:cstheme="minorHAnsi"/>
                <w:sz w:val="24"/>
                <w:szCs w:val="24"/>
              </w:rPr>
              <w:t>Česká republika</w:t>
            </w:r>
          </w:p>
        </w:tc>
      </w:tr>
      <w:tr w:rsidR="006A59C8" w:rsidTr="00B231F1">
        <w:tc>
          <w:tcPr>
            <w:tcW w:w="1555" w:type="dxa"/>
          </w:tcPr>
          <w:p w:rsidR="006A59C8" w:rsidRPr="006B2A9E" w:rsidRDefault="006A59C8" w:rsidP="00B231F1">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DD</w:t>
            </w:r>
          </w:p>
        </w:tc>
        <w:tc>
          <w:tcPr>
            <w:tcW w:w="7507" w:type="dxa"/>
          </w:tcPr>
          <w:p w:rsidR="006A59C8" w:rsidRPr="00BE2098" w:rsidRDefault="006A59C8" w:rsidP="00B231F1">
            <w:pPr>
              <w:autoSpaceDE w:val="0"/>
              <w:autoSpaceDN w:val="0"/>
              <w:adjustRightInd w:val="0"/>
              <w:spacing w:line="264" w:lineRule="auto"/>
              <w:jc w:val="both"/>
              <w:rPr>
                <w:rFonts w:ascii="Arial Narrow" w:hAnsi="Arial Narrow" w:cstheme="minorHAnsi"/>
                <w:sz w:val="24"/>
                <w:szCs w:val="24"/>
              </w:rPr>
            </w:pPr>
            <w:r>
              <w:rPr>
                <w:rFonts w:ascii="Arial Narrow" w:hAnsi="Arial Narrow" w:cstheme="minorHAnsi"/>
                <w:sz w:val="24"/>
                <w:szCs w:val="24"/>
              </w:rPr>
              <w:t>Dětský domov</w:t>
            </w:r>
          </w:p>
        </w:tc>
      </w:tr>
      <w:tr w:rsidR="006A59C8" w:rsidTr="00B231F1">
        <w:tc>
          <w:tcPr>
            <w:tcW w:w="1555" w:type="dxa"/>
          </w:tcPr>
          <w:p w:rsidR="006A59C8" w:rsidRPr="006B2A9E" w:rsidRDefault="006A59C8" w:rsidP="00B231F1">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DDŠ</w:t>
            </w:r>
          </w:p>
        </w:tc>
        <w:tc>
          <w:tcPr>
            <w:tcW w:w="7507" w:type="dxa"/>
          </w:tcPr>
          <w:p w:rsidR="006A59C8" w:rsidRPr="00BE2098" w:rsidRDefault="006A59C8" w:rsidP="00B231F1">
            <w:pPr>
              <w:autoSpaceDE w:val="0"/>
              <w:autoSpaceDN w:val="0"/>
              <w:adjustRightInd w:val="0"/>
              <w:spacing w:line="264" w:lineRule="auto"/>
              <w:jc w:val="both"/>
              <w:rPr>
                <w:rFonts w:ascii="Arial Narrow" w:hAnsi="Arial Narrow" w:cstheme="minorHAnsi"/>
                <w:sz w:val="24"/>
                <w:szCs w:val="24"/>
              </w:rPr>
            </w:pPr>
            <w:r>
              <w:rPr>
                <w:rFonts w:ascii="Arial Narrow" w:hAnsi="Arial Narrow" w:cstheme="minorHAnsi"/>
                <w:sz w:val="24"/>
                <w:szCs w:val="24"/>
              </w:rPr>
              <w:t>Dětský domov se školou</w:t>
            </w:r>
          </w:p>
        </w:tc>
      </w:tr>
      <w:tr w:rsidR="006A59C8" w:rsidTr="00021DCB">
        <w:tc>
          <w:tcPr>
            <w:tcW w:w="1555" w:type="dxa"/>
          </w:tcPr>
          <w:p w:rsidR="006A59C8" w:rsidRPr="006B2A9E" w:rsidRDefault="006A59C8" w:rsidP="00021DCB">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EU</w:t>
            </w:r>
          </w:p>
        </w:tc>
        <w:tc>
          <w:tcPr>
            <w:tcW w:w="7507" w:type="dxa"/>
          </w:tcPr>
          <w:p w:rsidR="006A59C8" w:rsidRPr="00BE2098" w:rsidRDefault="006A59C8" w:rsidP="00021DCB">
            <w:pPr>
              <w:autoSpaceDE w:val="0"/>
              <w:autoSpaceDN w:val="0"/>
              <w:adjustRightInd w:val="0"/>
              <w:spacing w:line="264" w:lineRule="auto"/>
              <w:jc w:val="both"/>
              <w:rPr>
                <w:rFonts w:ascii="Arial Narrow" w:hAnsi="Arial Narrow" w:cstheme="minorHAnsi"/>
                <w:sz w:val="24"/>
                <w:szCs w:val="24"/>
              </w:rPr>
            </w:pPr>
            <w:r>
              <w:rPr>
                <w:rFonts w:ascii="Arial Narrow" w:hAnsi="Arial Narrow" w:cstheme="minorHAnsi"/>
                <w:sz w:val="24"/>
                <w:szCs w:val="24"/>
              </w:rPr>
              <w:t>Evropská unie</w:t>
            </w:r>
          </w:p>
        </w:tc>
      </w:tr>
      <w:tr w:rsidR="00BE2098" w:rsidTr="00C62125">
        <w:tc>
          <w:tcPr>
            <w:tcW w:w="1555" w:type="dxa"/>
          </w:tcPr>
          <w:p w:rsidR="00BE2098" w:rsidRPr="006B2A9E" w:rsidRDefault="00BE2098" w:rsidP="004B6E19">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MŠMT</w:t>
            </w:r>
          </w:p>
        </w:tc>
        <w:tc>
          <w:tcPr>
            <w:tcW w:w="7507" w:type="dxa"/>
          </w:tcPr>
          <w:p w:rsidR="00BE2098" w:rsidRPr="00BE2098" w:rsidRDefault="00BE2098" w:rsidP="004B6E19">
            <w:pPr>
              <w:autoSpaceDE w:val="0"/>
              <w:autoSpaceDN w:val="0"/>
              <w:adjustRightInd w:val="0"/>
              <w:spacing w:line="264" w:lineRule="auto"/>
              <w:jc w:val="both"/>
              <w:rPr>
                <w:rFonts w:ascii="Arial Narrow" w:hAnsi="Arial Narrow" w:cstheme="minorHAnsi"/>
                <w:sz w:val="24"/>
                <w:szCs w:val="24"/>
              </w:rPr>
            </w:pPr>
            <w:r>
              <w:rPr>
                <w:rFonts w:ascii="Arial Narrow" w:hAnsi="Arial Narrow" w:cstheme="minorHAnsi"/>
                <w:sz w:val="24"/>
                <w:szCs w:val="24"/>
              </w:rPr>
              <w:t>Ministerstvo školství, mládeže a tělovýchovy</w:t>
            </w:r>
          </w:p>
        </w:tc>
      </w:tr>
      <w:tr w:rsidR="00BE2098" w:rsidTr="00C62125">
        <w:tc>
          <w:tcPr>
            <w:tcW w:w="1555" w:type="dxa"/>
          </w:tcPr>
          <w:p w:rsidR="00BE2098" w:rsidRPr="006B2A9E" w:rsidRDefault="00BE2098" w:rsidP="004B6E19">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MPSV</w:t>
            </w:r>
          </w:p>
        </w:tc>
        <w:tc>
          <w:tcPr>
            <w:tcW w:w="7507" w:type="dxa"/>
          </w:tcPr>
          <w:p w:rsidR="00BE2098" w:rsidRPr="00BE2098" w:rsidRDefault="00BE2098" w:rsidP="004B6E19">
            <w:pPr>
              <w:autoSpaceDE w:val="0"/>
              <w:autoSpaceDN w:val="0"/>
              <w:adjustRightInd w:val="0"/>
              <w:spacing w:line="264" w:lineRule="auto"/>
              <w:jc w:val="both"/>
              <w:rPr>
                <w:rFonts w:ascii="Arial Narrow" w:hAnsi="Arial Narrow" w:cstheme="minorHAnsi"/>
                <w:sz w:val="24"/>
                <w:szCs w:val="24"/>
              </w:rPr>
            </w:pPr>
            <w:r>
              <w:rPr>
                <w:rFonts w:ascii="Arial Narrow" w:hAnsi="Arial Narrow" w:cstheme="minorHAnsi"/>
                <w:sz w:val="24"/>
                <w:szCs w:val="24"/>
              </w:rPr>
              <w:t>Ministerstvo práce a sociálních věcí</w:t>
            </w:r>
          </w:p>
        </w:tc>
      </w:tr>
      <w:tr w:rsidR="00BE2098" w:rsidTr="00C62125">
        <w:tc>
          <w:tcPr>
            <w:tcW w:w="1555" w:type="dxa"/>
          </w:tcPr>
          <w:p w:rsidR="00BE2098" w:rsidRPr="006B2A9E" w:rsidRDefault="00BE2098" w:rsidP="004B6E19">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MV</w:t>
            </w:r>
          </w:p>
        </w:tc>
        <w:tc>
          <w:tcPr>
            <w:tcW w:w="7507" w:type="dxa"/>
          </w:tcPr>
          <w:p w:rsidR="00BE2098" w:rsidRPr="00BE2098" w:rsidRDefault="00BE2098" w:rsidP="004B6E19">
            <w:pPr>
              <w:autoSpaceDE w:val="0"/>
              <w:autoSpaceDN w:val="0"/>
              <w:adjustRightInd w:val="0"/>
              <w:spacing w:line="264" w:lineRule="auto"/>
              <w:jc w:val="both"/>
              <w:rPr>
                <w:rFonts w:ascii="Arial Narrow" w:hAnsi="Arial Narrow" w:cstheme="minorHAnsi"/>
                <w:sz w:val="24"/>
                <w:szCs w:val="24"/>
              </w:rPr>
            </w:pPr>
            <w:r>
              <w:rPr>
                <w:rFonts w:ascii="Arial Narrow" w:hAnsi="Arial Narrow" w:cstheme="minorHAnsi"/>
                <w:sz w:val="24"/>
                <w:szCs w:val="24"/>
              </w:rPr>
              <w:t>Ministerstvo vnitra</w:t>
            </w:r>
          </w:p>
        </w:tc>
      </w:tr>
      <w:tr w:rsidR="00BE2098" w:rsidTr="00C62125">
        <w:tc>
          <w:tcPr>
            <w:tcW w:w="1555" w:type="dxa"/>
          </w:tcPr>
          <w:p w:rsidR="00BE2098" w:rsidRPr="006B2A9E" w:rsidRDefault="00BE2098" w:rsidP="004B6E19">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MZ</w:t>
            </w:r>
          </w:p>
        </w:tc>
        <w:tc>
          <w:tcPr>
            <w:tcW w:w="7507" w:type="dxa"/>
          </w:tcPr>
          <w:p w:rsidR="00BE2098" w:rsidRPr="00BE2098" w:rsidRDefault="00BE2098" w:rsidP="004B6E19">
            <w:pPr>
              <w:autoSpaceDE w:val="0"/>
              <w:autoSpaceDN w:val="0"/>
              <w:adjustRightInd w:val="0"/>
              <w:spacing w:line="264" w:lineRule="auto"/>
              <w:jc w:val="both"/>
              <w:rPr>
                <w:rFonts w:ascii="Arial Narrow" w:hAnsi="Arial Narrow" w:cstheme="minorHAnsi"/>
                <w:sz w:val="24"/>
                <w:szCs w:val="24"/>
              </w:rPr>
            </w:pPr>
            <w:r>
              <w:rPr>
                <w:rFonts w:ascii="Arial Narrow" w:hAnsi="Arial Narrow" w:cstheme="minorHAnsi"/>
                <w:sz w:val="24"/>
                <w:szCs w:val="24"/>
              </w:rPr>
              <w:t>Ministerstvo zdravotnictví</w:t>
            </w:r>
          </w:p>
        </w:tc>
      </w:tr>
      <w:tr w:rsidR="00BE2098" w:rsidTr="00C62125">
        <w:tc>
          <w:tcPr>
            <w:tcW w:w="1555" w:type="dxa"/>
          </w:tcPr>
          <w:p w:rsidR="00BE2098" w:rsidRPr="006B2A9E" w:rsidRDefault="00BE2098" w:rsidP="004B6E19">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MSp</w:t>
            </w:r>
          </w:p>
        </w:tc>
        <w:tc>
          <w:tcPr>
            <w:tcW w:w="7507" w:type="dxa"/>
          </w:tcPr>
          <w:p w:rsidR="00BE2098" w:rsidRDefault="00BE2098" w:rsidP="004B6E19">
            <w:pPr>
              <w:autoSpaceDE w:val="0"/>
              <w:autoSpaceDN w:val="0"/>
              <w:adjustRightInd w:val="0"/>
              <w:spacing w:line="264" w:lineRule="auto"/>
              <w:jc w:val="both"/>
              <w:rPr>
                <w:rFonts w:ascii="Arial Narrow" w:hAnsi="Arial Narrow" w:cstheme="minorHAnsi"/>
                <w:sz w:val="24"/>
                <w:szCs w:val="24"/>
              </w:rPr>
            </w:pPr>
            <w:r>
              <w:rPr>
                <w:rFonts w:ascii="Arial Narrow" w:hAnsi="Arial Narrow" w:cstheme="minorHAnsi"/>
                <w:sz w:val="24"/>
                <w:szCs w:val="24"/>
              </w:rPr>
              <w:t>Ministerstvo spravedlnosti</w:t>
            </w:r>
          </w:p>
        </w:tc>
      </w:tr>
      <w:tr w:rsidR="00BE2098" w:rsidTr="00C62125">
        <w:tc>
          <w:tcPr>
            <w:tcW w:w="1555" w:type="dxa"/>
          </w:tcPr>
          <w:p w:rsidR="00BE2098" w:rsidRPr="006B2A9E" w:rsidRDefault="00BE2098" w:rsidP="004B6E19">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NBD</w:t>
            </w:r>
          </w:p>
        </w:tc>
        <w:tc>
          <w:tcPr>
            <w:tcW w:w="7507" w:type="dxa"/>
          </w:tcPr>
          <w:p w:rsidR="00BE2098" w:rsidRPr="00BE2098" w:rsidRDefault="00BE2098" w:rsidP="004B6E19">
            <w:pPr>
              <w:autoSpaceDE w:val="0"/>
              <w:autoSpaceDN w:val="0"/>
              <w:adjustRightInd w:val="0"/>
              <w:spacing w:line="264" w:lineRule="auto"/>
              <w:jc w:val="both"/>
              <w:rPr>
                <w:rFonts w:ascii="Arial Narrow" w:hAnsi="Arial Narrow" w:cstheme="minorHAnsi"/>
                <w:sz w:val="24"/>
                <w:szCs w:val="24"/>
              </w:rPr>
            </w:pPr>
            <w:r>
              <w:rPr>
                <w:rFonts w:ascii="Arial Narrow" w:hAnsi="Arial Narrow"/>
                <w:sz w:val="24"/>
              </w:rPr>
              <w:t>Nezletilí cizinec</w:t>
            </w:r>
            <w:r w:rsidRPr="00B3311B">
              <w:rPr>
                <w:rFonts w:ascii="Arial Narrow" w:hAnsi="Arial Narrow"/>
                <w:sz w:val="24"/>
              </w:rPr>
              <w:t xml:space="preserve"> bez doprovodu</w:t>
            </w:r>
          </w:p>
        </w:tc>
      </w:tr>
      <w:tr w:rsidR="006A59C8" w:rsidTr="00C62125">
        <w:tc>
          <w:tcPr>
            <w:tcW w:w="1555" w:type="dxa"/>
          </w:tcPr>
          <w:p w:rsidR="006A59C8" w:rsidRPr="006B2A9E" w:rsidRDefault="006A59C8" w:rsidP="004B6E19">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NNO</w:t>
            </w:r>
          </w:p>
        </w:tc>
        <w:tc>
          <w:tcPr>
            <w:tcW w:w="7507" w:type="dxa"/>
          </w:tcPr>
          <w:p w:rsidR="006A59C8" w:rsidRDefault="006A59C8" w:rsidP="004B6E19">
            <w:pPr>
              <w:autoSpaceDE w:val="0"/>
              <w:autoSpaceDN w:val="0"/>
              <w:adjustRightInd w:val="0"/>
              <w:spacing w:line="264" w:lineRule="auto"/>
              <w:jc w:val="both"/>
              <w:rPr>
                <w:rFonts w:ascii="Arial Narrow" w:hAnsi="Arial Narrow"/>
                <w:sz w:val="24"/>
              </w:rPr>
            </w:pPr>
            <w:r>
              <w:rPr>
                <w:rFonts w:ascii="Arial Narrow" w:hAnsi="Arial Narrow" w:cstheme="minorHAnsi"/>
                <w:sz w:val="24"/>
                <w:szCs w:val="24"/>
              </w:rPr>
              <w:t>Nestátní nezisková organizace</w:t>
            </w:r>
          </w:p>
        </w:tc>
      </w:tr>
      <w:tr w:rsidR="006A59C8" w:rsidTr="00C62125">
        <w:tc>
          <w:tcPr>
            <w:tcW w:w="1555" w:type="dxa"/>
          </w:tcPr>
          <w:p w:rsidR="006A59C8" w:rsidRPr="006B2A9E" w:rsidRDefault="006A59C8" w:rsidP="004B6E19">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NÚV</w:t>
            </w:r>
          </w:p>
        </w:tc>
        <w:tc>
          <w:tcPr>
            <w:tcW w:w="7507" w:type="dxa"/>
          </w:tcPr>
          <w:p w:rsidR="006A59C8" w:rsidRDefault="006A59C8" w:rsidP="004B6E19">
            <w:pPr>
              <w:autoSpaceDE w:val="0"/>
              <w:autoSpaceDN w:val="0"/>
              <w:adjustRightInd w:val="0"/>
              <w:spacing w:line="264" w:lineRule="auto"/>
              <w:jc w:val="both"/>
              <w:rPr>
                <w:rFonts w:ascii="Arial Narrow" w:hAnsi="Arial Narrow"/>
                <w:sz w:val="24"/>
              </w:rPr>
            </w:pPr>
            <w:r>
              <w:rPr>
                <w:rFonts w:ascii="Arial Narrow" w:hAnsi="Arial Narrow" w:cstheme="minorHAnsi"/>
                <w:sz w:val="24"/>
                <w:szCs w:val="24"/>
              </w:rPr>
              <w:t>Národní ústav pro vzdělávání</w:t>
            </w:r>
          </w:p>
        </w:tc>
      </w:tr>
      <w:tr w:rsidR="006A59C8" w:rsidTr="00C62125">
        <w:tc>
          <w:tcPr>
            <w:tcW w:w="1555" w:type="dxa"/>
          </w:tcPr>
          <w:p w:rsidR="006A59C8" w:rsidRPr="006B2A9E" w:rsidRDefault="006A59C8" w:rsidP="004B6E19">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OAMP</w:t>
            </w:r>
          </w:p>
        </w:tc>
        <w:tc>
          <w:tcPr>
            <w:tcW w:w="7507" w:type="dxa"/>
          </w:tcPr>
          <w:p w:rsidR="006A59C8" w:rsidRDefault="006A59C8" w:rsidP="004B6E19">
            <w:pPr>
              <w:autoSpaceDE w:val="0"/>
              <w:autoSpaceDN w:val="0"/>
              <w:adjustRightInd w:val="0"/>
              <w:spacing w:line="264" w:lineRule="auto"/>
              <w:jc w:val="both"/>
              <w:rPr>
                <w:rFonts w:ascii="Arial Narrow" w:hAnsi="Arial Narrow"/>
                <w:sz w:val="24"/>
              </w:rPr>
            </w:pPr>
            <w:r w:rsidRPr="00B3311B">
              <w:rPr>
                <w:rFonts w:ascii="Arial Narrow" w:hAnsi="Arial Narrow" w:cstheme="minorHAnsi"/>
                <w:sz w:val="24"/>
                <w:szCs w:val="24"/>
              </w:rPr>
              <w:t>Odbor azylové a migrační politiky</w:t>
            </w:r>
          </w:p>
        </w:tc>
      </w:tr>
      <w:tr w:rsidR="00BE2098" w:rsidTr="00C62125">
        <w:tc>
          <w:tcPr>
            <w:tcW w:w="1555" w:type="dxa"/>
          </w:tcPr>
          <w:p w:rsidR="00BE2098" w:rsidRPr="006B2A9E" w:rsidRDefault="00BE2098" w:rsidP="004B6E19">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OSPOD</w:t>
            </w:r>
          </w:p>
        </w:tc>
        <w:tc>
          <w:tcPr>
            <w:tcW w:w="7507" w:type="dxa"/>
          </w:tcPr>
          <w:p w:rsidR="00BE2098" w:rsidRPr="00BE2098" w:rsidRDefault="00BE2098" w:rsidP="004B6E19">
            <w:pPr>
              <w:autoSpaceDE w:val="0"/>
              <w:autoSpaceDN w:val="0"/>
              <w:adjustRightInd w:val="0"/>
              <w:spacing w:line="264" w:lineRule="auto"/>
              <w:jc w:val="both"/>
              <w:rPr>
                <w:rFonts w:ascii="Arial Narrow" w:hAnsi="Arial Narrow" w:cstheme="minorHAnsi"/>
                <w:sz w:val="24"/>
                <w:szCs w:val="24"/>
              </w:rPr>
            </w:pPr>
            <w:r>
              <w:rPr>
                <w:rFonts w:ascii="Arial Narrow" w:hAnsi="Arial Narrow" w:cstheme="minorHAnsi"/>
                <w:sz w:val="24"/>
                <w:szCs w:val="24"/>
              </w:rPr>
              <w:t>Orgán sociálně-právní ochrany</w:t>
            </w:r>
            <w:r w:rsidRPr="00B3311B">
              <w:rPr>
                <w:rFonts w:ascii="Arial Narrow" w:hAnsi="Arial Narrow" w:cstheme="minorHAnsi"/>
                <w:sz w:val="24"/>
                <w:szCs w:val="24"/>
              </w:rPr>
              <w:t xml:space="preserve"> dětí</w:t>
            </w:r>
          </w:p>
        </w:tc>
      </w:tr>
      <w:tr w:rsidR="00BE2098" w:rsidTr="00C62125">
        <w:tc>
          <w:tcPr>
            <w:tcW w:w="1555" w:type="dxa"/>
          </w:tcPr>
          <w:p w:rsidR="00BE2098" w:rsidRPr="006B2A9E" w:rsidRDefault="00BE2098" w:rsidP="004B6E19">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PO</w:t>
            </w:r>
          </w:p>
        </w:tc>
        <w:tc>
          <w:tcPr>
            <w:tcW w:w="7507" w:type="dxa"/>
          </w:tcPr>
          <w:p w:rsidR="00BE2098" w:rsidRPr="00BE2098" w:rsidRDefault="00BE2098" w:rsidP="004B6E19">
            <w:pPr>
              <w:autoSpaceDE w:val="0"/>
              <w:autoSpaceDN w:val="0"/>
              <w:adjustRightInd w:val="0"/>
              <w:spacing w:line="264" w:lineRule="auto"/>
              <w:jc w:val="both"/>
              <w:rPr>
                <w:rFonts w:ascii="Arial Narrow" w:hAnsi="Arial Narrow" w:cstheme="minorHAnsi"/>
                <w:sz w:val="24"/>
                <w:szCs w:val="24"/>
              </w:rPr>
            </w:pPr>
            <w:r>
              <w:rPr>
                <w:rFonts w:ascii="Arial Narrow" w:hAnsi="Arial Narrow" w:cstheme="minorHAnsi"/>
                <w:sz w:val="24"/>
                <w:szCs w:val="24"/>
              </w:rPr>
              <w:t>Předběžné opatření</w:t>
            </w:r>
          </w:p>
        </w:tc>
      </w:tr>
      <w:tr w:rsidR="00BE2098" w:rsidTr="00C62125">
        <w:tc>
          <w:tcPr>
            <w:tcW w:w="1555" w:type="dxa"/>
          </w:tcPr>
          <w:p w:rsidR="00BE2098" w:rsidRPr="006B2A9E" w:rsidRDefault="006A59C8" w:rsidP="004B6E19">
            <w:pPr>
              <w:autoSpaceDE w:val="0"/>
              <w:autoSpaceDN w:val="0"/>
              <w:adjustRightInd w:val="0"/>
              <w:spacing w:line="264" w:lineRule="auto"/>
              <w:jc w:val="both"/>
              <w:rPr>
                <w:rFonts w:ascii="Arial Narrow" w:hAnsi="Arial Narrow" w:cstheme="minorHAnsi"/>
                <w:b/>
                <w:sz w:val="24"/>
                <w:szCs w:val="24"/>
              </w:rPr>
            </w:pPr>
            <w:r>
              <w:rPr>
                <w:rFonts w:ascii="Arial Narrow" w:hAnsi="Arial Narrow" w:cstheme="minorHAnsi"/>
                <w:b/>
                <w:sz w:val="24"/>
                <w:szCs w:val="24"/>
              </w:rPr>
              <w:t>Ú</w:t>
            </w:r>
            <w:r w:rsidR="00BE2098" w:rsidRPr="006B2A9E">
              <w:rPr>
                <w:rFonts w:ascii="Arial Narrow" w:hAnsi="Arial Narrow" w:cstheme="minorHAnsi"/>
                <w:b/>
                <w:sz w:val="24"/>
                <w:szCs w:val="24"/>
              </w:rPr>
              <w:t>MPOD</w:t>
            </w:r>
          </w:p>
        </w:tc>
        <w:tc>
          <w:tcPr>
            <w:tcW w:w="7507" w:type="dxa"/>
          </w:tcPr>
          <w:p w:rsidR="00BE2098" w:rsidRPr="00BE2098" w:rsidRDefault="00BE2098" w:rsidP="004B6E19">
            <w:pPr>
              <w:autoSpaceDE w:val="0"/>
              <w:autoSpaceDN w:val="0"/>
              <w:adjustRightInd w:val="0"/>
              <w:spacing w:line="264" w:lineRule="auto"/>
              <w:jc w:val="both"/>
              <w:rPr>
                <w:rFonts w:ascii="Arial Narrow" w:hAnsi="Arial Narrow" w:cstheme="minorHAnsi"/>
                <w:sz w:val="24"/>
                <w:szCs w:val="24"/>
              </w:rPr>
            </w:pPr>
            <w:r>
              <w:rPr>
                <w:rFonts w:ascii="Arial Narrow" w:hAnsi="Arial Narrow" w:cstheme="minorHAnsi"/>
                <w:sz w:val="24"/>
                <w:szCs w:val="24"/>
              </w:rPr>
              <w:t>Úřad pro mezinárodní ochranu dětí</w:t>
            </w:r>
          </w:p>
        </w:tc>
      </w:tr>
      <w:tr w:rsidR="006A59C8" w:rsidTr="00C62125">
        <w:tc>
          <w:tcPr>
            <w:tcW w:w="1555" w:type="dxa"/>
          </w:tcPr>
          <w:p w:rsidR="006A59C8" w:rsidRPr="006B2A9E" w:rsidRDefault="006A59C8" w:rsidP="004B6E19">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VÚ</w:t>
            </w:r>
          </w:p>
        </w:tc>
        <w:tc>
          <w:tcPr>
            <w:tcW w:w="7507" w:type="dxa"/>
          </w:tcPr>
          <w:p w:rsidR="006A59C8" w:rsidRDefault="006A59C8" w:rsidP="004B6E19">
            <w:pPr>
              <w:autoSpaceDE w:val="0"/>
              <w:autoSpaceDN w:val="0"/>
              <w:adjustRightInd w:val="0"/>
              <w:spacing w:line="264" w:lineRule="auto"/>
              <w:jc w:val="both"/>
              <w:rPr>
                <w:rFonts w:ascii="Arial Narrow" w:hAnsi="Arial Narrow" w:cstheme="minorHAnsi"/>
                <w:sz w:val="24"/>
                <w:szCs w:val="24"/>
              </w:rPr>
            </w:pPr>
            <w:r>
              <w:rPr>
                <w:rFonts w:ascii="Arial Narrow" w:hAnsi="Arial Narrow" w:cstheme="minorHAnsi"/>
                <w:sz w:val="24"/>
                <w:szCs w:val="24"/>
              </w:rPr>
              <w:t>Výchovný ústav</w:t>
            </w:r>
          </w:p>
        </w:tc>
      </w:tr>
      <w:tr w:rsidR="00BE2098" w:rsidTr="00C62125">
        <w:tc>
          <w:tcPr>
            <w:tcW w:w="1555" w:type="dxa"/>
          </w:tcPr>
          <w:p w:rsidR="00BE2098" w:rsidRPr="006B2A9E" w:rsidRDefault="00BE2098" w:rsidP="004B6E19">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VZP</w:t>
            </w:r>
          </w:p>
        </w:tc>
        <w:tc>
          <w:tcPr>
            <w:tcW w:w="7507" w:type="dxa"/>
          </w:tcPr>
          <w:p w:rsidR="00BE2098" w:rsidRPr="00BE2098" w:rsidRDefault="00BE2098" w:rsidP="004B6E19">
            <w:pPr>
              <w:autoSpaceDE w:val="0"/>
              <w:autoSpaceDN w:val="0"/>
              <w:adjustRightInd w:val="0"/>
              <w:spacing w:line="264" w:lineRule="auto"/>
              <w:jc w:val="both"/>
              <w:rPr>
                <w:rFonts w:ascii="Arial Narrow" w:hAnsi="Arial Narrow" w:cstheme="minorHAnsi"/>
                <w:sz w:val="24"/>
                <w:szCs w:val="24"/>
              </w:rPr>
            </w:pPr>
            <w:r w:rsidRPr="00BE2098">
              <w:rPr>
                <w:rFonts w:ascii="Arial Narrow" w:hAnsi="Arial Narrow" w:cstheme="minorHAnsi"/>
                <w:sz w:val="24"/>
                <w:szCs w:val="24"/>
              </w:rPr>
              <w:t>Všeobecná zdravotní pojišťovna</w:t>
            </w:r>
          </w:p>
        </w:tc>
      </w:tr>
      <w:tr w:rsidR="006A59C8" w:rsidTr="00C62125">
        <w:tc>
          <w:tcPr>
            <w:tcW w:w="1555" w:type="dxa"/>
          </w:tcPr>
          <w:p w:rsidR="006A59C8" w:rsidRPr="006B2A9E" w:rsidRDefault="006A59C8" w:rsidP="004B6E19">
            <w:pPr>
              <w:autoSpaceDE w:val="0"/>
              <w:autoSpaceDN w:val="0"/>
              <w:adjustRightInd w:val="0"/>
              <w:spacing w:line="264" w:lineRule="auto"/>
              <w:jc w:val="both"/>
              <w:rPr>
                <w:rFonts w:ascii="Arial Narrow" w:hAnsi="Arial Narrow" w:cstheme="minorHAnsi"/>
                <w:b/>
                <w:sz w:val="24"/>
                <w:szCs w:val="24"/>
              </w:rPr>
            </w:pPr>
            <w:r w:rsidRPr="006B2A9E">
              <w:rPr>
                <w:rFonts w:ascii="Arial Narrow" w:hAnsi="Arial Narrow" w:cstheme="minorHAnsi"/>
                <w:b/>
                <w:sz w:val="24"/>
                <w:szCs w:val="24"/>
              </w:rPr>
              <w:t>ZDC</w:t>
            </w:r>
          </w:p>
        </w:tc>
        <w:tc>
          <w:tcPr>
            <w:tcW w:w="7507" w:type="dxa"/>
          </w:tcPr>
          <w:p w:rsidR="006A59C8" w:rsidRPr="00BE2098" w:rsidRDefault="006A59C8" w:rsidP="004B6E19">
            <w:pPr>
              <w:autoSpaceDE w:val="0"/>
              <w:autoSpaceDN w:val="0"/>
              <w:adjustRightInd w:val="0"/>
              <w:spacing w:line="264" w:lineRule="auto"/>
              <w:jc w:val="both"/>
              <w:rPr>
                <w:rFonts w:ascii="Arial Narrow" w:hAnsi="Arial Narrow" w:cstheme="minorHAnsi"/>
                <w:sz w:val="24"/>
                <w:szCs w:val="24"/>
              </w:rPr>
            </w:pPr>
            <w:r w:rsidRPr="00BE2098">
              <w:rPr>
                <w:rFonts w:ascii="Arial Narrow" w:hAnsi="Arial Narrow" w:cstheme="minorHAnsi"/>
                <w:sz w:val="24"/>
                <w:szCs w:val="24"/>
              </w:rPr>
              <w:t>Zařízení pro děti-cizince, Radlická 30, Praha 5</w:t>
            </w:r>
          </w:p>
        </w:tc>
      </w:tr>
      <w:tr w:rsidR="006A59C8" w:rsidTr="00C62125">
        <w:tc>
          <w:tcPr>
            <w:tcW w:w="1555" w:type="dxa"/>
          </w:tcPr>
          <w:p w:rsidR="006A59C8" w:rsidRPr="006B2A9E" w:rsidRDefault="006A59C8" w:rsidP="004B6E19">
            <w:pPr>
              <w:autoSpaceDE w:val="0"/>
              <w:autoSpaceDN w:val="0"/>
              <w:adjustRightInd w:val="0"/>
              <w:spacing w:line="264" w:lineRule="auto"/>
              <w:jc w:val="both"/>
              <w:rPr>
                <w:rFonts w:ascii="Arial Narrow" w:hAnsi="Arial Narrow" w:cstheme="minorHAnsi"/>
                <w:b/>
                <w:sz w:val="24"/>
                <w:szCs w:val="24"/>
              </w:rPr>
            </w:pPr>
            <w:r>
              <w:rPr>
                <w:rFonts w:ascii="Arial Narrow" w:hAnsi="Arial Narrow" w:cstheme="minorHAnsi"/>
                <w:b/>
                <w:sz w:val="24"/>
                <w:szCs w:val="24"/>
              </w:rPr>
              <w:t>ZDVOP</w:t>
            </w:r>
          </w:p>
        </w:tc>
        <w:tc>
          <w:tcPr>
            <w:tcW w:w="7507" w:type="dxa"/>
          </w:tcPr>
          <w:p w:rsidR="006A59C8" w:rsidRDefault="006A59C8" w:rsidP="004B6E19">
            <w:pPr>
              <w:autoSpaceDE w:val="0"/>
              <w:autoSpaceDN w:val="0"/>
              <w:adjustRightInd w:val="0"/>
              <w:spacing w:line="264" w:lineRule="auto"/>
              <w:jc w:val="both"/>
              <w:rPr>
                <w:rFonts w:ascii="Arial Narrow" w:hAnsi="Arial Narrow" w:cstheme="minorHAnsi"/>
                <w:sz w:val="24"/>
                <w:szCs w:val="24"/>
              </w:rPr>
            </w:pPr>
            <w:r>
              <w:rPr>
                <w:rFonts w:ascii="Arial Narrow" w:hAnsi="Arial Narrow" w:cstheme="minorHAnsi"/>
                <w:sz w:val="24"/>
                <w:szCs w:val="24"/>
              </w:rPr>
              <w:t>Zařízení pro děti vyžadující okamžitou pomoc</w:t>
            </w:r>
          </w:p>
        </w:tc>
      </w:tr>
    </w:tbl>
    <w:p w:rsidR="0011069F" w:rsidRDefault="0011069F" w:rsidP="00130BBF">
      <w:pPr>
        <w:autoSpaceDE w:val="0"/>
        <w:autoSpaceDN w:val="0"/>
        <w:adjustRightInd w:val="0"/>
        <w:spacing w:after="120" w:line="264" w:lineRule="auto"/>
        <w:jc w:val="both"/>
        <w:rPr>
          <w:rFonts w:ascii="Arial Narrow" w:hAnsi="Arial Narrow" w:cstheme="minorHAnsi"/>
          <w:b/>
          <w:sz w:val="28"/>
          <w:szCs w:val="24"/>
        </w:rPr>
      </w:pPr>
    </w:p>
    <w:p w:rsidR="0011069F" w:rsidRDefault="0011069F" w:rsidP="00130BBF">
      <w:pPr>
        <w:autoSpaceDE w:val="0"/>
        <w:autoSpaceDN w:val="0"/>
        <w:adjustRightInd w:val="0"/>
        <w:spacing w:after="120" w:line="264" w:lineRule="auto"/>
        <w:jc w:val="both"/>
        <w:rPr>
          <w:rFonts w:ascii="Arial Narrow" w:hAnsi="Arial Narrow" w:cstheme="minorHAnsi"/>
          <w:b/>
          <w:sz w:val="28"/>
          <w:szCs w:val="24"/>
        </w:rPr>
      </w:pPr>
    </w:p>
    <w:p w:rsidR="00DC6C57" w:rsidRDefault="00DC6C57" w:rsidP="00130BBF">
      <w:pPr>
        <w:autoSpaceDE w:val="0"/>
        <w:autoSpaceDN w:val="0"/>
        <w:adjustRightInd w:val="0"/>
        <w:spacing w:after="120" w:line="264" w:lineRule="auto"/>
        <w:jc w:val="both"/>
        <w:rPr>
          <w:rFonts w:ascii="Arial Narrow" w:hAnsi="Arial Narrow" w:cstheme="minorHAnsi"/>
          <w:b/>
          <w:sz w:val="28"/>
          <w:szCs w:val="24"/>
        </w:rPr>
      </w:pPr>
    </w:p>
    <w:p w:rsidR="00DC6C57" w:rsidRDefault="00DC6C57" w:rsidP="00130BBF">
      <w:pPr>
        <w:autoSpaceDE w:val="0"/>
        <w:autoSpaceDN w:val="0"/>
        <w:adjustRightInd w:val="0"/>
        <w:spacing w:after="120" w:line="264" w:lineRule="auto"/>
        <w:jc w:val="both"/>
        <w:rPr>
          <w:rFonts w:ascii="Arial Narrow" w:hAnsi="Arial Narrow" w:cstheme="minorHAnsi"/>
          <w:b/>
          <w:sz w:val="28"/>
          <w:szCs w:val="24"/>
        </w:rPr>
      </w:pPr>
    </w:p>
    <w:p w:rsidR="00DC6C57" w:rsidRDefault="00DC6C57" w:rsidP="00130BBF">
      <w:pPr>
        <w:autoSpaceDE w:val="0"/>
        <w:autoSpaceDN w:val="0"/>
        <w:adjustRightInd w:val="0"/>
        <w:spacing w:after="120" w:line="264" w:lineRule="auto"/>
        <w:jc w:val="both"/>
        <w:rPr>
          <w:rFonts w:ascii="Arial Narrow" w:hAnsi="Arial Narrow" w:cstheme="minorHAnsi"/>
          <w:b/>
          <w:sz w:val="28"/>
          <w:szCs w:val="24"/>
        </w:rPr>
      </w:pPr>
    </w:p>
    <w:p w:rsidR="00DC6C57" w:rsidRDefault="00DC6C57" w:rsidP="00130BBF">
      <w:pPr>
        <w:autoSpaceDE w:val="0"/>
        <w:autoSpaceDN w:val="0"/>
        <w:adjustRightInd w:val="0"/>
        <w:spacing w:after="120" w:line="264" w:lineRule="auto"/>
        <w:jc w:val="both"/>
        <w:rPr>
          <w:rFonts w:ascii="Arial Narrow" w:hAnsi="Arial Narrow" w:cstheme="minorHAnsi"/>
          <w:b/>
          <w:sz w:val="28"/>
          <w:szCs w:val="24"/>
        </w:rPr>
      </w:pPr>
    </w:p>
    <w:p w:rsidR="00DC6C57" w:rsidRDefault="00DC6C57" w:rsidP="00130BBF">
      <w:pPr>
        <w:autoSpaceDE w:val="0"/>
        <w:autoSpaceDN w:val="0"/>
        <w:adjustRightInd w:val="0"/>
        <w:spacing w:after="120" w:line="264" w:lineRule="auto"/>
        <w:jc w:val="both"/>
        <w:rPr>
          <w:rFonts w:ascii="Arial Narrow" w:hAnsi="Arial Narrow" w:cstheme="minorHAnsi"/>
          <w:b/>
          <w:sz w:val="28"/>
          <w:szCs w:val="24"/>
        </w:rPr>
      </w:pPr>
    </w:p>
    <w:p w:rsidR="00DC6C57" w:rsidRDefault="00DC6C57" w:rsidP="00130BBF">
      <w:pPr>
        <w:autoSpaceDE w:val="0"/>
        <w:autoSpaceDN w:val="0"/>
        <w:adjustRightInd w:val="0"/>
        <w:spacing w:after="120" w:line="264" w:lineRule="auto"/>
        <w:jc w:val="both"/>
        <w:rPr>
          <w:rFonts w:ascii="Arial Narrow" w:hAnsi="Arial Narrow" w:cstheme="minorHAnsi"/>
          <w:b/>
          <w:sz w:val="28"/>
          <w:szCs w:val="24"/>
        </w:rPr>
      </w:pPr>
    </w:p>
    <w:p w:rsidR="00DC6C57" w:rsidRDefault="00DC6C57" w:rsidP="00130BBF">
      <w:pPr>
        <w:autoSpaceDE w:val="0"/>
        <w:autoSpaceDN w:val="0"/>
        <w:adjustRightInd w:val="0"/>
        <w:spacing w:after="120" w:line="264" w:lineRule="auto"/>
        <w:jc w:val="both"/>
        <w:rPr>
          <w:rFonts w:ascii="Arial Narrow" w:hAnsi="Arial Narrow" w:cstheme="minorHAnsi"/>
          <w:b/>
          <w:sz w:val="28"/>
          <w:szCs w:val="24"/>
        </w:rPr>
      </w:pPr>
    </w:p>
    <w:p w:rsidR="00DC6C57" w:rsidRDefault="00DC6C57" w:rsidP="00130BBF">
      <w:pPr>
        <w:autoSpaceDE w:val="0"/>
        <w:autoSpaceDN w:val="0"/>
        <w:adjustRightInd w:val="0"/>
        <w:spacing w:after="120" w:line="264" w:lineRule="auto"/>
        <w:jc w:val="both"/>
        <w:rPr>
          <w:rFonts w:ascii="Arial Narrow" w:hAnsi="Arial Narrow" w:cstheme="minorHAnsi"/>
          <w:b/>
          <w:sz w:val="28"/>
          <w:szCs w:val="24"/>
        </w:rPr>
      </w:pPr>
    </w:p>
    <w:p w:rsidR="00C62125" w:rsidRPr="00B3311B" w:rsidRDefault="00C62125" w:rsidP="00130BBF">
      <w:pPr>
        <w:autoSpaceDE w:val="0"/>
        <w:autoSpaceDN w:val="0"/>
        <w:adjustRightInd w:val="0"/>
        <w:spacing w:after="120" w:line="264" w:lineRule="auto"/>
        <w:jc w:val="both"/>
        <w:rPr>
          <w:rFonts w:ascii="Arial Narrow" w:hAnsi="Arial Narrow" w:cstheme="minorHAnsi"/>
          <w:b/>
          <w:sz w:val="28"/>
          <w:szCs w:val="24"/>
        </w:rPr>
      </w:pPr>
    </w:p>
    <w:p w:rsidR="00E92B85" w:rsidRPr="00B3311B" w:rsidRDefault="00C76A42" w:rsidP="002136DA">
      <w:pPr>
        <w:pStyle w:val="Odstavecseseznamem"/>
        <w:numPr>
          <w:ilvl w:val="0"/>
          <w:numId w:val="17"/>
        </w:numPr>
        <w:autoSpaceDE w:val="0"/>
        <w:autoSpaceDN w:val="0"/>
        <w:adjustRightInd w:val="0"/>
        <w:spacing w:after="120" w:line="264" w:lineRule="auto"/>
        <w:jc w:val="both"/>
        <w:rPr>
          <w:rFonts w:ascii="Arial Narrow" w:hAnsi="Arial Narrow" w:cstheme="minorHAnsi"/>
          <w:b/>
          <w:sz w:val="28"/>
          <w:szCs w:val="24"/>
        </w:rPr>
      </w:pPr>
      <w:bookmarkStart w:id="19" w:name="seznampriloh"/>
      <w:bookmarkEnd w:id="19"/>
      <w:r w:rsidRPr="00B3311B">
        <w:rPr>
          <w:rFonts w:ascii="Arial Narrow" w:hAnsi="Arial Narrow" w:cstheme="minorHAnsi"/>
          <w:b/>
          <w:sz w:val="28"/>
          <w:szCs w:val="24"/>
        </w:rPr>
        <w:t>Seznam příloh</w:t>
      </w:r>
    </w:p>
    <w:p w:rsidR="00134195" w:rsidRPr="00B3311B" w:rsidRDefault="00134195" w:rsidP="00130BBF">
      <w:pPr>
        <w:autoSpaceDE w:val="0"/>
        <w:autoSpaceDN w:val="0"/>
        <w:adjustRightInd w:val="0"/>
        <w:spacing w:after="120" w:line="264" w:lineRule="auto"/>
        <w:jc w:val="both"/>
        <w:rPr>
          <w:rFonts w:ascii="Arial Narrow" w:hAnsi="Arial Narrow" w:cstheme="minorHAnsi"/>
          <w:b/>
          <w:sz w:val="8"/>
          <w:szCs w:val="24"/>
        </w:rPr>
      </w:pPr>
    </w:p>
    <w:p w:rsidR="00C76A42" w:rsidRPr="00B3311B" w:rsidRDefault="00C76A42" w:rsidP="00130BBF">
      <w:pPr>
        <w:autoSpaceDE w:val="0"/>
        <w:autoSpaceDN w:val="0"/>
        <w:adjustRightInd w:val="0"/>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t>Příloha č. 1. – Vstupní zdravotnické vyšetření NBD</w:t>
      </w:r>
    </w:p>
    <w:p w:rsidR="002F1DE5" w:rsidRPr="006B2A9E" w:rsidRDefault="00C76A42" w:rsidP="00130BBF">
      <w:pPr>
        <w:autoSpaceDE w:val="0"/>
        <w:autoSpaceDN w:val="0"/>
        <w:adjustRightInd w:val="0"/>
        <w:spacing w:after="120" w:line="264" w:lineRule="auto"/>
        <w:jc w:val="both"/>
        <w:rPr>
          <w:rFonts w:ascii="Arial Narrow" w:hAnsi="Arial Narrow" w:cstheme="minorHAnsi"/>
          <w:sz w:val="24"/>
          <w:szCs w:val="24"/>
        </w:rPr>
      </w:pPr>
      <w:r w:rsidRPr="00B3311B">
        <w:rPr>
          <w:rFonts w:ascii="Arial Narrow" w:hAnsi="Arial Narrow" w:cstheme="minorHAnsi"/>
          <w:sz w:val="24"/>
          <w:szCs w:val="24"/>
        </w:rPr>
        <w:t>Příloha č. 2. – Kontakty na spolupracující organizace</w:t>
      </w:r>
    </w:p>
    <w:p w:rsidR="004B6E19" w:rsidRDefault="004B6E19" w:rsidP="00130BBF">
      <w:pPr>
        <w:autoSpaceDE w:val="0"/>
        <w:autoSpaceDN w:val="0"/>
        <w:adjustRightInd w:val="0"/>
        <w:spacing w:after="120" w:line="264" w:lineRule="auto"/>
        <w:jc w:val="both"/>
        <w:rPr>
          <w:rFonts w:ascii="Arial Narrow" w:hAnsi="Arial Narrow" w:cstheme="minorHAnsi"/>
          <w:i/>
        </w:rPr>
      </w:pPr>
    </w:p>
    <w:p w:rsidR="004B6E19" w:rsidRDefault="004B6E19" w:rsidP="00130BBF">
      <w:pPr>
        <w:autoSpaceDE w:val="0"/>
        <w:autoSpaceDN w:val="0"/>
        <w:adjustRightInd w:val="0"/>
        <w:spacing w:after="120" w:line="264" w:lineRule="auto"/>
        <w:jc w:val="both"/>
        <w:rPr>
          <w:rFonts w:ascii="Arial Narrow" w:hAnsi="Arial Narrow" w:cstheme="minorHAnsi"/>
          <w:i/>
        </w:rPr>
      </w:pPr>
    </w:p>
    <w:p w:rsidR="004B6E19" w:rsidRDefault="004B6E19" w:rsidP="00130BBF">
      <w:pPr>
        <w:autoSpaceDE w:val="0"/>
        <w:autoSpaceDN w:val="0"/>
        <w:adjustRightInd w:val="0"/>
        <w:spacing w:after="120" w:line="264" w:lineRule="auto"/>
        <w:jc w:val="both"/>
        <w:rPr>
          <w:rFonts w:ascii="Arial Narrow" w:hAnsi="Arial Narrow" w:cstheme="minorHAnsi"/>
          <w:i/>
        </w:rPr>
      </w:pPr>
    </w:p>
    <w:p w:rsidR="004B6E19" w:rsidRPr="0068022B" w:rsidRDefault="004B6E19" w:rsidP="00130BBF">
      <w:pPr>
        <w:autoSpaceDE w:val="0"/>
        <w:autoSpaceDN w:val="0"/>
        <w:adjustRightInd w:val="0"/>
        <w:spacing w:after="120" w:line="264" w:lineRule="auto"/>
        <w:jc w:val="both"/>
        <w:rPr>
          <w:rFonts w:ascii="Arial Narrow" w:hAnsi="Arial Narrow" w:cstheme="minorHAnsi"/>
          <w:i/>
        </w:rPr>
      </w:pPr>
    </w:p>
    <w:p w:rsidR="00EB0417" w:rsidRPr="0068022B" w:rsidRDefault="008F240B" w:rsidP="00130BBF">
      <w:pPr>
        <w:autoSpaceDE w:val="0"/>
        <w:autoSpaceDN w:val="0"/>
        <w:adjustRightInd w:val="0"/>
        <w:spacing w:after="120" w:line="264" w:lineRule="auto"/>
        <w:jc w:val="both"/>
        <w:rPr>
          <w:rFonts w:ascii="Arial Narrow" w:hAnsi="Arial Narrow" w:cstheme="minorHAnsi"/>
          <w:b/>
          <w:bCs/>
          <w:i/>
        </w:rPr>
      </w:pPr>
      <w:r w:rsidRPr="0068022B">
        <w:rPr>
          <w:rFonts w:ascii="Arial Narrow" w:hAnsi="Arial Narrow" w:cstheme="minorHAnsi"/>
          <w:i/>
        </w:rPr>
        <w:t>Informace byly čerpány z materiálu MPSV „</w:t>
      </w:r>
      <w:r w:rsidRPr="0068022B">
        <w:rPr>
          <w:rFonts w:ascii="Arial Narrow" w:hAnsi="Arial Narrow" w:cstheme="minorHAnsi"/>
          <w:bCs/>
          <w:i/>
        </w:rPr>
        <w:t>Aktualizace metodického doporučení MPSV č. 1/2009 k postupu obecních úřadů obcí s rozšířenou působností při poskytování sociálně-právní ochrany nezletilým cizincům bez doprovodu“</w:t>
      </w:r>
      <w:r w:rsidR="00FC3EE5" w:rsidRPr="0068022B">
        <w:rPr>
          <w:rFonts w:ascii="Arial Narrow" w:hAnsi="Arial Narrow" w:cstheme="minorHAnsi"/>
          <w:bCs/>
          <w:i/>
        </w:rPr>
        <w:t>, dopisem MPSV ze dne 6. 8. 2015, č.j. 2015/42393/231</w:t>
      </w:r>
      <w:r w:rsidR="00EB0417" w:rsidRPr="0068022B">
        <w:rPr>
          <w:rFonts w:ascii="Arial Narrow" w:hAnsi="Arial Narrow" w:cstheme="minorHAnsi"/>
          <w:bCs/>
          <w:i/>
        </w:rPr>
        <w:t xml:space="preserve">, </w:t>
      </w:r>
      <w:r w:rsidRPr="0068022B">
        <w:rPr>
          <w:rFonts w:ascii="Arial Narrow" w:hAnsi="Arial Narrow" w:cstheme="minorHAnsi"/>
          <w:i/>
        </w:rPr>
        <w:t xml:space="preserve"> </w:t>
      </w:r>
      <w:r w:rsidR="00EB0417" w:rsidRPr="0068022B">
        <w:rPr>
          <w:rFonts w:ascii="Arial Narrow" w:hAnsi="Arial Narrow"/>
          <w:i/>
        </w:rPr>
        <w:t>Zápisu z pracovního setkání pracovníků odboru ochrany práv dětí MPSV, krajských úřadů a Magistrátu hl. města Prahy ze dne 27. 8. 2015</w:t>
      </w:r>
      <w:r w:rsidR="00C333E1" w:rsidRPr="0068022B">
        <w:rPr>
          <w:rFonts w:ascii="Arial Narrow" w:hAnsi="Arial Narrow"/>
        </w:rPr>
        <w:t xml:space="preserve">, </w:t>
      </w:r>
      <w:r w:rsidR="00C333E1" w:rsidRPr="0068022B">
        <w:rPr>
          <w:rFonts w:ascii="Arial Narrow" w:hAnsi="Arial Narrow" w:cstheme="minorHAnsi"/>
          <w:i/>
        </w:rPr>
        <w:t>ze spolupráce</w:t>
      </w:r>
      <w:r w:rsidRPr="0068022B">
        <w:rPr>
          <w:rFonts w:ascii="Arial Narrow" w:hAnsi="Arial Narrow" w:cstheme="minorHAnsi"/>
          <w:i/>
        </w:rPr>
        <w:t xml:space="preserve"> </w:t>
      </w:r>
      <w:r w:rsidR="00C333E1" w:rsidRPr="0068022B">
        <w:rPr>
          <w:rFonts w:ascii="Arial Narrow" w:hAnsi="Arial Narrow" w:cstheme="minorHAnsi"/>
          <w:i/>
        </w:rPr>
        <w:t xml:space="preserve">s Ministerstvem zdravotnictví, </w:t>
      </w:r>
      <w:r w:rsidRPr="0068022B">
        <w:rPr>
          <w:rFonts w:ascii="Arial Narrow" w:hAnsi="Arial Narrow" w:cstheme="minorHAnsi"/>
          <w:i/>
        </w:rPr>
        <w:t>se Zařízením pro dět</w:t>
      </w:r>
      <w:r w:rsidR="00D34D4B" w:rsidRPr="0068022B">
        <w:rPr>
          <w:rFonts w:ascii="Arial Narrow" w:hAnsi="Arial Narrow" w:cstheme="minorHAnsi"/>
          <w:i/>
        </w:rPr>
        <w:t xml:space="preserve">i-cizince, Radlická 30, Praha </w:t>
      </w:r>
      <w:r w:rsidR="00EB0417" w:rsidRPr="0068022B">
        <w:rPr>
          <w:rFonts w:ascii="Arial Narrow" w:hAnsi="Arial Narrow" w:cstheme="minorHAnsi"/>
          <w:i/>
        </w:rPr>
        <w:t xml:space="preserve">5 a  dalších podnětů z praxe. </w:t>
      </w:r>
    </w:p>
    <w:sectPr w:rsidR="00EB0417" w:rsidRPr="0068022B" w:rsidSect="006B2A9E">
      <w:headerReference w:type="default" r:id="rId18"/>
      <w:footerReference w:type="default" r:id="rId19"/>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EB8" w:rsidRDefault="00AF6EB8" w:rsidP="00134195">
      <w:pPr>
        <w:spacing w:after="0" w:line="240" w:lineRule="auto"/>
      </w:pPr>
      <w:r>
        <w:separator/>
      </w:r>
    </w:p>
  </w:endnote>
  <w:endnote w:type="continuationSeparator" w:id="0">
    <w:p w:rsidR="00AF6EB8" w:rsidRDefault="00AF6EB8" w:rsidP="0013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195" w:rsidRDefault="009D3000">
    <w:pPr>
      <w:pStyle w:val="Zpat"/>
    </w:pPr>
    <w:r>
      <w:rPr>
        <w:noProof/>
        <w:color w:val="808080" w:themeColor="background1" w:themeShade="80"/>
        <w:lang w:eastAsia="cs-CZ"/>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Skupina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Obdélník 38"/>
                      <wps:cNvSpPr/>
                      <wps:spPr>
                        <a:xfrm>
                          <a:off x="19050" y="0"/>
                          <a:ext cx="5943600" cy="18826"/>
                        </a:xfrm>
                        <a:prstGeom prst="rect">
                          <a:avLst/>
                        </a:prstGeom>
                        <a:solidFill>
                          <a:srgbClr val="3E7A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ové pol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3000" w:rsidRPr="009D3000" w:rsidRDefault="003A0D58" w:rsidP="009D3000">
                            <w:pPr>
                              <w:rPr>
                                <w:sz w:val="18"/>
                              </w:rPr>
                            </w:pPr>
                            <w:r>
                              <w:t xml:space="preserve">             </w:t>
                            </w:r>
                            <w:r w:rsidR="009D3000" w:rsidRPr="009D3000">
                              <w:t>MŠMT: Informace týkající se nezletilých cizinců bez doprovodu v zařízeních ÚV, OV</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Skupina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0SiwMAAJYKAAAOAAAAZHJzL2Uyb0RvYy54bWzMVttO2zAYvp+0d7B8P9K0NG0jwtRx0iQE&#10;aDDt2nWcJsKxPdttyt6Iiz0FL7bfdhIO6wZiElovUh/+kz//35fsfdzUHK2ZNpUUGY53BhgxQWVe&#10;iWWGv14df5hiZCwROeFSsAzfMIM/7r9/t9eolA1lKXnONIIgwqSNynBprUqjyNCS1cTsSMUEbBZS&#10;18TCVC+jXJMGotc8Gg4GSdRInSstKTMGVg/DJt738YuCUXteFIZZxDMMtVn/1P65cM9of4+kS01U&#10;WdG2DPKKKmpSCUjahzoklqCVrn4LVVdUSyMLu0NlHcmiqCjzZ4DTxIMnpznRcqX8WZZps1Q9TADt&#10;E5xeHZaerS80qvIMjyYYCVLDHV1er1QlCIIVgKdRyxSsTrS6VBe6XViGmTvxptC1+4ezoI0H9qYH&#10;lm0sorA4nu2OkgHgT2FvBPe22yJPS7ie39xoedQ7JsNk3DuOpuPY1RR1aSNXXV9Mo6CJzD1O5t9w&#10;uiyJYh5+4xDocIKODjidL/K7Wy7ufl6j0TRA5Q17nExqALItIMWzgTvUM0DF0+kweXRckipt7AmT&#10;NXKDDGtocN93ZH1qbECmM3F5jeRVflxx7id6uTjgGq0JkGF0NJlPh230R2ZcOGMhnVuI6FYA6e44&#10;fmRvOHN2XHxhBTQQ3PLQV+Kpy/o8hFImbBy2SpKzkH48gF+X3ZHdefiL9QFd5ALy97HbAJ1lCNLF&#10;DlW29s6Veeb3zoO/FRacew+fWQrbO9eVkHpbAA6najMH+w6kAI1DaSHzG2gbLYPuGEWPK7i3U2Ls&#10;BdEgNNAEIJ72HB4Fl02GZTvCqJT6x7Z1Zw99DbsYNSBcGTbfV0QzjPhnAR0/i3eBXcj6ye54MoSJ&#10;frizeLgjVvWBhHaIQaYV9UNnb3k3LLSsv4HGzl1W2CKCQu4MU6u7yYENggoqTdl87s1A3RSxp+JS&#10;URfcoer68mrzjWjVNq8FeTiTHctI+qSHg63zFHK+srKofIPf49riDYx3KvUW1J911L+C0uX67hYp&#10;yRkazVwjuBJAJhz7kd18ksAI3yBu/Q86AHiCBiRJMvE8h8btde+BYA7Hk3gybnutk9uO5S8Ugp7O&#10;jrEIGi0ZgQIFcB8TvWNPqyf31fvRFtq/gF3bOf0Cx7fmdH79LKftZrFpb/s/pjd01qupvfifiO3f&#10;8PDx498N7Yea+7p6OPdCcP85uf8LAAD//wMAUEsDBBQABgAIAAAAIQD9BHT83AAAAAQBAAAPAAAA&#10;ZHJzL2Rvd25yZXYueG1sTI9BS8QwEIXvgv8hjODNTburRWvTRUQRxMO2CuItbcam2Ey6TXa3/ntn&#10;vejlweMN731TrGc3iD1OofekIF0kIJBab3rqFLy9Pl5cgwhRk9GDJ1TwjQHW5elJoXPjD1Thvo6d&#10;4BIKuVZgYxxzKUNr0emw8CMSZ59+cjqynTppJn3gcjfIZZJk0umeeMHqEe8ttl/1zilYrh5ePtL3&#10;bVU/V09Zs9mk1m5Tpc7P5rtbEBHn+HcMR3xGh5KZGr8jE8SggB+Jv8rZzSpj2yi4Si5BloX8D1/+&#10;AAAA//8DAFBLAQItABQABgAIAAAAIQC2gziS/gAAAOEBAAATAAAAAAAAAAAAAAAAAAAAAABbQ29u&#10;dGVudF9UeXBlc10ueG1sUEsBAi0AFAAGAAgAAAAhADj9If/WAAAAlAEAAAsAAAAAAAAAAAAAAAAA&#10;LwEAAF9yZWxzLy5yZWxzUEsBAi0AFAAGAAgAAAAhAOOEfRKLAwAAlgoAAA4AAAAAAAAAAAAAAAAA&#10;LgIAAGRycy9lMm9Eb2MueG1sUEsBAi0AFAAGAAgAAAAhAP0EdPzcAAAABAEAAA8AAAAAAAAAAAAA&#10;AAAA5QUAAGRycy9kb3ducmV2LnhtbFBLBQYAAAAABAAEAPMAAADuBgAAAAA=&#10;">
              <v:rect id="Obdélník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XHkb8A&#10;AADbAAAADwAAAGRycy9kb3ducmV2LnhtbERPTWsCMRC9F/wPYYTealYrYrdGkYIgPRS0xfOwmW6W&#10;biYhSXdjf31zEDw+3vdml20vBgqxc6xgPqtAEDdOd9wq+Po8PK1BxISssXdMCq4UYbedPGyw1m7k&#10;Ew3n1IoSwrFGBSYlX0sZG0MW48x54sJ9u2AxFRhaqQOOJdz2clFVK2mx49Jg0NOboebn/GsVvAwu&#10;vOfx6rzPlz+94A+zPJFSj9O8fwWRKKe7+OY+agXPZWz5Un6A3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xceRvwAAANsAAAAPAAAAAAAAAAAAAAAAAJgCAABkcnMvZG93bnJl&#10;di54bWxQSwUGAAAAAAQABAD1AAAAhAMAAAAA&#10;" fillcolor="#3e7a82" stroked="f" strokeweight="1pt"/>
              <v:shapetype id="_x0000_t202" coordsize="21600,21600" o:spt="202" path="m,l,21600r21600,l21600,xe">
                <v:stroke joinstyle="miter"/>
                <v:path gradientshapeok="t" o:connecttype="rect"/>
              </v:shapetype>
              <v:shape id="Textové pole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9D3000" w:rsidRPr="009D3000" w:rsidRDefault="003A0D58" w:rsidP="009D3000">
                      <w:pPr>
                        <w:rPr>
                          <w:sz w:val="18"/>
                        </w:rPr>
                      </w:pPr>
                      <w:r>
                        <w:t xml:space="preserve">             </w:t>
                      </w:r>
                      <w:r w:rsidR="009D3000" w:rsidRPr="009D3000">
                        <w:t>MŠMT: Informace týkající se nezletilých cizinců bez doprovodu v zařízeních ÚV, OV</w:t>
                      </w:r>
                    </w:p>
                  </w:txbxContent>
                </v:textbox>
              </v:shape>
              <w10:wrap type="square" anchorx="margin" anchory="margin"/>
            </v:group>
          </w:pict>
        </mc:Fallback>
      </mc:AlternateContent>
    </w:r>
    <w:r>
      <w:rPr>
        <w:noProof/>
        <w:lang w:eastAsia="cs-CZ"/>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Obdélník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666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9D3000" w:rsidRDefault="009D300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E04EE">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fAqgIAAKEFAAAOAAAAZHJzL2Uyb0RvYy54bWysVM1O3DAQvlfqO1i+l+xSoHRFFq1AVJUQ&#10;oELF2XHsTVTb49reTbZv1ANPwYt1bCeBUnqpmoMz9nzz689zctprRbbC+RZMSed7M0qE4VC3Zl3S&#10;r3cX744p8YGZmikwoqQ74enp8u2bk84uxD40oGrhCDoxftHZkjYh2EVReN4IzfweWGFQKcFpFnDr&#10;1kXtWIfetSr2Z7OjogNXWwdceI+n51lJl8m/lIKHaym9CESVFHMLaXVpreJaLE/YYu2YbVo+pMH+&#10;IQvNWoNBJ1fnLDCyce0frnTLHXiQYY+DLkDKlotUA1Yzn72o5rZhVqRasDneTm3y/88tv9reONLW&#10;JT3A9him8Y6uq/rxpzKPD98IHmKHOusXCLy1N27YeRRjub10Ov6xENKnru6mroo+EI6HB4cf8KYo&#10;4ah6j1L2WTwZW+fDJwGaRKGkDi8t9ZJtL33AgAgdITGWB9XWF61SaePW1ZlyZMviBc+O8IsZo8lv&#10;MGVIh9GP55hINDMQHWSgMoiPJeaikhR2SkScMl+ExPZgGfvJMBFTTBEZ58KEeVY1rBY5kcMZfmMe&#10;kcrRImWVHEbPEuNPvgcHIzI7GX3nLAd8NBWJ15NxrugviWXjySJFBhMmY90acK9VprCqIXLGj03K&#10;rYldCn3VJ+okZDypoN4hnRzkd+Ytv2jxTi+ZDzfM4cNCGuCwCNe4SAV4JTBIlDTgfrx2HvHId9RS&#10;0uFDLan/vmFOUKI+G3wJH+cHkbohbRLXKHHPNdVzjdnoM0CqzHEsWZ5ENHZBjaJ0oO9xpqxiVFQx&#10;wzF2SatRPAt5fOBM4mK1SiB8y5aFS3NreXQduxwZe9ffM2cHWgd8D1cwPmm2eMHujI2WBlabALJN&#10;1H/q6tB/nAOJSMPMioPm+T6hnibr8hcAAAD//wMAUEsDBBQABgAIAAAAIQCF8qSj2gAAAAMBAAAP&#10;AAAAZHJzL2Rvd25yZXYueG1sTI/NTsMwEITvSLyDtUjcqE3KTxXiVAgJ9QIHCgd6c+IljrDXIXba&#10;wNOzcIHLSKNZzXxbrefgxR7H1EfScL5QIJDaaHvqNLw835+tQKRsyBofCTV8YoJ1fXxUmdLGAz3h&#10;fps7wSWUSqPB5TyUUqbWYTBpEQckzt7iGExmO3bSjubA5cHLQqkrGUxPvODMgHcO2/ftFDQ8uM1m&#10;WUiv1O71Y3psbF7KL6v16cl8ewMi45z/juEHn9GhZqYmTmST8Br4kfyrnF0X7BoNl+oCZF3J/+z1&#10;NwAAAP//AwBQSwECLQAUAAYACAAAACEAtoM4kv4AAADhAQAAEwAAAAAAAAAAAAAAAAAAAAAAW0Nv&#10;bnRlbnRfVHlwZXNdLnhtbFBLAQItABQABgAIAAAAIQA4/SH/1gAAAJQBAAALAAAAAAAAAAAAAAAA&#10;AC8BAABfcmVscy8ucmVsc1BLAQItABQABgAIAAAAIQC7c/fAqgIAAKEFAAAOAAAAAAAAAAAAAAAA&#10;AC4CAABkcnMvZTJvRG9jLnhtbFBLAQItABQABgAIAAAAIQCF8qSj2gAAAAMBAAAPAAAAAAAAAAAA&#10;AAAAAAQFAABkcnMvZG93bnJldi54bWxQSwUGAAAAAAQABADzAAAACwYAAAAA&#10;" fillcolor="#066" stroked="f" strokeweight="3pt">
              <v:textbox>
                <w:txbxContent>
                  <w:p w:rsidR="009D3000" w:rsidRDefault="009D300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E04EE">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EB8" w:rsidRDefault="00AF6EB8" w:rsidP="00134195">
      <w:pPr>
        <w:spacing w:after="0" w:line="240" w:lineRule="auto"/>
      </w:pPr>
      <w:r>
        <w:separator/>
      </w:r>
    </w:p>
  </w:footnote>
  <w:footnote w:type="continuationSeparator" w:id="0">
    <w:p w:rsidR="00AF6EB8" w:rsidRDefault="00AF6EB8" w:rsidP="00134195">
      <w:pPr>
        <w:spacing w:after="0" w:line="240" w:lineRule="auto"/>
      </w:pPr>
      <w:r>
        <w:continuationSeparator/>
      </w:r>
    </w:p>
  </w:footnote>
  <w:footnote w:id="1">
    <w:p w:rsidR="00BE47F5" w:rsidRPr="00BE47F5" w:rsidRDefault="00BE47F5">
      <w:pPr>
        <w:pStyle w:val="Textpoznpodarou"/>
        <w:rPr>
          <w:sz w:val="16"/>
          <w:szCs w:val="16"/>
        </w:rPr>
      </w:pPr>
      <w:r>
        <w:rPr>
          <w:rStyle w:val="Znakapoznpodarou"/>
        </w:rPr>
        <w:footnoteRef/>
      </w:r>
      <w:r>
        <w:t xml:space="preserve"> </w:t>
      </w:r>
      <w:r>
        <w:rPr>
          <w:rFonts w:cstheme="minorHAnsi"/>
          <w:sz w:val="16"/>
          <w:szCs w:val="16"/>
        </w:rPr>
        <w:t>Schválené</w:t>
      </w:r>
      <w:r w:rsidRPr="00BE47F5">
        <w:rPr>
          <w:rFonts w:cstheme="minorHAnsi"/>
          <w:sz w:val="16"/>
          <w:szCs w:val="16"/>
        </w:rPr>
        <w:t xml:space="preserve"> 26. poradou vedení ze dne 9. 7. 2019</w:t>
      </w:r>
    </w:p>
  </w:footnote>
  <w:footnote w:id="2">
    <w:p w:rsidR="001607B1" w:rsidRDefault="001607B1">
      <w:pPr>
        <w:pStyle w:val="Textpoznpodarou"/>
      </w:pPr>
      <w:r>
        <w:rPr>
          <w:rStyle w:val="Znakapoznpodarou"/>
        </w:rPr>
        <w:footnoteRef/>
      </w:r>
      <w:r>
        <w:t xml:space="preserve"> </w:t>
      </w:r>
      <w:r w:rsidRPr="007343A6">
        <w:t xml:space="preserve">MPSV – dopis ze dne 6. 8. 2015, č.j. </w:t>
      </w:r>
      <w:r w:rsidRPr="007343A6">
        <w:rPr>
          <w:rFonts w:cstheme="minorHAnsi"/>
          <w:bCs/>
        </w:rPr>
        <w:t>2015/42393/231, str. 2.</w:t>
      </w:r>
    </w:p>
  </w:footnote>
  <w:footnote w:id="3">
    <w:p w:rsidR="00882083" w:rsidRDefault="00882083" w:rsidP="00882083">
      <w:pPr>
        <w:pStyle w:val="Textpoznpodarou"/>
      </w:pPr>
      <w:r>
        <w:rPr>
          <w:rStyle w:val="Znakapoznpodarou"/>
        </w:rPr>
        <w:footnoteRef/>
      </w:r>
      <w:r>
        <w:t xml:space="preserve"> </w:t>
      </w:r>
      <w:hyperlink r:id="rId1" w:history="1">
        <w:r w:rsidRPr="00312B3E">
          <w:rPr>
            <w:rStyle w:val="Hypertextovodkaz"/>
          </w:rPr>
          <w:t>http://www.mvcr.cz/clanek/azyl-prubeh-rizeni-o-udeleni-mezinarodni-ochrany.aspx</w:t>
        </w:r>
      </w:hyperlink>
    </w:p>
    <w:p w:rsidR="00882083" w:rsidRDefault="00882083" w:rsidP="00882083">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3A6" w:rsidRDefault="007343A6">
    <w:pPr>
      <w:pStyle w:val="Zhlav"/>
    </w:pPr>
    <w:r>
      <w:rPr>
        <w:rFonts w:ascii="Arial Narrow" w:hAnsi="Arial Narrow"/>
        <w:b/>
        <w:noProof/>
        <w:sz w:val="28"/>
        <w:lang w:eastAsia="cs-CZ"/>
      </w:rPr>
      <w:drawing>
        <wp:anchor distT="0" distB="0" distL="114300" distR="114300" simplePos="0" relativeHeight="251662336" behindDoc="1" locked="0" layoutInCell="1" allowOverlap="1" wp14:anchorId="33F0AB08" wp14:editId="32DE23BB">
          <wp:simplePos x="0" y="0"/>
          <wp:positionH relativeFrom="margin">
            <wp:align>center</wp:align>
          </wp:positionH>
          <wp:positionV relativeFrom="paragraph">
            <wp:posOffset>6350</wp:posOffset>
          </wp:positionV>
          <wp:extent cx="1724660" cy="824865"/>
          <wp:effectExtent l="0" t="0" r="8890" b="0"/>
          <wp:wrapNone/>
          <wp:docPr id="1" name="Obrázek 1" descr="D:\ARCHIV\Ministerstvo skolstvi\MSMT_logo_s_textem_cz\MSMT_logo s textem_cz\1_Logotyp_color_cz\2_Bitmapy\MSMT_logotyp_text_RG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D:\ARCHIV\Ministerstvo skolstvi\MSMT_logo_s_textem_cz\MSMT_logo s textem_cz\1_Logotyp_color_cz\2_Bitmapy\MSMT_logotyp_text_RGB_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660" cy="824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43A6" w:rsidRDefault="007343A6">
    <w:pPr>
      <w:pStyle w:val="Zhlav"/>
    </w:pPr>
  </w:p>
  <w:p w:rsidR="0031582A" w:rsidRDefault="0031582A">
    <w:pPr>
      <w:pStyle w:val="Zhlav"/>
    </w:pPr>
  </w:p>
  <w:p w:rsidR="007C3D04" w:rsidRDefault="007C3D04">
    <w:pPr>
      <w:pStyle w:val="Zhlav"/>
    </w:pPr>
  </w:p>
  <w:p w:rsidR="007C3D04" w:rsidRDefault="007C3D04">
    <w:pPr>
      <w:pStyle w:val="Zhlav"/>
    </w:pPr>
  </w:p>
  <w:p w:rsidR="007343A6" w:rsidRDefault="007343A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111F"/>
    <w:multiLevelType w:val="hybridMultilevel"/>
    <w:tmpl w:val="0B8C6C1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C516EC"/>
    <w:multiLevelType w:val="hybridMultilevel"/>
    <w:tmpl w:val="9760BC76"/>
    <w:lvl w:ilvl="0" w:tplc="04050003">
      <w:start w:val="1"/>
      <w:numFmt w:val="bullet"/>
      <w:lvlText w:val="o"/>
      <w:lvlJc w:val="left"/>
      <w:pPr>
        <w:ind w:left="786" w:hanging="360"/>
      </w:pPr>
      <w:rPr>
        <w:rFonts w:ascii="Courier New" w:hAnsi="Courier New" w:cs="Courier New"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06E3748F"/>
    <w:multiLevelType w:val="hybridMultilevel"/>
    <w:tmpl w:val="E6C0199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F61C74"/>
    <w:multiLevelType w:val="hybridMultilevel"/>
    <w:tmpl w:val="76FAC4B0"/>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7553DF"/>
    <w:multiLevelType w:val="hybridMultilevel"/>
    <w:tmpl w:val="38A457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6CA06D3"/>
    <w:multiLevelType w:val="hybridMultilevel"/>
    <w:tmpl w:val="FF864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FC5018"/>
    <w:multiLevelType w:val="hybridMultilevel"/>
    <w:tmpl w:val="5DA0296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0F6F4A"/>
    <w:multiLevelType w:val="hybridMultilevel"/>
    <w:tmpl w:val="6206D9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F23C62"/>
    <w:multiLevelType w:val="hybridMultilevel"/>
    <w:tmpl w:val="525644D2"/>
    <w:lvl w:ilvl="0" w:tplc="77E896D0">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600215"/>
    <w:multiLevelType w:val="hybridMultilevel"/>
    <w:tmpl w:val="1FBCDF9A"/>
    <w:lvl w:ilvl="0" w:tplc="4F3C3754">
      <w:start w:val="1"/>
      <w:numFmt w:val="lowerLetter"/>
      <w:lvlText w:val="%1)"/>
      <w:lvlJc w:val="left"/>
      <w:pPr>
        <w:ind w:left="720" w:hanging="360"/>
      </w:pPr>
      <w:rPr>
        <w:rFonts w:hint="default"/>
        <w:b w:val="0"/>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EA159F"/>
    <w:multiLevelType w:val="multilevel"/>
    <w:tmpl w:val="6B94AFB6"/>
    <w:lvl w:ilvl="0">
      <w:start w:val="3"/>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920CE5"/>
    <w:multiLevelType w:val="multilevel"/>
    <w:tmpl w:val="A3A2F9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2125C68"/>
    <w:multiLevelType w:val="hybridMultilevel"/>
    <w:tmpl w:val="FCAE461A"/>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42A159EE"/>
    <w:multiLevelType w:val="hybridMultilevel"/>
    <w:tmpl w:val="A9E6717E"/>
    <w:lvl w:ilvl="0" w:tplc="04050003">
      <w:start w:val="1"/>
      <w:numFmt w:val="bullet"/>
      <w:lvlText w:val="o"/>
      <w:lvlJc w:val="left"/>
      <w:pPr>
        <w:ind w:left="720" w:hanging="360"/>
      </w:pPr>
      <w:rPr>
        <w:rFonts w:ascii="Courier New" w:hAnsi="Courier New" w:cs="Courier New"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EF4D8C"/>
    <w:multiLevelType w:val="hybridMultilevel"/>
    <w:tmpl w:val="5EA8C7D0"/>
    <w:lvl w:ilvl="0" w:tplc="09AE948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992AC8"/>
    <w:multiLevelType w:val="hybridMultilevel"/>
    <w:tmpl w:val="4D46E16C"/>
    <w:lvl w:ilvl="0" w:tplc="6DCA6ECA">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8011103"/>
    <w:multiLevelType w:val="hybridMultilevel"/>
    <w:tmpl w:val="8D2E91D0"/>
    <w:lvl w:ilvl="0" w:tplc="6F128E5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B386DBF"/>
    <w:multiLevelType w:val="hybridMultilevel"/>
    <w:tmpl w:val="8FEA908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D27358"/>
    <w:multiLevelType w:val="hybridMultilevel"/>
    <w:tmpl w:val="8CFAF79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604EE9"/>
    <w:multiLevelType w:val="hybridMultilevel"/>
    <w:tmpl w:val="ECBA221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822A3C"/>
    <w:multiLevelType w:val="hybridMultilevel"/>
    <w:tmpl w:val="6206D9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891FE5"/>
    <w:multiLevelType w:val="multilevel"/>
    <w:tmpl w:val="BC58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B23EF3"/>
    <w:multiLevelType w:val="hybridMultilevel"/>
    <w:tmpl w:val="2B083C5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C76588"/>
    <w:multiLevelType w:val="multilevel"/>
    <w:tmpl w:val="27B4850E"/>
    <w:lvl w:ilvl="0">
      <w:start w:val="1"/>
      <w:numFmt w:val="decimal"/>
      <w:lvlText w:val="%1."/>
      <w:lvlJc w:val="left"/>
      <w:pPr>
        <w:ind w:left="720" w:hanging="360"/>
      </w:pPr>
      <w:rPr>
        <w:rFonts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2B91650"/>
    <w:multiLevelType w:val="multilevel"/>
    <w:tmpl w:val="04050027"/>
    <w:lvl w:ilvl="0">
      <w:start w:val="1"/>
      <w:numFmt w:val="upperRoman"/>
      <w:pStyle w:val="Nadpis1"/>
      <w:lvlText w:val="%1."/>
      <w:lvlJc w:val="left"/>
      <w:pPr>
        <w:ind w:left="0" w:firstLine="0"/>
      </w:pPr>
    </w:lvl>
    <w:lvl w:ilvl="1">
      <w:start w:val="1"/>
      <w:numFmt w:val="upperLetter"/>
      <w:pStyle w:val="Nadpis2"/>
      <w:lvlText w:val="%2."/>
      <w:lvlJc w:val="left"/>
      <w:pPr>
        <w:ind w:left="568"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25" w15:restartNumberingAfterBreak="0">
    <w:nsid w:val="6CF37C42"/>
    <w:multiLevelType w:val="hybridMultilevel"/>
    <w:tmpl w:val="A7E8E370"/>
    <w:lvl w:ilvl="0" w:tplc="F36AD1A8">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DCC039B"/>
    <w:multiLevelType w:val="hybridMultilevel"/>
    <w:tmpl w:val="89C83972"/>
    <w:lvl w:ilvl="0" w:tplc="51C0971C">
      <w:start w:val="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DE33D3A"/>
    <w:multiLevelType w:val="hybridMultilevel"/>
    <w:tmpl w:val="055E4C7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15"/>
  </w:num>
  <w:num w:numId="4">
    <w:abstractNumId w:val="17"/>
  </w:num>
  <w:num w:numId="5">
    <w:abstractNumId w:val="26"/>
  </w:num>
  <w:num w:numId="6">
    <w:abstractNumId w:val="21"/>
  </w:num>
  <w:num w:numId="7">
    <w:abstractNumId w:val="8"/>
  </w:num>
  <w:num w:numId="8">
    <w:abstractNumId w:val="16"/>
  </w:num>
  <w:num w:numId="9">
    <w:abstractNumId w:val="23"/>
  </w:num>
  <w:num w:numId="10">
    <w:abstractNumId w:val="0"/>
  </w:num>
  <w:num w:numId="11">
    <w:abstractNumId w:val="14"/>
  </w:num>
  <w:num w:numId="12">
    <w:abstractNumId w:val="9"/>
  </w:num>
  <w:num w:numId="13">
    <w:abstractNumId w:val="13"/>
  </w:num>
  <w:num w:numId="14">
    <w:abstractNumId w:val="18"/>
  </w:num>
  <w:num w:numId="15">
    <w:abstractNumId w:val="1"/>
  </w:num>
  <w:num w:numId="16">
    <w:abstractNumId w:val="24"/>
  </w:num>
  <w:num w:numId="17">
    <w:abstractNumId w:val="20"/>
  </w:num>
  <w:num w:numId="18">
    <w:abstractNumId w:val="3"/>
  </w:num>
  <w:num w:numId="19">
    <w:abstractNumId w:val="2"/>
  </w:num>
  <w:num w:numId="20">
    <w:abstractNumId w:val="12"/>
  </w:num>
  <w:num w:numId="21">
    <w:abstractNumId w:val="22"/>
  </w:num>
  <w:num w:numId="22">
    <w:abstractNumId w:val="6"/>
  </w:num>
  <w:num w:numId="23">
    <w:abstractNumId w:val="25"/>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
  </w:num>
  <w:num w:numId="27">
    <w:abstractNumId w:val="7"/>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45"/>
    <w:rsid w:val="00000EF9"/>
    <w:rsid w:val="000033FA"/>
    <w:rsid w:val="00010DBC"/>
    <w:rsid w:val="00011079"/>
    <w:rsid w:val="00015364"/>
    <w:rsid w:val="00033129"/>
    <w:rsid w:val="0003730E"/>
    <w:rsid w:val="000653CB"/>
    <w:rsid w:val="0007199E"/>
    <w:rsid w:val="000938C1"/>
    <w:rsid w:val="00095608"/>
    <w:rsid w:val="000A00BC"/>
    <w:rsid w:val="000A62E0"/>
    <w:rsid w:val="000B733B"/>
    <w:rsid w:val="000C671D"/>
    <w:rsid w:val="000D6846"/>
    <w:rsid w:val="000E2FA5"/>
    <w:rsid w:val="0011069F"/>
    <w:rsid w:val="001147C9"/>
    <w:rsid w:val="001172E3"/>
    <w:rsid w:val="001173CA"/>
    <w:rsid w:val="00117EE0"/>
    <w:rsid w:val="00130BBF"/>
    <w:rsid w:val="0013142D"/>
    <w:rsid w:val="00134195"/>
    <w:rsid w:val="0013793B"/>
    <w:rsid w:val="00151681"/>
    <w:rsid w:val="0015551F"/>
    <w:rsid w:val="00157EAA"/>
    <w:rsid w:val="001607B1"/>
    <w:rsid w:val="00164921"/>
    <w:rsid w:val="00166320"/>
    <w:rsid w:val="00180707"/>
    <w:rsid w:val="00182992"/>
    <w:rsid w:val="00186B2D"/>
    <w:rsid w:val="001926B3"/>
    <w:rsid w:val="00195E17"/>
    <w:rsid w:val="001A79C9"/>
    <w:rsid w:val="001B0FE0"/>
    <w:rsid w:val="001B1A70"/>
    <w:rsid w:val="001B5C0F"/>
    <w:rsid w:val="001B74A3"/>
    <w:rsid w:val="001C1C6D"/>
    <w:rsid w:val="001E508B"/>
    <w:rsid w:val="001F0AB0"/>
    <w:rsid w:val="002136DA"/>
    <w:rsid w:val="002151E0"/>
    <w:rsid w:val="002228D7"/>
    <w:rsid w:val="00226EBE"/>
    <w:rsid w:val="00227188"/>
    <w:rsid w:val="00236186"/>
    <w:rsid w:val="0024254F"/>
    <w:rsid w:val="00264160"/>
    <w:rsid w:val="0027073E"/>
    <w:rsid w:val="00273479"/>
    <w:rsid w:val="00281619"/>
    <w:rsid w:val="00286AC5"/>
    <w:rsid w:val="002B0463"/>
    <w:rsid w:val="002C1BBB"/>
    <w:rsid w:val="002C4073"/>
    <w:rsid w:val="002C5064"/>
    <w:rsid w:val="002D2587"/>
    <w:rsid w:val="002D4F84"/>
    <w:rsid w:val="002F1DE5"/>
    <w:rsid w:val="002F35A4"/>
    <w:rsid w:val="00303D13"/>
    <w:rsid w:val="003073BB"/>
    <w:rsid w:val="00307444"/>
    <w:rsid w:val="0031118E"/>
    <w:rsid w:val="0031201F"/>
    <w:rsid w:val="0031582A"/>
    <w:rsid w:val="00315FEE"/>
    <w:rsid w:val="003203A9"/>
    <w:rsid w:val="003500AB"/>
    <w:rsid w:val="00356AD7"/>
    <w:rsid w:val="00393CE1"/>
    <w:rsid w:val="003A0D58"/>
    <w:rsid w:val="003B7327"/>
    <w:rsid w:val="003C3ECE"/>
    <w:rsid w:val="003C5936"/>
    <w:rsid w:val="003D74CE"/>
    <w:rsid w:val="00415C97"/>
    <w:rsid w:val="00416506"/>
    <w:rsid w:val="00430953"/>
    <w:rsid w:val="0044017A"/>
    <w:rsid w:val="00460064"/>
    <w:rsid w:val="00464237"/>
    <w:rsid w:val="00464888"/>
    <w:rsid w:val="00482937"/>
    <w:rsid w:val="004B6E19"/>
    <w:rsid w:val="004B7D05"/>
    <w:rsid w:val="004C0EB6"/>
    <w:rsid w:val="004C6D3F"/>
    <w:rsid w:val="004C70D1"/>
    <w:rsid w:val="004D2C9E"/>
    <w:rsid w:val="004E1969"/>
    <w:rsid w:val="004E2FE9"/>
    <w:rsid w:val="00502CB1"/>
    <w:rsid w:val="00505D74"/>
    <w:rsid w:val="00514BD9"/>
    <w:rsid w:val="005211FB"/>
    <w:rsid w:val="00535CEC"/>
    <w:rsid w:val="005410DA"/>
    <w:rsid w:val="005417C7"/>
    <w:rsid w:val="00546118"/>
    <w:rsid w:val="0055188D"/>
    <w:rsid w:val="00554E86"/>
    <w:rsid w:val="00555FE1"/>
    <w:rsid w:val="00557270"/>
    <w:rsid w:val="00574A1E"/>
    <w:rsid w:val="005751B4"/>
    <w:rsid w:val="0058464D"/>
    <w:rsid w:val="00590145"/>
    <w:rsid w:val="00592755"/>
    <w:rsid w:val="00593834"/>
    <w:rsid w:val="005B395E"/>
    <w:rsid w:val="005B51E7"/>
    <w:rsid w:val="005B7075"/>
    <w:rsid w:val="005C39EE"/>
    <w:rsid w:val="005C44DE"/>
    <w:rsid w:val="005E67DE"/>
    <w:rsid w:val="006135C5"/>
    <w:rsid w:val="00615C62"/>
    <w:rsid w:val="00623EC5"/>
    <w:rsid w:val="00625155"/>
    <w:rsid w:val="00627667"/>
    <w:rsid w:val="006400E3"/>
    <w:rsid w:val="0065490E"/>
    <w:rsid w:val="00662739"/>
    <w:rsid w:val="00671759"/>
    <w:rsid w:val="0068022B"/>
    <w:rsid w:val="006A59C8"/>
    <w:rsid w:val="006B2A9E"/>
    <w:rsid w:val="006C0188"/>
    <w:rsid w:val="006D3F50"/>
    <w:rsid w:val="006E070A"/>
    <w:rsid w:val="006F1DA4"/>
    <w:rsid w:val="00700969"/>
    <w:rsid w:val="007200EC"/>
    <w:rsid w:val="007209D5"/>
    <w:rsid w:val="0072159F"/>
    <w:rsid w:val="007343A6"/>
    <w:rsid w:val="007375EB"/>
    <w:rsid w:val="00742B54"/>
    <w:rsid w:val="00743132"/>
    <w:rsid w:val="00746D4D"/>
    <w:rsid w:val="007505D4"/>
    <w:rsid w:val="00771296"/>
    <w:rsid w:val="00772EE5"/>
    <w:rsid w:val="00780BCC"/>
    <w:rsid w:val="007915D6"/>
    <w:rsid w:val="00795717"/>
    <w:rsid w:val="007C3D04"/>
    <w:rsid w:val="007C55BF"/>
    <w:rsid w:val="007D59F3"/>
    <w:rsid w:val="007D5ADB"/>
    <w:rsid w:val="007E2476"/>
    <w:rsid w:val="00800698"/>
    <w:rsid w:val="00804FA0"/>
    <w:rsid w:val="008100EB"/>
    <w:rsid w:val="008146B9"/>
    <w:rsid w:val="008202E0"/>
    <w:rsid w:val="00822A46"/>
    <w:rsid w:val="00825037"/>
    <w:rsid w:val="008666C3"/>
    <w:rsid w:val="008815FE"/>
    <w:rsid w:val="00882083"/>
    <w:rsid w:val="00890503"/>
    <w:rsid w:val="008907BA"/>
    <w:rsid w:val="008A31FE"/>
    <w:rsid w:val="008A362A"/>
    <w:rsid w:val="008A6CCE"/>
    <w:rsid w:val="008B1309"/>
    <w:rsid w:val="008D5001"/>
    <w:rsid w:val="008E4125"/>
    <w:rsid w:val="008E4AD3"/>
    <w:rsid w:val="008F0DB6"/>
    <w:rsid w:val="008F228A"/>
    <w:rsid w:val="008F240B"/>
    <w:rsid w:val="008F707B"/>
    <w:rsid w:val="00900170"/>
    <w:rsid w:val="009120B0"/>
    <w:rsid w:val="00966A4B"/>
    <w:rsid w:val="00971844"/>
    <w:rsid w:val="00975508"/>
    <w:rsid w:val="00975824"/>
    <w:rsid w:val="009766A0"/>
    <w:rsid w:val="009818D8"/>
    <w:rsid w:val="00986658"/>
    <w:rsid w:val="00996D98"/>
    <w:rsid w:val="009A5609"/>
    <w:rsid w:val="009B69C2"/>
    <w:rsid w:val="009B71E0"/>
    <w:rsid w:val="009C24A6"/>
    <w:rsid w:val="009C3364"/>
    <w:rsid w:val="009C481D"/>
    <w:rsid w:val="009D144D"/>
    <w:rsid w:val="009D1E11"/>
    <w:rsid w:val="009D3000"/>
    <w:rsid w:val="009F0640"/>
    <w:rsid w:val="00A0536E"/>
    <w:rsid w:val="00A24108"/>
    <w:rsid w:val="00A3534D"/>
    <w:rsid w:val="00A465CA"/>
    <w:rsid w:val="00A63DEB"/>
    <w:rsid w:val="00A645E9"/>
    <w:rsid w:val="00A6489B"/>
    <w:rsid w:val="00A70AF6"/>
    <w:rsid w:val="00A716A3"/>
    <w:rsid w:val="00A72611"/>
    <w:rsid w:val="00A833E1"/>
    <w:rsid w:val="00A8582E"/>
    <w:rsid w:val="00A97AEB"/>
    <w:rsid w:val="00AA79B2"/>
    <w:rsid w:val="00AB7D79"/>
    <w:rsid w:val="00AC45EE"/>
    <w:rsid w:val="00AC4B95"/>
    <w:rsid w:val="00AD5645"/>
    <w:rsid w:val="00AE0927"/>
    <w:rsid w:val="00AE099C"/>
    <w:rsid w:val="00AF1795"/>
    <w:rsid w:val="00AF29C1"/>
    <w:rsid w:val="00AF6EB8"/>
    <w:rsid w:val="00B021E5"/>
    <w:rsid w:val="00B1206F"/>
    <w:rsid w:val="00B267F8"/>
    <w:rsid w:val="00B3311B"/>
    <w:rsid w:val="00B36F5E"/>
    <w:rsid w:val="00B40511"/>
    <w:rsid w:val="00B41C3A"/>
    <w:rsid w:val="00B46DD2"/>
    <w:rsid w:val="00B55EF1"/>
    <w:rsid w:val="00B65455"/>
    <w:rsid w:val="00B66596"/>
    <w:rsid w:val="00B67F9F"/>
    <w:rsid w:val="00B70BBC"/>
    <w:rsid w:val="00B72242"/>
    <w:rsid w:val="00B778C1"/>
    <w:rsid w:val="00B813AF"/>
    <w:rsid w:val="00B81B1D"/>
    <w:rsid w:val="00BB378A"/>
    <w:rsid w:val="00BB4B76"/>
    <w:rsid w:val="00BC3D6D"/>
    <w:rsid w:val="00BD0AC9"/>
    <w:rsid w:val="00BD1C74"/>
    <w:rsid w:val="00BE2098"/>
    <w:rsid w:val="00BE47F5"/>
    <w:rsid w:val="00BE5432"/>
    <w:rsid w:val="00BF3CE9"/>
    <w:rsid w:val="00C04678"/>
    <w:rsid w:val="00C333E1"/>
    <w:rsid w:val="00C42C19"/>
    <w:rsid w:val="00C47C93"/>
    <w:rsid w:val="00C56FBE"/>
    <w:rsid w:val="00C62125"/>
    <w:rsid w:val="00C622FD"/>
    <w:rsid w:val="00C76A42"/>
    <w:rsid w:val="00C85537"/>
    <w:rsid w:val="00C85724"/>
    <w:rsid w:val="00CA2CA4"/>
    <w:rsid w:val="00CA369D"/>
    <w:rsid w:val="00CB14EC"/>
    <w:rsid w:val="00CC0BC7"/>
    <w:rsid w:val="00CD17A0"/>
    <w:rsid w:val="00CD4B3B"/>
    <w:rsid w:val="00CE04EE"/>
    <w:rsid w:val="00D0659A"/>
    <w:rsid w:val="00D11038"/>
    <w:rsid w:val="00D34D4B"/>
    <w:rsid w:val="00D4147B"/>
    <w:rsid w:val="00D45C96"/>
    <w:rsid w:val="00D50EA6"/>
    <w:rsid w:val="00D61360"/>
    <w:rsid w:val="00D71D57"/>
    <w:rsid w:val="00D72D2B"/>
    <w:rsid w:val="00D81A00"/>
    <w:rsid w:val="00D95311"/>
    <w:rsid w:val="00DB0848"/>
    <w:rsid w:val="00DC6C57"/>
    <w:rsid w:val="00DC7309"/>
    <w:rsid w:val="00DC74A7"/>
    <w:rsid w:val="00DD105F"/>
    <w:rsid w:val="00DE7194"/>
    <w:rsid w:val="00E11E64"/>
    <w:rsid w:val="00E133B9"/>
    <w:rsid w:val="00E16526"/>
    <w:rsid w:val="00E45B49"/>
    <w:rsid w:val="00E54E1B"/>
    <w:rsid w:val="00E656B7"/>
    <w:rsid w:val="00E70EC0"/>
    <w:rsid w:val="00E737EC"/>
    <w:rsid w:val="00E7543C"/>
    <w:rsid w:val="00E821A2"/>
    <w:rsid w:val="00E92B85"/>
    <w:rsid w:val="00E95169"/>
    <w:rsid w:val="00E96046"/>
    <w:rsid w:val="00EB0417"/>
    <w:rsid w:val="00EB1B69"/>
    <w:rsid w:val="00EC0A31"/>
    <w:rsid w:val="00EE5FA2"/>
    <w:rsid w:val="00EF4644"/>
    <w:rsid w:val="00F0152B"/>
    <w:rsid w:val="00F13ACA"/>
    <w:rsid w:val="00F41356"/>
    <w:rsid w:val="00F43B0A"/>
    <w:rsid w:val="00F44D5D"/>
    <w:rsid w:val="00F4763E"/>
    <w:rsid w:val="00F67454"/>
    <w:rsid w:val="00F721F8"/>
    <w:rsid w:val="00F97674"/>
    <w:rsid w:val="00FB72C8"/>
    <w:rsid w:val="00FC1AE6"/>
    <w:rsid w:val="00FC3EE5"/>
    <w:rsid w:val="00FD5DDA"/>
    <w:rsid w:val="00FE188A"/>
    <w:rsid w:val="00FE68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F1D332-5794-4589-B2B0-B6F9A6B3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71844"/>
    <w:pPr>
      <w:keepNext/>
      <w:keepLines/>
      <w:numPr>
        <w:numId w:val="16"/>
      </w:numPr>
      <w:spacing w:before="480" w:after="0" w:line="240" w:lineRule="auto"/>
      <w:jc w:val="right"/>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unhideWhenUsed/>
    <w:qFormat/>
    <w:rsid w:val="00971844"/>
    <w:pPr>
      <w:keepNext/>
      <w:keepLines/>
      <w:numPr>
        <w:ilvl w:val="1"/>
        <w:numId w:val="16"/>
      </w:numPr>
      <w:spacing w:before="200" w:after="0" w:line="240" w:lineRule="auto"/>
      <w:ind w:left="720"/>
      <w:jc w:val="right"/>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unhideWhenUsed/>
    <w:qFormat/>
    <w:rsid w:val="00971844"/>
    <w:pPr>
      <w:keepNext/>
      <w:keepLines/>
      <w:numPr>
        <w:ilvl w:val="2"/>
        <w:numId w:val="16"/>
      </w:numPr>
      <w:spacing w:before="200" w:after="0" w:line="240" w:lineRule="auto"/>
      <w:jc w:val="right"/>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unhideWhenUsed/>
    <w:qFormat/>
    <w:rsid w:val="00971844"/>
    <w:pPr>
      <w:keepNext/>
      <w:keepLines/>
      <w:numPr>
        <w:ilvl w:val="3"/>
        <w:numId w:val="16"/>
      </w:numPr>
      <w:spacing w:before="200" w:after="0" w:line="240" w:lineRule="auto"/>
      <w:jc w:val="right"/>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971844"/>
    <w:pPr>
      <w:keepNext/>
      <w:keepLines/>
      <w:numPr>
        <w:ilvl w:val="4"/>
        <w:numId w:val="16"/>
      </w:numPr>
      <w:spacing w:before="200" w:after="0" w:line="240" w:lineRule="auto"/>
      <w:jc w:val="right"/>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971844"/>
    <w:pPr>
      <w:keepNext/>
      <w:keepLines/>
      <w:numPr>
        <w:ilvl w:val="5"/>
        <w:numId w:val="16"/>
      </w:numPr>
      <w:spacing w:before="200" w:after="0" w:line="240" w:lineRule="auto"/>
      <w:jc w:val="right"/>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971844"/>
    <w:pPr>
      <w:keepNext/>
      <w:keepLines/>
      <w:numPr>
        <w:ilvl w:val="6"/>
        <w:numId w:val="16"/>
      </w:numPr>
      <w:spacing w:before="200" w:after="0" w:line="240" w:lineRule="auto"/>
      <w:jc w:val="right"/>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71844"/>
    <w:pPr>
      <w:keepNext/>
      <w:keepLines/>
      <w:numPr>
        <w:ilvl w:val="7"/>
        <w:numId w:val="16"/>
      </w:numPr>
      <w:spacing w:before="200" w:after="0" w:line="240" w:lineRule="auto"/>
      <w:jc w:val="right"/>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971844"/>
    <w:pPr>
      <w:keepNext/>
      <w:keepLines/>
      <w:numPr>
        <w:ilvl w:val="8"/>
        <w:numId w:val="16"/>
      </w:numPr>
      <w:spacing w:before="200" w:after="0" w:line="240" w:lineRule="auto"/>
      <w:jc w:val="right"/>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0152B"/>
    <w:rPr>
      <w:color w:val="0563C1" w:themeColor="hyperlink"/>
      <w:u w:val="single"/>
    </w:rPr>
  </w:style>
  <w:style w:type="paragraph" w:styleId="Odstavecseseznamem">
    <w:name w:val="List Paragraph"/>
    <w:basedOn w:val="Normln"/>
    <w:link w:val="OdstavecseseznamemChar"/>
    <w:uiPriority w:val="34"/>
    <w:qFormat/>
    <w:rsid w:val="00BD0AC9"/>
    <w:pPr>
      <w:ind w:left="720"/>
      <w:contextualSpacing/>
    </w:pPr>
  </w:style>
  <w:style w:type="paragraph" w:styleId="Normlnweb">
    <w:name w:val="Normal (Web)"/>
    <w:basedOn w:val="Normln"/>
    <w:uiPriority w:val="99"/>
    <w:semiHidden/>
    <w:unhideWhenUsed/>
    <w:rsid w:val="00A6489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6489B"/>
    <w:rPr>
      <w:b/>
      <w:bCs/>
    </w:rPr>
  </w:style>
  <w:style w:type="paragraph" w:styleId="Zhlav">
    <w:name w:val="header"/>
    <w:basedOn w:val="Normln"/>
    <w:link w:val="ZhlavChar"/>
    <w:uiPriority w:val="99"/>
    <w:unhideWhenUsed/>
    <w:rsid w:val="001341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4195"/>
  </w:style>
  <w:style w:type="paragraph" w:styleId="Zpat">
    <w:name w:val="footer"/>
    <w:basedOn w:val="Normln"/>
    <w:link w:val="ZpatChar"/>
    <w:uiPriority w:val="99"/>
    <w:unhideWhenUsed/>
    <w:rsid w:val="00134195"/>
    <w:pPr>
      <w:tabs>
        <w:tab w:val="center" w:pos="4536"/>
        <w:tab w:val="right" w:pos="9072"/>
      </w:tabs>
      <w:spacing w:after="0" w:line="240" w:lineRule="auto"/>
    </w:pPr>
  </w:style>
  <w:style w:type="character" w:customStyle="1" w:styleId="ZpatChar">
    <w:name w:val="Zápatí Char"/>
    <w:basedOn w:val="Standardnpsmoodstavce"/>
    <w:link w:val="Zpat"/>
    <w:uiPriority w:val="99"/>
    <w:rsid w:val="00134195"/>
  </w:style>
  <w:style w:type="paragraph" w:styleId="Textbubliny">
    <w:name w:val="Balloon Text"/>
    <w:basedOn w:val="Normln"/>
    <w:link w:val="TextbublinyChar"/>
    <w:uiPriority w:val="99"/>
    <w:semiHidden/>
    <w:unhideWhenUsed/>
    <w:rsid w:val="00FC3EE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3EE5"/>
    <w:rPr>
      <w:rFonts w:ascii="Segoe UI" w:hAnsi="Segoe UI" w:cs="Segoe UI"/>
      <w:sz w:val="18"/>
      <w:szCs w:val="18"/>
    </w:rPr>
  </w:style>
  <w:style w:type="paragraph" w:styleId="Textpoznpodarou">
    <w:name w:val="footnote text"/>
    <w:basedOn w:val="Normln"/>
    <w:link w:val="TextpoznpodarouChar"/>
    <w:uiPriority w:val="99"/>
    <w:semiHidden/>
    <w:unhideWhenUsed/>
    <w:rsid w:val="001607B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607B1"/>
    <w:rPr>
      <w:sz w:val="20"/>
      <w:szCs w:val="20"/>
    </w:rPr>
  </w:style>
  <w:style w:type="character" w:styleId="Znakapoznpodarou">
    <w:name w:val="footnote reference"/>
    <w:basedOn w:val="Standardnpsmoodstavce"/>
    <w:uiPriority w:val="99"/>
    <w:semiHidden/>
    <w:unhideWhenUsed/>
    <w:rsid w:val="001607B1"/>
    <w:rPr>
      <w:vertAlign w:val="superscript"/>
    </w:rPr>
  </w:style>
  <w:style w:type="paragraph" w:styleId="Prosttext">
    <w:name w:val="Plain Text"/>
    <w:basedOn w:val="Normln"/>
    <w:link w:val="ProsttextChar"/>
    <w:uiPriority w:val="99"/>
    <w:unhideWhenUsed/>
    <w:rsid w:val="00226EB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226EBE"/>
    <w:rPr>
      <w:rFonts w:ascii="Calibri" w:hAnsi="Calibri"/>
      <w:szCs w:val="21"/>
    </w:rPr>
  </w:style>
  <w:style w:type="character" w:customStyle="1" w:styleId="OdstavecseseznamemChar">
    <w:name w:val="Odstavec se seznamem Char"/>
    <w:link w:val="Odstavecseseznamem"/>
    <w:uiPriority w:val="34"/>
    <w:locked/>
    <w:rsid w:val="00AC4B95"/>
  </w:style>
  <w:style w:type="character" w:styleId="Zdraznn">
    <w:name w:val="Emphasis"/>
    <w:basedOn w:val="Standardnpsmoodstavce"/>
    <w:uiPriority w:val="20"/>
    <w:qFormat/>
    <w:rsid w:val="005B395E"/>
    <w:rPr>
      <w:i/>
      <w:iCs/>
    </w:rPr>
  </w:style>
  <w:style w:type="paragraph" w:styleId="Seznam">
    <w:name w:val="List"/>
    <w:basedOn w:val="Normln"/>
    <w:uiPriority w:val="99"/>
    <w:rsid w:val="005B395E"/>
    <w:pPr>
      <w:spacing w:after="0" w:line="240" w:lineRule="auto"/>
      <w:ind w:left="283" w:hanging="283"/>
    </w:pPr>
    <w:rPr>
      <w:rFonts w:ascii="Times New Roman" w:eastAsia="Times New Roman" w:hAnsi="Times New Roman" w:cs="Times New Roman"/>
      <w:sz w:val="24"/>
      <w:szCs w:val="24"/>
      <w:lang w:eastAsia="cs-CZ"/>
    </w:rPr>
  </w:style>
  <w:style w:type="paragraph" w:styleId="Bezmezer">
    <w:name w:val="No Spacing"/>
    <w:uiPriority w:val="1"/>
    <w:qFormat/>
    <w:rsid w:val="00A72611"/>
    <w:pPr>
      <w:spacing w:after="0" w:line="240" w:lineRule="auto"/>
    </w:pPr>
  </w:style>
  <w:style w:type="character" w:customStyle="1" w:styleId="Nadpis1Char">
    <w:name w:val="Nadpis 1 Char"/>
    <w:basedOn w:val="Standardnpsmoodstavce"/>
    <w:link w:val="Nadpis1"/>
    <w:uiPriority w:val="9"/>
    <w:rsid w:val="00971844"/>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Standardnpsmoodstavce"/>
    <w:link w:val="Nadpis2"/>
    <w:uiPriority w:val="9"/>
    <w:rsid w:val="00971844"/>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uiPriority w:val="9"/>
    <w:rsid w:val="00971844"/>
    <w:rPr>
      <w:rFonts w:asciiTheme="majorHAnsi" w:eastAsiaTheme="majorEastAsia" w:hAnsiTheme="majorHAnsi" w:cstheme="majorBidi"/>
      <w:b/>
      <w:bCs/>
      <w:color w:val="5B9BD5" w:themeColor="accent1"/>
    </w:rPr>
  </w:style>
  <w:style w:type="character" w:customStyle="1" w:styleId="Nadpis4Char">
    <w:name w:val="Nadpis 4 Char"/>
    <w:basedOn w:val="Standardnpsmoodstavce"/>
    <w:link w:val="Nadpis4"/>
    <w:uiPriority w:val="9"/>
    <w:rsid w:val="00971844"/>
    <w:rPr>
      <w:rFonts w:asciiTheme="majorHAnsi" w:eastAsiaTheme="majorEastAsia" w:hAnsiTheme="majorHAnsi" w:cstheme="majorBidi"/>
      <w:b/>
      <w:bCs/>
      <w:i/>
      <w:iCs/>
      <w:color w:val="5B9BD5" w:themeColor="accent1"/>
    </w:rPr>
  </w:style>
  <w:style w:type="character" w:customStyle="1" w:styleId="Nadpis5Char">
    <w:name w:val="Nadpis 5 Char"/>
    <w:basedOn w:val="Standardnpsmoodstavce"/>
    <w:link w:val="Nadpis5"/>
    <w:uiPriority w:val="9"/>
    <w:semiHidden/>
    <w:rsid w:val="00971844"/>
    <w:rPr>
      <w:rFonts w:asciiTheme="majorHAnsi" w:eastAsiaTheme="majorEastAsia" w:hAnsiTheme="majorHAnsi" w:cstheme="majorBidi"/>
      <w:color w:val="1F4D78" w:themeColor="accent1" w:themeShade="7F"/>
    </w:rPr>
  </w:style>
  <w:style w:type="character" w:customStyle="1" w:styleId="Nadpis6Char">
    <w:name w:val="Nadpis 6 Char"/>
    <w:basedOn w:val="Standardnpsmoodstavce"/>
    <w:link w:val="Nadpis6"/>
    <w:uiPriority w:val="9"/>
    <w:semiHidden/>
    <w:rsid w:val="00971844"/>
    <w:rPr>
      <w:rFonts w:asciiTheme="majorHAnsi" w:eastAsiaTheme="majorEastAsia" w:hAnsiTheme="majorHAnsi" w:cstheme="majorBidi"/>
      <w:i/>
      <w:iCs/>
      <w:color w:val="1F4D78" w:themeColor="accent1" w:themeShade="7F"/>
    </w:rPr>
  </w:style>
  <w:style w:type="character" w:customStyle="1" w:styleId="Nadpis7Char">
    <w:name w:val="Nadpis 7 Char"/>
    <w:basedOn w:val="Standardnpsmoodstavce"/>
    <w:link w:val="Nadpis7"/>
    <w:uiPriority w:val="9"/>
    <w:semiHidden/>
    <w:rsid w:val="0097184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7184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971844"/>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39"/>
    <w:rsid w:val="0028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Standardnpsmoodstavce"/>
    <w:rsid w:val="00BE2098"/>
  </w:style>
  <w:style w:type="character" w:styleId="Sledovanodkaz">
    <w:name w:val="FollowedHyperlink"/>
    <w:basedOn w:val="Standardnpsmoodstavce"/>
    <w:uiPriority w:val="99"/>
    <w:semiHidden/>
    <w:unhideWhenUsed/>
    <w:rsid w:val="00460064"/>
    <w:rPr>
      <w:color w:val="954F72" w:themeColor="followedHyperlink"/>
      <w:u w:val="single"/>
    </w:rPr>
  </w:style>
  <w:style w:type="paragraph" w:customStyle="1" w:styleId="Default">
    <w:name w:val="Default"/>
    <w:rsid w:val="00BF3C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7975">
      <w:bodyDiv w:val="1"/>
      <w:marLeft w:val="0"/>
      <w:marRight w:val="0"/>
      <w:marTop w:val="0"/>
      <w:marBottom w:val="0"/>
      <w:divBdr>
        <w:top w:val="none" w:sz="0" w:space="0" w:color="auto"/>
        <w:left w:val="none" w:sz="0" w:space="0" w:color="auto"/>
        <w:bottom w:val="none" w:sz="0" w:space="0" w:color="auto"/>
        <w:right w:val="none" w:sz="0" w:space="0" w:color="auto"/>
      </w:divBdr>
    </w:div>
    <w:div w:id="87896278">
      <w:bodyDiv w:val="1"/>
      <w:marLeft w:val="0"/>
      <w:marRight w:val="0"/>
      <w:marTop w:val="0"/>
      <w:marBottom w:val="0"/>
      <w:divBdr>
        <w:top w:val="none" w:sz="0" w:space="0" w:color="auto"/>
        <w:left w:val="none" w:sz="0" w:space="0" w:color="auto"/>
        <w:bottom w:val="none" w:sz="0" w:space="0" w:color="auto"/>
        <w:right w:val="none" w:sz="0" w:space="0" w:color="auto"/>
      </w:divBdr>
    </w:div>
    <w:div w:id="133571093">
      <w:bodyDiv w:val="1"/>
      <w:marLeft w:val="0"/>
      <w:marRight w:val="0"/>
      <w:marTop w:val="0"/>
      <w:marBottom w:val="0"/>
      <w:divBdr>
        <w:top w:val="none" w:sz="0" w:space="0" w:color="auto"/>
        <w:left w:val="none" w:sz="0" w:space="0" w:color="auto"/>
        <w:bottom w:val="none" w:sz="0" w:space="0" w:color="auto"/>
        <w:right w:val="none" w:sz="0" w:space="0" w:color="auto"/>
      </w:divBdr>
    </w:div>
    <w:div w:id="396900009">
      <w:bodyDiv w:val="1"/>
      <w:marLeft w:val="0"/>
      <w:marRight w:val="0"/>
      <w:marTop w:val="0"/>
      <w:marBottom w:val="0"/>
      <w:divBdr>
        <w:top w:val="none" w:sz="0" w:space="0" w:color="auto"/>
        <w:left w:val="none" w:sz="0" w:space="0" w:color="auto"/>
        <w:bottom w:val="none" w:sz="0" w:space="0" w:color="auto"/>
        <w:right w:val="none" w:sz="0" w:space="0" w:color="auto"/>
      </w:divBdr>
    </w:div>
    <w:div w:id="645622132">
      <w:bodyDiv w:val="1"/>
      <w:marLeft w:val="0"/>
      <w:marRight w:val="0"/>
      <w:marTop w:val="0"/>
      <w:marBottom w:val="0"/>
      <w:divBdr>
        <w:top w:val="none" w:sz="0" w:space="0" w:color="auto"/>
        <w:left w:val="none" w:sz="0" w:space="0" w:color="auto"/>
        <w:bottom w:val="none" w:sz="0" w:space="0" w:color="auto"/>
        <w:right w:val="none" w:sz="0" w:space="0" w:color="auto"/>
      </w:divBdr>
    </w:div>
    <w:div w:id="1672022792">
      <w:bodyDiv w:val="1"/>
      <w:marLeft w:val="0"/>
      <w:marRight w:val="0"/>
      <w:marTop w:val="0"/>
      <w:marBottom w:val="0"/>
      <w:divBdr>
        <w:top w:val="none" w:sz="0" w:space="0" w:color="auto"/>
        <w:left w:val="none" w:sz="0" w:space="0" w:color="auto"/>
        <w:bottom w:val="none" w:sz="0" w:space="0" w:color="auto"/>
        <w:right w:val="none" w:sz="0" w:space="0" w:color="auto"/>
      </w:divBdr>
    </w:div>
    <w:div w:id="205403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eru\durichovak$\T&#221;M\K\PV_Informace_NBD\MSMT_Informace%20t&#253;kaj&#237;c&#237;%20se%20nezletil&#253;ch%20cizinc&#367;%20bez%20doprovodu_2015_II.docx" TargetMode="External"/><Relationship Id="rId13" Type="http://schemas.openxmlformats.org/officeDocument/2006/relationships/hyperlink" Target="file:///\\heru\durichovak$\T&#221;M\K\PV_Informace_NBD\www%20justice.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smt.cz/vzdelavani/socialni-programy/zakladni-pojmy-a-zkratky-databaze" TargetMode="External"/><Relationship Id="rId17" Type="http://schemas.openxmlformats.org/officeDocument/2006/relationships/hyperlink" Target="http://www.mvcr.cz" TargetMode="External"/><Relationship Id="rId2" Type="http://schemas.openxmlformats.org/officeDocument/2006/relationships/numbering" Target="numbering.xml"/><Relationship Id="rId16" Type="http://schemas.openxmlformats.org/officeDocument/2006/relationships/hyperlink" Target="http://www.msmt.cz/vzdelavani/socialni-programy/ty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vzdelavani/socialni-programy/manual-databaze-pro-verejnost" TargetMode="External"/><Relationship Id="rId5" Type="http://schemas.openxmlformats.org/officeDocument/2006/relationships/webSettings" Target="webSettings.xml"/><Relationship Id="rId15" Type="http://schemas.openxmlformats.org/officeDocument/2006/relationships/hyperlink" Target="http://www.ddc.cz" TargetMode="External"/><Relationship Id="rId10" Type="http://schemas.openxmlformats.org/officeDocument/2006/relationships/hyperlink" Target="http://www.klicov.cz/cizinc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smt.cz/vzdelavani/socialni-programy/databaze-ustavni-vychovy" TargetMode="External"/><Relationship Id="rId14" Type="http://schemas.openxmlformats.org/officeDocument/2006/relationships/hyperlink" Target="http://www.klicov.cz/cizinc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vcr.cz/clanek/azyl-prubeh-rizeni-o-udeleni-mezinarodni-ochran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36730-FE53-4002-B2A1-8D03EEE2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6331</Words>
  <Characters>37356</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Dürichová Kamila</dc:creator>
  <cp:lastModifiedBy>Zouplnová Alena</cp:lastModifiedBy>
  <cp:revision>11</cp:revision>
  <cp:lastPrinted>2019-09-23T05:31:00Z</cp:lastPrinted>
  <dcterms:created xsi:type="dcterms:W3CDTF">2019-09-19T12:50:00Z</dcterms:created>
  <dcterms:modified xsi:type="dcterms:W3CDTF">2019-09-23T07:37:00Z</dcterms:modified>
</cp:coreProperties>
</file>