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74EC" w14:textId="1B51C4E1" w:rsidR="008A60F5" w:rsidRPr="008A60F5" w:rsidRDefault="008A60F5" w:rsidP="005A0325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B8E516A" w14:textId="535B84F4" w:rsidR="001C2920" w:rsidRPr="00DE2E8B" w:rsidRDefault="001C2920" w:rsidP="00244E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44E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133 120 </w:t>
      </w:r>
      <w:r w:rsidR="00244E63"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speciálních škol a systému náhradní výchovné péče na období 2019 až 2025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25840532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</w:t>
      </w:r>
      <w:r w:rsidR="00285351">
        <w:rPr>
          <w:rFonts w:ascii="Times New Roman" w:hAnsi="Times New Roman"/>
          <w:sz w:val="24"/>
          <w:szCs w:val="24"/>
          <w:lang w:eastAsia="cs-CZ"/>
        </w:rPr>
        <w:t xml:space="preserve"> (dále jen „správce programu“).</w:t>
      </w:r>
    </w:p>
    <w:p w14:paraId="02A873E0" w14:textId="235D20D5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(příjemce dotace) zabezpečuje další realizaci akce v souladu se správcem programu schváleným investičním záměrem (dále jen „IZ“), </w:t>
      </w:r>
      <w:r w:rsidR="00401EB4"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3721BAA" w14:textId="484E7AF3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v</w:t>
      </w:r>
      <w:r w:rsidR="003A787B">
        <w:rPr>
          <w:rFonts w:ascii="Times New Roman" w:hAnsi="Times New Roman"/>
          <w:sz w:val="24"/>
          <w:szCs w:val="24"/>
          <w:lang w:eastAsia="cs-CZ"/>
        </w:rPr>
        <w:t> informačním systému Správa majetku ve vlastnictví státu (dále jen „SMVS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“) budou používány při všech úředních jednáních a ve všech souvisejících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dokumentech po celou dobu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ACF2AF8" w14:textId="5B0EDAFF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E22585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B47C1">
        <w:rPr>
          <w:rFonts w:ascii="Times New Roman" w:hAnsi="Times New Roman"/>
          <w:sz w:val="24"/>
          <w:szCs w:val="24"/>
          <w:lang w:eastAsia="cs-CZ"/>
        </w:rPr>
        <w:t xml:space="preserve">v Rozhodnutí o poskytnutí dotace (dále také „Rozhodnutí“) 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je minimální nebo maximální závaznost celkového objemu zvlášť investičních a zvlášť neinvestičních výdajů, a to jak </w:t>
      </w:r>
      <w:r w:rsidRPr="00FE539E">
        <w:rPr>
          <w:rFonts w:ascii="Times New Roman" w:hAnsi="Times New Roman"/>
          <w:sz w:val="24"/>
          <w:szCs w:val="24"/>
          <w:lang w:eastAsia="cs-CZ"/>
        </w:rPr>
        <w:t>státního rozpočtu (dále jen „SR“)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, tak vlastních zdrojů příjemce dotace, </w:t>
      </w:r>
      <w:r w:rsidRPr="00FE539E">
        <w:rPr>
          <w:rFonts w:ascii="Times New Roman" w:hAnsi="Times New Roman"/>
          <w:sz w:val="24"/>
          <w:szCs w:val="24"/>
          <w:lang w:eastAsia="cs-CZ"/>
        </w:rPr>
        <w:t>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 ukončení realizace akce, termín ukončení financování 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- pokud je stanoven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</w:t>
      </w:r>
      <w:r w:rsidR="00401EB4">
        <w:rPr>
          <w:rFonts w:ascii="Times New Roman" w:hAnsi="Times New Roman"/>
          <w:sz w:val="24"/>
          <w:szCs w:val="24"/>
          <w:lang w:eastAsia="cs-CZ"/>
        </w:rPr>
        <w:t>)</w:t>
      </w:r>
      <w:r w:rsidR="00B74415">
        <w:rPr>
          <w:rFonts w:ascii="Times New Roman" w:hAnsi="Times New Roman"/>
          <w:sz w:val="24"/>
          <w:szCs w:val="24"/>
          <w:lang w:eastAsia="cs-CZ"/>
        </w:rPr>
        <w:t>.</w:t>
      </w:r>
    </w:p>
    <w:p w14:paraId="6ADF2C9A" w14:textId="11D1B832" w:rsidR="0045431C" w:rsidRPr="00FE539E" w:rsidRDefault="004E4DB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Rozhodnutí </w:t>
      </w:r>
      <w:r>
        <w:rPr>
          <w:rFonts w:ascii="Times New Roman" w:hAnsi="Times New Roman"/>
          <w:sz w:val="24"/>
          <w:szCs w:val="24"/>
          <w:lang w:eastAsia="cs-CZ"/>
        </w:rPr>
        <w:t>není předmětem sankcí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nedodržení struktury potřeb </w:t>
      </w:r>
      <w:r>
        <w:rPr>
          <w:rFonts w:ascii="Times New Roman" w:hAnsi="Times New Roman"/>
          <w:sz w:val="24"/>
          <w:szCs w:val="24"/>
          <w:lang w:eastAsia="cs-CZ"/>
        </w:rPr>
        <w:t>akce vyjma položky „Rezerva na změny věcné“, která je částkou maximální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433B0C58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</w:t>
      </w:r>
      <w:r w:rsidR="00401EB4">
        <w:rPr>
          <w:rFonts w:ascii="Times New Roman" w:eastAsia="Times New Roman" w:hAnsi="Times New Roman"/>
          <w:sz w:val="24"/>
          <w:szCs w:val="24"/>
          <w:lang w:eastAsia="cs-CZ"/>
        </w:rPr>
        <w:t xml:space="preserve"> bodě 13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09D59AAE" w14:textId="25FEAA12" w:rsidR="004E4DBC" w:rsidRDefault="004E4DBC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 se vydává na první známý závaze</w:t>
      </w:r>
      <w:r w:rsidR="00401EB4">
        <w:rPr>
          <w:rFonts w:ascii="Times New Roman" w:hAnsi="Times New Roman"/>
          <w:sz w:val="24"/>
          <w:szCs w:val="24"/>
          <w:lang w:eastAsia="cs-CZ"/>
        </w:rPr>
        <w:t>k, který bude hrazen z dotace. Z</w:t>
      </w:r>
      <w:r>
        <w:rPr>
          <w:rFonts w:ascii="Times New Roman" w:hAnsi="Times New Roman"/>
          <w:sz w:val="24"/>
          <w:szCs w:val="24"/>
          <w:lang w:eastAsia="cs-CZ"/>
        </w:rPr>
        <w:t>ávazkem je myšlena smlouva nebo objednávka.</w:t>
      </w:r>
    </w:p>
    <w:p w14:paraId="7BB75CE6" w14:textId="2DF83833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</w:t>
      </w:r>
      <w:r w:rsidR="00AC1BC7">
        <w:rPr>
          <w:rFonts w:ascii="Times New Roman" w:hAnsi="Times New Roman"/>
          <w:sz w:val="24"/>
          <w:szCs w:val="24"/>
          <w:lang w:eastAsia="cs-CZ"/>
        </w:rPr>
        <w:t>a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="00AC1BC7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DB181A1" w14:textId="2452BB34" w:rsidR="00AC1BC7" w:rsidRDefault="00AC1BC7" w:rsidP="0030213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 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6E2388F" w14:textId="3D4C0789" w:rsidR="00B3245C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</w:t>
      </w:r>
      <w:r w:rsidR="005613A5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 xml:space="preserve">i v případě přímého objednávání zboží nebo služeb nebo realizace zakázky mimo režim zákona </w:t>
      </w:r>
      <w:r>
        <w:rPr>
          <w:rFonts w:ascii="Times New Roman" w:hAnsi="Times New Roman"/>
          <w:sz w:val="24"/>
          <w:szCs w:val="24"/>
          <w:lang w:eastAsia="cs-CZ"/>
        </w:rPr>
        <w:br/>
        <w:t>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</w:t>
      </w: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br/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5FA0ACD3" w14:textId="77777777" w:rsidR="00B3245C" w:rsidRPr="00F05125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321303A1" w14:textId="34992673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  <w:lang w:eastAsia="cs-CZ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, podléhá návrh změnových listů odsouhlasení správcem programu. Na základě odsouhlasení změnových listů může být dle postupu </w:t>
      </w:r>
      <w:r w:rsidR="00401EB4">
        <w:rPr>
          <w:rFonts w:ascii="Times New Roman" w:hAnsi="Times New Roman"/>
          <w:sz w:val="24"/>
          <w:szCs w:val="24"/>
          <w:lang w:eastAsia="cs-CZ"/>
        </w:rPr>
        <w:t>v bodě 13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provedena změna Rozhodnutí.</w:t>
      </w:r>
    </w:p>
    <w:p w14:paraId="1E7EFD53" w14:textId="6F6BEA3F" w:rsidR="00B3245C" w:rsidRPr="00497D1F" w:rsidRDefault="00B3245C" w:rsidP="00401EB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>správce</w:t>
      </w:r>
      <w:r w:rsidR="00401EB4">
        <w:rPr>
          <w:rFonts w:ascii="Times New Roman" w:hAnsi="Times New Roman"/>
          <w:sz w:val="24"/>
          <w:szCs w:val="24"/>
          <w:lang w:eastAsia="cs-CZ"/>
        </w:rPr>
        <w:t>m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 xml:space="preserve"> programu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C917B9" w14:textId="77777777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Žádost o o</w:t>
      </w:r>
      <w:r w:rsidRPr="002A13AD">
        <w:rPr>
          <w:rFonts w:ascii="Times New Roman" w:hAnsi="Times New Roman"/>
          <w:sz w:val="24"/>
          <w:szCs w:val="24"/>
          <w:lang w:eastAsia="cs-CZ"/>
        </w:rPr>
        <w:t>dsouhlasen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změn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IZ a žádost o změnu Rozhodnutí musí být podána nejpozději do termínu realizace akce</w:t>
      </w:r>
      <w:r>
        <w:rPr>
          <w:rFonts w:ascii="Times New Roman" w:hAnsi="Times New Roman"/>
          <w:sz w:val="24"/>
          <w:szCs w:val="24"/>
          <w:lang w:eastAsia="cs-CZ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.  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153A7D" w14:textId="19B11B3E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Příjemce dotace je povinen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smluvně vázat všechny účastníky realizace akce k dodržení závazných údajů uvedených v Rozhodnutí. </w:t>
      </w:r>
    </w:p>
    <w:p w14:paraId="03718B15" w14:textId="2C5B9232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35F1448D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03DFAE3B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372BCFE5" w14:textId="4720C323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30 kalendářních dnů. Nastavení doby splatnosti faktur bude stanoveno v zadávacím řízení akce,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v obchodních podmínkách nebo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v příslušném návrhu smluvního závazku. V jedné faktuře </w:t>
      </w:r>
      <w:r w:rsidR="005528A9">
        <w:rPr>
          <w:rFonts w:ascii="Times New Roman" w:hAnsi="Times New Roman"/>
          <w:sz w:val="24"/>
          <w:szCs w:val="24"/>
          <w:lang w:eastAsia="cs-CZ"/>
        </w:rPr>
        <w:t>by neměl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 být souhrnně uveden předmět plnění hrazený z investičních i neinvestičních prostředků. Příjemce dotace zajistí buď rozepsání předmětu plnění na </w:t>
      </w:r>
      <w:r w:rsidR="005528A9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D10540">
        <w:rPr>
          <w:rFonts w:ascii="Times New Roman" w:hAnsi="Times New Roman"/>
          <w:sz w:val="24"/>
          <w:szCs w:val="24"/>
          <w:lang w:eastAsia="cs-CZ"/>
        </w:rPr>
        <w:br/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5528A9" w:rsidRPr="000A2618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>neinvestiční, nebo vystavení daňového dokladu zvlášť pro každou část.</w:t>
      </w:r>
    </w:p>
    <w:p w14:paraId="1674C2F3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45EA2E" w14:textId="77777777" w:rsidR="004A601C" w:rsidRDefault="000A2618" w:rsidP="004A601C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4CF48560" w14:textId="339F7F04" w:rsidR="004A601C" w:rsidRPr="004A601C" w:rsidRDefault="004A601C" w:rsidP="004A601C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01C">
        <w:rPr>
          <w:rFonts w:ascii="Times New Roman" w:hAnsi="Times New Roman"/>
          <w:sz w:val="24"/>
          <w:szCs w:val="24"/>
        </w:rPr>
        <w:t xml:space="preserve">V 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těchto </w:t>
      </w:r>
      <w:r w:rsidRPr="004A601C">
        <w:rPr>
          <w:rFonts w:ascii="Times New Roman" w:hAnsi="Times New Roman"/>
          <w:sz w:val="24"/>
          <w:szCs w:val="24"/>
        </w:rPr>
        <w:t>Podmínek a pokynů pro poskytnutí dotace a Rozhodnutí bude správce programu postupovat v případě naplnění všech zákonných podmínek podle § 14f rozpočtových pravidel. Dále lze uplatnit postup podle § 14e rozpočtových pravidel a finanční prostředky nevyplatit.</w:t>
      </w:r>
    </w:p>
    <w:p w14:paraId="1BCE01B8" w14:textId="42FA95F8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základě písemné žádosti příjemce dotace. </w:t>
      </w:r>
    </w:p>
    <w:p w14:paraId="4924C0EA" w14:textId="135FF0CB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účet příjemce dotace zřízený u České národní banky.    </w:t>
      </w:r>
    </w:p>
    <w:p w14:paraId="2209BF61" w14:textId="28FE048E" w:rsidR="000A2618" w:rsidRPr="000C0A3E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Pokud příjemce dotace v průběhu roku zjistí, že není schopen v daném roce ani v letech následujících převedené prostředky dotace, popřípadě její část, vyčerpat, je povinen neprodleně oznámit t</w:t>
      </w:r>
      <w:r w:rsidR="00842A85" w:rsidRPr="000C0A3E">
        <w:rPr>
          <w:rFonts w:ascii="Times New Roman" w:hAnsi="Times New Roman"/>
          <w:sz w:val="24"/>
          <w:szCs w:val="24"/>
        </w:rPr>
        <w:t xml:space="preserve">uto skutečnost správci programu a nevyčerpané prostředky do 15. 12. daného roku převést </w:t>
      </w:r>
      <w:r w:rsidR="000C0A3E" w:rsidRPr="000C0A3E">
        <w:rPr>
          <w:rFonts w:ascii="Times New Roman" w:hAnsi="Times New Roman"/>
          <w:sz w:val="24"/>
          <w:szCs w:val="24"/>
        </w:rPr>
        <w:t>zpět na účet správci programu.</w:t>
      </w:r>
    </w:p>
    <w:p w14:paraId="6AFFB511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Příjemce dotace je povinen vypořádat dotaci se státním rozpočtem v souladu se zákonem</w:t>
      </w:r>
      <w:r w:rsidRPr="000A2618">
        <w:rPr>
          <w:rFonts w:ascii="Times New Roman" w:hAnsi="Times New Roman"/>
          <w:sz w:val="24"/>
          <w:szCs w:val="24"/>
        </w:rPr>
        <w:t xml:space="preserve"> </w:t>
      </w:r>
      <w:r w:rsidRPr="000A2618">
        <w:rPr>
          <w:rFonts w:ascii="Times New Roman" w:hAnsi="Times New Roman"/>
          <w:sz w:val="24"/>
          <w:szCs w:val="24"/>
        </w:rPr>
        <w:br/>
        <w:t>č. 218/2000 Sb., o 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6ED23C4B" w14:textId="77777777" w:rsidR="000A2618" w:rsidRP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lastRenderedPageBreak/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125FF179" w14:textId="77777777" w:rsid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76F5B234" w14:textId="77777777" w:rsidR="00E7711A" w:rsidRDefault="00E7711A" w:rsidP="00E7711A">
      <w:p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dotace vypořádá dotaci se státem v únoru roku následujícího za rokem, ve kterém předložil správci programu podklady pro závěrečné vyhodnocení akce. Pokud bude v rozhodnutí o poskytnutí dotace stanoven termín dofinancování akce, vypořádá příjemce dotaci v únoru roku následujícího za rokem termínu dofinancování akce.</w:t>
      </w:r>
    </w:p>
    <w:p w14:paraId="05BF7BEA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</w:t>
      </w:r>
      <w:proofErr w:type="spellStart"/>
      <w:r w:rsidRPr="000A2618">
        <w:rPr>
          <w:rFonts w:ascii="Times New Roman" w:hAnsi="Times New Roman"/>
          <w:sz w:val="24"/>
          <w:szCs w:val="24"/>
        </w:rPr>
        <w:t>ú.</w:t>
      </w:r>
      <w:proofErr w:type="spellEnd"/>
      <w:r w:rsidRPr="000A2618">
        <w:rPr>
          <w:rFonts w:ascii="Times New Roman" w:hAnsi="Times New Roman"/>
          <w:sz w:val="24"/>
          <w:szCs w:val="24"/>
        </w:rPr>
        <w:t xml:space="preserve"> 6015 - 821001/0710.</w:t>
      </w:r>
    </w:p>
    <w:p w14:paraId="2A650B32" w14:textId="77777777" w:rsidR="00393B86" w:rsidRPr="00393B86" w:rsidRDefault="00393B86" w:rsidP="00393B8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3B86">
        <w:rPr>
          <w:rFonts w:ascii="Times New Roman" w:hAnsi="Times New Roman"/>
          <w:sz w:val="24"/>
          <w:szCs w:val="24"/>
        </w:rPr>
        <w:t>Majetek, který je předmětem dotace, nebude minimálně 5 let od podání podkladů pro závěrečné vyhodnocení akce převeden na jinou osobu než stát.</w:t>
      </w:r>
    </w:p>
    <w:p w14:paraId="2EA864B6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0D2C5DC8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vést účetnictví dle zákona č. 563/1991 Sb., o účetnictví a vést analytickou evidenci s vazbou na akci.</w:t>
      </w:r>
    </w:p>
    <w:p w14:paraId="7A1675F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Po ukončení realizace akce příjemce dotace předloží správci programu v souladu s § 6 vyhlášky </w:t>
      </w:r>
      <w:r w:rsidRPr="000A2618">
        <w:rPr>
          <w:rFonts w:ascii="Times New Roman" w:hAnsi="Times New Roman"/>
          <w:sz w:val="24"/>
          <w:szCs w:val="24"/>
        </w:rPr>
        <w:br/>
        <w:t>ve stanoveném termínu dokumentaci závěrečného vyhodnocení akce. Tento termín je uveden v Rozhodnutí.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075C826" w14:textId="77777777" w:rsidR="000A2618" w:rsidRPr="000A2618" w:rsidRDefault="000A2618" w:rsidP="000A2618">
      <w:pPr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A26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544E6B63" w14:textId="77777777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umožní MŠMT průběžnou i závěrečnou kontrolu dokladů a dodržení podmínek užití dotace. </w:t>
      </w:r>
    </w:p>
    <w:p w14:paraId="594A227E" w14:textId="77777777" w:rsidR="000A2618" w:rsidRPr="00DE1FC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odpovídá za to, že veškeré doklady jsou úplné a pravdivé a že věcný obsah IZ </w:t>
      </w:r>
      <w:r w:rsidRPr="000A2618">
        <w:rPr>
          <w:rFonts w:ascii="Times New Roman" w:hAnsi="Times New Roman"/>
          <w:sz w:val="24"/>
          <w:szCs w:val="24"/>
        </w:rPr>
        <w:br/>
        <w:t xml:space="preserve">z pohledu uživatele je úplný </w:t>
      </w:r>
      <w:bookmarkStart w:id="0" w:name="_GoBack"/>
      <w:bookmarkEnd w:id="0"/>
      <w:r w:rsidRPr="000A2618">
        <w:rPr>
          <w:rFonts w:ascii="Times New Roman" w:hAnsi="Times New Roman"/>
          <w:sz w:val="24"/>
          <w:szCs w:val="24"/>
        </w:rPr>
        <w:t>a odpovídá jeho požadavkům</w:t>
      </w:r>
    </w:p>
    <w:p w14:paraId="7F12607C" w14:textId="22F48B1B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Pokud bylo vydáno stavební povolení, musí být kolaudační souhlas předložen nejpozději s podklady pro závěrečné vyúčtování dotace v termínu stanoveném v </w:t>
      </w:r>
      <w:r w:rsidR="00BF67F0">
        <w:rPr>
          <w:rFonts w:ascii="Times New Roman" w:hAnsi="Times New Roman"/>
          <w:sz w:val="24"/>
          <w:szCs w:val="24"/>
        </w:rPr>
        <w:t>Rozhodnutí</w:t>
      </w:r>
    </w:p>
    <w:p w14:paraId="330E7115" w14:textId="77777777" w:rsidR="00204210" w:rsidRPr="00FE539E" w:rsidRDefault="00204210" w:rsidP="000A2618">
      <w:pPr>
        <w:pStyle w:val="Odstavecseseznamem"/>
        <w:tabs>
          <w:tab w:val="left" w:pos="4395"/>
        </w:tabs>
        <w:spacing w:after="0" w:line="240" w:lineRule="auto"/>
        <w:ind w:left="3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5A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6" w:right="720" w:bottom="720" w:left="72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AD55" w14:textId="77777777" w:rsidR="00AB12C7" w:rsidRDefault="00AB12C7" w:rsidP="00FB2CF2">
      <w:pPr>
        <w:spacing w:after="0" w:line="240" w:lineRule="auto"/>
      </w:pPr>
      <w:r>
        <w:separator/>
      </w:r>
    </w:p>
  </w:endnote>
  <w:endnote w:type="continuationSeparator" w:id="0">
    <w:p w14:paraId="1144785A" w14:textId="77777777" w:rsidR="00AB12C7" w:rsidRDefault="00AB12C7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635C" w14:textId="77777777" w:rsidR="000D7665" w:rsidRDefault="000D76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047857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44E4" w:rsidRPr="00D244E4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44E4" w:rsidRPr="00D244E4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820A" w14:textId="77777777" w:rsidR="000D7665" w:rsidRDefault="000D76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3FB1" w14:textId="77777777" w:rsidR="00AB12C7" w:rsidRDefault="00AB12C7" w:rsidP="00FB2CF2">
      <w:pPr>
        <w:spacing w:after="0" w:line="240" w:lineRule="auto"/>
      </w:pPr>
      <w:r>
        <w:separator/>
      </w:r>
    </w:p>
  </w:footnote>
  <w:footnote w:type="continuationSeparator" w:id="0">
    <w:p w14:paraId="448F0632" w14:textId="77777777" w:rsidR="00AB12C7" w:rsidRDefault="00AB12C7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A6F8" w14:textId="77777777" w:rsidR="000D7665" w:rsidRDefault="000D76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6AB5" w14:textId="727D4BCA" w:rsidR="00285351" w:rsidRPr="00002481" w:rsidRDefault="00002481" w:rsidP="00002481">
    <w:pPr>
      <w:pStyle w:val="Zhlav"/>
    </w:pPr>
    <w:r>
      <w:rPr>
        <w:rFonts w:ascii="Arial" w:hAnsi="Arial"/>
        <w:sz w:val="28"/>
        <w:szCs w:val="28"/>
        <w:lang w:eastAsia="cs-CZ"/>
      </w:rPr>
      <w:t xml:space="preserve">       </w:t>
    </w:r>
    <w:r w:rsidR="00A8326D">
      <w:rPr>
        <w:rFonts w:ascii="Times New Roman" w:hAnsi="Times New Roman"/>
        <w:sz w:val="24"/>
        <w:szCs w:val="24"/>
        <w:lang w:eastAsia="cs-CZ"/>
      </w:rPr>
      <w:t>P</w:t>
    </w:r>
    <w:r w:rsidR="00A8326D" w:rsidRPr="00A8326D">
      <w:rPr>
        <w:rFonts w:ascii="Times New Roman" w:hAnsi="Times New Roman"/>
        <w:sz w:val="24"/>
        <w:szCs w:val="24"/>
        <w:lang w:eastAsia="cs-CZ"/>
      </w:rPr>
      <w:t xml:space="preserve">říloha č. </w:t>
    </w:r>
    <w:r w:rsidR="000D7665">
      <w:rPr>
        <w:rFonts w:ascii="Times New Roman" w:hAnsi="Times New Roman"/>
        <w:sz w:val="24"/>
        <w:szCs w:val="24"/>
        <w:lang w:eastAsia="cs-CZ"/>
      </w:rPr>
      <w:t xml:space="preserve">1 výzvy č. </w:t>
    </w:r>
    <w:r w:rsidR="00D244E4">
      <w:rPr>
        <w:rFonts w:ascii="Times New Roman" w:hAnsi="Times New Roman"/>
        <w:sz w:val="24"/>
        <w:szCs w:val="24"/>
        <w:lang w:eastAsia="cs-CZ"/>
      </w:rPr>
      <w:t xml:space="preserve">2 </w:t>
    </w:r>
    <w:r w:rsidR="000D7665">
      <w:rPr>
        <w:rFonts w:ascii="Times New Roman" w:hAnsi="Times New Roman"/>
        <w:sz w:val="24"/>
        <w:szCs w:val="24"/>
        <w:lang w:eastAsia="cs-CZ"/>
      </w:rPr>
      <w:t>podprogram 133V 124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083F" w14:textId="77777777" w:rsidR="000D7665" w:rsidRDefault="000D76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5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0" w15:restartNumberingAfterBreak="0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5"/>
  </w:num>
  <w:num w:numId="4">
    <w:abstractNumId w:val="15"/>
  </w:num>
  <w:num w:numId="5">
    <w:abstractNumId w:val="12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4"/>
  </w:num>
  <w:num w:numId="11">
    <w:abstractNumId w:val="16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9"/>
  </w:num>
  <w:num w:numId="18">
    <w:abstractNumId w:val="15"/>
  </w:num>
  <w:num w:numId="19">
    <w:abstractNumId w:val="15"/>
  </w:num>
  <w:num w:numId="20">
    <w:abstractNumId w:val="13"/>
  </w:num>
  <w:num w:numId="21">
    <w:abstractNumId w:val="24"/>
  </w:num>
  <w:num w:numId="22">
    <w:abstractNumId w:val="15"/>
  </w:num>
  <w:num w:numId="23">
    <w:abstractNumId w:val="10"/>
  </w:num>
  <w:num w:numId="24">
    <w:abstractNumId w:val="1"/>
  </w:num>
  <w:num w:numId="25">
    <w:abstractNumId w:val="22"/>
  </w:num>
  <w:num w:numId="26">
    <w:abstractNumId w:val="14"/>
  </w:num>
  <w:num w:numId="27">
    <w:abstractNumId w:val="19"/>
  </w:num>
  <w:num w:numId="28">
    <w:abstractNumId w:val="23"/>
  </w:num>
  <w:num w:numId="29">
    <w:abstractNumId w:val="20"/>
  </w:num>
  <w:num w:numId="30">
    <w:abstractNumId w:val="21"/>
  </w:num>
  <w:num w:numId="31">
    <w:abstractNumId w:val="7"/>
  </w:num>
  <w:num w:numId="32">
    <w:abstractNumId w:val="18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2481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2618"/>
    <w:rsid w:val="000A7C29"/>
    <w:rsid w:val="000C0A3E"/>
    <w:rsid w:val="000C3653"/>
    <w:rsid w:val="000C67DD"/>
    <w:rsid w:val="000D1576"/>
    <w:rsid w:val="000D7665"/>
    <w:rsid w:val="000E1C26"/>
    <w:rsid w:val="000E774A"/>
    <w:rsid w:val="000F07CD"/>
    <w:rsid w:val="000F1250"/>
    <w:rsid w:val="000F4A55"/>
    <w:rsid w:val="00100E2A"/>
    <w:rsid w:val="00110096"/>
    <w:rsid w:val="0012033C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3762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44E63"/>
    <w:rsid w:val="0025015C"/>
    <w:rsid w:val="00252565"/>
    <w:rsid w:val="00273448"/>
    <w:rsid w:val="0027351B"/>
    <w:rsid w:val="002837BA"/>
    <w:rsid w:val="00285351"/>
    <w:rsid w:val="002A1450"/>
    <w:rsid w:val="002B56E3"/>
    <w:rsid w:val="002B7525"/>
    <w:rsid w:val="002C39A2"/>
    <w:rsid w:val="002C713A"/>
    <w:rsid w:val="002D4B08"/>
    <w:rsid w:val="002E04C6"/>
    <w:rsid w:val="002E6F62"/>
    <w:rsid w:val="002E747A"/>
    <w:rsid w:val="002F1BB8"/>
    <w:rsid w:val="002F2889"/>
    <w:rsid w:val="00300194"/>
    <w:rsid w:val="0030213C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3B86"/>
    <w:rsid w:val="003A787B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01EB4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731BA"/>
    <w:rsid w:val="004816F2"/>
    <w:rsid w:val="00481A2F"/>
    <w:rsid w:val="004A3B93"/>
    <w:rsid w:val="004A45E6"/>
    <w:rsid w:val="004A49D3"/>
    <w:rsid w:val="004A601C"/>
    <w:rsid w:val="004B5D1E"/>
    <w:rsid w:val="004D4ED3"/>
    <w:rsid w:val="004E4657"/>
    <w:rsid w:val="004E4DBC"/>
    <w:rsid w:val="004E5C24"/>
    <w:rsid w:val="004F2E5B"/>
    <w:rsid w:val="004F509A"/>
    <w:rsid w:val="005014FE"/>
    <w:rsid w:val="00503610"/>
    <w:rsid w:val="00510835"/>
    <w:rsid w:val="00513696"/>
    <w:rsid w:val="0052609C"/>
    <w:rsid w:val="00530FE9"/>
    <w:rsid w:val="00542634"/>
    <w:rsid w:val="005528A9"/>
    <w:rsid w:val="005550F0"/>
    <w:rsid w:val="00555D55"/>
    <w:rsid w:val="005613A5"/>
    <w:rsid w:val="00563515"/>
    <w:rsid w:val="00571700"/>
    <w:rsid w:val="0058008D"/>
    <w:rsid w:val="005834DE"/>
    <w:rsid w:val="00584901"/>
    <w:rsid w:val="005916F5"/>
    <w:rsid w:val="005A0325"/>
    <w:rsid w:val="005A3168"/>
    <w:rsid w:val="005A616E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4517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21F43"/>
    <w:rsid w:val="00730E56"/>
    <w:rsid w:val="007412AB"/>
    <w:rsid w:val="007558C5"/>
    <w:rsid w:val="007724DC"/>
    <w:rsid w:val="00776DD4"/>
    <w:rsid w:val="007772D6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4D13"/>
    <w:rsid w:val="007F6F32"/>
    <w:rsid w:val="00803296"/>
    <w:rsid w:val="00803C3E"/>
    <w:rsid w:val="00805343"/>
    <w:rsid w:val="008173AE"/>
    <w:rsid w:val="00817455"/>
    <w:rsid w:val="008260C5"/>
    <w:rsid w:val="008404A6"/>
    <w:rsid w:val="00842A85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B47C1"/>
    <w:rsid w:val="009C7A4B"/>
    <w:rsid w:val="009D4619"/>
    <w:rsid w:val="009E052D"/>
    <w:rsid w:val="009E38F9"/>
    <w:rsid w:val="009F1DA7"/>
    <w:rsid w:val="009F2C57"/>
    <w:rsid w:val="009F54AA"/>
    <w:rsid w:val="00A166E0"/>
    <w:rsid w:val="00A21DF3"/>
    <w:rsid w:val="00A300EB"/>
    <w:rsid w:val="00A30AAC"/>
    <w:rsid w:val="00A477EF"/>
    <w:rsid w:val="00A55B58"/>
    <w:rsid w:val="00A67350"/>
    <w:rsid w:val="00A74124"/>
    <w:rsid w:val="00A7550E"/>
    <w:rsid w:val="00A8326D"/>
    <w:rsid w:val="00AA6BCB"/>
    <w:rsid w:val="00AB12C7"/>
    <w:rsid w:val="00AB2D0D"/>
    <w:rsid w:val="00AC1BC7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C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0037"/>
    <w:rsid w:val="00BB2CDC"/>
    <w:rsid w:val="00BB71D1"/>
    <w:rsid w:val="00BC0250"/>
    <w:rsid w:val="00BD71CF"/>
    <w:rsid w:val="00BD72B7"/>
    <w:rsid w:val="00BD7B0C"/>
    <w:rsid w:val="00BF67F0"/>
    <w:rsid w:val="00C05943"/>
    <w:rsid w:val="00C06293"/>
    <w:rsid w:val="00C245E4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0540"/>
    <w:rsid w:val="00D1114F"/>
    <w:rsid w:val="00D130FA"/>
    <w:rsid w:val="00D228D6"/>
    <w:rsid w:val="00D244E4"/>
    <w:rsid w:val="00D27265"/>
    <w:rsid w:val="00D42BE2"/>
    <w:rsid w:val="00D46B0C"/>
    <w:rsid w:val="00D50C5D"/>
    <w:rsid w:val="00D71C10"/>
    <w:rsid w:val="00D72547"/>
    <w:rsid w:val="00D92EBC"/>
    <w:rsid w:val="00D93F62"/>
    <w:rsid w:val="00DA1737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E1FC8"/>
    <w:rsid w:val="00DF1C8B"/>
    <w:rsid w:val="00DF1E3C"/>
    <w:rsid w:val="00E06ADA"/>
    <w:rsid w:val="00E123F9"/>
    <w:rsid w:val="00E12A7B"/>
    <w:rsid w:val="00E154B4"/>
    <w:rsid w:val="00E1555C"/>
    <w:rsid w:val="00E22585"/>
    <w:rsid w:val="00E23D8E"/>
    <w:rsid w:val="00E24F2F"/>
    <w:rsid w:val="00E270FD"/>
    <w:rsid w:val="00E27E8F"/>
    <w:rsid w:val="00E40BD9"/>
    <w:rsid w:val="00E45901"/>
    <w:rsid w:val="00E516F8"/>
    <w:rsid w:val="00E56ECA"/>
    <w:rsid w:val="00E73F80"/>
    <w:rsid w:val="00E7711A"/>
    <w:rsid w:val="00E774EE"/>
    <w:rsid w:val="00E777C5"/>
    <w:rsid w:val="00E83A11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734C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B324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B724-9372-43C8-80A5-69D9813E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1446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62</cp:revision>
  <cp:lastPrinted>2019-06-10T16:07:00Z</cp:lastPrinted>
  <dcterms:created xsi:type="dcterms:W3CDTF">2018-03-12T21:34:00Z</dcterms:created>
  <dcterms:modified xsi:type="dcterms:W3CDTF">2019-09-18T08:58:00Z</dcterms:modified>
</cp:coreProperties>
</file>