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B5479" w14:textId="7A53C801" w:rsidR="00840954" w:rsidRPr="0029541D" w:rsidRDefault="00840954" w:rsidP="0029541D">
      <w:pPr>
        <w:pStyle w:val="Bezmezer"/>
        <w:ind w:right="284"/>
        <w:jc w:val="right"/>
        <w:rPr>
          <w:rFonts w:asciiTheme="minorHAnsi" w:hAnsiTheme="minorHAnsi" w:cstheme="minorHAnsi"/>
          <w:b/>
          <w:sz w:val="28"/>
          <w:szCs w:val="28"/>
        </w:rPr>
      </w:pPr>
    </w:p>
    <w:p w14:paraId="11849155" w14:textId="77777777" w:rsidR="00840954" w:rsidRPr="0047674B" w:rsidRDefault="00840954" w:rsidP="00B6486C">
      <w:pPr>
        <w:pStyle w:val="Bezmezer"/>
        <w:ind w:left="284" w:right="284"/>
        <w:jc w:val="center"/>
        <w:rPr>
          <w:rFonts w:asciiTheme="minorHAnsi" w:hAnsiTheme="minorHAnsi" w:cstheme="minorHAnsi"/>
          <w:b/>
          <w:sz w:val="22"/>
          <w:szCs w:val="22"/>
        </w:rPr>
      </w:pPr>
    </w:p>
    <w:p w14:paraId="25C82899" w14:textId="77777777" w:rsidR="00840954" w:rsidRPr="0047674B" w:rsidRDefault="00840954" w:rsidP="00B6486C">
      <w:pPr>
        <w:pStyle w:val="Bezmezer"/>
        <w:ind w:left="284" w:right="284"/>
        <w:jc w:val="center"/>
        <w:rPr>
          <w:rFonts w:asciiTheme="minorHAnsi" w:hAnsiTheme="minorHAnsi" w:cstheme="minorHAnsi"/>
          <w:b/>
          <w:sz w:val="22"/>
          <w:szCs w:val="22"/>
        </w:rPr>
      </w:pPr>
    </w:p>
    <w:p w14:paraId="0ACA2A56" w14:textId="77777777" w:rsidR="00840954" w:rsidRPr="0047674B" w:rsidRDefault="00840954" w:rsidP="00B6486C">
      <w:pPr>
        <w:pStyle w:val="Bezmezer"/>
        <w:ind w:left="284" w:right="284"/>
        <w:jc w:val="center"/>
        <w:rPr>
          <w:rFonts w:asciiTheme="minorHAnsi" w:hAnsiTheme="minorHAnsi" w:cstheme="minorHAnsi"/>
          <w:b/>
          <w:sz w:val="22"/>
          <w:szCs w:val="22"/>
        </w:rPr>
      </w:pPr>
    </w:p>
    <w:p w14:paraId="4EBCE4CB" w14:textId="2A1D7F21" w:rsidR="00840954" w:rsidRPr="002C00E7" w:rsidRDefault="00840954" w:rsidP="006251B8">
      <w:pPr>
        <w:spacing w:before="240" w:after="120"/>
        <w:jc w:val="center"/>
        <w:rPr>
          <w:rFonts w:asciiTheme="minorHAnsi" w:hAnsiTheme="minorHAnsi" w:cstheme="minorHAnsi"/>
          <w:b/>
          <w:sz w:val="28"/>
          <w:szCs w:val="28"/>
        </w:rPr>
      </w:pPr>
      <w:r w:rsidRPr="002C00E7">
        <w:rPr>
          <w:rFonts w:asciiTheme="minorHAnsi" w:hAnsiTheme="minorHAnsi" w:cstheme="minorHAnsi"/>
          <w:b/>
          <w:sz w:val="28"/>
          <w:szCs w:val="28"/>
        </w:rPr>
        <w:t>Ministerstvo školství, mládeže a tělovýchovy</w:t>
      </w:r>
    </w:p>
    <w:p w14:paraId="3FA21457" w14:textId="77777777" w:rsidR="00840954" w:rsidRPr="002C00E7" w:rsidRDefault="00840954" w:rsidP="006251B8">
      <w:pPr>
        <w:spacing w:before="240" w:after="120"/>
        <w:jc w:val="center"/>
        <w:rPr>
          <w:rFonts w:asciiTheme="minorHAnsi" w:hAnsiTheme="minorHAnsi" w:cstheme="minorHAnsi"/>
          <w:sz w:val="28"/>
          <w:szCs w:val="28"/>
        </w:rPr>
      </w:pPr>
      <w:r w:rsidRPr="002C00E7">
        <w:rPr>
          <w:rFonts w:asciiTheme="minorHAnsi" w:hAnsiTheme="minorHAnsi" w:cstheme="minorHAnsi"/>
          <w:sz w:val="28"/>
          <w:szCs w:val="28"/>
        </w:rPr>
        <w:t>vyhlašuje</w:t>
      </w:r>
    </w:p>
    <w:p w14:paraId="3CA2C371" w14:textId="77777777" w:rsidR="00AC688A" w:rsidRDefault="00AF44DE" w:rsidP="00AF44DE">
      <w:pPr>
        <w:spacing w:before="240" w:after="120"/>
        <w:jc w:val="center"/>
        <w:rPr>
          <w:rFonts w:asciiTheme="minorHAnsi" w:hAnsiTheme="minorHAnsi" w:cstheme="minorHAnsi"/>
          <w:b/>
          <w:sz w:val="28"/>
          <w:szCs w:val="28"/>
        </w:rPr>
      </w:pPr>
      <w:r>
        <w:rPr>
          <w:rFonts w:asciiTheme="minorHAnsi" w:hAnsiTheme="minorHAnsi" w:cstheme="minorHAnsi"/>
          <w:b/>
          <w:sz w:val="28"/>
          <w:szCs w:val="28"/>
        </w:rPr>
        <w:t xml:space="preserve"> </w:t>
      </w:r>
      <w:r w:rsidR="001D41E5">
        <w:rPr>
          <w:rFonts w:asciiTheme="minorHAnsi" w:hAnsiTheme="minorHAnsi" w:cstheme="minorHAnsi"/>
          <w:b/>
          <w:sz w:val="28"/>
          <w:szCs w:val="28"/>
        </w:rPr>
        <w:t>na</w:t>
      </w:r>
      <w:r>
        <w:rPr>
          <w:rFonts w:asciiTheme="minorHAnsi" w:hAnsiTheme="minorHAnsi" w:cstheme="minorHAnsi"/>
          <w:b/>
          <w:sz w:val="28"/>
          <w:szCs w:val="28"/>
        </w:rPr>
        <w:t xml:space="preserve"> </w:t>
      </w:r>
      <w:r w:rsidR="00AC688A">
        <w:rPr>
          <w:rFonts w:asciiTheme="minorHAnsi" w:hAnsiTheme="minorHAnsi" w:cstheme="minorHAnsi"/>
          <w:b/>
          <w:sz w:val="28"/>
          <w:szCs w:val="28"/>
        </w:rPr>
        <w:t>školní rok 2019/2020</w:t>
      </w:r>
    </w:p>
    <w:p w14:paraId="56A76D4D" w14:textId="19BAD059" w:rsidR="00840954" w:rsidRPr="002C00E7" w:rsidRDefault="008027C9" w:rsidP="006251B8">
      <w:pPr>
        <w:spacing w:before="240" w:after="120"/>
        <w:jc w:val="center"/>
        <w:rPr>
          <w:rFonts w:asciiTheme="minorHAnsi" w:hAnsiTheme="minorHAnsi" w:cstheme="minorHAnsi"/>
          <w:sz w:val="28"/>
          <w:szCs w:val="28"/>
        </w:rPr>
      </w:pPr>
      <w:r w:rsidRPr="002C00E7">
        <w:rPr>
          <w:rFonts w:asciiTheme="minorHAnsi" w:hAnsiTheme="minorHAnsi" w:cstheme="minorHAnsi"/>
          <w:sz w:val="28"/>
          <w:szCs w:val="28"/>
        </w:rPr>
        <w:t>pokusné ověřování</w:t>
      </w:r>
    </w:p>
    <w:p w14:paraId="3BAF1FFB" w14:textId="77777777" w:rsidR="00840954" w:rsidRPr="002C00E7" w:rsidRDefault="00840954" w:rsidP="006251B8">
      <w:pPr>
        <w:pStyle w:val="Bezmezer"/>
        <w:ind w:left="284" w:right="284"/>
        <w:jc w:val="center"/>
        <w:rPr>
          <w:rFonts w:asciiTheme="minorHAnsi" w:hAnsiTheme="minorHAnsi" w:cstheme="minorHAnsi"/>
          <w:b/>
          <w:sz w:val="28"/>
          <w:szCs w:val="28"/>
        </w:rPr>
      </w:pPr>
    </w:p>
    <w:p w14:paraId="486AAA4A" w14:textId="4CD379F6" w:rsidR="00840954" w:rsidRPr="002C00E7" w:rsidRDefault="008027C9" w:rsidP="006251B8">
      <w:pPr>
        <w:pStyle w:val="Bezmezer"/>
        <w:ind w:left="284" w:right="284"/>
        <w:jc w:val="center"/>
        <w:rPr>
          <w:rFonts w:asciiTheme="minorHAnsi" w:hAnsiTheme="minorHAnsi" w:cstheme="minorHAnsi"/>
          <w:b/>
          <w:sz w:val="28"/>
          <w:szCs w:val="28"/>
        </w:rPr>
      </w:pPr>
      <w:r w:rsidRPr="002C00E7">
        <w:rPr>
          <w:rFonts w:asciiTheme="minorHAnsi" w:hAnsiTheme="minorHAnsi" w:cstheme="minorHAnsi"/>
          <w:b/>
          <w:sz w:val="28"/>
          <w:szCs w:val="28"/>
        </w:rPr>
        <w:t>Vzdělávací programy paměťových institucí do škol</w:t>
      </w:r>
    </w:p>
    <w:p w14:paraId="6FAE2C8B" w14:textId="74B58D95" w:rsidR="00840954" w:rsidRDefault="00BF7EA6" w:rsidP="00AF44DE">
      <w:pPr>
        <w:spacing w:before="240" w:after="120"/>
        <w:jc w:val="center"/>
        <w:rPr>
          <w:rFonts w:asciiTheme="minorHAnsi" w:hAnsiTheme="minorHAnsi" w:cstheme="minorHAnsi"/>
          <w:sz w:val="28"/>
          <w:szCs w:val="28"/>
        </w:rPr>
      </w:pPr>
      <w:r w:rsidRPr="00BF7EA6">
        <w:rPr>
          <w:rFonts w:asciiTheme="minorHAnsi" w:hAnsiTheme="minorHAnsi" w:cstheme="minorHAnsi"/>
          <w:sz w:val="28"/>
          <w:szCs w:val="28"/>
        </w:rPr>
        <w:t>(</w:t>
      </w:r>
      <w:r w:rsidR="00AC688A">
        <w:rPr>
          <w:rFonts w:asciiTheme="minorHAnsi" w:hAnsiTheme="minorHAnsi" w:cstheme="minorHAnsi"/>
          <w:sz w:val="28"/>
          <w:szCs w:val="28"/>
        </w:rPr>
        <w:t>Č. j.</w:t>
      </w:r>
      <w:r w:rsidR="00840954" w:rsidRPr="00BF7EA6">
        <w:rPr>
          <w:rFonts w:asciiTheme="minorHAnsi" w:hAnsiTheme="minorHAnsi" w:cstheme="minorHAnsi"/>
          <w:sz w:val="28"/>
          <w:szCs w:val="28"/>
        </w:rPr>
        <w:t xml:space="preserve"> </w:t>
      </w:r>
      <w:r w:rsidR="005312AE" w:rsidRPr="00BF7EA6">
        <w:rPr>
          <w:rFonts w:asciiTheme="minorHAnsi" w:hAnsiTheme="minorHAnsi" w:cstheme="minorHAnsi"/>
          <w:sz w:val="28"/>
          <w:szCs w:val="28"/>
        </w:rPr>
        <w:t>MSMT-</w:t>
      </w:r>
      <w:r w:rsidR="00763CCC" w:rsidRPr="00BF7EA6">
        <w:rPr>
          <w:rFonts w:asciiTheme="minorHAnsi" w:hAnsiTheme="minorHAnsi" w:cstheme="minorHAnsi"/>
          <w:sz w:val="28"/>
          <w:szCs w:val="28"/>
        </w:rPr>
        <w:t>7763</w:t>
      </w:r>
      <w:r w:rsidR="005312AE" w:rsidRPr="00BF7EA6">
        <w:rPr>
          <w:rFonts w:asciiTheme="minorHAnsi" w:hAnsiTheme="minorHAnsi" w:cstheme="minorHAnsi"/>
          <w:sz w:val="28"/>
          <w:szCs w:val="28"/>
        </w:rPr>
        <w:t>/201</w:t>
      </w:r>
      <w:r w:rsidR="00763CCC" w:rsidRPr="00BF7EA6">
        <w:rPr>
          <w:rFonts w:asciiTheme="minorHAnsi" w:hAnsiTheme="minorHAnsi" w:cstheme="minorHAnsi"/>
          <w:sz w:val="28"/>
          <w:szCs w:val="28"/>
        </w:rPr>
        <w:t>9</w:t>
      </w:r>
      <w:r w:rsidR="0047674B" w:rsidRPr="00BF7EA6">
        <w:rPr>
          <w:rFonts w:asciiTheme="minorHAnsi" w:hAnsiTheme="minorHAnsi" w:cstheme="minorHAnsi"/>
          <w:sz w:val="28"/>
          <w:szCs w:val="28"/>
        </w:rPr>
        <w:t>-1</w:t>
      </w:r>
      <w:r w:rsidR="007C66BF">
        <w:rPr>
          <w:rFonts w:asciiTheme="minorHAnsi" w:hAnsiTheme="minorHAnsi" w:cstheme="minorHAnsi"/>
          <w:sz w:val="28"/>
          <w:szCs w:val="28"/>
        </w:rPr>
        <w:t>8</w:t>
      </w:r>
      <w:r w:rsidRPr="00BF7EA6">
        <w:rPr>
          <w:rFonts w:asciiTheme="minorHAnsi" w:hAnsiTheme="minorHAnsi" w:cstheme="minorHAnsi"/>
          <w:sz w:val="28"/>
          <w:szCs w:val="28"/>
        </w:rPr>
        <w:t>)</w:t>
      </w:r>
    </w:p>
    <w:p w14:paraId="10A5E970" w14:textId="414699F8" w:rsidR="00AC688A" w:rsidRDefault="00AC688A" w:rsidP="00AC688A">
      <w:pPr>
        <w:spacing w:before="240" w:after="120"/>
        <w:jc w:val="center"/>
        <w:rPr>
          <w:rFonts w:asciiTheme="minorHAnsi" w:hAnsiTheme="minorHAnsi" w:cstheme="minorHAnsi"/>
          <w:b/>
          <w:sz w:val="28"/>
          <w:szCs w:val="28"/>
        </w:rPr>
      </w:pPr>
      <w:r>
        <w:rPr>
          <w:rFonts w:asciiTheme="minorHAnsi" w:hAnsiTheme="minorHAnsi" w:cstheme="minorHAnsi"/>
          <w:b/>
          <w:sz w:val="28"/>
          <w:szCs w:val="28"/>
        </w:rPr>
        <w:t xml:space="preserve">(od 1. </w:t>
      </w:r>
      <w:r w:rsidR="007C66BF">
        <w:rPr>
          <w:rFonts w:asciiTheme="minorHAnsi" w:hAnsiTheme="minorHAnsi" w:cstheme="minorHAnsi"/>
          <w:b/>
          <w:sz w:val="28"/>
          <w:szCs w:val="28"/>
        </w:rPr>
        <w:t>1</w:t>
      </w:r>
      <w:r>
        <w:rPr>
          <w:rFonts w:asciiTheme="minorHAnsi" w:hAnsiTheme="minorHAnsi" w:cstheme="minorHAnsi"/>
          <w:b/>
          <w:sz w:val="28"/>
          <w:szCs w:val="28"/>
        </w:rPr>
        <w:t>. 20</w:t>
      </w:r>
      <w:r w:rsidR="007C66BF">
        <w:rPr>
          <w:rFonts w:asciiTheme="minorHAnsi" w:hAnsiTheme="minorHAnsi" w:cstheme="minorHAnsi"/>
          <w:b/>
          <w:sz w:val="28"/>
          <w:szCs w:val="28"/>
        </w:rPr>
        <w:t>20</w:t>
      </w:r>
      <w:r>
        <w:rPr>
          <w:rFonts w:asciiTheme="minorHAnsi" w:hAnsiTheme="minorHAnsi" w:cstheme="minorHAnsi"/>
          <w:b/>
          <w:sz w:val="28"/>
          <w:szCs w:val="28"/>
        </w:rPr>
        <w:t xml:space="preserve"> do 31. </w:t>
      </w:r>
      <w:r w:rsidR="007C66BF">
        <w:rPr>
          <w:rFonts w:asciiTheme="minorHAnsi" w:hAnsiTheme="minorHAnsi" w:cstheme="minorHAnsi"/>
          <w:b/>
          <w:sz w:val="28"/>
          <w:szCs w:val="28"/>
        </w:rPr>
        <w:t>8</w:t>
      </w:r>
      <w:r>
        <w:rPr>
          <w:rFonts w:asciiTheme="minorHAnsi" w:hAnsiTheme="minorHAnsi" w:cstheme="minorHAnsi"/>
          <w:b/>
          <w:sz w:val="28"/>
          <w:szCs w:val="28"/>
        </w:rPr>
        <w:t>. 20</w:t>
      </w:r>
      <w:r w:rsidR="007C66BF">
        <w:rPr>
          <w:rFonts w:asciiTheme="minorHAnsi" w:hAnsiTheme="minorHAnsi" w:cstheme="minorHAnsi"/>
          <w:b/>
          <w:sz w:val="28"/>
          <w:szCs w:val="28"/>
        </w:rPr>
        <w:t>20</w:t>
      </w:r>
      <w:r>
        <w:rPr>
          <w:rFonts w:asciiTheme="minorHAnsi" w:hAnsiTheme="minorHAnsi" w:cstheme="minorHAnsi"/>
          <w:b/>
          <w:sz w:val="28"/>
          <w:szCs w:val="28"/>
        </w:rPr>
        <w:t>)</w:t>
      </w:r>
    </w:p>
    <w:p w14:paraId="2E9FBFD9" w14:textId="77777777" w:rsidR="00AC688A" w:rsidRPr="00BF7EA6" w:rsidRDefault="00AC688A" w:rsidP="00AF44DE">
      <w:pPr>
        <w:spacing w:before="240" w:after="120"/>
        <w:jc w:val="center"/>
        <w:rPr>
          <w:rFonts w:asciiTheme="minorHAnsi" w:hAnsiTheme="minorHAnsi" w:cstheme="minorHAnsi"/>
          <w:sz w:val="28"/>
          <w:szCs w:val="28"/>
        </w:rPr>
      </w:pPr>
    </w:p>
    <w:p w14:paraId="3E69C211" w14:textId="77777777" w:rsidR="00840954" w:rsidRPr="00AF44DE" w:rsidRDefault="00840954" w:rsidP="00AF44DE">
      <w:pPr>
        <w:spacing w:before="240" w:after="120"/>
        <w:jc w:val="center"/>
        <w:rPr>
          <w:rFonts w:asciiTheme="minorHAnsi" w:hAnsiTheme="minorHAnsi" w:cstheme="minorHAnsi"/>
          <w:sz w:val="28"/>
          <w:szCs w:val="28"/>
        </w:rPr>
      </w:pPr>
    </w:p>
    <w:p w14:paraId="7A46EB53" w14:textId="77777777" w:rsidR="00840954" w:rsidRPr="002C00E7" w:rsidRDefault="00840954" w:rsidP="006251B8">
      <w:pPr>
        <w:pStyle w:val="Bezmezer"/>
        <w:ind w:left="284" w:right="284"/>
        <w:jc w:val="center"/>
        <w:rPr>
          <w:rFonts w:asciiTheme="minorHAnsi" w:hAnsiTheme="minorHAnsi" w:cstheme="minorHAnsi"/>
          <w:b/>
          <w:sz w:val="22"/>
          <w:szCs w:val="22"/>
        </w:rPr>
      </w:pPr>
    </w:p>
    <w:p w14:paraId="0DBED79A"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6D61D994"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5DE4EA2A"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31F84093"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1BD20FC9"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64B45754"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75870C07"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58E55291"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709D5F69"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60623E12"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33F42D5A"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397CB65B"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24CB33BB" w14:textId="77777777" w:rsidR="00840954" w:rsidRPr="002C00E7" w:rsidRDefault="00840954" w:rsidP="00AD074C">
      <w:pPr>
        <w:pStyle w:val="Bezmezer"/>
        <w:jc w:val="center"/>
        <w:rPr>
          <w:rFonts w:asciiTheme="minorHAnsi" w:hAnsiTheme="minorHAnsi" w:cstheme="minorHAnsi"/>
          <w:b/>
          <w:sz w:val="22"/>
          <w:szCs w:val="22"/>
        </w:rPr>
      </w:pPr>
    </w:p>
    <w:p w14:paraId="22F4ACDB" w14:textId="77777777" w:rsidR="00397C6F" w:rsidRDefault="00397C6F" w:rsidP="00AD074C">
      <w:pPr>
        <w:pStyle w:val="Bezmezer"/>
        <w:ind w:left="-567"/>
        <w:rPr>
          <w:rFonts w:asciiTheme="minorHAnsi" w:hAnsiTheme="minorHAnsi" w:cstheme="minorHAnsi"/>
        </w:rPr>
      </w:pPr>
    </w:p>
    <w:p w14:paraId="07F6F087" w14:textId="77777777" w:rsidR="00397C6F" w:rsidRDefault="00397C6F" w:rsidP="00AD074C">
      <w:pPr>
        <w:pStyle w:val="Bezmezer"/>
        <w:ind w:left="-567"/>
        <w:rPr>
          <w:rFonts w:asciiTheme="minorHAnsi" w:hAnsiTheme="minorHAnsi" w:cstheme="minorHAnsi"/>
        </w:rPr>
      </w:pPr>
    </w:p>
    <w:p w14:paraId="66A30FF6" w14:textId="77777777" w:rsidR="00397C6F" w:rsidRDefault="00397C6F" w:rsidP="00AD074C">
      <w:pPr>
        <w:pStyle w:val="Bezmezer"/>
        <w:ind w:left="-567"/>
        <w:rPr>
          <w:rFonts w:asciiTheme="minorHAnsi" w:hAnsiTheme="minorHAnsi" w:cstheme="minorHAnsi"/>
        </w:rPr>
      </w:pPr>
    </w:p>
    <w:p w14:paraId="57F9D2E2" w14:textId="77777777" w:rsidR="00397C6F" w:rsidRDefault="00397C6F" w:rsidP="00AD074C">
      <w:pPr>
        <w:pStyle w:val="Bezmezer"/>
        <w:ind w:left="-567"/>
        <w:rPr>
          <w:rFonts w:asciiTheme="minorHAnsi" w:hAnsiTheme="minorHAnsi" w:cstheme="minorHAnsi"/>
        </w:rPr>
      </w:pPr>
    </w:p>
    <w:p w14:paraId="2A90575B" w14:textId="724472D4" w:rsidR="00397C6F" w:rsidRDefault="00840954" w:rsidP="00AD074C">
      <w:pPr>
        <w:pStyle w:val="Bezmezer"/>
        <w:ind w:left="-567"/>
        <w:rPr>
          <w:rFonts w:asciiTheme="minorHAnsi" w:hAnsiTheme="minorHAnsi" w:cstheme="minorHAnsi"/>
        </w:rPr>
      </w:pPr>
      <w:r w:rsidRPr="002C00E7">
        <w:rPr>
          <w:rFonts w:asciiTheme="minorHAnsi" w:hAnsiTheme="minorHAnsi" w:cstheme="minorHAnsi"/>
        </w:rPr>
        <w:t xml:space="preserve">V Praze dne </w:t>
      </w:r>
      <w:r w:rsidR="00386ACC">
        <w:rPr>
          <w:rFonts w:asciiTheme="minorHAnsi" w:hAnsiTheme="minorHAnsi" w:cstheme="minorHAnsi"/>
        </w:rPr>
        <w:t xml:space="preserve">     </w:t>
      </w:r>
      <w:proofErr w:type="gramStart"/>
      <w:r w:rsidR="00386ACC">
        <w:rPr>
          <w:rFonts w:asciiTheme="minorHAnsi" w:hAnsiTheme="minorHAnsi" w:cstheme="minorHAnsi"/>
        </w:rPr>
        <w:t xml:space="preserve">  .</w:t>
      </w:r>
      <w:proofErr w:type="gramEnd"/>
      <w:r w:rsidR="007C66BF">
        <w:rPr>
          <w:rFonts w:asciiTheme="minorHAnsi" w:hAnsiTheme="minorHAnsi" w:cstheme="minorHAnsi"/>
        </w:rPr>
        <w:t xml:space="preserve"> </w:t>
      </w:r>
      <w:r w:rsidR="00E23535">
        <w:rPr>
          <w:rFonts w:asciiTheme="minorHAnsi" w:hAnsiTheme="minorHAnsi" w:cstheme="minorHAnsi"/>
        </w:rPr>
        <w:t>listopadu</w:t>
      </w:r>
      <w:r w:rsidR="00EC7D69" w:rsidRPr="002C00E7">
        <w:rPr>
          <w:rFonts w:asciiTheme="minorHAnsi" w:hAnsiTheme="minorHAnsi" w:cstheme="minorHAnsi"/>
        </w:rPr>
        <w:t xml:space="preserve"> 201</w:t>
      </w:r>
      <w:r w:rsidR="00386ACC">
        <w:rPr>
          <w:rFonts w:asciiTheme="minorHAnsi" w:hAnsiTheme="minorHAnsi" w:cstheme="minorHAnsi"/>
        </w:rPr>
        <w:t>9</w:t>
      </w:r>
      <w:r w:rsidR="00AD074C">
        <w:rPr>
          <w:rFonts w:asciiTheme="minorHAnsi" w:hAnsiTheme="minorHAnsi" w:cstheme="minorHAnsi"/>
        </w:rPr>
        <w:tab/>
      </w:r>
      <w:r w:rsidR="00AD074C">
        <w:rPr>
          <w:rFonts w:asciiTheme="minorHAnsi" w:hAnsiTheme="minorHAnsi" w:cstheme="minorHAnsi"/>
        </w:rPr>
        <w:tab/>
      </w:r>
      <w:r w:rsidR="00AD074C">
        <w:rPr>
          <w:rFonts w:asciiTheme="minorHAnsi" w:hAnsiTheme="minorHAnsi" w:cstheme="minorHAnsi"/>
        </w:rPr>
        <w:tab/>
      </w:r>
      <w:r w:rsidR="008E6A53" w:rsidRPr="002C00E7">
        <w:rPr>
          <w:rFonts w:asciiTheme="minorHAnsi" w:hAnsiTheme="minorHAnsi" w:cstheme="minorHAnsi"/>
        </w:rPr>
        <w:t>Garant pokusného ověřování</w:t>
      </w:r>
      <w:r w:rsidRPr="002C00E7">
        <w:rPr>
          <w:rFonts w:asciiTheme="minorHAnsi" w:hAnsiTheme="minorHAnsi" w:cstheme="minorHAnsi"/>
        </w:rPr>
        <w:t xml:space="preserve">:  </w:t>
      </w:r>
    </w:p>
    <w:p w14:paraId="5B4555B0" w14:textId="046B7C68" w:rsidR="00E47CA1" w:rsidRDefault="00AD074C" w:rsidP="00397C6F">
      <w:pPr>
        <w:pStyle w:val="Bezmezer"/>
        <w:ind w:left="2973" w:firstLine="1275"/>
        <w:rPr>
          <w:rFonts w:asciiTheme="minorHAnsi" w:hAnsiTheme="minorHAnsi" w:cstheme="minorHAnsi"/>
        </w:rPr>
      </w:pPr>
      <w:r>
        <w:rPr>
          <w:rFonts w:asciiTheme="minorHAnsi" w:hAnsiTheme="minorHAnsi" w:cstheme="minorHAnsi"/>
        </w:rPr>
        <w:t xml:space="preserve">Dagmar Hrnčířová </w:t>
      </w:r>
    </w:p>
    <w:p w14:paraId="3978F162" w14:textId="0BB622C3" w:rsidR="00AD074C" w:rsidRDefault="00AD074C" w:rsidP="00AD074C">
      <w:pPr>
        <w:pStyle w:val="Bezmezer"/>
        <w:ind w:left="28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8" w:history="1">
        <w:r w:rsidRPr="000D1ED2">
          <w:rPr>
            <w:rStyle w:val="Hypertextovodkaz"/>
            <w:rFonts w:asciiTheme="minorHAnsi" w:hAnsiTheme="minorHAnsi" w:cstheme="minorHAnsi"/>
          </w:rPr>
          <w:t>dagmar.hrncirova@msmt.cz</w:t>
        </w:r>
      </w:hyperlink>
    </w:p>
    <w:p w14:paraId="2EA15332" w14:textId="69256717" w:rsidR="00AD074C" w:rsidRDefault="00AD074C" w:rsidP="00AD074C">
      <w:pPr>
        <w:pStyle w:val="Bezmezer"/>
        <w:ind w:left="3824" w:firstLine="424"/>
        <w:rPr>
          <w:rFonts w:asciiTheme="minorHAnsi" w:hAnsiTheme="minorHAnsi" w:cstheme="minorHAnsi"/>
        </w:rPr>
      </w:pPr>
      <w:r>
        <w:rPr>
          <w:rFonts w:asciiTheme="minorHAnsi" w:hAnsiTheme="minorHAnsi" w:cstheme="minorHAnsi"/>
        </w:rPr>
        <w:t>oddělení řízení a podpory vzdělávací soustavy</w:t>
      </w:r>
    </w:p>
    <w:p w14:paraId="5AF0C9DA" w14:textId="4BDF1233" w:rsidR="00AD074C" w:rsidRPr="005A2A7B" w:rsidRDefault="00AD074C" w:rsidP="00AD074C">
      <w:pPr>
        <w:pStyle w:val="Bezmezer"/>
        <w:ind w:left="3824" w:firstLine="424"/>
        <w:rPr>
          <w:rFonts w:asciiTheme="minorHAnsi" w:hAnsiTheme="minorHAnsi" w:cstheme="minorHAnsi"/>
        </w:rPr>
      </w:pPr>
      <w:r w:rsidRPr="005A2A7B">
        <w:rPr>
          <w:rFonts w:asciiTheme="minorHAnsi" w:hAnsiTheme="minorHAnsi" w:cstheme="minorHAnsi"/>
        </w:rPr>
        <w:t xml:space="preserve">Mgr. </w:t>
      </w:r>
      <w:r w:rsidR="005A2A7B" w:rsidRPr="005A2A7B">
        <w:rPr>
          <w:rFonts w:asciiTheme="minorHAnsi" w:hAnsiTheme="minorHAnsi" w:cstheme="minorHAnsi"/>
        </w:rPr>
        <w:t>Martina Halířová</w:t>
      </w:r>
      <w:r w:rsidRPr="005A2A7B">
        <w:rPr>
          <w:rFonts w:asciiTheme="minorHAnsi" w:hAnsiTheme="minorHAnsi" w:cstheme="minorHAnsi"/>
        </w:rPr>
        <w:t>, Ph.D.</w:t>
      </w:r>
    </w:p>
    <w:p w14:paraId="4635B2E1" w14:textId="226D1951" w:rsidR="00AD074C" w:rsidRDefault="00D2764A" w:rsidP="00AD074C">
      <w:pPr>
        <w:pStyle w:val="Bezmezer"/>
        <w:ind w:left="3824" w:firstLine="424"/>
        <w:rPr>
          <w:rFonts w:asciiTheme="minorHAnsi" w:hAnsiTheme="minorHAnsi" w:cstheme="minorHAnsi"/>
        </w:rPr>
      </w:pPr>
      <w:hyperlink r:id="rId9" w:history="1">
        <w:r w:rsidR="005A2A7B" w:rsidRPr="005A2A7B">
          <w:rPr>
            <w:rStyle w:val="Hypertextovodkaz"/>
            <w:rFonts w:asciiTheme="minorHAnsi" w:hAnsiTheme="minorHAnsi" w:cstheme="minorHAnsi"/>
          </w:rPr>
          <w:t>halirova@npmk.cz</w:t>
        </w:r>
      </w:hyperlink>
    </w:p>
    <w:p w14:paraId="2D70D6E5" w14:textId="33863AEA" w:rsidR="00AD074C" w:rsidRDefault="00AD074C" w:rsidP="00AD074C">
      <w:pPr>
        <w:pStyle w:val="Bezmezer"/>
        <w:ind w:left="3824" w:firstLine="424"/>
        <w:rPr>
          <w:rFonts w:asciiTheme="minorHAnsi" w:hAnsiTheme="minorHAnsi" w:cstheme="minorHAnsi"/>
        </w:rPr>
      </w:pPr>
      <w:r>
        <w:rPr>
          <w:rFonts w:asciiTheme="minorHAnsi" w:hAnsiTheme="minorHAnsi" w:cstheme="minorHAnsi"/>
        </w:rPr>
        <w:t>Národní pedagogické muzeum J. A. Komenského</w:t>
      </w:r>
    </w:p>
    <w:p w14:paraId="12559056" w14:textId="230E2E4F" w:rsidR="007925A6" w:rsidRPr="0029541D" w:rsidRDefault="007925A6" w:rsidP="005312AE">
      <w:pPr>
        <w:ind w:left="284"/>
        <w:jc w:val="both"/>
        <w:rPr>
          <w:rFonts w:asciiTheme="minorHAnsi" w:hAnsiTheme="minorHAnsi" w:cstheme="minorHAnsi"/>
        </w:rPr>
      </w:pPr>
      <w:r w:rsidRPr="0029541D">
        <w:rPr>
          <w:rFonts w:asciiTheme="minorHAnsi" w:hAnsiTheme="minorHAnsi" w:cstheme="minorHAnsi"/>
        </w:rPr>
        <w:lastRenderedPageBreak/>
        <w:t>Ministerstvo školství, mládeže a tělovýchovy</w:t>
      </w:r>
      <w:r w:rsidR="0002121E" w:rsidRPr="0029541D">
        <w:rPr>
          <w:rFonts w:asciiTheme="minorHAnsi" w:hAnsiTheme="minorHAnsi" w:cstheme="minorHAnsi"/>
        </w:rPr>
        <w:t xml:space="preserve"> (dále jen „ministerstvo“)</w:t>
      </w:r>
      <w:r w:rsidRPr="0029541D">
        <w:rPr>
          <w:rFonts w:asciiTheme="minorHAnsi" w:hAnsiTheme="minorHAnsi" w:cstheme="minorHAnsi"/>
        </w:rPr>
        <w:t xml:space="preserve"> </w:t>
      </w:r>
      <w:r w:rsidR="006F79E0" w:rsidRPr="0029541D">
        <w:rPr>
          <w:rFonts w:asciiTheme="minorHAnsi" w:hAnsiTheme="minorHAnsi" w:cstheme="minorHAnsi"/>
        </w:rPr>
        <w:t>vyhlašuje na základě</w:t>
      </w:r>
      <w:r w:rsidR="001E3300" w:rsidRPr="0029541D">
        <w:rPr>
          <w:rFonts w:asciiTheme="minorHAnsi" w:hAnsiTheme="minorHAnsi" w:cstheme="minorHAnsi"/>
        </w:rPr>
        <w:t xml:space="preserve"> </w:t>
      </w:r>
      <w:r w:rsidR="006F79E0" w:rsidRPr="0029541D">
        <w:rPr>
          <w:rFonts w:asciiTheme="minorHAnsi" w:hAnsiTheme="minorHAnsi" w:cstheme="minorHAnsi"/>
        </w:rPr>
        <w:t>§</w:t>
      </w:r>
      <w:r w:rsidR="00AC39FC">
        <w:rPr>
          <w:rFonts w:asciiTheme="minorHAnsi" w:hAnsiTheme="minorHAnsi" w:cstheme="minorHAnsi"/>
        </w:rPr>
        <w:t> </w:t>
      </w:r>
      <w:r w:rsidR="006F79E0" w:rsidRPr="0029541D">
        <w:rPr>
          <w:rFonts w:asciiTheme="minorHAnsi" w:hAnsiTheme="minorHAnsi" w:cstheme="minorHAnsi"/>
        </w:rPr>
        <w:t>171 odstavce</w:t>
      </w:r>
      <w:r w:rsidR="007F6E7B" w:rsidRPr="0029541D">
        <w:rPr>
          <w:rFonts w:asciiTheme="minorHAnsi" w:hAnsiTheme="minorHAnsi" w:cstheme="minorHAnsi"/>
        </w:rPr>
        <w:t xml:space="preserve"> </w:t>
      </w:r>
      <w:r w:rsidR="008027C9" w:rsidRPr="0029541D">
        <w:rPr>
          <w:rFonts w:asciiTheme="minorHAnsi" w:hAnsiTheme="minorHAnsi" w:cstheme="minorHAnsi"/>
        </w:rPr>
        <w:t>1</w:t>
      </w:r>
      <w:r w:rsidR="007F6E7B" w:rsidRPr="0029541D">
        <w:rPr>
          <w:rFonts w:asciiTheme="minorHAnsi" w:hAnsiTheme="minorHAnsi" w:cstheme="minorHAnsi"/>
        </w:rPr>
        <w:t xml:space="preserve"> </w:t>
      </w:r>
      <w:r w:rsidRPr="0029541D">
        <w:rPr>
          <w:rFonts w:asciiTheme="minorHAnsi" w:hAnsiTheme="minorHAnsi" w:cstheme="minorHAnsi"/>
        </w:rPr>
        <w:t>zákona</w:t>
      </w:r>
      <w:r w:rsidR="006F79E0" w:rsidRPr="0029541D">
        <w:rPr>
          <w:rFonts w:asciiTheme="minorHAnsi" w:hAnsiTheme="minorHAnsi" w:cstheme="minorHAnsi"/>
        </w:rPr>
        <w:t> </w:t>
      </w:r>
      <w:r w:rsidRPr="0029541D">
        <w:rPr>
          <w:rFonts w:asciiTheme="minorHAnsi" w:hAnsiTheme="minorHAnsi" w:cstheme="minorHAnsi"/>
        </w:rPr>
        <w:t>č.</w:t>
      </w:r>
      <w:r w:rsidR="006F79E0" w:rsidRPr="0029541D">
        <w:rPr>
          <w:rFonts w:asciiTheme="minorHAnsi" w:hAnsiTheme="minorHAnsi" w:cstheme="minorHAnsi"/>
        </w:rPr>
        <w:t> </w:t>
      </w:r>
      <w:r w:rsidRPr="0029541D">
        <w:rPr>
          <w:rFonts w:asciiTheme="minorHAnsi" w:hAnsiTheme="minorHAnsi" w:cstheme="minorHAnsi"/>
        </w:rPr>
        <w:t>561/2004</w:t>
      </w:r>
      <w:r w:rsidR="006F79E0" w:rsidRPr="0029541D">
        <w:rPr>
          <w:rFonts w:asciiTheme="minorHAnsi" w:hAnsiTheme="minorHAnsi" w:cstheme="minorHAnsi"/>
        </w:rPr>
        <w:t> </w:t>
      </w:r>
      <w:r w:rsidRPr="0029541D">
        <w:rPr>
          <w:rFonts w:asciiTheme="minorHAnsi" w:hAnsiTheme="minorHAnsi" w:cstheme="minorHAnsi"/>
        </w:rPr>
        <w:t>Sb., o předškolním, základn</w:t>
      </w:r>
      <w:r w:rsidR="00B25D26" w:rsidRPr="0029541D">
        <w:rPr>
          <w:rFonts w:asciiTheme="minorHAnsi" w:hAnsiTheme="minorHAnsi" w:cstheme="minorHAnsi"/>
        </w:rPr>
        <w:t>ím, středním, vyšším odborném a </w:t>
      </w:r>
      <w:r w:rsidRPr="0029541D">
        <w:rPr>
          <w:rFonts w:asciiTheme="minorHAnsi" w:hAnsiTheme="minorHAnsi" w:cstheme="minorHAnsi"/>
        </w:rPr>
        <w:t>jiném vzděl</w:t>
      </w:r>
      <w:r w:rsidR="001E3300" w:rsidRPr="0029541D">
        <w:rPr>
          <w:rFonts w:asciiTheme="minorHAnsi" w:hAnsiTheme="minorHAnsi" w:cstheme="minorHAnsi"/>
        </w:rPr>
        <w:t>ávání (školský zákon),</w:t>
      </w:r>
      <w:r w:rsidR="00BE1823" w:rsidRPr="0029541D">
        <w:rPr>
          <w:rFonts w:asciiTheme="minorHAnsi" w:hAnsiTheme="minorHAnsi" w:cstheme="minorHAnsi"/>
        </w:rPr>
        <w:t xml:space="preserve"> ve znění pozdějších předpisů,</w:t>
      </w:r>
      <w:r w:rsidRPr="0029541D">
        <w:rPr>
          <w:rFonts w:asciiTheme="minorHAnsi" w:hAnsiTheme="minorHAnsi" w:cstheme="minorHAnsi"/>
        </w:rPr>
        <w:t xml:space="preserve"> </w:t>
      </w:r>
      <w:r w:rsidR="008027C9" w:rsidRPr="0029541D">
        <w:rPr>
          <w:rFonts w:asciiTheme="minorHAnsi" w:hAnsiTheme="minorHAnsi" w:cstheme="minorHAnsi"/>
        </w:rPr>
        <w:t xml:space="preserve">na období od </w:t>
      </w:r>
      <w:r w:rsidR="00B5062C" w:rsidRPr="0029541D">
        <w:rPr>
          <w:rFonts w:asciiTheme="minorHAnsi" w:hAnsiTheme="minorHAnsi" w:cstheme="minorHAnsi"/>
        </w:rPr>
        <w:t>1.</w:t>
      </w:r>
      <w:r w:rsidR="00AC39FC">
        <w:rPr>
          <w:rFonts w:asciiTheme="minorHAnsi" w:hAnsiTheme="minorHAnsi" w:cstheme="minorHAnsi"/>
        </w:rPr>
        <w:t> </w:t>
      </w:r>
      <w:r w:rsidR="007C66BF">
        <w:rPr>
          <w:rFonts w:asciiTheme="minorHAnsi" w:hAnsiTheme="minorHAnsi" w:cstheme="minorHAnsi"/>
        </w:rPr>
        <w:t>1</w:t>
      </w:r>
      <w:r w:rsidR="00B5062C" w:rsidRPr="0029541D">
        <w:rPr>
          <w:rFonts w:asciiTheme="minorHAnsi" w:hAnsiTheme="minorHAnsi" w:cstheme="minorHAnsi"/>
        </w:rPr>
        <w:t>.</w:t>
      </w:r>
      <w:r w:rsidR="00AC39FC">
        <w:rPr>
          <w:rFonts w:asciiTheme="minorHAnsi" w:hAnsiTheme="minorHAnsi" w:cstheme="minorHAnsi"/>
        </w:rPr>
        <w:t> </w:t>
      </w:r>
      <w:r w:rsidR="00EC7D69" w:rsidRPr="0029541D">
        <w:rPr>
          <w:rFonts w:asciiTheme="minorHAnsi" w:hAnsiTheme="minorHAnsi" w:cstheme="minorHAnsi"/>
        </w:rPr>
        <w:t>20</w:t>
      </w:r>
      <w:r w:rsidR="007C66BF">
        <w:rPr>
          <w:rFonts w:asciiTheme="minorHAnsi" w:hAnsiTheme="minorHAnsi" w:cstheme="minorHAnsi"/>
        </w:rPr>
        <w:t>20</w:t>
      </w:r>
      <w:r w:rsidR="00DD65B2" w:rsidRPr="0029541D">
        <w:rPr>
          <w:rFonts w:asciiTheme="minorHAnsi" w:hAnsiTheme="minorHAnsi" w:cstheme="minorHAnsi"/>
        </w:rPr>
        <w:t xml:space="preserve"> do </w:t>
      </w:r>
      <w:r w:rsidR="0031566C" w:rsidRPr="0029541D">
        <w:rPr>
          <w:rFonts w:asciiTheme="minorHAnsi" w:hAnsiTheme="minorHAnsi" w:cstheme="minorHAnsi"/>
        </w:rPr>
        <w:t>31</w:t>
      </w:r>
      <w:r w:rsidR="00DD65B2" w:rsidRPr="0029541D">
        <w:rPr>
          <w:rFonts w:asciiTheme="minorHAnsi" w:hAnsiTheme="minorHAnsi" w:cstheme="minorHAnsi"/>
        </w:rPr>
        <w:t xml:space="preserve">. </w:t>
      </w:r>
      <w:r w:rsidR="007C66BF">
        <w:rPr>
          <w:rFonts w:asciiTheme="minorHAnsi" w:hAnsiTheme="minorHAnsi" w:cstheme="minorHAnsi"/>
        </w:rPr>
        <w:t>8</w:t>
      </w:r>
      <w:r w:rsidR="00386ACC" w:rsidRPr="0029541D">
        <w:rPr>
          <w:rFonts w:asciiTheme="minorHAnsi" w:hAnsiTheme="minorHAnsi" w:cstheme="minorHAnsi"/>
        </w:rPr>
        <w:t>. 20</w:t>
      </w:r>
      <w:r w:rsidR="007C66BF">
        <w:rPr>
          <w:rFonts w:asciiTheme="minorHAnsi" w:hAnsiTheme="minorHAnsi" w:cstheme="minorHAnsi"/>
        </w:rPr>
        <w:t>20</w:t>
      </w:r>
      <w:r w:rsidR="00766599" w:rsidRPr="0029541D">
        <w:rPr>
          <w:rFonts w:asciiTheme="minorHAnsi" w:hAnsiTheme="minorHAnsi" w:cstheme="minorHAnsi"/>
        </w:rPr>
        <w:t xml:space="preserve"> </w:t>
      </w:r>
      <w:r w:rsidR="00E00217" w:rsidRPr="0029541D">
        <w:rPr>
          <w:rFonts w:asciiTheme="minorHAnsi" w:hAnsiTheme="minorHAnsi" w:cstheme="minorHAnsi"/>
        </w:rPr>
        <w:t>p</w:t>
      </w:r>
      <w:r w:rsidR="008027C9" w:rsidRPr="0029541D">
        <w:rPr>
          <w:rFonts w:asciiTheme="minorHAnsi" w:hAnsiTheme="minorHAnsi" w:cstheme="minorHAnsi"/>
        </w:rPr>
        <w:t>okusné ověřování</w:t>
      </w:r>
      <w:r w:rsidR="00766599" w:rsidRPr="0029541D">
        <w:rPr>
          <w:rFonts w:asciiTheme="minorHAnsi" w:hAnsiTheme="minorHAnsi" w:cstheme="minorHAnsi"/>
        </w:rPr>
        <w:t xml:space="preserve"> </w:t>
      </w:r>
      <w:r w:rsidR="008027C9" w:rsidRPr="0029541D">
        <w:rPr>
          <w:rFonts w:asciiTheme="minorHAnsi" w:hAnsiTheme="minorHAnsi" w:cstheme="minorHAnsi"/>
        </w:rPr>
        <w:t>Vzdělávací programy paměťových institucí do</w:t>
      </w:r>
      <w:r w:rsidR="00AC39FC">
        <w:rPr>
          <w:rFonts w:asciiTheme="minorHAnsi" w:hAnsiTheme="minorHAnsi" w:cstheme="minorHAnsi"/>
        </w:rPr>
        <w:t> </w:t>
      </w:r>
      <w:r w:rsidR="008027C9" w:rsidRPr="0029541D">
        <w:rPr>
          <w:rFonts w:asciiTheme="minorHAnsi" w:hAnsiTheme="minorHAnsi" w:cstheme="minorHAnsi"/>
        </w:rPr>
        <w:t>škol</w:t>
      </w:r>
      <w:r w:rsidR="00F2546B">
        <w:rPr>
          <w:rFonts w:asciiTheme="minorHAnsi" w:hAnsiTheme="minorHAnsi" w:cstheme="minorHAnsi"/>
        </w:rPr>
        <w:t xml:space="preserve"> (dále jen „pokusné ověřování“)</w:t>
      </w:r>
      <w:r w:rsidR="00766599" w:rsidRPr="0029541D">
        <w:rPr>
          <w:rFonts w:asciiTheme="minorHAnsi" w:hAnsiTheme="minorHAnsi" w:cstheme="minorHAnsi"/>
        </w:rPr>
        <w:t xml:space="preserve">. Toto pokusné ověřování navazuje na pokusné ověřování ve školním roce </w:t>
      </w:r>
      <w:r w:rsidR="006251B8">
        <w:rPr>
          <w:rFonts w:asciiTheme="minorHAnsi" w:hAnsiTheme="minorHAnsi" w:cstheme="minorHAnsi"/>
        </w:rPr>
        <w:t xml:space="preserve">2017/2018 a ve školním roce </w:t>
      </w:r>
      <w:r w:rsidR="00766599" w:rsidRPr="0029541D">
        <w:rPr>
          <w:rFonts w:asciiTheme="minorHAnsi" w:hAnsiTheme="minorHAnsi" w:cstheme="minorHAnsi"/>
        </w:rPr>
        <w:t>201</w:t>
      </w:r>
      <w:r w:rsidR="00386ACC" w:rsidRPr="0029541D">
        <w:rPr>
          <w:rFonts w:asciiTheme="minorHAnsi" w:hAnsiTheme="minorHAnsi" w:cstheme="minorHAnsi"/>
        </w:rPr>
        <w:t>8</w:t>
      </w:r>
      <w:r w:rsidR="00766599" w:rsidRPr="0029541D">
        <w:rPr>
          <w:rFonts w:asciiTheme="minorHAnsi" w:hAnsiTheme="minorHAnsi" w:cstheme="minorHAnsi"/>
        </w:rPr>
        <w:t>/201</w:t>
      </w:r>
      <w:r w:rsidR="00386ACC" w:rsidRPr="0029541D">
        <w:rPr>
          <w:rFonts w:asciiTheme="minorHAnsi" w:hAnsiTheme="minorHAnsi" w:cstheme="minorHAnsi"/>
        </w:rPr>
        <w:t>9</w:t>
      </w:r>
      <w:r w:rsidR="001E4AB5" w:rsidRPr="0029541D">
        <w:rPr>
          <w:rFonts w:asciiTheme="minorHAnsi" w:hAnsiTheme="minorHAnsi" w:cstheme="minorHAnsi"/>
        </w:rPr>
        <w:t xml:space="preserve"> a vychází z výsledků jeho realizace, na </w:t>
      </w:r>
      <w:proofErr w:type="gramStart"/>
      <w:r w:rsidR="001E4AB5" w:rsidRPr="0029541D">
        <w:rPr>
          <w:rFonts w:asciiTheme="minorHAnsi" w:hAnsiTheme="minorHAnsi" w:cstheme="minorHAnsi"/>
        </w:rPr>
        <w:t>základě</w:t>
      </w:r>
      <w:proofErr w:type="gramEnd"/>
      <w:r w:rsidR="001E4AB5" w:rsidRPr="0029541D">
        <w:rPr>
          <w:rFonts w:asciiTheme="minorHAnsi" w:hAnsiTheme="minorHAnsi" w:cstheme="minorHAnsi"/>
        </w:rPr>
        <w:t xml:space="preserve"> kterých</w:t>
      </w:r>
      <w:r w:rsidR="005312AE" w:rsidRPr="0029541D">
        <w:rPr>
          <w:rFonts w:asciiTheme="minorHAnsi" w:hAnsiTheme="minorHAnsi" w:cstheme="minorHAnsi"/>
        </w:rPr>
        <w:t xml:space="preserve"> </w:t>
      </w:r>
      <w:r w:rsidR="001E4AB5" w:rsidRPr="0029541D">
        <w:rPr>
          <w:rFonts w:asciiTheme="minorHAnsi" w:hAnsiTheme="minorHAnsi" w:cstheme="minorHAnsi"/>
        </w:rPr>
        <w:t>se rozšiřuje nabídka spolup</w:t>
      </w:r>
      <w:r w:rsidR="00AC688A">
        <w:rPr>
          <w:rFonts w:asciiTheme="minorHAnsi" w:hAnsiTheme="minorHAnsi" w:cstheme="minorHAnsi"/>
        </w:rPr>
        <w:t>racujících paměťových institucí a do kterého bude zapojena další cílová skupina – žáci nižšího stupně víceletých gymnázií.</w:t>
      </w:r>
    </w:p>
    <w:p w14:paraId="36827A2C" w14:textId="77777777" w:rsidR="003F7581" w:rsidRPr="0029541D" w:rsidRDefault="003F7581" w:rsidP="00B6486C">
      <w:pPr>
        <w:ind w:left="284"/>
        <w:jc w:val="center"/>
        <w:rPr>
          <w:rFonts w:asciiTheme="minorHAnsi" w:hAnsiTheme="minorHAnsi" w:cstheme="minorHAnsi"/>
          <w:b/>
        </w:rPr>
      </w:pPr>
    </w:p>
    <w:p w14:paraId="778EDC4D" w14:textId="77777777" w:rsidR="007925A6" w:rsidRPr="0029541D" w:rsidRDefault="007925A6" w:rsidP="0029541D">
      <w:pPr>
        <w:spacing w:before="240"/>
        <w:ind w:left="284"/>
        <w:jc w:val="center"/>
        <w:rPr>
          <w:rFonts w:asciiTheme="minorHAnsi" w:hAnsiTheme="minorHAnsi" w:cstheme="minorHAnsi"/>
        </w:rPr>
      </w:pPr>
      <w:r w:rsidRPr="0029541D">
        <w:rPr>
          <w:rFonts w:asciiTheme="minorHAnsi" w:hAnsiTheme="minorHAnsi" w:cstheme="minorHAnsi"/>
        </w:rPr>
        <w:t>Čl. 1</w:t>
      </w:r>
    </w:p>
    <w:p w14:paraId="36894A72" w14:textId="77777777" w:rsidR="00761DD3" w:rsidRPr="0029541D" w:rsidRDefault="001E3300" w:rsidP="00761DD3">
      <w:pPr>
        <w:ind w:left="284"/>
        <w:jc w:val="center"/>
        <w:rPr>
          <w:rFonts w:asciiTheme="minorHAnsi" w:hAnsiTheme="minorHAnsi" w:cstheme="minorHAnsi"/>
          <w:b/>
        </w:rPr>
      </w:pPr>
      <w:r w:rsidRPr="0029541D">
        <w:rPr>
          <w:rFonts w:asciiTheme="minorHAnsi" w:hAnsiTheme="minorHAnsi" w:cstheme="minorHAnsi"/>
          <w:b/>
        </w:rPr>
        <w:t>Cíl</w:t>
      </w:r>
      <w:r w:rsidR="00E00217" w:rsidRPr="0029541D">
        <w:rPr>
          <w:rFonts w:asciiTheme="minorHAnsi" w:hAnsiTheme="minorHAnsi" w:cstheme="minorHAnsi"/>
          <w:b/>
        </w:rPr>
        <w:t xml:space="preserve"> pokusného ověřování</w:t>
      </w:r>
    </w:p>
    <w:p w14:paraId="3EA6647E" w14:textId="4BF9B84D" w:rsidR="007925A6" w:rsidRPr="0029541D" w:rsidRDefault="001E3300" w:rsidP="00761DD3">
      <w:pPr>
        <w:rPr>
          <w:rFonts w:asciiTheme="minorHAnsi" w:hAnsiTheme="minorHAnsi" w:cstheme="minorHAnsi"/>
          <w:b/>
        </w:rPr>
      </w:pPr>
      <w:r w:rsidRPr="0029541D">
        <w:rPr>
          <w:rFonts w:asciiTheme="minorHAnsi" w:hAnsiTheme="minorHAnsi" w:cstheme="minorHAnsi"/>
          <w:b/>
        </w:rPr>
        <w:t xml:space="preserve"> </w:t>
      </w:r>
    </w:p>
    <w:p w14:paraId="05BAF203" w14:textId="6FE30D1E" w:rsidR="00552C52" w:rsidRPr="0029541D" w:rsidRDefault="00552C52" w:rsidP="00761DD3">
      <w:pPr>
        <w:rPr>
          <w:rFonts w:asciiTheme="minorHAnsi" w:hAnsiTheme="minorHAnsi" w:cstheme="minorHAnsi"/>
        </w:rPr>
      </w:pPr>
      <w:r w:rsidRPr="0029541D">
        <w:rPr>
          <w:rFonts w:asciiTheme="minorHAnsi" w:hAnsiTheme="minorHAnsi" w:cstheme="minorHAnsi"/>
        </w:rPr>
        <w:t>Cílem pokusného ověřování je:</w:t>
      </w:r>
    </w:p>
    <w:p w14:paraId="3B16FDC5" w14:textId="3917F6F1" w:rsidR="00EF366A" w:rsidRPr="0029541D" w:rsidRDefault="00EF366A" w:rsidP="00EF366A">
      <w:pPr>
        <w:pStyle w:val="Odstavecseseznamem"/>
        <w:numPr>
          <w:ilvl w:val="0"/>
          <w:numId w:val="1"/>
        </w:numPr>
        <w:spacing w:before="120" w:line="23" w:lineRule="atLeast"/>
        <w:rPr>
          <w:rFonts w:asciiTheme="minorHAnsi" w:hAnsiTheme="minorHAnsi" w:cstheme="minorHAnsi"/>
          <w:szCs w:val="24"/>
        </w:rPr>
      </w:pPr>
      <w:r w:rsidRPr="0029541D">
        <w:rPr>
          <w:rFonts w:asciiTheme="minorHAnsi" w:hAnsiTheme="minorHAnsi" w:cstheme="minorHAnsi"/>
          <w:szCs w:val="24"/>
        </w:rPr>
        <w:t>o</w:t>
      </w:r>
      <w:r w:rsidR="00F75651" w:rsidRPr="0029541D">
        <w:rPr>
          <w:rFonts w:asciiTheme="minorHAnsi" w:hAnsiTheme="minorHAnsi" w:cstheme="minorHAnsi"/>
          <w:szCs w:val="24"/>
        </w:rPr>
        <w:t xml:space="preserve">věřit zájem </w:t>
      </w:r>
      <w:r w:rsidR="00537DC1">
        <w:rPr>
          <w:rFonts w:asciiTheme="minorHAnsi" w:hAnsiTheme="minorHAnsi" w:cstheme="minorHAnsi"/>
          <w:szCs w:val="24"/>
        </w:rPr>
        <w:t xml:space="preserve">základních </w:t>
      </w:r>
      <w:r w:rsidR="00F75651" w:rsidRPr="0029541D">
        <w:rPr>
          <w:rFonts w:asciiTheme="minorHAnsi" w:hAnsiTheme="minorHAnsi" w:cstheme="minorHAnsi"/>
          <w:szCs w:val="24"/>
        </w:rPr>
        <w:t>škol</w:t>
      </w:r>
      <w:r w:rsidR="00537DC1">
        <w:rPr>
          <w:rFonts w:asciiTheme="minorHAnsi" w:hAnsiTheme="minorHAnsi" w:cstheme="minorHAnsi"/>
          <w:szCs w:val="24"/>
        </w:rPr>
        <w:t xml:space="preserve"> a nižších ročníků víceletých gymnázií (dále jen „školy)</w:t>
      </w:r>
      <w:r w:rsidR="00F75651" w:rsidRPr="0029541D">
        <w:rPr>
          <w:rFonts w:asciiTheme="minorHAnsi" w:hAnsiTheme="minorHAnsi" w:cstheme="minorHAnsi"/>
          <w:szCs w:val="24"/>
        </w:rPr>
        <w:t xml:space="preserve"> o</w:t>
      </w:r>
      <w:r w:rsidR="003811B1" w:rsidRPr="0029541D">
        <w:rPr>
          <w:rFonts w:asciiTheme="minorHAnsi" w:hAnsiTheme="minorHAnsi" w:cstheme="minorHAnsi"/>
          <w:szCs w:val="24"/>
        </w:rPr>
        <w:t xml:space="preserve">pakovaně využívat didakticky kvalitní výuku, kterou nabízejí vybraná muzea, památníky a další typy </w:t>
      </w:r>
      <w:r w:rsidR="0074028B" w:rsidRPr="0029541D">
        <w:rPr>
          <w:rFonts w:asciiTheme="minorHAnsi" w:hAnsiTheme="minorHAnsi" w:cstheme="minorHAnsi"/>
          <w:szCs w:val="24"/>
        </w:rPr>
        <w:t>paměťových institucí,</w:t>
      </w:r>
    </w:p>
    <w:p w14:paraId="32FF3F9C" w14:textId="0D6B12A4" w:rsidR="00EF366A" w:rsidRPr="0029541D" w:rsidRDefault="00EF366A" w:rsidP="00EF366A">
      <w:pPr>
        <w:pStyle w:val="Odstavecseseznamem"/>
        <w:numPr>
          <w:ilvl w:val="0"/>
          <w:numId w:val="1"/>
        </w:numPr>
        <w:spacing w:before="120" w:line="23" w:lineRule="atLeast"/>
        <w:rPr>
          <w:rFonts w:asciiTheme="minorHAnsi" w:hAnsiTheme="minorHAnsi" w:cstheme="minorHAnsi"/>
          <w:szCs w:val="24"/>
        </w:rPr>
      </w:pPr>
      <w:r w:rsidRPr="0029541D">
        <w:rPr>
          <w:rFonts w:asciiTheme="minorHAnsi" w:hAnsiTheme="minorHAnsi" w:cstheme="minorHAnsi"/>
          <w:szCs w:val="24"/>
        </w:rPr>
        <w:t>o</w:t>
      </w:r>
      <w:r w:rsidR="00F75651" w:rsidRPr="0029541D">
        <w:rPr>
          <w:rFonts w:asciiTheme="minorHAnsi" w:hAnsiTheme="minorHAnsi" w:cstheme="minorHAnsi"/>
          <w:szCs w:val="24"/>
        </w:rPr>
        <w:t xml:space="preserve">věřit, </w:t>
      </w:r>
      <w:r w:rsidR="003811B1" w:rsidRPr="0029541D">
        <w:rPr>
          <w:rFonts w:asciiTheme="minorHAnsi" w:hAnsiTheme="minorHAnsi" w:cstheme="minorHAnsi"/>
          <w:szCs w:val="24"/>
        </w:rPr>
        <w:t>zda se využíváním muzejně-edukačních programů rozšíří poznatková báze žáků</w:t>
      </w:r>
      <w:r w:rsidR="00537DC1">
        <w:rPr>
          <w:rFonts w:asciiTheme="minorHAnsi" w:hAnsiTheme="minorHAnsi" w:cstheme="minorHAnsi"/>
          <w:szCs w:val="24"/>
        </w:rPr>
        <w:t xml:space="preserve"> škol</w:t>
      </w:r>
      <w:r w:rsidR="006251B8">
        <w:rPr>
          <w:rFonts w:asciiTheme="minorHAnsi" w:hAnsiTheme="minorHAnsi" w:cstheme="minorHAnsi"/>
          <w:szCs w:val="24"/>
        </w:rPr>
        <w:t xml:space="preserve"> </w:t>
      </w:r>
      <w:r w:rsidR="003811B1" w:rsidRPr="0029541D">
        <w:rPr>
          <w:rFonts w:asciiTheme="minorHAnsi" w:hAnsiTheme="minorHAnsi" w:cstheme="minorHAnsi"/>
          <w:szCs w:val="24"/>
        </w:rPr>
        <w:t xml:space="preserve">z oblasti </w:t>
      </w:r>
      <w:r w:rsidR="0074028B" w:rsidRPr="0029541D">
        <w:rPr>
          <w:rFonts w:asciiTheme="minorHAnsi" w:hAnsiTheme="minorHAnsi" w:cstheme="minorHAnsi"/>
          <w:szCs w:val="24"/>
        </w:rPr>
        <w:t>společenskovědní a</w:t>
      </w:r>
      <w:r w:rsidR="00AC39FC">
        <w:rPr>
          <w:rFonts w:asciiTheme="minorHAnsi" w:hAnsiTheme="minorHAnsi" w:cstheme="minorHAnsi"/>
          <w:szCs w:val="24"/>
        </w:rPr>
        <w:t> </w:t>
      </w:r>
      <w:r w:rsidR="0074028B" w:rsidRPr="0029541D">
        <w:rPr>
          <w:rFonts w:asciiTheme="minorHAnsi" w:hAnsiTheme="minorHAnsi" w:cstheme="minorHAnsi"/>
          <w:szCs w:val="24"/>
        </w:rPr>
        <w:t>přírodovědní,</w:t>
      </w:r>
    </w:p>
    <w:p w14:paraId="3D0E94F8" w14:textId="73B1E531" w:rsidR="00EF366A" w:rsidRPr="0029541D" w:rsidRDefault="00EF366A" w:rsidP="00EF366A">
      <w:pPr>
        <w:pStyle w:val="Odstavecseseznamem"/>
        <w:numPr>
          <w:ilvl w:val="0"/>
          <w:numId w:val="1"/>
        </w:numPr>
        <w:spacing w:before="120" w:line="23" w:lineRule="atLeast"/>
        <w:rPr>
          <w:rFonts w:asciiTheme="minorHAnsi" w:hAnsiTheme="minorHAnsi" w:cstheme="minorHAnsi"/>
          <w:szCs w:val="24"/>
        </w:rPr>
      </w:pPr>
      <w:r w:rsidRPr="0029541D">
        <w:rPr>
          <w:rFonts w:asciiTheme="minorHAnsi" w:hAnsiTheme="minorHAnsi" w:cstheme="minorHAnsi"/>
          <w:szCs w:val="24"/>
        </w:rPr>
        <w:t>o</w:t>
      </w:r>
      <w:r w:rsidR="007F1991" w:rsidRPr="0029541D">
        <w:rPr>
          <w:rFonts w:asciiTheme="minorHAnsi" w:hAnsiTheme="minorHAnsi" w:cstheme="minorHAnsi"/>
          <w:szCs w:val="24"/>
        </w:rPr>
        <w:t>věřit</w:t>
      </w:r>
      <w:r w:rsidR="00F2546B">
        <w:rPr>
          <w:rFonts w:asciiTheme="minorHAnsi" w:hAnsiTheme="minorHAnsi" w:cstheme="minorHAnsi"/>
          <w:szCs w:val="24"/>
        </w:rPr>
        <w:t>,</w:t>
      </w:r>
      <w:r w:rsidR="007F1991" w:rsidRPr="0029541D">
        <w:rPr>
          <w:rFonts w:asciiTheme="minorHAnsi" w:hAnsiTheme="minorHAnsi" w:cstheme="minorHAnsi"/>
          <w:szCs w:val="24"/>
        </w:rPr>
        <w:t xml:space="preserve"> </w:t>
      </w:r>
      <w:r w:rsidR="003811B1" w:rsidRPr="0029541D">
        <w:rPr>
          <w:rFonts w:asciiTheme="minorHAnsi" w:hAnsiTheme="minorHAnsi" w:cstheme="minorHAnsi"/>
          <w:szCs w:val="24"/>
        </w:rPr>
        <w:t>zda bude reálně posílena výuka průřezových témat díky nové vzdělávací nabídce rozšířené o </w:t>
      </w:r>
      <w:r w:rsidR="00B824CF">
        <w:rPr>
          <w:rFonts w:asciiTheme="minorHAnsi" w:hAnsiTheme="minorHAnsi" w:cstheme="minorHAnsi"/>
          <w:szCs w:val="24"/>
        </w:rPr>
        <w:t>další typy kulturních institucí a v rámci šetření vyzkoušet nové evaluační nástroje.</w:t>
      </w:r>
    </w:p>
    <w:p w14:paraId="7BDF37CD" w14:textId="77777777" w:rsidR="003F7581" w:rsidRPr="0029541D" w:rsidRDefault="003F7581" w:rsidP="0029541D">
      <w:pPr>
        <w:ind w:left="284"/>
        <w:jc w:val="center"/>
        <w:rPr>
          <w:rFonts w:asciiTheme="minorHAnsi" w:hAnsiTheme="minorHAnsi" w:cstheme="minorHAnsi"/>
          <w:b/>
        </w:rPr>
      </w:pPr>
    </w:p>
    <w:p w14:paraId="1CBF581A" w14:textId="77777777" w:rsidR="007925A6" w:rsidRPr="0029541D" w:rsidRDefault="007925A6" w:rsidP="0029541D">
      <w:pPr>
        <w:spacing w:before="240"/>
        <w:ind w:left="284"/>
        <w:jc w:val="center"/>
        <w:rPr>
          <w:rFonts w:asciiTheme="minorHAnsi" w:hAnsiTheme="minorHAnsi" w:cstheme="minorHAnsi"/>
        </w:rPr>
      </w:pPr>
      <w:r w:rsidRPr="0029541D">
        <w:rPr>
          <w:rFonts w:asciiTheme="minorHAnsi" w:hAnsiTheme="minorHAnsi" w:cstheme="minorHAnsi"/>
        </w:rPr>
        <w:t>Čl. 2</w:t>
      </w:r>
    </w:p>
    <w:p w14:paraId="32017D2E" w14:textId="10A7DF9D" w:rsidR="00BF3026" w:rsidRPr="0029541D" w:rsidRDefault="00E00217" w:rsidP="00B6486C">
      <w:pPr>
        <w:ind w:left="284"/>
        <w:jc w:val="center"/>
        <w:rPr>
          <w:rFonts w:asciiTheme="minorHAnsi" w:hAnsiTheme="minorHAnsi" w:cstheme="minorHAnsi"/>
          <w:b/>
        </w:rPr>
      </w:pPr>
      <w:r w:rsidRPr="0029541D">
        <w:rPr>
          <w:rFonts w:asciiTheme="minorHAnsi" w:hAnsiTheme="minorHAnsi" w:cstheme="minorHAnsi"/>
          <w:b/>
        </w:rPr>
        <w:t>Účel pokusného ověřování</w:t>
      </w:r>
    </w:p>
    <w:p w14:paraId="2979A91C" w14:textId="6C563655" w:rsidR="00891EDD" w:rsidRPr="0029541D" w:rsidRDefault="0049615B"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Účelem pokusného ověřování</w:t>
      </w:r>
      <w:r w:rsidR="00BF3026" w:rsidRPr="0029541D">
        <w:rPr>
          <w:rFonts w:asciiTheme="minorHAnsi" w:hAnsiTheme="minorHAnsi" w:cstheme="minorHAnsi"/>
          <w:szCs w:val="24"/>
        </w:rPr>
        <w:t xml:space="preserve"> je </w:t>
      </w:r>
      <w:r w:rsidR="00F75651" w:rsidRPr="0029541D">
        <w:rPr>
          <w:rFonts w:asciiTheme="minorHAnsi" w:hAnsiTheme="minorHAnsi" w:cstheme="minorHAnsi"/>
          <w:szCs w:val="24"/>
        </w:rPr>
        <w:t xml:space="preserve">ověřit vliv zážitkové pedagogiky na zvýšení kvality výuky </w:t>
      </w:r>
      <w:r w:rsidR="000D074F" w:rsidRPr="0029541D">
        <w:rPr>
          <w:rFonts w:asciiTheme="minorHAnsi" w:hAnsiTheme="minorHAnsi" w:cstheme="minorHAnsi"/>
          <w:szCs w:val="24"/>
        </w:rPr>
        <w:t>společenskovědních</w:t>
      </w:r>
      <w:r w:rsidR="003811B1" w:rsidRPr="0029541D">
        <w:rPr>
          <w:rFonts w:asciiTheme="minorHAnsi" w:hAnsiTheme="minorHAnsi" w:cstheme="minorHAnsi"/>
          <w:szCs w:val="24"/>
        </w:rPr>
        <w:t>, ale i přírodovědných</w:t>
      </w:r>
      <w:r w:rsidR="000D074F" w:rsidRPr="0029541D">
        <w:rPr>
          <w:rFonts w:asciiTheme="minorHAnsi" w:hAnsiTheme="minorHAnsi" w:cstheme="minorHAnsi"/>
          <w:szCs w:val="24"/>
        </w:rPr>
        <w:t xml:space="preserve"> předmětů</w:t>
      </w:r>
      <w:r w:rsidR="00F75651" w:rsidRPr="0029541D">
        <w:rPr>
          <w:rFonts w:asciiTheme="minorHAnsi" w:hAnsiTheme="minorHAnsi" w:cstheme="minorHAnsi"/>
          <w:szCs w:val="24"/>
        </w:rPr>
        <w:t xml:space="preserve"> </w:t>
      </w:r>
      <w:r w:rsidR="000D074F" w:rsidRPr="0029541D">
        <w:rPr>
          <w:rFonts w:asciiTheme="minorHAnsi" w:hAnsiTheme="minorHAnsi" w:cstheme="minorHAnsi"/>
          <w:szCs w:val="24"/>
        </w:rPr>
        <w:t>ve vzdělávacíc</w:t>
      </w:r>
      <w:r w:rsidR="008811E9">
        <w:rPr>
          <w:rFonts w:asciiTheme="minorHAnsi" w:hAnsiTheme="minorHAnsi" w:cstheme="minorHAnsi"/>
          <w:szCs w:val="24"/>
        </w:rPr>
        <w:t>h oblastech Člověk a </w:t>
      </w:r>
      <w:r w:rsidR="00891EDD" w:rsidRPr="0029541D">
        <w:rPr>
          <w:rFonts w:asciiTheme="minorHAnsi" w:hAnsiTheme="minorHAnsi" w:cstheme="minorHAnsi"/>
          <w:szCs w:val="24"/>
        </w:rPr>
        <w:t xml:space="preserve">jeho svět, </w:t>
      </w:r>
      <w:r w:rsidR="000D074F" w:rsidRPr="0029541D">
        <w:rPr>
          <w:rFonts w:asciiTheme="minorHAnsi" w:hAnsiTheme="minorHAnsi" w:cstheme="minorHAnsi"/>
          <w:szCs w:val="24"/>
        </w:rPr>
        <w:t>Člověk a společnost</w:t>
      </w:r>
      <w:r w:rsidR="00891EDD" w:rsidRPr="0029541D">
        <w:rPr>
          <w:rFonts w:asciiTheme="minorHAnsi" w:hAnsiTheme="minorHAnsi" w:cstheme="minorHAnsi"/>
          <w:szCs w:val="24"/>
        </w:rPr>
        <w:t>, Člověk</w:t>
      </w:r>
      <w:r w:rsidR="00C447D2" w:rsidRPr="0029541D">
        <w:rPr>
          <w:rFonts w:asciiTheme="minorHAnsi" w:hAnsiTheme="minorHAnsi" w:cstheme="minorHAnsi"/>
          <w:szCs w:val="24"/>
        </w:rPr>
        <w:t xml:space="preserve"> a příroda a Umění a kultura v 8</w:t>
      </w:r>
      <w:r w:rsidR="00E23535">
        <w:rPr>
          <w:rFonts w:asciiTheme="minorHAnsi" w:hAnsiTheme="minorHAnsi" w:cstheme="minorHAnsi"/>
          <w:szCs w:val="24"/>
        </w:rPr>
        <w:t>4</w:t>
      </w:r>
      <w:r w:rsidR="00891EDD" w:rsidRPr="0029541D">
        <w:rPr>
          <w:rFonts w:asciiTheme="minorHAnsi" w:hAnsiTheme="minorHAnsi" w:cstheme="minorHAnsi"/>
          <w:szCs w:val="24"/>
        </w:rPr>
        <w:t xml:space="preserve"> vybraných školách, které potvrdily účast na pokusném ověřování ve školním roce 201</w:t>
      </w:r>
      <w:r w:rsidR="00C447D2" w:rsidRPr="0029541D">
        <w:rPr>
          <w:rFonts w:asciiTheme="minorHAnsi" w:hAnsiTheme="minorHAnsi" w:cstheme="minorHAnsi"/>
          <w:szCs w:val="24"/>
        </w:rPr>
        <w:t>9/2020</w:t>
      </w:r>
      <w:r w:rsidR="00891EDD" w:rsidRPr="0029541D">
        <w:rPr>
          <w:rFonts w:asciiTheme="minorHAnsi" w:hAnsiTheme="minorHAnsi" w:cstheme="minorHAnsi"/>
          <w:szCs w:val="24"/>
        </w:rPr>
        <w:t>, a to prostřednictvím finanční podpory z prostředků státního rozpočtu, která bude určena na pokrytí nákladů přímo souvisejících s návštěvou paměťových institucí v České republice, tj. cestovné, vstupné, stravné</w:t>
      </w:r>
      <w:r w:rsidR="00552C52" w:rsidRPr="0029541D">
        <w:rPr>
          <w:rFonts w:asciiTheme="minorHAnsi" w:hAnsiTheme="minorHAnsi" w:cstheme="minorHAnsi"/>
          <w:szCs w:val="24"/>
        </w:rPr>
        <w:t>,</w:t>
      </w:r>
      <w:r w:rsidR="00891EDD" w:rsidRPr="0029541D">
        <w:rPr>
          <w:rFonts w:asciiTheme="minorHAnsi" w:hAnsiTheme="minorHAnsi" w:cstheme="minorHAnsi"/>
          <w:szCs w:val="24"/>
        </w:rPr>
        <w:t xml:space="preserve"> a to včetně nákladů (služeb) souvisejících s dopravou, se zajištěním v</w:t>
      </w:r>
      <w:r w:rsidR="00552C52" w:rsidRPr="0029541D">
        <w:rPr>
          <w:rFonts w:asciiTheme="minorHAnsi" w:hAnsiTheme="minorHAnsi" w:cstheme="minorHAnsi"/>
          <w:szCs w:val="24"/>
        </w:rPr>
        <w:t xml:space="preserve">stupného a se zajištěním stravy, v případě  dvou a vícedenních zájezdů též náklady spojené s ubytováním, </w:t>
      </w:r>
      <w:r w:rsidR="00891EDD" w:rsidRPr="0029541D">
        <w:rPr>
          <w:rFonts w:asciiTheme="minorHAnsi" w:hAnsiTheme="minorHAnsi" w:cstheme="minorHAnsi"/>
          <w:szCs w:val="24"/>
        </w:rPr>
        <w:t>náklady související s ubytován</w:t>
      </w:r>
      <w:r w:rsidR="00552C52" w:rsidRPr="0029541D">
        <w:rPr>
          <w:rFonts w:asciiTheme="minorHAnsi" w:hAnsiTheme="minorHAnsi" w:cstheme="minorHAnsi"/>
          <w:szCs w:val="24"/>
        </w:rPr>
        <w:t>ím</w:t>
      </w:r>
      <w:r w:rsidR="00891EDD" w:rsidRPr="0029541D">
        <w:rPr>
          <w:rFonts w:asciiTheme="minorHAnsi" w:hAnsiTheme="minorHAnsi" w:cstheme="minorHAnsi"/>
          <w:szCs w:val="24"/>
        </w:rPr>
        <w:t xml:space="preserve"> a další náklady (služby) související s realizací pokusného ověřování, a dále na administrativní vyhodnocení pokusného ověřování.</w:t>
      </w:r>
    </w:p>
    <w:p w14:paraId="388023E9" w14:textId="02DA511D" w:rsidR="00F75651" w:rsidRPr="0029541D" w:rsidRDefault="007C726D"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Účelem pokusného ověřování je dále ověřit</w:t>
      </w:r>
      <w:r w:rsidR="007C1123" w:rsidRPr="0029541D">
        <w:rPr>
          <w:rFonts w:asciiTheme="minorHAnsi" w:hAnsiTheme="minorHAnsi" w:cstheme="minorHAnsi"/>
          <w:szCs w:val="24"/>
        </w:rPr>
        <w:t xml:space="preserve"> případné</w:t>
      </w:r>
      <w:r w:rsidRPr="0029541D">
        <w:rPr>
          <w:rFonts w:asciiTheme="minorHAnsi" w:hAnsiTheme="minorHAnsi" w:cstheme="minorHAnsi"/>
          <w:szCs w:val="24"/>
        </w:rPr>
        <w:t xml:space="preserve"> </w:t>
      </w:r>
      <w:r w:rsidR="00CA6536" w:rsidRPr="0029541D">
        <w:rPr>
          <w:rFonts w:asciiTheme="minorHAnsi" w:hAnsiTheme="minorHAnsi" w:cstheme="minorHAnsi"/>
          <w:szCs w:val="24"/>
        </w:rPr>
        <w:t>začlenění zážitkové pedagogiky v paměťových institucích jako součást vzdělávání do Rámcového vzdělávacího programu pro základní vzdělávání.</w:t>
      </w:r>
    </w:p>
    <w:p w14:paraId="2F52DCE9" w14:textId="77777777" w:rsidR="002D5543" w:rsidRPr="0029541D" w:rsidRDefault="002D5543" w:rsidP="00E50086">
      <w:pPr>
        <w:ind w:left="284"/>
        <w:jc w:val="center"/>
        <w:rPr>
          <w:rFonts w:asciiTheme="minorHAnsi" w:hAnsiTheme="minorHAnsi" w:cstheme="minorHAnsi"/>
          <w:b/>
        </w:rPr>
      </w:pPr>
    </w:p>
    <w:p w14:paraId="5217C6E0" w14:textId="4E8978FF" w:rsidR="0029541D" w:rsidRDefault="0029541D">
      <w:pPr>
        <w:spacing w:after="200" w:line="276" w:lineRule="auto"/>
        <w:rPr>
          <w:rFonts w:asciiTheme="minorHAnsi" w:hAnsiTheme="minorHAnsi" w:cstheme="minorHAnsi"/>
          <w:b/>
        </w:rPr>
      </w:pPr>
    </w:p>
    <w:p w14:paraId="0AF3A21D" w14:textId="0D531A0A" w:rsidR="00F57986" w:rsidRDefault="00F57986">
      <w:pPr>
        <w:spacing w:after="200" w:line="276" w:lineRule="auto"/>
        <w:rPr>
          <w:rFonts w:asciiTheme="minorHAnsi" w:hAnsiTheme="minorHAnsi" w:cstheme="minorHAnsi"/>
          <w:b/>
        </w:rPr>
      </w:pPr>
    </w:p>
    <w:p w14:paraId="481AA436" w14:textId="77777777" w:rsidR="00F57986" w:rsidRDefault="00F57986">
      <w:pPr>
        <w:spacing w:after="200" w:line="276" w:lineRule="auto"/>
        <w:rPr>
          <w:rFonts w:asciiTheme="minorHAnsi" w:hAnsiTheme="minorHAnsi" w:cstheme="minorHAnsi"/>
          <w:b/>
        </w:rPr>
      </w:pPr>
    </w:p>
    <w:p w14:paraId="1DD999FE" w14:textId="77777777" w:rsidR="00E50086" w:rsidRPr="0029541D" w:rsidRDefault="00E50086" w:rsidP="00E50086">
      <w:pPr>
        <w:ind w:left="284"/>
        <w:jc w:val="center"/>
        <w:rPr>
          <w:rFonts w:asciiTheme="minorHAnsi" w:hAnsiTheme="minorHAnsi" w:cstheme="minorHAnsi"/>
        </w:rPr>
      </w:pPr>
      <w:r w:rsidRPr="0029541D">
        <w:rPr>
          <w:rFonts w:asciiTheme="minorHAnsi" w:hAnsiTheme="minorHAnsi" w:cstheme="minorHAnsi"/>
        </w:rPr>
        <w:t>Čl. 3</w:t>
      </w:r>
    </w:p>
    <w:p w14:paraId="3FF5651D" w14:textId="3833F015" w:rsidR="00E50086" w:rsidRPr="0029541D" w:rsidRDefault="00E50086" w:rsidP="00E50086">
      <w:pPr>
        <w:ind w:left="284"/>
        <w:jc w:val="center"/>
        <w:rPr>
          <w:rFonts w:asciiTheme="minorHAnsi" w:hAnsiTheme="minorHAnsi" w:cstheme="minorHAnsi"/>
          <w:b/>
        </w:rPr>
      </w:pPr>
      <w:r w:rsidRPr="0029541D">
        <w:rPr>
          <w:rFonts w:asciiTheme="minorHAnsi" w:hAnsiTheme="minorHAnsi" w:cstheme="minorHAnsi"/>
          <w:b/>
        </w:rPr>
        <w:t>Oprávněný žadatel</w:t>
      </w:r>
    </w:p>
    <w:p w14:paraId="4434DA15" w14:textId="77777777" w:rsidR="00E50086" w:rsidRPr="0029541D" w:rsidRDefault="00E50086" w:rsidP="00E50086">
      <w:pPr>
        <w:rPr>
          <w:rFonts w:asciiTheme="minorHAnsi" w:hAnsiTheme="minorHAnsi" w:cstheme="minorHAnsi"/>
          <w:b/>
        </w:rPr>
      </w:pPr>
      <w:r w:rsidRPr="0029541D">
        <w:rPr>
          <w:rFonts w:asciiTheme="minorHAnsi" w:hAnsiTheme="minorHAnsi" w:cstheme="minorHAnsi"/>
          <w:b/>
        </w:rPr>
        <w:t xml:space="preserve"> </w:t>
      </w:r>
    </w:p>
    <w:p w14:paraId="3A9F3B95" w14:textId="73722D5F" w:rsidR="00E50086" w:rsidRPr="0029541D" w:rsidRDefault="00E50086" w:rsidP="00CE0825">
      <w:pPr>
        <w:pStyle w:val="Odstavecseseznamem"/>
        <w:numPr>
          <w:ilvl w:val="0"/>
          <w:numId w:val="20"/>
        </w:numPr>
        <w:spacing w:before="120" w:line="23" w:lineRule="atLeast"/>
        <w:ind w:left="567" w:hanging="567"/>
        <w:rPr>
          <w:rFonts w:asciiTheme="minorHAnsi" w:hAnsiTheme="minorHAnsi" w:cstheme="minorHAnsi"/>
          <w:szCs w:val="24"/>
        </w:rPr>
      </w:pPr>
      <w:r w:rsidRPr="0029541D">
        <w:rPr>
          <w:rFonts w:asciiTheme="minorHAnsi" w:hAnsiTheme="minorHAnsi" w:cstheme="minorHAnsi"/>
          <w:szCs w:val="24"/>
        </w:rPr>
        <w:t>Oprávněným žadatelem j</w:t>
      </w:r>
      <w:r w:rsidR="00507D90">
        <w:rPr>
          <w:rFonts w:asciiTheme="minorHAnsi" w:hAnsiTheme="minorHAnsi" w:cstheme="minorHAnsi"/>
          <w:szCs w:val="24"/>
        </w:rPr>
        <w:t>sou</w:t>
      </w:r>
      <w:r w:rsidRPr="0029541D">
        <w:rPr>
          <w:rFonts w:asciiTheme="minorHAnsi" w:hAnsiTheme="minorHAnsi" w:cstheme="minorHAnsi"/>
          <w:szCs w:val="24"/>
        </w:rPr>
        <w:t xml:space="preserve"> kraj</w:t>
      </w:r>
      <w:r w:rsidR="008811E9">
        <w:rPr>
          <w:rFonts w:asciiTheme="minorHAnsi" w:hAnsiTheme="minorHAnsi" w:cstheme="minorHAnsi"/>
          <w:szCs w:val="24"/>
        </w:rPr>
        <w:t>e a hlavní město</w:t>
      </w:r>
      <w:r w:rsidR="00507D90">
        <w:rPr>
          <w:rFonts w:asciiTheme="minorHAnsi" w:hAnsiTheme="minorHAnsi" w:cstheme="minorHAnsi"/>
          <w:szCs w:val="24"/>
        </w:rPr>
        <w:t xml:space="preserve"> Praha (dále jen „kraje“)</w:t>
      </w:r>
      <w:r w:rsidRPr="0029541D">
        <w:rPr>
          <w:rFonts w:asciiTheme="minorHAnsi" w:hAnsiTheme="minorHAnsi" w:cstheme="minorHAnsi"/>
          <w:szCs w:val="24"/>
        </w:rPr>
        <w:t xml:space="preserve">, do </w:t>
      </w:r>
      <w:r w:rsidR="00A742C5">
        <w:rPr>
          <w:rFonts w:asciiTheme="minorHAnsi" w:hAnsiTheme="minorHAnsi" w:cstheme="minorHAnsi"/>
          <w:szCs w:val="24"/>
        </w:rPr>
        <w:t xml:space="preserve">jejichž </w:t>
      </w:r>
      <w:r w:rsidRPr="0029541D">
        <w:rPr>
          <w:rFonts w:asciiTheme="minorHAnsi" w:hAnsiTheme="minorHAnsi" w:cstheme="minorHAnsi"/>
          <w:szCs w:val="24"/>
        </w:rPr>
        <w:t xml:space="preserve">působnosti náleží právnické osoby vykonávající činnost </w:t>
      </w:r>
      <w:r w:rsidR="008811E9">
        <w:rPr>
          <w:rFonts w:asciiTheme="minorHAnsi" w:hAnsiTheme="minorHAnsi" w:cstheme="minorHAnsi"/>
          <w:szCs w:val="24"/>
        </w:rPr>
        <w:t>škol</w:t>
      </w:r>
      <w:r w:rsidR="00A742C5">
        <w:rPr>
          <w:rFonts w:asciiTheme="minorHAnsi" w:hAnsiTheme="minorHAnsi" w:cstheme="minorHAnsi"/>
          <w:szCs w:val="24"/>
        </w:rPr>
        <w:t>y</w:t>
      </w:r>
      <w:bookmarkStart w:id="0" w:name="_Hlk22209954"/>
      <w:r w:rsidR="000057EF">
        <w:rPr>
          <w:rFonts w:asciiTheme="minorHAnsi" w:hAnsiTheme="minorHAnsi" w:cstheme="minorHAnsi"/>
          <w:szCs w:val="24"/>
        </w:rPr>
        <w:t xml:space="preserve"> zapsaná v rejstříku škol a školských zařízení</w:t>
      </w:r>
      <w:bookmarkEnd w:id="0"/>
      <w:r w:rsidR="000057EF">
        <w:rPr>
          <w:rFonts w:asciiTheme="minorHAnsi" w:hAnsiTheme="minorHAnsi" w:cstheme="minorHAnsi"/>
          <w:szCs w:val="24"/>
        </w:rPr>
        <w:t>.</w:t>
      </w:r>
    </w:p>
    <w:p w14:paraId="461E9226" w14:textId="77777777" w:rsidR="00E50086" w:rsidRPr="0029541D" w:rsidRDefault="00E50086" w:rsidP="0029541D">
      <w:pPr>
        <w:ind w:left="284"/>
        <w:jc w:val="center"/>
        <w:rPr>
          <w:rFonts w:asciiTheme="minorHAnsi" w:hAnsiTheme="minorHAnsi" w:cstheme="minorHAnsi"/>
          <w:b/>
        </w:rPr>
      </w:pPr>
    </w:p>
    <w:p w14:paraId="271ED89B" w14:textId="7457C589" w:rsidR="00BC19B0" w:rsidRPr="0029541D" w:rsidRDefault="00AA2230" w:rsidP="0029541D">
      <w:pPr>
        <w:pStyle w:val="Default"/>
        <w:spacing w:before="240"/>
        <w:jc w:val="center"/>
        <w:rPr>
          <w:rFonts w:asciiTheme="minorHAnsi" w:hAnsiTheme="minorHAnsi" w:cstheme="minorHAnsi"/>
          <w:color w:val="auto"/>
        </w:rPr>
      </w:pPr>
      <w:r w:rsidRPr="0029541D">
        <w:rPr>
          <w:rFonts w:asciiTheme="minorHAnsi" w:hAnsiTheme="minorHAnsi" w:cstheme="minorHAnsi"/>
          <w:color w:val="auto"/>
        </w:rPr>
        <w:t>Čl. 4</w:t>
      </w:r>
    </w:p>
    <w:p w14:paraId="508FF1B0" w14:textId="64D7BD89" w:rsidR="0049615B" w:rsidRPr="0029541D" w:rsidRDefault="00B96903" w:rsidP="005959E6">
      <w:pPr>
        <w:pStyle w:val="Bezmezer"/>
        <w:jc w:val="center"/>
        <w:rPr>
          <w:rFonts w:asciiTheme="minorHAnsi" w:hAnsiTheme="minorHAnsi" w:cstheme="minorHAnsi"/>
          <w:b/>
        </w:rPr>
      </w:pPr>
      <w:r w:rsidRPr="0029541D">
        <w:rPr>
          <w:rFonts w:asciiTheme="minorHAnsi" w:hAnsiTheme="minorHAnsi" w:cstheme="minorHAnsi"/>
          <w:b/>
        </w:rPr>
        <w:t xml:space="preserve">Způsob </w:t>
      </w:r>
      <w:r w:rsidR="005F2596" w:rsidRPr="0029541D">
        <w:rPr>
          <w:rFonts w:asciiTheme="minorHAnsi" w:hAnsiTheme="minorHAnsi" w:cstheme="minorHAnsi"/>
          <w:b/>
        </w:rPr>
        <w:t xml:space="preserve">podávání žádosti a </w:t>
      </w:r>
      <w:r w:rsidRPr="0029541D">
        <w:rPr>
          <w:rFonts w:asciiTheme="minorHAnsi" w:hAnsiTheme="minorHAnsi" w:cstheme="minorHAnsi"/>
          <w:b/>
        </w:rPr>
        <w:t>poskytnutí dotace</w:t>
      </w:r>
    </w:p>
    <w:p w14:paraId="74A18574" w14:textId="77777777" w:rsidR="00B96903" w:rsidRPr="0029541D" w:rsidRDefault="00B96903" w:rsidP="005959E6">
      <w:pPr>
        <w:pStyle w:val="Bezmezer"/>
        <w:jc w:val="center"/>
        <w:rPr>
          <w:rFonts w:asciiTheme="minorHAnsi" w:hAnsiTheme="minorHAnsi" w:cstheme="minorHAnsi"/>
          <w:b/>
        </w:rPr>
      </w:pPr>
    </w:p>
    <w:p w14:paraId="37E4DB16" w14:textId="77777777" w:rsidR="00C10F13" w:rsidRPr="0029541D" w:rsidRDefault="002232A3" w:rsidP="00CE0825">
      <w:pPr>
        <w:pStyle w:val="Bezmezer"/>
        <w:numPr>
          <w:ilvl w:val="0"/>
          <w:numId w:val="16"/>
        </w:numPr>
        <w:ind w:left="567" w:hanging="567"/>
        <w:jc w:val="both"/>
        <w:rPr>
          <w:rFonts w:asciiTheme="minorHAnsi" w:hAnsiTheme="minorHAnsi" w:cstheme="minorHAnsi"/>
        </w:rPr>
      </w:pPr>
      <w:r w:rsidRPr="0029541D">
        <w:rPr>
          <w:rFonts w:asciiTheme="minorHAnsi" w:hAnsiTheme="minorHAnsi" w:cstheme="minorHAnsi"/>
        </w:rPr>
        <w:t>Vzhledem k výše</w:t>
      </w:r>
      <w:r w:rsidR="00B96903" w:rsidRPr="0029541D">
        <w:rPr>
          <w:rFonts w:asciiTheme="minorHAnsi" w:hAnsiTheme="minorHAnsi" w:cstheme="minorHAnsi"/>
        </w:rPr>
        <w:t xml:space="preserve"> stanoveným kritériím </w:t>
      </w:r>
      <w:r w:rsidRPr="0029541D">
        <w:rPr>
          <w:rFonts w:asciiTheme="minorHAnsi" w:hAnsiTheme="minorHAnsi" w:cstheme="minorHAnsi"/>
        </w:rPr>
        <w:t>poskytované dotace</w:t>
      </w:r>
      <w:r w:rsidR="005F2596" w:rsidRPr="0029541D">
        <w:rPr>
          <w:rFonts w:asciiTheme="minorHAnsi" w:hAnsiTheme="minorHAnsi" w:cstheme="minorHAnsi"/>
        </w:rPr>
        <w:t xml:space="preserve"> škola</w:t>
      </w:r>
      <w:r w:rsidR="00B96903" w:rsidRPr="0029541D">
        <w:rPr>
          <w:rFonts w:asciiTheme="minorHAnsi" w:hAnsiTheme="minorHAnsi" w:cstheme="minorHAnsi"/>
        </w:rPr>
        <w:t xml:space="preserve"> žádost nepodává</w:t>
      </w:r>
      <w:r w:rsidRPr="0029541D">
        <w:rPr>
          <w:rFonts w:asciiTheme="minorHAnsi" w:hAnsiTheme="minorHAnsi" w:cstheme="minorHAnsi"/>
        </w:rPr>
        <w:t>.</w:t>
      </w:r>
    </w:p>
    <w:p w14:paraId="13ECB549" w14:textId="77777777" w:rsidR="00C10F13" w:rsidRPr="0029541D" w:rsidRDefault="00C10F13" w:rsidP="00CE0825">
      <w:pPr>
        <w:pStyle w:val="Bezmezer"/>
        <w:ind w:left="284" w:hanging="284"/>
        <w:jc w:val="both"/>
        <w:rPr>
          <w:rFonts w:asciiTheme="minorHAnsi" w:hAnsiTheme="minorHAnsi" w:cstheme="minorHAnsi"/>
        </w:rPr>
      </w:pPr>
    </w:p>
    <w:p w14:paraId="10133F70" w14:textId="02A535B7" w:rsidR="00C10F13" w:rsidRPr="0029541D" w:rsidRDefault="00C10F13" w:rsidP="00CE0825">
      <w:pPr>
        <w:pStyle w:val="Bezmezer"/>
        <w:numPr>
          <w:ilvl w:val="0"/>
          <w:numId w:val="16"/>
        </w:numPr>
        <w:ind w:left="567" w:hanging="567"/>
        <w:jc w:val="both"/>
        <w:rPr>
          <w:rFonts w:asciiTheme="minorHAnsi" w:hAnsiTheme="minorHAnsi" w:cstheme="minorHAnsi"/>
        </w:rPr>
      </w:pPr>
      <w:r w:rsidRPr="0029541D">
        <w:rPr>
          <w:rFonts w:asciiTheme="minorHAnsi" w:hAnsiTheme="minorHAnsi" w:cstheme="minorHAnsi"/>
        </w:rPr>
        <w:t>K</w:t>
      </w:r>
      <w:r w:rsidR="00552C52" w:rsidRPr="0029541D">
        <w:rPr>
          <w:rFonts w:asciiTheme="minorHAnsi" w:hAnsiTheme="minorHAnsi" w:cstheme="minorHAnsi"/>
        </w:rPr>
        <w:t>raj</w:t>
      </w:r>
      <w:r w:rsidR="0026621B" w:rsidRPr="0029541D">
        <w:rPr>
          <w:rStyle w:val="Odkaznakoment"/>
          <w:rFonts w:asciiTheme="minorHAnsi" w:hAnsiTheme="minorHAnsi" w:cstheme="minorHAnsi"/>
          <w:sz w:val="24"/>
          <w:szCs w:val="24"/>
          <w:lang w:eastAsia="cs-CZ"/>
        </w:rPr>
        <w:t xml:space="preserve"> </w:t>
      </w:r>
      <w:r w:rsidR="007F481E">
        <w:rPr>
          <w:rStyle w:val="Odkaznakoment"/>
          <w:rFonts w:asciiTheme="minorHAnsi" w:hAnsiTheme="minorHAnsi" w:cstheme="minorHAnsi"/>
          <w:sz w:val="24"/>
          <w:szCs w:val="24"/>
          <w:lang w:eastAsia="cs-CZ"/>
        </w:rPr>
        <w:t>podáv</w:t>
      </w:r>
      <w:r w:rsidRPr="0029541D">
        <w:rPr>
          <w:rFonts w:asciiTheme="minorHAnsi" w:hAnsiTheme="minorHAnsi" w:cstheme="minorHAnsi"/>
        </w:rPr>
        <w:t>á</w:t>
      </w:r>
      <w:r w:rsidRPr="0029541D">
        <w:rPr>
          <w:rFonts w:asciiTheme="minorHAnsi" w:hAnsiTheme="minorHAnsi" w:cs="Calibri"/>
        </w:rPr>
        <w:t xml:space="preserve"> souhrnnou žádost </w:t>
      </w:r>
      <w:r w:rsidR="004A107E">
        <w:rPr>
          <w:rFonts w:asciiTheme="minorHAnsi" w:hAnsiTheme="minorHAnsi" w:cs="Calibri"/>
        </w:rPr>
        <w:t xml:space="preserve">ministerstvu </w:t>
      </w:r>
      <w:r w:rsidRPr="0029541D">
        <w:rPr>
          <w:rFonts w:asciiTheme="minorHAnsi" w:hAnsiTheme="minorHAnsi" w:cs="Calibri"/>
        </w:rPr>
        <w:t xml:space="preserve">za </w:t>
      </w:r>
      <w:r w:rsidRPr="0029541D">
        <w:rPr>
          <w:rFonts w:asciiTheme="minorHAnsi" w:hAnsiTheme="minorHAnsi" w:cstheme="minorHAnsi"/>
        </w:rPr>
        <w:t>právnické osoby vykonávající činnost</w:t>
      </w:r>
      <w:r w:rsidR="00A742C5">
        <w:rPr>
          <w:rFonts w:asciiTheme="minorHAnsi" w:hAnsiTheme="minorHAnsi" w:cstheme="minorHAnsi"/>
        </w:rPr>
        <w:t xml:space="preserve"> školy</w:t>
      </w:r>
      <w:r w:rsidR="000057EF">
        <w:rPr>
          <w:rFonts w:asciiTheme="minorHAnsi" w:hAnsiTheme="minorHAnsi" w:cstheme="minorHAnsi"/>
        </w:rPr>
        <w:t xml:space="preserve"> zapsaná v rejstříku škol a školských zařízení</w:t>
      </w:r>
      <w:r w:rsidRPr="0029541D">
        <w:rPr>
          <w:rFonts w:asciiTheme="minorHAnsi" w:hAnsiTheme="minorHAnsi" w:cstheme="minorHAnsi"/>
        </w:rPr>
        <w:t xml:space="preserve"> </w:t>
      </w:r>
      <w:r w:rsidRPr="0029541D">
        <w:rPr>
          <w:rFonts w:asciiTheme="minorHAnsi" w:hAnsiTheme="minorHAnsi" w:cs="Calibri"/>
        </w:rPr>
        <w:t>na území příslušného kraje</w:t>
      </w:r>
      <w:r w:rsidRPr="0029541D">
        <w:rPr>
          <w:rFonts w:asciiTheme="minorHAnsi" w:hAnsiTheme="minorHAnsi" w:cstheme="minorHAnsi"/>
        </w:rPr>
        <w:t>,</w:t>
      </w:r>
      <w:r w:rsidRPr="0029541D">
        <w:rPr>
          <w:rFonts w:asciiTheme="minorHAnsi" w:hAnsiTheme="minorHAnsi" w:cs="Calibri"/>
          <w:b/>
        </w:rPr>
        <w:t xml:space="preserve"> </w:t>
      </w:r>
      <w:r w:rsidRPr="0029541D">
        <w:rPr>
          <w:rFonts w:asciiTheme="minorHAnsi" w:hAnsiTheme="minorHAnsi" w:cs="Calibri"/>
        </w:rPr>
        <w:t xml:space="preserve">a to do </w:t>
      </w:r>
      <w:r w:rsidRPr="000057EF">
        <w:rPr>
          <w:rFonts w:asciiTheme="minorHAnsi" w:hAnsiTheme="minorHAnsi" w:cs="Calibri"/>
          <w:b/>
        </w:rPr>
        <w:t>1</w:t>
      </w:r>
      <w:r w:rsidR="00620325" w:rsidRPr="000057EF">
        <w:rPr>
          <w:rFonts w:asciiTheme="minorHAnsi" w:hAnsiTheme="minorHAnsi" w:cs="Calibri"/>
          <w:b/>
        </w:rPr>
        <w:t>6</w:t>
      </w:r>
      <w:r w:rsidRPr="000057EF">
        <w:rPr>
          <w:rFonts w:asciiTheme="minorHAnsi" w:hAnsiTheme="minorHAnsi" w:cs="Calibri"/>
          <w:b/>
        </w:rPr>
        <w:t>. </w:t>
      </w:r>
      <w:r w:rsidR="00F22EEC" w:rsidRPr="000057EF">
        <w:rPr>
          <w:rFonts w:asciiTheme="minorHAnsi" w:hAnsiTheme="minorHAnsi" w:cs="Calibri"/>
          <w:b/>
        </w:rPr>
        <w:t>1</w:t>
      </w:r>
      <w:r w:rsidR="00620325" w:rsidRPr="000057EF">
        <w:rPr>
          <w:rFonts w:asciiTheme="minorHAnsi" w:hAnsiTheme="minorHAnsi" w:cs="Calibri"/>
          <w:b/>
        </w:rPr>
        <w:t>2</w:t>
      </w:r>
      <w:r w:rsidRPr="000057EF">
        <w:rPr>
          <w:rFonts w:asciiTheme="minorHAnsi" w:hAnsiTheme="minorHAnsi" w:cs="Calibri"/>
          <w:b/>
        </w:rPr>
        <w:t>. 201</w:t>
      </w:r>
      <w:r w:rsidR="000D5FF0" w:rsidRPr="000057EF">
        <w:rPr>
          <w:rFonts w:asciiTheme="minorHAnsi" w:hAnsiTheme="minorHAnsi" w:cs="Calibri"/>
          <w:b/>
        </w:rPr>
        <w:t>9</w:t>
      </w:r>
      <w:r w:rsidRPr="000057EF">
        <w:rPr>
          <w:rFonts w:asciiTheme="minorHAnsi" w:hAnsiTheme="minorHAnsi" w:cs="Calibri"/>
          <w:b/>
        </w:rPr>
        <w:t>.</w:t>
      </w:r>
    </w:p>
    <w:p w14:paraId="02990869" w14:textId="77777777" w:rsidR="00001493" w:rsidRPr="0029541D" w:rsidRDefault="00001493" w:rsidP="00345895">
      <w:pPr>
        <w:pStyle w:val="Bezmezer"/>
        <w:jc w:val="both"/>
        <w:rPr>
          <w:rFonts w:asciiTheme="minorHAnsi" w:hAnsiTheme="minorHAnsi" w:cstheme="minorHAnsi"/>
        </w:rPr>
      </w:pPr>
    </w:p>
    <w:p w14:paraId="286CF2AC" w14:textId="126A18EC" w:rsidR="00001493" w:rsidRPr="0029541D" w:rsidRDefault="005F2596" w:rsidP="00CE0825">
      <w:pPr>
        <w:pStyle w:val="Bezmezer"/>
        <w:numPr>
          <w:ilvl w:val="0"/>
          <w:numId w:val="16"/>
        </w:numPr>
        <w:ind w:left="567" w:hanging="567"/>
        <w:jc w:val="both"/>
        <w:rPr>
          <w:rFonts w:asciiTheme="minorHAnsi" w:hAnsiTheme="minorHAnsi" w:cstheme="minorHAnsi"/>
        </w:rPr>
      </w:pPr>
      <w:r w:rsidRPr="0029541D">
        <w:rPr>
          <w:rFonts w:asciiTheme="minorHAnsi" w:hAnsiTheme="minorHAnsi" w:cs="Calibri"/>
        </w:rPr>
        <w:t>Žádost o dotaci musí obsahovat náležitosti určené § 14 odst. 3 zákona č. 218/2000 Sb., o rozpočtových pravidlech a o změně některých souvisejících zákonů (rozpočtová p</w:t>
      </w:r>
      <w:r w:rsidR="00001493" w:rsidRPr="0029541D">
        <w:rPr>
          <w:rFonts w:asciiTheme="minorHAnsi" w:hAnsiTheme="minorHAnsi" w:cs="Calibri"/>
        </w:rPr>
        <w:t>ravidla)</w:t>
      </w:r>
      <w:r w:rsidR="005312AE" w:rsidRPr="0029541D">
        <w:rPr>
          <w:rFonts w:asciiTheme="minorHAnsi" w:hAnsiTheme="minorHAnsi" w:cs="Calibri"/>
        </w:rPr>
        <w:t xml:space="preserve">, ve </w:t>
      </w:r>
      <w:r w:rsidR="001B43ED" w:rsidRPr="0029541D">
        <w:rPr>
          <w:rFonts w:asciiTheme="minorHAnsi" w:hAnsiTheme="minorHAnsi" w:cs="Calibri"/>
        </w:rPr>
        <w:t>znění</w:t>
      </w:r>
      <w:r w:rsidR="005312AE" w:rsidRPr="0029541D">
        <w:rPr>
          <w:rFonts w:asciiTheme="minorHAnsi" w:hAnsiTheme="minorHAnsi" w:cs="Calibri"/>
        </w:rPr>
        <w:t xml:space="preserve"> pozdějších předpisů</w:t>
      </w:r>
      <w:r w:rsidR="00001493" w:rsidRPr="0029541D">
        <w:rPr>
          <w:rFonts w:asciiTheme="minorHAnsi" w:hAnsiTheme="minorHAnsi" w:cs="Calibri"/>
        </w:rPr>
        <w:t>. Jedná se o tyto údaje:</w:t>
      </w:r>
    </w:p>
    <w:p w14:paraId="6DD77087" w14:textId="76A68021" w:rsidR="00001493" w:rsidRPr="0029541D" w:rsidRDefault="00001493" w:rsidP="00001493">
      <w:pPr>
        <w:pStyle w:val="Bezmezer"/>
        <w:ind w:left="360"/>
        <w:jc w:val="both"/>
        <w:rPr>
          <w:rFonts w:asciiTheme="minorHAnsi" w:hAnsiTheme="minorHAnsi" w:cstheme="minorHAnsi"/>
        </w:rPr>
      </w:pPr>
      <w:r w:rsidRPr="0029541D">
        <w:rPr>
          <w:rFonts w:asciiTheme="minorHAnsi" w:hAnsiTheme="minorHAnsi" w:cs="Calibri"/>
        </w:rPr>
        <w:t xml:space="preserve"> </w:t>
      </w:r>
    </w:p>
    <w:p w14:paraId="39DC9EAC" w14:textId="56DB7E09" w:rsidR="002A4228" w:rsidRPr="0029541D" w:rsidRDefault="002A4228" w:rsidP="000F73BB">
      <w:pPr>
        <w:pStyle w:val="Bezmezer"/>
        <w:numPr>
          <w:ilvl w:val="0"/>
          <w:numId w:val="19"/>
        </w:numPr>
        <w:jc w:val="both"/>
        <w:rPr>
          <w:rFonts w:asciiTheme="minorHAnsi" w:hAnsiTheme="minorHAnsi" w:cstheme="minorHAnsi"/>
        </w:rPr>
      </w:pPr>
      <w:r w:rsidRPr="0029541D">
        <w:rPr>
          <w:rFonts w:asciiTheme="minorHAnsi" w:hAnsiTheme="minorHAnsi" w:cstheme="minorHAnsi"/>
        </w:rPr>
        <w:t xml:space="preserve">název, adresu sídla a identifikační číslo </w:t>
      </w:r>
      <w:r w:rsidR="00C0245F" w:rsidRPr="0029541D">
        <w:rPr>
          <w:rFonts w:asciiTheme="minorHAnsi" w:hAnsiTheme="minorHAnsi" w:cstheme="minorHAnsi"/>
        </w:rPr>
        <w:t>kraje</w:t>
      </w:r>
      <w:r w:rsidRPr="0029541D">
        <w:rPr>
          <w:rFonts w:asciiTheme="minorHAnsi" w:hAnsiTheme="minorHAnsi" w:cstheme="minorHAnsi"/>
        </w:rPr>
        <w:t>,</w:t>
      </w:r>
    </w:p>
    <w:p w14:paraId="25834463" w14:textId="2058A941" w:rsidR="000F73BB" w:rsidRPr="0029541D" w:rsidRDefault="007B5EA3" w:rsidP="000F73BB">
      <w:pPr>
        <w:pStyle w:val="Bezmezer"/>
        <w:numPr>
          <w:ilvl w:val="0"/>
          <w:numId w:val="19"/>
        </w:numPr>
        <w:jc w:val="both"/>
        <w:rPr>
          <w:rFonts w:asciiTheme="minorHAnsi" w:hAnsiTheme="minorHAnsi" w:cstheme="minorHAnsi"/>
        </w:rPr>
      </w:pPr>
      <w:r w:rsidRPr="0029541D">
        <w:rPr>
          <w:rFonts w:asciiTheme="minorHAnsi" w:hAnsiTheme="minorHAnsi" w:cs="Calibri"/>
        </w:rPr>
        <w:t>název a adresu</w:t>
      </w:r>
      <w:r w:rsidR="005F2596" w:rsidRPr="0029541D">
        <w:rPr>
          <w:rFonts w:asciiTheme="minorHAnsi" w:hAnsiTheme="minorHAnsi" w:cs="Calibri"/>
        </w:rPr>
        <w:t xml:space="preserve"> poskytovatele,</w:t>
      </w:r>
    </w:p>
    <w:p w14:paraId="1772DE5C" w14:textId="0DD83101" w:rsidR="00001493" w:rsidRPr="0029541D" w:rsidRDefault="002A4228" w:rsidP="00856AB3">
      <w:pPr>
        <w:pStyle w:val="Bezmezer"/>
        <w:numPr>
          <w:ilvl w:val="0"/>
          <w:numId w:val="19"/>
        </w:numPr>
        <w:jc w:val="both"/>
        <w:rPr>
          <w:rFonts w:asciiTheme="minorHAnsi" w:hAnsiTheme="minorHAnsi" w:cstheme="minorHAnsi"/>
        </w:rPr>
      </w:pPr>
      <w:r w:rsidRPr="0029541D">
        <w:rPr>
          <w:rFonts w:asciiTheme="minorHAnsi" w:hAnsiTheme="minorHAnsi" w:cs="Calibri"/>
        </w:rPr>
        <w:t>požadovanou</w:t>
      </w:r>
      <w:r w:rsidR="001B43ED" w:rsidRPr="0029541D">
        <w:rPr>
          <w:rFonts w:asciiTheme="minorHAnsi" w:hAnsiTheme="minorHAnsi" w:cs="Calibri"/>
        </w:rPr>
        <w:t xml:space="preserve"> částku</w:t>
      </w:r>
      <w:r w:rsidR="005F2596" w:rsidRPr="0029541D">
        <w:rPr>
          <w:rFonts w:asciiTheme="minorHAnsi" w:hAnsiTheme="minorHAnsi" w:cs="Calibri"/>
        </w:rPr>
        <w:t>,</w:t>
      </w:r>
    </w:p>
    <w:p w14:paraId="7860AFE1" w14:textId="58D263D6" w:rsidR="003920AB" w:rsidRPr="0029541D" w:rsidRDefault="001B43ED" w:rsidP="00856AB3">
      <w:pPr>
        <w:pStyle w:val="Bezmezer"/>
        <w:numPr>
          <w:ilvl w:val="0"/>
          <w:numId w:val="19"/>
        </w:numPr>
        <w:jc w:val="both"/>
        <w:rPr>
          <w:rFonts w:asciiTheme="minorHAnsi" w:hAnsiTheme="minorHAnsi" w:cstheme="minorHAnsi"/>
        </w:rPr>
      </w:pPr>
      <w:r w:rsidRPr="0029541D">
        <w:rPr>
          <w:rFonts w:asciiTheme="minorHAnsi" w:hAnsiTheme="minorHAnsi" w:cs="Calibri"/>
        </w:rPr>
        <w:t>účel, na kt</w:t>
      </w:r>
      <w:r w:rsidR="002A4228" w:rsidRPr="0029541D">
        <w:rPr>
          <w:rFonts w:asciiTheme="minorHAnsi" w:hAnsiTheme="minorHAnsi" w:cs="Calibri"/>
        </w:rPr>
        <w:t>erý chce žadatel o dotaci žádané prostředky použít</w:t>
      </w:r>
      <w:r w:rsidR="005F2596" w:rsidRPr="0029541D">
        <w:rPr>
          <w:rFonts w:asciiTheme="minorHAnsi" w:hAnsiTheme="minorHAnsi" w:cs="Calibri"/>
        </w:rPr>
        <w:t>,</w:t>
      </w:r>
    </w:p>
    <w:p w14:paraId="68ECBC7A" w14:textId="137A95D8" w:rsidR="001B43ED" w:rsidRPr="0029541D" w:rsidRDefault="005F2596" w:rsidP="001B43ED">
      <w:pPr>
        <w:pStyle w:val="Bezmezer"/>
        <w:numPr>
          <w:ilvl w:val="0"/>
          <w:numId w:val="19"/>
        </w:numPr>
        <w:jc w:val="both"/>
        <w:rPr>
          <w:rFonts w:asciiTheme="minorHAnsi" w:hAnsiTheme="minorHAnsi" w:cstheme="minorHAnsi"/>
        </w:rPr>
      </w:pPr>
      <w:r w:rsidRPr="0029541D">
        <w:rPr>
          <w:rFonts w:asciiTheme="minorHAnsi" w:hAnsiTheme="minorHAnsi" w:cs="Calibri"/>
        </w:rPr>
        <w:t>lhůt</w:t>
      </w:r>
      <w:r w:rsidR="001B43ED" w:rsidRPr="0029541D">
        <w:rPr>
          <w:rFonts w:asciiTheme="minorHAnsi" w:hAnsiTheme="minorHAnsi" w:cs="Calibri"/>
        </w:rPr>
        <w:t>u</w:t>
      </w:r>
      <w:r w:rsidRPr="0029541D">
        <w:rPr>
          <w:rFonts w:asciiTheme="minorHAnsi" w:hAnsiTheme="minorHAnsi" w:cs="Calibri"/>
        </w:rPr>
        <w:t>, v níž</w:t>
      </w:r>
      <w:r w:rsidR="002A4228" w:rsidRPr="0029541D">
        <w:rPr>
          <w:rFonts w:asciiTheme="minorHAnsi" w:hAnsiTheme="minorHAnsi" w:cs="Calibri"/>
        </w:rPr>
        <w:t xml:space="preserve"> má být tohoto</w:t>
      </w:r>
      <w:r w:rsidR="001B43ED" w:rsidRPr="0029541D">
        <w:rPr>
          <w:rFonts w:asciiTheme="minorHAnsi" w:hAnsiTheme="minorHAnsi" w:cs="Calibri"/>
        </w:rPr>
        <w:t xml:space="preserve"> účelu dosaženo</w:t>
      </w:r>
      <w:r w:rsidR="000F73BB" w:rsidRPr="0029541D">
        <w:rPr>
          <w:rFonts w:asciiTheme="minorHAnsi" w:hAnsiTheme="minorHAnsi" w:cs="Calibri"/>
        </w:rPr>
        <w:t xml:space="preserve">, </w:t>
      </w:r>
    </w:p>
    <w:p w14:paraId="74126798" w14:textId="6F9125C3" w:rsidR="00830CBA" w:rsidRPr="0029541D" w:rsidRDefault="005F2596" w:rsidP="00830CBA">
      <w:pPr>
        <w:pStyle w:val="Bezmezer"/>
        <w:numPr>
          <w:ilvl w:val="0"/>
          <w:numId w:val="19"/>
        </w:numPr>
        <w:jc w:val="both"/>
        <w:rPr>
          <w:rFonts w:asciiTheme="minorHAnsi" w:hAnsiTheme="minorHAnsi" w:cstheme="minorHAnsi"/>
        </w:rPr>
      </w:pPr>
      <w:r w:rsidRPr="0029541D">
        <w:rPr>
          <w:rFonts w:asciiTheme="minorHAnsi" w:hAnsiTheme="minorHAnsi" w:cs="Calibri"/>
        </w:rPr>
        <w:t>informaci o identifikaci</w:t>
      </w:r>
      <w:r w:rsidR="00A90555" w:rsidRPr="0029541D">
        <w:rPr>
          <w:rFonts w:asciiTheme="minorHAnsi" w:hAnsiTheme="minorHAnsi" w:cs="Calibri"/>
        </w:rPr>
        <w:t xml:space="preserve"> </w:t>
      </w:r>
      <w:r w:rsidRPr="0029541D">
        <w:rPr>
          <w:rFonts w:asciiTheme="minorHAnsi" w:hAnsiTheme="minorHAnsi" w:cs="Calibri"/>
        </w:rPr>
        <w:t>osob jednajících jeho jménem s uvedením, zda jednají jako jeho statutární orgán nebo jednaj</w:t>
      </w:r>
      <w:r w:rsidR="00EF366A" w:rsidRPr="0029541D">
        <w:rPr>
          <w:rFonts w:asciiTheme="minorHAnsi" w:hAnsiTheme="minorHAnsi" w:cs="Calibri"/>
        </w:rPr>
        <w:t>í na základě udělené plné moci a</w:t>
      </w:r>
    </w:p>
    <w:p w14:paraId="08947FBC" w14:textId="4BCDA217" w:rsidR="00EF366A" w:rsidRPr="0029541D" w:rsidRDefault="00EF366A" w:rsidP="00830CBA">
      <w:pPr>
        <w:pStyle w:val="Bezmezer"/>
        <w:numPr>
          <w:ilvl w:val="0"/>
          <w:numId w:val="19"/>
        </w:numPr>
        <w:jc w:val="both"/>
        <w:rPr>
          <w:rFonts w:asciiTheme="minorHAnsi" w:hAnsiTheme="minorHAnsi" w:cstheme="minorHAnsi"/>
        </w:rPr>
      </w:pPr>
      <w:r w:rsidRPr="0029541D">
        <w:rPr>
          <w:rFonts w:asciiTheme="minorHAnsi" w:hAnsiTheme="minorHAnsi" w:cs="Calibri"/>
        </w:rPr>
        <w:t>identifikaci pokusného ověřování, na jehož základě je žádost podávána</w:t>
      </w:r>
      <w:r w:rsidR="00344CA9" w:rsidRPr="0029541D">
        <w:rPr>
          <w:rFonts w:asciiTheme="minorHAnsi" w:hAnsiTheme="minorHAnsi" w:cs="Calibri"/>
        </w:rPr>
        <w:t>.</w:t>
      </w:r>
    </w:p>
    <w:p w14:paraId="2A3A64FE" w14:textId="77777777" w:rsidR="00830CBA" w:rsidRPr="0029541D" w:rsidRDefault="00830CBA" w:rsidP="00830CBA">
      <w:pPr>
        <w:pStyle w:val="Bezmezer"/>
        <w:ind w:left="360"/>
        <w:jc w:val="both"/>
        <w:rPr>
          <w:rFonts w:asciiTheme="minorHAnsi" w:hAnsiTheme="minorHAnsi" w:cstheme="minorHAnsi"/>
        </w:rPr>
      </w:pPr>
    </w:p>
    <w:p w14:paraId="7A573DA9" w14:textId="1FDE323F" w:rsidR="00830CBA" w:rsidRPr="0029541D" w:rsidRDefault="00830CBA"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Žadatel odpovídá za správnost a úplnost údajů uvedených v žádosti.</w:t>
      </w:r>
    </w:p>
    <w:p w14:paraId="5EAAAFEB" w14:textId="2DD82331" w:rsidR="00EF366A" w:rsidRPr="0029541D" w:rsidRDefault="005F2596"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Ministerstvo poskytne metodickou pomoc při určování konkrétní výš</w:t>
      </w:r>
      <w:r w:rsidR="0052760F" w:rsidRPr="0029541D">
        <w:rPr>
          <w:rFonts w:asciiTheme="minorHAnsi" w:hAnsiTheme="minorHAnsi" w:cs="Calibri"/>
          <w:szCs w:val="24"/>
        </w:rPr>
        <w:t>e dotace pro jednotlivé školy</w:t>
      </w:r>
      <w:r w:rsidR="00552C52" w:rsidRPr="0029541D">
        <w:rPr>
          <w:rFonts w:asciiTheme="minorHAnsi" w:hAnsiTheme="minorHAnsi" w:cs="Calibri"/>
          <w:szCs w:val="24"/>
        </w:rPr>
        <w:t>, a</w:t>
      </w:r>
      <w:r w:rsidR="00EF366A" w:rsidRPr="0029541D">
        <w:rPr>
          <w:rFonts w:asciiTheme="minorHAnsi" w:hAnsiTheme="minorHAnsi" w:cs="Calibri"/>
          <w:szCs w:val="24"/>
        </w:rPr>
        <w:t> </w:t>
      </w:r>
      <w:r w:rsidR="00552C52" w:rsidRPr="0029541D">
        <w:rPr>
          <w:rFonts w:asciiTheme="minorHAnsi" w:hAnsiTheme="minorHAnsi" w:cs="Calibri"/>
          <w:szCs w:val="24"/>
        </w:rPr>
        <w:t>to podle počtu zapojených škol</w:t>
      </w:r>
      <w:r w:rsidR="003255AE" w:rsidRPr="0029541D">
        <w:rPr>
          <w:rFonts w:asciiTheme="minorHAnsi" w:hAnsiTheme="minorHAnsi" w:cs="Calibri"/>
          <w:szCs w:val="24"/>
        </w:rPr>
        <w:t xml:space="preserve"> v daném kraji</w:t>
      </w:r>
      <w:r w:rsidR="00552C52" w:rsidRPr="0029541D">
        <w:rPr>
          <w:rFonts w:asciiTheme="minorHAnsi" w:hAnsiTheme="minorHAnsi" w:cs="Calibri"/>
          <w:szCs w:val="24"/>
        </w:rPr>
        <w:t xml:space="preserve">. </w:t>
      </w:r>
    </w:p>
    <w:p w14:paraId="4A588D97" w14:textId="0DC8AA8D" w:rsidR="00344CA9" w:rsidRPr="0029541D" w:rsidRDefault="00344CA9"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V případě vadné žádosti vyzve ministerstvo ž</w:t>
      </w:r>
      <w:r w:rsidR="00EF366A" w:rsidRPr="0029541D">
        <w:rPr>
          <w:rFonts w:asciiTheme="minorHAnsi" w:hAnsiTheme="minorHAnsi" w:cs="Calibri"/>
          <w:szCs w:val="24"/>
        </w:rPr>
        <w:t xml:space="preserve">adatele </w:t>
      </w:r>
      <w:r w:rsidRPr="0029541D">
        <w:rPr>
          <w:rFonts w:asciiTheme="minorHAnsi" w:hAnsiTheme="minorHAnsi" w:cs="Calibri"/>
          <w:szCs w:val="24"/>
        </w:rPr>
        <w:t xml:space="preserve">k odstranění </w:t>
      </w:r>
      <w:r w:rsidR="00C0245F" w:rsidRPr="0029541D">
        <w:rPr>
          <w:rFonts w:asciiTheme="minorHAnsi" w:hAnsiTheme="minorHAnsi" w:cs="Calibri"/>
          <w:szCs w:val="24"/>
        </w:rPr>
        <w:t>vad podané žádosti, který je odstraní</w:t>
      </w:r>
      <w:r w:rsidR="0089586C" w:rsidRPr="0029541D">
        <w:rPr>
          <w:rFonts w:asciiTheme="minorHAnsi" w:hAnsiTheme="minorHAnsi" w:cs="Calibri"/>
          <w:szCs w:val="24"/>
        </w:rPr>
        <w:t xml:space="preserve"> do 3 dnů od výzvy. Neodstraní-li žadatel vady</w:t>
      </w:r>
      <w:r w:rsidR="00A66256" w:rsidRPr="0029541D">
        <w:rPr>
          <w:rFonts w:asciiTheme="minorHAnsi" w:hAnsiTheme="minorHAnsi" w:cs="Calibri"/>
          <w:szCs w:val="24"/>
        </w:rPr>
        <w:t xml:space="preserve"> ve stanované lhůtě, bude řízení o</w:t>
      </w:r>
      <w:r w:rsidR="00AC39FC">
        <w:rPr>
          <w:rFonts w:asciiTheme="minorHAnsi" w:hAnsiTheme="minorHAnsi" w:cs="Calibri"/>
          <w:szCs w:val="24"/>
        </w:rPr>
        <w:t> </w:t>
      </w:r>
      <w:r w:rsidR="00A66256" w:rsidRPr="0029541D">
        <w:rPr>
          <w:rFonts w:asciiTheme="minorHAnsi" w:hAnsiTheme="minorHAnsi" w:cs="Calibri"/>
          <w:szCs w:val="24"/>
        </w:rPr>
        <w:t>poskytnutí dotace zastaveno.</w:t>
      </w:r>
    </w:p>
    <w:p w14:paraId="23D05603" w14:textId="1645E6D0" w:rsidR="003920AB" w:rsidRPr="0029541D" w:rsidRDefault="00A66256"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Ministerstvo může kdykoliv v průběhu řízení vyzvat žadatele k doložení dalších podkladů</w:t>
      </w:r>
      <w:r w:rsidR="00C0245F" w:rsidRPr="0029541D">
        <w:rPr>
          <w:rFonts w:asciiTheme="minorHAnsi" w:hAnsiTheme="minorHAnsi" w:cs="Calibri"/>
          <w:szCs w:val="24"/>
        </w:rPr>
        <w:t xml:space="preserve"> nebo údajů</w:t>
      </w:r>
      <w:r w:rsidRPr="0029541D">
        <w:rPr>
          <w:rFonts w:asciiTheme="minorHAnsi" w:hAnsiTheme="minorHAnsi" w:cs="Calibri"/>
          <w:szCs w:val="24"/>
        </w:rPr>
        <w:t xml:space="preserve"> nezbytných pro vydání rozhodnutí</w:t>
      </w:r>
      <w:r w:rsidR="00EF366A" w:rsidRPr="0029541D">
        <w:rPr>
          <w:rFonts w:asciiTheme="minorHAnsi" w:hAnsiTheme="minorHAnsi" w:cs="Calibri"/>
          <w:szCs w:val="24"/>
        </w:rPr>
        <w:t>.</w:t>
      </w:r>
      <w:r w:rsidR="0089586C" w:rsidRPr="0029541D">
        <w:rPr>
          <w:rFonts w:asciiTheme="minorHAnsi" w:hAnsiTheme="minorHAnsi" w:cs="Calibri"/>
          <w:szCs w:val="24"/>
        </w:rPr>
        <w:t xml:space="preserve"> Žadatel doloží podklady do 3 dnů od výzvy. Nedoloží-li žadatel potřebné podklady, bude řízení o poskytnutí dotace zastaveno.</w:t>
      </w:r>
    </w:p>
    <w:p w14:paraId="0AFBE71B" w14:textId="0B7A8AE5" w:rsidR="00EF366A" w:rsidRPr="0029541D" w:rsidRDefault="0089586C"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Ministerstvo může doporučit žadateli úpravu žádosti</w:t>
      </w:r>
      <w:r w:rsidR="0026621B" w:rsidRPr="0029541D">
        <w:rPr>
          <w:rFonts w:asciiTheme="minorHAnsi" w:hAnsiTheme="minorHAnsi" w:cs="Calibri"/>
          <w:szCs w:val="24"/>
        </w:rPr>
        <w:t>. Vyhoví-li žadatel tomuto doporučení, posuzuje se upravená žádost.</w:t>
      </w:r>
    </w:p>
    <w:p w14:paraId="04ADC810" w14:textId="1CBD02C4" w:rsidR="00345895" w:rsidRPr="0029541D" w:rsidRDefault="00345895"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lastRenderedPageBreak/>
        <w:t>V případě, že bude žádost pravomocně zamítnuta, bude možné vydat nové rozhodnutí, kterým bude žádosti vyhověno.</w:t>
      </w:r>
    </w:p>
    <w:p w14:paraId="3CC3293C" w14:textId="42A7FFBC" w:rsidR="003920AB" w:rsidRPr="0029541D" w:rsidRDefault="0046032E"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theme="minorHAnsi"/>
          <w:szCs w:val="24"/>
        </w:rPr>
        <w:t>Dotace bude příjemci poskytnuta na základ</w:t>
      </w:r>
      <w:r w:rsidR="0020141D">
        <w:rPr>
          <w:rFonts w:asciiTheme="minorHAnsi" w:hAnsiTheme="minorHAnsi" w:cstheme="minorHAnsi"/>
          <w:szCs w:val="24"/>
        </w:rPr>
        <w:t>ě rozhodnutí o poskytnutí dotace.</w:t>
      </w:r>
    </w:p>
    <w:p w14:paraId="4154C1EE" w14:textId="43995177" w:rsidR="0068290C" w:rsidRPr="0029541D" w:rsidRDefault="003920AB"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theme="minorHAnsi"/>
          <w:szCs w:val="24"/>
        </w:rPr>
        <w:t>N</w:t>
      </w:r>
      <w:r w:rsidR="008761D0" w:rsidRPr="0029541D">
        <w:rPr>
          <w:rFonts w:asciiTheme="minorHAnsi" w:hAnsiTheme="minorHAnsi" w:cstheme="minorHAnsi"/>
          <w:szCs w:val="24"/>
        </w:rPr>
        <w:t xml:space="preserve">a rozhodnutí o poskytnutí dotace, na </w:t>
      </w:r>
      <w:proofErr w:type="gramStart"/>
      <w:r w:rsidR="008761D0" w:rsidRPr="0029541D">
        <w:rPr>
          <w:rFonts w:asciiTheme="minorHAnsi" w:hAnsiTheme="minorHAnsi" w:cstheme="minorHAnsi"/>
          <w:szCs w:val="24"/>
        </w:rPr>
        <w:t>základě</w:t>
      </w:r>
      <w:proofErr w:type="gramEnd"/>
      <w:r w:rsidR="008761D0" w:rsidRPr="0029541D">
        <w:rPr>
          <w:rFonts w:asciiTheme="minorHAnsi" w:hAnsiTheme="minorHAnsi" w:cstheme="minorHAnsi"/>
          <w:szCs w:val="24"/>
        </w:rPr>
        <w:t xml:space="preserve"> kterého bude školám dotace poskytnuta,</w:t>
      </w:r>
      <w:r w:rsidRPr="0029541D">
        <w:rPr>
          <w:rFonts w:asciiTheme="minorHAnsi" w:hAnsiTheme="minorHAnsi" w:cstheme="minorHAnsi"/>
          <w:szCs w:val="24"/>
        </w:rPr>
        <w:t xml:space="preserve"> bude</w:t>
      </w:r>
      <w:r w:rsidR="008761D0" w:rsidRPr="0029541D">
        <w:rPr>
          <w:rFonts w:asciiTheme="minorHAnsi" w:hAnsiTheme="minorHAnsi" w:cstheme="minorHAnsi"/>
          <w:szCs w:val="24"/>
        </w:rPr>
        <w:t xml:space="preserve"> jako příjemce uveden kraj, v jehož územní působnosti se příslušné školy nacházejí.</w:t>
      </w:r>
    </w:p>
    <w:p w14:paraId="10ADF835" w14:textId="77777777" w:rsidR="008761D0" w:rsidRPr="0029541D" w:rsidRDefault="008761D0" w:rsidP="00CE0825">
      <w:pPr>
        <w:ind w:left="567" w:hanging="567"/>
        <w:jc w:val="center"/>
        <w:rPr>
          <w:rFonts w:asciiTheme="minorHAnsi" w:hAnsiTheme="minorHAnsi" w:cstheme="minorHAnsi"/>
          <w:b/>
        </w:rPr>
      </w:pPr>
    </w:p>
    <w:p w14:paraId="4799DAAD" w14:textId="30E646CD" w:rsidR="0016243D" w:rsidRPr="0029541D" w:rsidRDefault="0016243D" w:rsidP="0029541D">
      <w:pPr>
        <w:pStyle w:val="Odstavecseseznamem"/>
        <w:spacing w:before="240"/>
        <w:ind w:left="284"/>
        <w:jc w:val="center"/>
        <w:rPr>
          <w:rFonts w:asciiTheme="minorHAnsi" w:hAnsiTheme="minorHAnsi" w:cstheme="minorHAnsi"/>
          <w:szCs w:val="24"/>
        </w:rPr>
      </w:pPr>
      <w:r w:rsidRPr="0029541D">
        <w:rPr>
          <w:rFonts w:asciiTheme="minorHAnsi" w:hAnsiTheme="minorHAnsi" w:cstheme="minorHAnsi"/>
          <w:szCs w:val="24"/>
        </w:rPr>
        <w:t xml:space="preserve">Čl. </w:t>
      </w:r>
      <w:r w:rsidR="00AA2230" w:rsidRPr="0029541D">
        <w:rPr>
          <w:rFonts w:asciiTheme="minorHAnsi" w:hAnsiTheme="minorHAnsi" w:cstheme="minorHAnsi"/>
          <w:szCs w:val="24"/>
        </w:rPr>
        <w:t>5</w:t>
      </w:r>
    </w:p>
    <w:p w14:paraId="31BBFE63" w14:textId="487AC221" w:rsidR="0046032E" w:rsidRPr="0029541D" w:rsidRDefault="0046032E" w:rsidP="00B6486C">
      <w:pPr>
        <w:pStyle w:val="Odstavecseseznamem"/>
        <w:ind w:left="284"/>
        <w:jc w:val="center"/>
        <w:rPr>
          <w:rFonts w:asciiTheme="minorHAnsi" w:hAnsiTheme="minorHAnsi" w:cstheme="minorHAnsi"/>
          <w:b/>
          <w:szCs w:val="24"/>
        </w:rPr>
      </w:pPr>
      <w:r w:rsidRPr="0029541D">
        <w:rPr>
          <w:rFonts w:asciiTheme="minorHAnsi" w:hAnsiTheme="minorHAnsi" w:cstheme="minorHAnsi"/>
          <w:b/>
          <w:szCs w:val="24"/>
        </w:rPr>
        <w:t>Použití dotace</w:t>
      </w:r>
    </w:p>
    <w:p w14:paraId="211DB440" w14:textId="727EDE5C" w:rsidR="00552C52" w:rsidRPr="0029541D" w:rsidRDefault="00552C52" w:rsidP="00CE0825">
      <w:pPr>
        <w:pStyle w:val="Odstavecseseznamem"/>
        <w:numPr>
          <w:ilvl w:val="0"/>
          <w:numId w:val="36"/>
        </w:numPr>
        <w:spacing w:before="120"/>
        <w:ind w:left="567" w:hanging="567"/>
        <w:rPr>
          <w:rFonts w:asciiTheme="minorHAnsi" w:hAnsiTheme="minorHAnsi" w:cstheme="minorHAnsi"/>
          <w:szCs w:val="24"/>
        </w:rPr>
      </w:pPr>
      <w:r w:rsidRPr="0029541D">
        <w:rPr>
          <w:rFonts w:asciiTheme="minorHAnsi" w:hAnsiTheme="minorHAnsi" w:cstheme="minorHAnsi"/>
          <w:szCs w:val="24"/>
        </w:rPr>
        <w:t xml:space="preserve">Dotace </w:t>
      </w:r>
      <w:r w:rsidR="00BF7EA6">
        <w:rPr>
          <w:rFonts w:asciiTheme="minorHAnsi" w:hAnsiTheme="minorHAnsi" w:cstheme="minorHAnsi"/>
          <w:szCs w:val="24"/>
        </w:rPr>
        <w:t>na</w:t>
      </w:r>
      <w:r w:rsidR="00A742C5">
        <w:rPr>
          <w:rFonts w:asciiTheme="minorHAnsi" w:hAnsiTheme="minorHAnsi" w:cstheme="minorHAnsi"/>
          <w:szCs w:val="24"/>
        </w:rPr>
        <w:t xml:space="preserve"> </w:t>
      </w:r>
      <w:r w:rsidR="00CE0825">
        <w:rPr>
          <w:rFonts w:asciiTheme="minorHAnsi" w:hAnsiTheme="minorHAnsi" w:cstheme="minorHAnsi"/>
          <w:szCs w:val="24"/>
        </w:rPr>
        <w:t xml:space="preserve">období od 1. </w:t>
      </w:r>
      <w:r w:rsidR="00F22EEC">
        <w:rPr>
          <w:rFonts w:asciiTheme="minorHAnsi" w:hAnsiTheme="minorHAnsi" w:cstheme="minorHAnsi"/>
          <w:szCs w:val="24"/>
        </w:rPr>
        <w:t>1</w:t>
      </w:r>
      <w:r w:rsidR="00CE0825">
        <w:rPr>
          <w:rFonts w:asciiTheme="minorHAnsi" w:hAnsiTheme="minorHAnsi" w:cstheme="minorHAnsi"/>
          <w:szCs w:val="24"/>
        </w:rPr>
        <w:t>. 20</w:t>
      </w:r>
      <w:r w:rsidR="00F22EEC">
        <w:rPr>
          <w:rFonts w:asciiTheme="minorHAnsi" w:hAnsiTheme="minorHAnsi" w:cstheme="minorHAnsi"/>
          <w:szCs w:val="24"/>
        </w:rPr>
        <w:t>20</w:t>
      </w:r>
      <w:r w:rsidR="00CE0825">
        <w:rPr>
          <w:rFonts w:asciiTheme="minorHAnsi" w:hAnsiTheme="minorHAnsi" w:cstheme="minorHAnsi"/>
          <w:szCs w:val="24"/>
        </w:rPr>
        <w:t xml:space="preserve"> do 31. </w:t>
      </w:r>
      <w:r w:rsidR="00F22EEC">
        <w:rPr>
          <w:rFonts w:asciiTheme="minorHAnsi" w:hAnsiTheme="minorHAnsi" w:cstheme="minorHAnsi"/>
          <w:szCs w:val="24"/>
        </w:rPr>
        <w:t>8</w:t>
      </w:r>
      <w:r w:rsidR="00CE0825">
        <w:rPr>
          <w:rFonts w:asciiTheme="minorHAnsi" w:hAnsiTheme="minorHAnsi" w:cstheme="minorHAnsi"/>
          <w:szCs w:val="24"/>
        </w:rPr>
        <w:t>. 20</w:t>
      </w:r>
      <w:r w:rsidR="00F22EEC">
        <w:rPr>
          <w:rFonts w:asciiTheme="minorHAnsi" w:hAnsiTheme="minorHAnsi" w:cstheme="minorHAnsi"/>
          <w:szCs w:val="24"/>
        </w:rPr>
        <w:t>20</w:t>
      </w:r>
      <w:r w:rsidR="0031691A">
        <w:rPr>
          <w:rFonts w:asciiTheme="minorHAnsi" w:hAnsiTheme="minorHAnsi" w:cstheme="minorHAnsi"/>
          <w:szCs w:val="24"/>
        </w:rPr>
        <w:t xml:space="preserve"> školního roku 2019/2020</w:t>
      </w:r>
      <w:r w:rsidRPr="0029541D">
        <w:rPr>
          <w:rFonts w:asciiTheme="minorHAnsi" w:hAnsiTheme="minorHAnsi" w:cstheme="minorHAnsi"/>
          <w:szCs w:val="24"/>
        </w:rPr>
        <w:t xml:space="preserve"> </w:t>
      </w:r>
      <w:r w:rsidR="00A742C5">
        <w:rPr>
          <w:rFonts w:asciiTheme="minorHAnsi" w:hAnsiTheme="minorHAnsi" w:cstheme="minorHAnsi"/>
          <w:szCs w:val="24"/>
        </w:rPr>
        <w:t>pro</w:t>
      </w:r>
      <w:r w:rsidR="00A742C5" w:rsidRPr="0029541D">
        <w:rPr>
          <w:rFonts w:asciiTheme="minorHAnsi" w:hAnsiTheme="minorHAnsi" w:cstheme="minorHAnsi"/>
          <w:szCs w:val="24"/>
        </w:rPr>
        <w:t xml:space="preserve"> jednu školu</w:t>
      </w:r>
      <w:r w:rsidR="00BF7EA6" w:rsidRPr="00BF7EA6">
        <w:rPr>
          <w:rFonts w:asciiTheme="minorHAnsi" w:hAnsiTheme="minorHAnsi" w:cstheme="minorHAnsi"/>
          <w:szCs w:val="24"/>
        </w:rPr>
        <w:t xml:space="preserve"> </w:t>
      </w:r>
      <w:r w:rsidR="00BF7EA6" w:rsidRPr="0029541D">
        <w:rPr>
          <w:rFonts w:asciiTheme="minorHAnsi" w:hAnsiTheme="minorHAnsi" w:cstheme="minorHAnsi"/>
          <w:szCs w:val="24"/>
        </w:rPr>
        <w:t>je navržena</w:t>
      </w:r>
      <w:r w:rsidR="00A742C5" w:rsidRPr="0029541D">
        <w:rPr>
          <w:rFonts w:asciiTheme="minorHAnsi" w:hAnsiTheme="minorHAnsi" w:cstheme="minorHAnsi"/>
          <w:szCs w:val="24"/>
        </w:rPr>
        <w:t xml:space="preserve"> </w:t>
      </w:r>
      <w:r w:rsidRPr="0029541D">
        <w:rPr>
          <w:rFonts w:asciiTheme="minorHAnsi" w:hAnsiTheme="minorHAnsi" w:cstheme="minorHAnsi"/>
          <w:szCs w:val="24"/>
        </w:rPr>
        <w:t>ve výši 120</w:t>
      </w:r>
      <w:r w:rsidR="00CE0825">
        <w:rPr>
          <w:rFonts w:asciiTheme="minorHAnsi" w:hAnsiTheme="minorHAnsi" w:cstheme="minorHAnsi"/>
          <w:szCs w:val="24"/>
        </w:rPr>
        <w:t> </w:t>
      </w:r>
      <w:r w:rsidRPr="0029541D">
        <w:rPr>
          <w:rFonts w:asciiTheme="minorHAnsi" w:hAnsiTheme="minorHAnsi" w:cstheme="minorHAnsi"/>
          <w:szCs w:val="24"/>
        </w:rPr>
        <w:t>000</w:t>
      </w:r>
      <w:r w:rsidR="00CE0825">
        <w:rPr>
          <w:rFonts w:asciiTheme="minorHAnsi" w:hAnsiTheme="minorHAnsi" w:cstheme="minorHAnsi"/>
          <w:szCs w:val="24"/>
        </w:rPr>
        <w:t> </w:t>
      </w:r>
      <w:r w:rsidRPr="0029541D">
        <w:rPr>
          <w:rFonts w:asciiTheme="minorHAnsi" w:hAnsiTheme="minorHAnsi" w:cstheme="minorHAnsi"/>
          <w:szCs w:val="24"/>
        </w:rPr>
        <w:t xml:space="preserve">Kč včetně DPH. V rámci poskytnuté dotace škola navštíví za dané období minimálně dvě paměťové instituce. Dále odměna </w:t>
      </w:r>
      <w:proofErr w:type="gramStart"/>
      <w:r w:rsidRPr="0029541D">
        <w:rPr>
          <w:rFonts w:asciiTheme="minorHAnsi" w:hAnsiTheme="minorHAnsi" w:cstheme="minorHAnsi"/>
          <w:szCs w:val="24"/>
        </w:rPr>
        <w:t>učitelům - zpracovatelům</w:t>
      </w:r>
      <w:proofErr w:type="gramEnd"/>
      <w:r w:rsidRPr="0029541D">
        <w:rPr>
          <w:rFonts w:asciiTheme="minorHAnsi" w:hAnsiTheme="minorHAnsi" w:cstheme="minorHAnsi"/>
          <w:szCs w:val="24"/>
        </w:rPr>
        <w:t xml:space="preserve"> podkladů pro vyhodnocení pokusného ověřování za určené období ve výši 2</w:t>
      </w:r>
      <w:r w:rsidR="00537DC1">
        <w:rPr>
          <w:rFonts w:asciiTheme="minorHAnsi" w:hAnsiTheme="minorHAnsi" w:cstheme="minorHAnsi"/>
          <w:szCs w:val="24"/>
        </w:rPr>
        <w:t> </w:t>
      </w:r>
      <w:r w:rsidRPr="0029541D">
        <w:rPr>
          <w:rFonts w:asciiTheme="minorHAnsi" w:hAnsiTheme="minorHAnsi" w:cstheme="minorHAnsi"/>
          <w:szCs w:val="24"/>
        </w:rPr>
        <w:t xml:space="preserve">500 Kč. Celkový objem finančních prostředků činí </w:t>
      </w:r>
      <w:r w:rsidR="000D5FF0" w:rsidRPr="0029541D">
        <w:rPr>
          <w:rFonts w:asciiTheme="minorHAnsi" w:hAnsiTheme="minorHAnsi" w:cstheme="minorHAnsi"/>
          <w:szCs w:val="24"/>
        </w:rPr>
        <w:t>10 </w:t>
      </w:r>
      <w:r w:rsidR="00E23535">
        <w:rPr>
          <w:rFonts w:asciiTheme="minorHAnsi" w:hAnsiTheme="minorHAnsi" w:cstheme="minorHAnsi"/>
          <w:szCs w:val="24"/>
        </w:rPr>
        <w:t>290</w:t>
      </w:r>
      <w:r w:rsidR="00537DC1">
        <w:rPr>
          <w:rFonts w:asciiTheme="minorHAnsi" w:hAnsiTheme="minorHAnsi" w:cstheme="minorHAnsi"/>
          <w:szCs w:val="24"/>
        </w:rPr>
        <w:t> </w:t>
      </w:r>
      <w:r w:rsidR="00E23535">
        <w:rPr>
          <w:rFonts w:asciiTheme="minorHAnsi" w:hAnsiTheme="minorHAnsi" w:cstheme="minorHAnsi"/>
          <w:szCs w:val="24"/>
        </w:rPr>
        <w:t>0</w:t>
      </w:r>
      <w:r w:rsidRPr="0029541D">
        <w:rPr>
          <w:rFonts w:asciiTheme="minorHAnsi" w:hAnsiTheme="minorHAnsi" w:cstheme="minorHAnsi"/>
          <w:szCs w:val="24"/>
        </w:rPr>
        <w:t>00 Kč.</w:t>
      </w:r>
    </w:p>
    <w:p w14:paraId="11925DEA" w14:textId="7EE69A28" w:rsidR="00EB03DA" w:rsidRPr="0029541D" w:rsidRDefault="00EB03DA"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 xml:space="preserve">Příjemce je povinen </w:t>
      </w:r>
      <w:r w:rsidR="001731A1">
        <w:rPr>
          <w:rFonts w:asciiTheme="minorHAnsi" w:hAnsiTheme="minorHAnsi" w:cstheme="minorHAnsi"/>
          <w:szCs w:val="24"/>
        </w:rPr>
        <w:t>informovat</w:t>
      </w:r>
      <w:r w:rsidRPr="0029541D">
        <w:rPr>
          <w:rFonts w:asciiTheme="minorHAnsi" w:hAnsiTheme="minorHAnsi" w:cstheme="minorHAnsi"/>
          <w:szCs w:val="24"/>
        </w:rPr>
        <w:t xml:space="preserve"> právnické osoby vykonávající činnost školy</w:t>
      </w:r>
      <w:r w:rsidR="00893FA5">
        <w:rPr>
          <w:rFonts w:asciiTheme="minorHAnsi" w:hAnsiTheme="minorHAnsi" w:cstheme="minorHAnsi"/>
          <w:szCs w:val="24"/>
        </w:rPr>
        <w:t xml:space="preserve"> o</w:t>
      </w:r>
      <w:r w:rsidR="007C4346">
        <w:rPr>
          <w:rFonts w:asciiTheme="minorHAnsi" w:hAnsiTheme="minorHAnsi" w:cstheme="minorHAnsi"/>
          <w:szCs w:val="24"/>
        </w:rPr>
        <w:t> </w:t>
      </w:r>
      <w:r w:rsidRPr="0029541D">
        <w:rPr>
          <w:rFonts w:asciiTheme="minorHAnsi" w:hAnsiTheme="minorHAnsi" w:cstheme="minorHAnsi"/>
          <w:szCs w:val="24"/>
        </w:rPr>
        <w:t>použ</w:t>
      </w:r>
      <w:r w:rsidR="00893FA5">
        <w:rPr>
          <w:rFonts w:asciiTheme="minorHAnsi" w:hAnsiTheme="minorHAnsi" w:cstheme="minorHAnsi"/>
          <w:szCs w:val="24"/>
        </w:rPr>
        <w:t>i</w:t>
      </w:r>
      <w:r w:rsidRPr="0029541D">
        <w:rPr>
          <w:rFonts w:asciiTheme="minorHAnsi" w:hAnsiTheme="minorHAnsi" w:cstheme="minorHAnsi"/>
          <w:szCs w:val="24"/>
        </w:rPr>
        <w:t>t</w:t>
      </w:r>
      <w:r w:rsidR="00893FA5">
        <w:rPr>
          <w:rFonts w:asciiTheme="minorHAnsi" w:hAnsiTheme="minorHAnsi" w:cstheme="minorHAnsi"/>
          <w:szCs w:val="24"/>
        </w:rPr>
        <w:t>í</w:t>
      </w:r>
      <w:r w:rsidRPr="0029541D">
        <w:rPr>
          <w:rFonts w:asciiTheme="minorHAnsi" w:hAnsiTheme="minorHAnsi" w:cstheme="minorHAnsi"/>
          <w:szCs w:val="24"/>
        </w:rPr>
        <w:t xml:space="preserve"> dotac</w:t>
      </w:r>
      <w:r w:rsidR="00893FA5">
        <w:rPr>
          <w:rFonts w:asciiTheme="minorHAnsi" w:hAnsiTheme="minorHAnsi" w:cstheme="minorHAnsi"/>
          <w:szCs w:val="24"/>
        </w:rPr>
        <w:t>e</w:t>
      </w:r>
      <w:r w:rsidRPr="0029541D">
        <w:rPr>
          <w:rFonts w:asciiTheme="minorHAnsi" w:hAnsiTheme="minorHAnsi" w:cstheme="minorHAnsi"/>
          <w:szCs w:val="24"/>
        </w:rPr>
        <w:t xml:space="preserve"> na náklady vzniklé od 1. </w:t>
      </w:r>
      <w:r w:rsidR="00F22EEC">
        <w:rPr>
          <w:rFonts w:asciiTheme="minorHAnsi" w:hAnsiTheme="minorHAnsi" w:cstheme="minorHAnsi"/>
          <w:szCs w:val="24"/>
        </w:rPr>
        <w:t>1</w:t>
      </w:r>
      <w:r w:rsidRPr="0029541D">
        <w:rPr>
          <w:rFonts w:asciiTheme="minorHAnsi" w:hAnsiTheme="minorHAnsi" w:cstheme="minorHAnsi"/>
          <w:szCs w:val="24"/>
        </w:rPr>
        <w:t>. 20</w:t>
      </w:r>
      <w:r w:rsidR="00F22EEC">
        <w:rPr>
          <w:rFonts w:asciiTheme="minorHAnsi" w:hAnsiTheme="minorHAnsi" w:cstheme="minorHAnsi"/>
          <w:szCs w:val="24"/>
        </w:rPr>
        <w:t>20</w:t>
      </w:r>
      <w:r w:rsidRPr="0029541D">
        <w:rPr>
          <w:rFonts w:asciiTheme="minorHAnsi" w:hAnsiTheme="minorHAnsi" w:cstheme="minorHAnsi"/>
          <w:szCs w:val="24"/>
        </w:rPr>
        <w:t xml:space="preserve"> do 3</w:t>
      </w:r>
      <w:r w:rsidR="000D5FF0" w:rsidRPr="0029541D">
        <w:rPr>
          <w:rFonts w:asciiTheme="minorHAnsi" w:hAnsiTheme="minorHAnsi" w:cstheme="minorHAnsi"/>
          <w:szCs w:val="24"/>
        </w:rPr>
        <w:t xml:space="preserve">1. </w:t>
      </w:r>
      <w:r w:rsidR="00F22EEC">
        <w:rPr>
          <w:rFonts w:asciiTheme="minorHAnsi" w:hAnsiTheme="minorHAnsi" w:cstheme="minorHAnsi"/>
          <w:szCs w:val="24"/>
        </w:rPr>
        <w:t>8</w:t>
      </w:r>
      <w:r w:rsidR="000D5FF0" w:rsidRPr="0029541D">
        <w:rPr>
          <w:rFonts w:asciiTheme="minorHAnsi" w:hAnsiTheme="minorHAnsi" w:cstheme="minorHAnsi"/>
          <w:szCs w:val="24"/>
        </w:rPr>
        <w:t>. 20</w:t>
      </w:r>
      <w:r w:rsidR="00F22EEC">
        <w:rPr>
          <w:rFonts w:asciiTheme="minorHAnsi" w:hAnsiTheme="minorHAnsi" w:cstheme="minorHAnsi"/>
          <w:szCs w:val="24"/>
        </w:rPr>
        <w:t>20</w:t>
      </w:r>
      <w:r w:rsidRPr="0029541D">
        <w:rPr>
          <w:rFonts w:asciiTheme="minorHAnsi" w:hAnsiTheme="minorHAnsi" w:cstheme="minorHAnsi"/>
          <w:szCs w:val="24"/>
        </w:rPr>
        <w:t>, které budou u</w:t>
      </w:r>
      <w:r w:rsidR="000D5FF0" w:rsidRPr="0029541D">
        <w:rPr>
          <w:rFonts w:asciiTheme="minorHAnsi" w:hAnsiTheme="minorHAnsi" w:cstheme="minorHAnsi"/>
          <w:szCs w:val="24"/>
        </w:rPr>
        <w:t>hrazeny nejpozději do 1</w:t>
      </w:r>
      <w:r w:rsidR="001C6EA9">
        <w:rPr>
          <w:rFonts w:asciiTheme="minorHAnsi" w:hAnsiTheme="minorHAnsi" w:cstheme="minorHAnsi"/>
          <w:szCs w:val="24"/>
        </w:rPr>
        <w:t>4</w:t>
      </w:r>
      <w:r w:rsidR="000D5FF0" w:rsidRPr="0029541D">
        <w:rPr>
          <w:rFonts w:asciiTheme="minorHAnsi" w:hAnsiTheme="minorHAnsi" w:cstheme="minorHAnsi"/>
          <w:szCs w:val="24"/>
        </w:rPr>
        <w:t xml:space="preserve">. </w:t>
      </w:r>
      <w:r w:rsidR="001C6EA9">
        <w:rPr>
          <w:rFonts w:asciiTheme="minorHAnsi" w:hAnsiTheme="minorHAnsi" w:cstheme="minorHAnsi"/>
          <w:szCs w:val="24"/>
        </w:rPr>
        <w:t>8</w:t>
      </w:r>
      <w:r w:rsidR="000D5FF0" w:rsidRPr="0029541D">
        <w:rPr>
          <w:rFonts w:asciiTheme="minorHAnsi" w:hAnsiTheme="minorHAnsi" w:cstheme="minorHAnsi"/>
          <w:szCs w:val="24"/>
        </w:rPr>
        <w:t>. 2020</w:t>
      </w:r>
      <w:r w:rsidRPr="0029541D">
        <w:rPr>
          <w:rFonts w:asciiTheme="minorHAnsi" w:hAnsiTheme="minorHAnsi" w:cstheme="minorHAnsi"/>
          <w:szCs w:val="24"/>
        </w:rPr>
        <w:t xml:space="preserve">. </w:t>
      </w:r>
    </w:p>
    <w:p w14:paraId="1EF8606A" w14:textId="1EEA198E" w:rsidR="00552C52" w:rsidRPr="0029541D" w:rsidRDefault="00EB03DA"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Příjemce je povinen umožnit právnickým os</w:t>
      </w:r>
      <w:r w:rsidR="00CA03A6">
        <w:rPr>
          <w:rFonts w:asciiTheme="minorHAnsi" w:hAnsiTheme="minorHAnsi" w:cstheme="minorHAnsi"/>
          <w:szCs w:val="24"/>
        </w:rPr>
        <w:t>obám vykonávající činnost školy</w:t>
      </w:r>
      <w:r w:rsidR="00A025B1">
        <w:rPr>
          <w:rFonts w:asciiTheme="minorHAnsi" w:hAnsiTheme="minorHAnsi" w:cstheme="minorHAnsi"/>
          <w:szCs w:val="24"/>
        </w:rPr>
        <w:t xml:space="preserve"> </w:t>
      </w:r>
      <w:r w:rsidRPr="0029541D">
        <w:rPr>
          <w:rFonts w:asciiTheme="minorHAnsi" w:hAnsiTheme="minorHAnsi" w:cstheme="minorHAnsi"/>
          <w:szCs w:val="24"/>
        </w:rPr>
        <w:t xml:space="preserve">podle čl. 2 odst. 1 </w:t>
      </w:r>
      <w:r w:rsidR="0046032E" w:rsidRPr="0029541D">
        <w:rPr>
          <w:rFonts w:asciiTheme="minorHAnsi" w:hAnsiTheme="minorHAnsi" w:cstheme="minorHAnsi"/>
          <w:szCs w:val="24"/>
        </w:rPr>
        <w:t>z dotace hrad</w:t>
      </w:r>
      <w:r w:rsidRPr="0029541D">
        <w:rPr>
          <w:rFonts w:asciiTheme="minorHAnsi" w:hAnsiTheme="minorHAnsi" w:cstheme="minorHAnsi"/>
          <w:szCs w:val="24"/>
        </w:rPr>
        <w:t>it DPH za předpokladu, že nemají</w:t>
      </w:r>
      <w:r w:rsidR="0046032E" w:rsidRPr="0029541D">
        <w:rPr>
          <w:rFonts w:asciiTheme="minorHAnsi" w:hAnsiTheme="minorHAnsi" w:cstheme="minorHAnsi"/>
          <w:szCs w:val="24"/>
        </w:rPr>
        <w:t xml:space="preserve"> dle § 73 zákona č. 235/2004 Sb., o</w:t>
      </w:r>
      <w:r w:rsidR="003920AB" w:rsidRPr="0029541D">
        <w:rPr>
          <w:rFonts w:asciiTheme="minorHAnsi" w:hAnsiTheme="minorHAnsi" w:cstheme="minorHAnsi"/>
          <w:szCs w:val="24"/>
        </w:rPr>
        <w:t> </w:t>
      </w:r>
      <w:r w:rsidR="0046032E" w:rsidRPr="0029541D">
        <w:rPr>
          <w:rFonts w:asciiTheme="minorHAnsi" w:hAnsiTheme="minorHAnsi" w:cstheme="minorHAnsi"/>
          <w:szCs w:val="24"/>
        </w:rPr>
        <w:t xml:space="preserve">dani z přidané hodnoty, ve znění pozdějších předpisů, nárok na odpočet této daně. </w:t>
      </w:r>
    </w:p>
    <w:p w14:paraId="75354EF2" w14:textId="3146858A" w:rsidR="003D0368" w:rsidRDefault="00552C52"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Poskytnut</w:t>
      </w:r>
      <w:r w:rsidR="00A025B1">
        <w:rPr>
          <w:rFonts w:asciiTheme="minorHAnsi" w:hAnsiTheme="minorHAnsi" w:cstheme="minorHAnsi"/>
          <w:szCs w:val="24"/>
        </w:rPr>
        <w:t>í</w:t>
      </w:r>
      <w:r w:rsidRPr="0029541D">
        <w:rPr>
          <w:rFonts w:asciiTheme="minorHAnsi" w:hAnsiTheme="minorHAnsi" w:cstheme="minorHAnsi"/>
          <w:szCs w:val="24"/>
        </w:rPr>
        <w:t xml:space="preserve"> dotace </w:t>
      </w:r>
      <w:r w:rsidR="00A025B1">
        <w:rPr>
          <w:rFonts w:asciiTheme="minorHAnsi" w:hAnsiTheme="minorHAnsi" w:cstheme="minorHAnsi"/>
          <w:szCs w:val="24"/>
        </w:rPr>
        <w:t>nezakládá nárok příjemce na poskytnutí dotace v následujících letech</w:t>
      </w:r>
      <w:r w:rsidRPr="0029541D">
        <w:rPr>
          <w:rFonts w:asciiTheme="minorHAnsi" w:hAnsiTheme="minorHAnsi" w:cstheme="minorHAnsi"/>
          <w:szCs w:val="24"/>
        </w:rPr>
        <w:t xml:space="preserve">. </w:t>
      </w:r>
    </w:p>
    <w:p w14:paraId="24F8E2DD" w14:textId="77191A46" w:rsidR="0029541D" w:rsidRDefault="0029541D" w:rsidP="0029541D">
      <w:pPr>
        <w:ind w:left="284"/>
        <w:jc w:val="center"/>
        <w:rPr>
          <w:rFonts w:asciiTheme="minorHAnsi" w:hAnsiTheme="minorHAnsi" w:cstheme="minorHAnsi"/>
          <w:b/>
        </w:rPr>
      </w:pPr>
    </w:p>
    <w:p w14:paraId="4F5563F5" w14:textId="124A6C48" w:rsidR="0046032E" w:rsidRPr="0029541D" w:rsidRDefault="0046032E"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 xml:space="preserve">Čl. </w:t>
      </w:r>
      <w:r w:rsidR="00AA2230" w:rsidRPr="0029541D">
        <w:rPr>
          <w:rFonts w:asciiTheme="minorHAnsi" w:hAnsiTheme="minorHAnsi" w:cstheme="minorHAnsi"/>
        </w:rPr>
        <w:t>6</w:t>
      </w:r>
    </w:p>
    <w:p w14:paraId="19E89FE6" w14:textId="77777777" w:rsidR="0046032E" w:rsidRPr="0029541D" w:rsidRDefault="0046032E" w:rsidP="0046032E">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Pravidla financování</w:t>
      </w:r>
    </w:p>
    <w:p w14:paraId="0C4AF1A1" w14:textId="1830DD64" w:rsidR="0046032E" w:rsidRPr="0029541D" w:rsidRDefault="0046032E" w:rsidP="00A025B1">
      <w:pPr>
        <w:pStyle w:val="Bezmezer"/>
        <w:numPr>
          <w:ilvl w:val="0"/>
          <w:numId w:val="11"/>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Dotace bude poskytnuta na základě § 163 odst. 1 písm. a) školského zákona kraji</w:t>
      </w:r>
      <w:r w:rsidRPr="0029541D">
        <w:rPr>
          <w:rFonts w:asciiTheme="minorHAnsi" w:hAnsiTheme="minorHAnsi" w:cstheme="minorHAnsi"/>
        </w:rPr>
        <w:br/>
        <w:t>na jeho zvláštní účet pro školy, které náleží do jeho územní působnosti. Součástí rozhodnutí bude seznam škol, kte</w:t>
      </w:r>
      <w:r w:rsidR="00CB12C1" w:rsidRPr="0029541D">
        <w:rPr>
          <w:rFonts w:asciiTheme="minorHAnsi" w:hAnsiTheme="minorHAnsi" w:cstheme="minorHAnsi"/>
        </w:rPr>
        <w:t>rým je poskytnutá dotace určena</w:t>
      </w:r>
      <w:r w:rsidR="000241EA" w:rsidRPr="0029541D">
        <w:rPr>
          <w:rFonts w:asciiTheme="minorHAnsi" w:hAnsiTheme="minorHAnsi" w:cstheme="minorHAnsi"/>
        </w:rPr>
        <w:t>.</w:t>
      </w:r>
    </w:p>
    <w:p w14:paraId="4C812B7D" w14:textId="6B64C276" w:rsidR="0046032E" w:rsidRPr="0029541D" w:rsidRDefault="0046032E" w:rsidP="00A025B1">
      <w:pPr>
        <w:pStyle w:val="Bezmezer"/>
        <w:numPr>
          <w:ilvl w:val="0"/>
          <w:numId w:val="11"/>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Dotace bude odeslána na účet př</w:t>
      </w:r>
      <w:r w:rsidR="007C7E2B" w:rsidRPr="0029541D">
        <w:rPr>
          <w:rFonts w:asciiTheme="minorHAnsi" w:hAnsiTheme="minorHAnsi" w:cstheme="minorHAnsi"/>
        </w:rPr>
        <w:t xml:space="preserve">íjemce do </w:t>
      </w:r>
      <w:r w:rsidR="0020141D">
        <w:rPr>
          <w:rFonts w:asciiTheme="minorHAnsi" w:hAnsiTheme="minorHAnsi" w:cstheme="minorHAnsi"/>
        </w:rPr>
        <w:t>30</w:t>
      </w:r>
      <w:r w:rsidR="008C0310" w:rsidRPr="0029541D">
        <w:rPr>
          <w:rFonts w:asciiTheme="minorHAnsi" w:hAnsiTheme="minorHAnsi" w:cstheme="minorHAnsi"/>
        </w:rPr>
        <w:t xml:space="preserve"> </w:t>
      </w:r>
      <w:r w:rsidR="00EB03DA" w:rsidRPr="0029541D">
        <w:rPr>
          <w:rFonts w:asciiTheme="minorHAnsi" w:hAnsiTheme="minorHAnsi" w:cstheme="minorHAnsi"/>
        </w:rPr>
        <w:t xml:space="preserve">dnů od </w:t>
      </w:r>
      <w:r w:rsidR="002A7181">
        <w:rPr>
          <w:rFonts w:asciiTheme="minorHAnsi" w:hAnsiTheme="minorHAnsi" w:cstheme="minorHAnsi"/>
        </w:rPr>
        <w:t xml:space="preserve">nabytí </w:t>
      </w:r>
      <w:r w:rsidR="00EB03DA" w:rsidRPr="0029541D">
        <w:rPr>
          <w:rFonts w:asciiTheme="minorHAnsi" w:hAnsiTheme="minorHAnsi" w:cstheme="minorHAnsi"/>
        </w:rPr>
        <w:t>právní moci rozhodnutí</w:t>
      </w:r>
      <w:r w:rsidRPr="0029541D">
        <w:rPr>
          <w:rFonts w:asciiTheme="minorHAnsi" w:hAnsiTheme="minorHAnsi" w:cstheme="minorHAnsi"/>
        </w:rPr>
        <w:t>.</w:t>
      </w:r>
    </w:p>
    <w:p w14:paraId="68D07774" w14:textId="77777777" w:rsidR="0046032E" w:rsidRPr="0029541D" w:rsidRDefault="0046032E" w:rsidP="0029541D">
      <w:pPr>
        <w:ind w:left="284"/>
        <w:jc w:val="center"/>
        <w:rPr>
          <w:rFonts w:asciiTheme="minorHAnsi" w:hAnsiTheme="minorHAnsi" w:cstheme="minorHAnsi"/>
          <w:b/>
        </w:rPr>
      </w:pPr>
    </w:p>
    <w:p w14:paraId="6A836B6E" w14:textId="5118B104" w:rsidR="00BC5B5D" w:rsidRPr="0029541D" w:rsidRDefault="00AA2230"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7</w:t>
      </w:r>
    </w:p>
    <w:p w14:paraId="4EBD4DD3" w14:textId="77777777" w:rsidR="00BC5B5D" w:rsidRPr="0029541D" w:rsidRDefault="00BC5B5D" w:rsidP="00BC5B5D">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Povinnosti příjemce</w:t>
      </w:r>
    </w:p>
    <w:p w14:paraId="1922965F" w14:textId="77777777" w:rsidR="003D0368" w:rsidRPr="0029541D" w:rsidRDefault="003D0368" w:rsidP="00BC5B5D">
      <w:pPr>
        <w:pStyle w:val="Bezmezer"/>
        <w:tabs>
          <w:tab w:val="left" w:pos="3686"/>
          <w:tab w:val="left" w:pos="4275"/>
          <w:tab w:val="center" w:pos="4714"/>
        </w:tabs>
        <w:jc w:val="center"/>
        <w:rPr>
          <w:rFonts w:asciiTheme="minorHAnsi" w:hAnsiTheme="minorHAnsi" w:cstheme="minorHAnsi"/>
          <w:b/>
        </w:rPr>
      </w:pPr>
    </w:p>
    <w:p w14:paraId="65CB3620" w14:textId="77777777" w:rsidR="00070382" w:rsidRPr="0029541D" w:rsidRDefault="0096311F" w:rsidP="00A025B1">
      <w:pPr>
        <w:pStyle w:val="Bezmezer"/>
        <w:numPr>
          <w:ilvl w:val="0"/>
          <w:numId w:val="3"/>
        </w:numP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Příjemce</w:t>
      </w:r>
      <w:r w:rsidR="0003108B" w:rsidRPr="0029541D">
        <w:rPr>
          <w:rFonts w:asciiTheme="minorHAnsi" w:hAnsiTheme="minorHAnsi" w:cstheme="minorHAnsi"/>
        </w:rPr>
        <w:t xml:space="preserve"> </w:t>
      </w:r>
      <w:r w:rsidRPr="0029541D">
        <w:rPr>
          <w:rFonts w:asciiTheme="minorHAnsi" w:hAnsiTheme="minorHAnsi" w:cstheme="minorHAnsi"/>
        </w:rPr>
        <w:t>bude povinen</w:t>
      </w:r>
      <w:r w:rsidR="00BC5B5D" w:rsidRPr="0029541D">
        <w:rPr>
          <w:rFonts w:asciiTheme="minorHAnsi" w:hAnsiTheme="minorHAnsi" w:cstheme="minorHAnsi"/>
        </w:rPr>
        <w:t xml:space="preserve"> dotaci používat účelně, efektivně a hospodárně.</w:t>
      </w:r>
    </w:p>
    <w:p w14:paraId="4F5F82F3" w14:textId="3FE847CF" w:rsidR="00BC5B5D" w:rsidRPr="0029541D" w:rsidRDefault="00BC5B5D" w:rsidP="00A025B1">
      <w:pPr>
        <w:pStyle w:val="Bezmeze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 xml:space="preserve"> </w:t>
      </w:r>
    </w:p>
    <w:p w14:paraId="0CA6DF4B" w14:textId="0360BE84" w:rsidR="00500FFF" w:rsidRPr="00AD542B" w:rsidRDefault="00BC5B5D" w:rsidP="00A025B1">
      <w:pPr>
        <w:pStyle w:val="Bezmezer"/>
        <w:numPr>
          <w:ilvl w:val="0"/>
          <w:numId w:val="3"/>
        </w:numPr>
        <w:tabs>
          <w:tab w:val="left" w:pos="3686"/>
          <w:tab w:val="left" w:pos="4275"/>
          <w:tab w:val="center" w:pos="4714"/>
        </w:tabs>
        <w:spacing w:line="0" w:lineRule="atLeast"/>
        <w:ind w:left="567" w:hanging="567"/>
        <w:jc w:val="both"/>
        <w:rPr>
          <w:rFonts w:asciiTheme="minorHAnsi" w:hAnsiTheme="minorHAnsi" w:cstheme="minorHAnsi"/>
        </w:rPr>
      </w:pPr>
      <w:r w:rsidRPr="00AD542B">
        <w:rPr>
          <w:rFonts w:asciiTheme="minorHAnsi" w:hAnsiTheme="minorHAnsi" w:cstheme="minorHAnsi"/>
        </w:rPr>
        <w:t xml:space="preserve">Příjemce </w:t>
      </w:r>
      <w:r w:rsidR="00BC2803">
        <w:rPr>
          <w:rFonts w:asciiTheme="minorHAnsi" w:hAnsiTheme="minorHAnsi" w:cstheme="minorHAnsi"/>
        </w:rPr>
        <w:t>je</w:t>
      </w:r>
      <w:r w:rsidRPr="00AD542B">
        <w:rPr>
          <w:rFonts w:asciiTheme="minorHAnsi" w:hAnsiTheme="minorHAnsi" w:cstheme="minorHAnsi"/>
        </w:rPr>
        <w:t xml:space="preserve"> povinen dotaci </w:t>
      </w:r>
      <w:r w:rsidR="00BC2803">
        <w:rPr>
          <w:rFonts w:asciiTheme="minorHAnsi" w:hAnsiTheme="minorHAnsi" w:cstheme="minorHAnsi"/>
        </w:rPr>
        <w:t xml:space="preserve">finančně vypořádat </w:t>
      </w:r>
      <w:r w:rsidRPr="00AD542B">
        <w:rPr>
          <w:rFonts w:asciiTheme="minorHAnsi" w:hAnsiTheme="minorHAnsi" w:cstheme="minorHAnsi"/>
        </w:rPr>
        <w:t xml:space="preserve">se státním rozpočtem v souladu </w:t>
      </w:r>
      <w:r w:rsidR="00BC2803">
        <w:rPr>
          <w:rFonts w:asciiTheme="minorHAnsi" w:hAnsiTheme="minorHAnsi" w:cstheme="minorHAnsi"/>
        </w:rPr>
        <w:t>podle ustanovení § 75 zákona č. 218/2000 Sb. a příslušného prováděcího právního předpisu</w:t>
      </w:r>
      <w:r w:rsidRPr="00AD542B">
        <w:rPr>
          <w:rFonts w:asciiTheme="minorHAnsi" w:hAnsiTheme="minorHAnsi" w:cstheme="minorHAnsi"/>
        </w:rPr>
        <w:t>.</w:t>
      </w:r>
    </w:p>
    <w:p w14:paraId="02599AF0" w14:textId="77777777" w:rsidR="00500FFF" w:rsidRPr="0029541D" w:rsidRDefault="00500FFF" w:rsidP="00A025B1">
      <w:pPr>
        <w:pStyle w:val="Odstavecseseznamem"/>
        <w:ind w:left="567" w:hanging="567"/>
        <w:rPr>
          <w:rFonts w:asciiTheme="minorHAnsi" w:hAnsiTheme="minorHAnsi" w:cstheme="minorHAnsi"/>
          <w:szCs w:val="24"/>
        </w:rPr>
      </w:pPr>
    </w:p>
    <w:p w14:paraId="54D7803D" w14:textId="64CC0A60" w:rsidR="00500FFF" w:rsidRPr="005A2A7B" w:rsidRDefault="00500FFF" w:rsidP="00F00481">
      <w:pPr>
        <w:pStyle w:val="Bezmezer"/>
        <w:numPr>
          <w:ilvl w:val="0"/>
          <w:numId w:val="3"/>
        </w:numPr>
        <w:tabs>
          <w:tab w:val="left" w:pos="3686"/>
          <w:tab w:val="left" w:pos="4275"/>
          <w:tab w:val="center" w:pos="4714"/>
        </w:tabs>
        <w:spacing w:after="200" w:line="0" w:lineRule="atLeast"/>
        <w:ind w:left="567" w:hanging="567"/>
        <w:jc w:val="both"/>
        <w:rPr>
          <w:rFonts w:asciiTheme="minorHAnsi" w:hAnsiTheme="minorHAnsi" w:cstheme="minorHAnsi"/>
        </w:rPr>
      </w:pPr>
      <w:r w:rsidRPr="005A2A7B">
        <w:rPr>
          <w:rFonts w:asciiTheme="minorHAnsi" w:hAnsiTheme="minorHAnsi" w:cstheme="minorHAnsi"/>
        </w:rPr>
        <w:t>Příjemce bude povinen předložit ministerstvu vyúčtování dotace na předepsaném formuláři, který je uved</w:t>
      </w:r>
      <w:r w:rsidR="00B9054D" w:rsidRPr="005A2A7B">
        <w:rPr>
          <w:rFonts w:asciiTheme="minorHAnsi" w:hAnsiTheme="minorHAnsi" w:cstheme="minorHAnsi"/>
        </w:rPr>
        <w:t xml:space="preserve">en v Příloze č. 1, do </w:t>
      </w:r>
      <w:r w:rsidR="001C6EA9" w:rsidRPr="005A2A7B">
        <w:rPr>
          <w:rFonts w:asciiTheme="minorHAnsi" w:hAnsiTheme="minorHAnsi" w:cstheme="minorHAnsi"/>
        </w:rPr>
        <w:t>31</w:t>
      </w:r>
      <w:r w:rsidR="00B9054D" w:rsidRPr="005A2A7B">
        <w:rPr>
          <w:rFonts w:asciiTheme="minorHAnsi" w:hAnsiTheme="minorHAnsi" w:cstheme="minorHAnsi"/>
        </w:rPr>
        <w:t xml:space="preserve">. </w:t>
      </w:r>
      <w:r w:rsidR="001C6EA9" w:rsidRPr="005A2A7B">
        <w:rPr>
          <w:rFonts w:asciiTheme="minorHAnsi" w:hAnsiTheme="minorHAnsi" w:cstheme="minorHAnsi"/>
        </w:rPr>
        <w:t>8</w:t>
      </w:r>
      <w:r w:rsidR="00B9054D" w:rsidRPr="005A2A7B">
        <w:rPr>
          <w:rFonts w:asciiTheme="minorHAnsi" w:hAnsiTheme="minorHAnsi" w:cstheme="minorHAnsi"/>
        </w:rPr>
        <w:t>. 2020</w:t>
      </w:r>
      <w:r w:rsidRPr="005A2A7B">
        <w:rPr>
          <w:rFonts w:asciiTheme="minorHAnsi" w:hAnsiTheme="minorHAnsi" w:cstheme="minorHAnsi"/>
        </w:rPr>
        <w:t xml:space="preserve">, a to </w:t>
      </w:r>
      <w:r w:rsidR="00A025B1" w:rsidRPr="005A2A7B">
        <w:rPr>
          <w:rFonts w:asciiTheme="minorHAnsi" w:hAnsiTheme="minorHAnsi" w:cstheme="minorHAnsi"/>
        </w:rPr>
        <w:t>prostřednictvím datové schránky</w:t>
      </w:r>
      <w:r w:rsidR="00F00481" w:rsidRPr="005A2A7B">
        <w:rPr>
          <w:rFonts w:asciiTheme="minorHAnsi" w:hAnsiTheme="minorHAnsi" w:cstheme="minorHAnsi"/>
        </w:rPr>
        <w:t xml:space="preserve"> </w:t>
      </w:r>
      <w:r w:rsidR="002C00E7" w:rsidRPr="005A2A7B">
        <w:rPr>
          <w:rFonts w:asciiTheme="minorHAnsi" w:hAnsiTheme="minorHAnsi" w:cstheme="minorHAnsi"/>
        </w:rPr>
        <w:t>ID – hh6yjuw</w:t>
      </w:r>
      <w:r w:rsidR="002C00E7" w:rsidRPr="005A2A7B">
        <w:rPr>
          <w:rFonts w:asciiTheme="minorHAnsi" w:hAnsiTheme="minorHAnsi"/>
        </w:rPr>
        <w:t xml:space="preserve"> </w:t>
      </w:r>
      <w:r w:rsidRPr="005A2A7B">
        <w:rPr>
          <w:rFonts w:asciiTheme="minorHAnsi" w:hAnsiTheme="minorHAnsi" w:cstheme="minorHAnsi"/>
        </w:rPr>
        <w:t>na NPMK a</w:t>
      </w:r>
      <w:r w:rsidR="002C00E7" w:rsidRPr="005A2A7B">
        <w:rPr>
          <w:rFonts w:asciiTheme="minorHAnsi" w:hAnsiTheme="minorHAnsi" w:cstheme="minorHAnsi"/>
        </w:rPr>
        <w:t> </w:t>
      </w:r>
      <w:r w:rsidRPr="005A2A7B">
        <w:rPr>
          <w:rFonts w:asciiTheme="minorHAnsi" w:hAnsiTheme="minorHAnsi" w:cstheme="minorHAnsi"/>
        </w:rPr>
        <w:t>v elektronické podobě na adresu</w:t>
      </w:r>
      <w:r w:rsidRPr="005A2A7B">
        <w:rPr>
          <w:rFonts w:asciiTheme="minorHAnsi" w:hAnsiTheme="minorHAnsi" w:cstheme="minorHAnsi"/>
          <w:b/>
        </w:rPr>
        <w:t xml:space="preserve"> </w:t>
      </w:r>
      <w:hyperlink r:id="rId10" w:history="1">
        <w:r w:rsidR="005A2A7B" w:rsidRPr="005A2A7B">
          <w:rPr>
            <w:rStyle w:val="Hypertextovodkaz"/>
            <w:rFonts w:asciiTheme="minorHAnsi" w:hAnsiTheme="minorHAnsi" w:cstheme="minorHAnsi"/>
            <w:b/>
            <w:color w:val="000000" w:themeColor="text1"/>
          </w:rPr>
          <w:t>halirova@npmk.cz</w:t>
        </w:r>
      </w:hyperlink>
      <w:r w:rsidR="008B028D" w:rsidRPr="005A2A7B">
        <w:rPr>
          <w:rFonts w:asciiTheme="minorHAnsi" w:hAnsiTheme="minorHAnsi" w:cstheme="minorHAnsi"/>
          <w:b/>
          <w:color w:val="000000" w:themeColor="text1"/>
        </w:rPr>
        <w:t>.</w:t>
      </w:r>
    </w:p>
    <w:p w14:paraId="3866DE16" w14:textId="77429042" w:rsidR="00D92F1B" w:rsidRDefault="00BC5B5D"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 povinen vrátit nevyčerpanou část dotace v případech, termínech</w:t>
      </w:r>
      <w:r w:rsidRPr="0029541D">
        <w:rPr>
          <w:rFonts w:asciiTheme="minorHAnsi" w:hAnsiTheme="minorHAnsi" w:cstheme="minorHAnsi"/>
        </w:rPr>
        <w:br/>
        <w:t>a způsobem uvedených v rozhodnutí o poskytnutí dotace, včetně avíza, jehož f</w:t>
      </w:r>
      <w:r w:rsidR="0085512E" w:rsidRPr="0029541D">
        <w:rPr>
          <w:rFonts w:asciiTheme="minorHAnsi" w:hAnsiTheme="minorHAnsi" w:cstheme="minorHAnsi"/>
        </w:rPr>
        <w:t xml:space="preserve">ormulář je uveden v Příloze č. </w:t>
      </w:r>
      <w:r w:rsidR="00BB02FB" w:rsidRPr="0029541D">
        <w:rPr>
          <w:rFonts w:asciiTheme="minorHAnsi" w:hAnsiTheme="minorHAnsi" w:cstheme="minorHAnsi"/>
        </w:rPr>
        <w:t>2</w:t>
      </w:r>
      <w:r w:rsidR="00274FDD" w:rsidRPr="0029541D">
        <w:rPr>
          <w:rFonts w:asciiTheme="minorHAnsi" w:hAnsiTheme="minorHAnsi" w:cstheme="minorHAnsi"/>
        </w:rPr>
        <w:t xml:space="preserve"> tohoto vyhlášení</w:t>
      </w:r>
      <w:r w:rsidR="00361F45" w:rsidRPr="0029541D">
        <w:rPr>
          <w:rFonts w:asciiTheme="minorHAnsi" w:hAnsiTheme="minorHAnsi" w:cstheme="minorHAnsi"/>
        </w:rPr>
        <w:t>.</w:t>
      </w:r>
    </w:p>
    <w:p w14:paraId="4FA5214C" w14:textId="77777777" w:rsidR="00385EBA" w:rsidRPr="0029541D" w:rsidRDefault="00385EBA" w:rsidP="00385EBA">
      <w:pPr>
        <w:pStyle w:val="Bezmezer"/>
        <w:tabs>
          <w:tab w:val="left" w:pos="3686"/>
          <w:tab w:val="left" w:pos="4275"/>
          <w:tab w:val="center" w:pos="4714"/>
        </w:tabs>
        <w:spacing w:before="120"/>
        <w:ind w:left="567"/>
        <w:jc w:val="both"/>
        <w:rPr>
          <w:rFonts w:asciiTheme="minorHAnsi" w:hAnsiTheme="minorHAnsi" w:cstheme="minorHAnsi"/>
        </w:rPr>
      </w:pPr>
    </w:p>
    <w:p w14:paraId="34DAB3A4" w14:textId="1DE311B4" w:rsidR="00D92F1B" w:rsidRPr="0029541D" w:rsidRDefault="008C0310"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w:t>
      </w:r>
      <w:r w:rsidR="00D92F1B" w:rsidRPr="0029541D">
        <w:rPr>
          <w:rFonts w:asciiTheme="minorHAnsi" w:hAnsiTheme="minorHAnsi" w:cstheme="minorHAnsi"/>
        </w:rPr>
        <w:t xml:space="preserve"> povinen zaslat ministerstvu průběžné</w:t>
      </w:r>
      <w:r w:rsidR="00C96FE7">
        <w:rPr>
          <w:rFonts w:asciiTheme="minorHAnsi" w:hAnsiTheme="minorHAnsi" w:cstheme="minorHAnsi"/>
        </w:rPr>
        <w:t xml:space="preserve"> zprávy za jednotlivé školy do </w:t>
      </w:r>
      <w:r w:rsidR="00C96FE7" w:rsidRPr="005A2A7B">
        <w:rPr>
          <w:rFonts w:asciiTheme="minorHAnsi" w:hAnsiTheme="minorHAnsi" w:cstheme="minorHAnsi"/>
        </w:rPr>
        <w:t>3</w:t>
      </w:r>
      <w:r w:rsidR="001C6EA9" w:rsidRPr="005A2A7B">
        <w:rPr>
          <w:rFonts w:asciiTheme="minorHAnsi" w:hAnsiTheme="minorHAnsi" w:cstheme="minorHAnsi"/>
        </w:rPr>
        <w:t>1</w:t>
      </w:r>
      <w:r w:rsidR="00D92F1B" w:rsidRPr="005A2A7B">
        <w:rPr>
          <w:rFonts w:asciiTheme="minorHAnsi" w:hAnsiTheme="minorHAnsi" w:cstheme="minorHAnsi"/>
        </w:rPr>
        <w:t>.</w:t>
      </w:r>
      <w:r w:rsidR="00F00481" w:rsidRPr="005A2A7B">
        <w:rPr>
          <w:rFonts w:asciiTheme="minorHAnsi" w:hAnsiTheme="minorHAnsi" w:cstheme="minorHAnsi"/>
        </w:rPr>
        <w:t> </w:t>
      </w:r>
      <w:r w:rsidR="001C6EA9" w:rsidRPr="005A2A7B">
        <w:rPr>
          <w:rFonts w:asciiTheme="minorHAnsi" w:hAnsiTheme="minorHAnsi" w:cstheme="minorHAnsi"/>
        </w:rPr>
        <w:t>8</w:t>
      </w:r>
      <w:r w:rsidR="00D92F1B" w:rsidRPr="005A2A7B">
        <w:rPr>
          <w:rFonts w:asciiTheme="minorHAnsi" w:hAnsiTheme="minorHAnsi" w:cstheme="minorHAnsi"/>
        </w:rPr>
        <w:t>.</w:t>
      </w:r>
      <w:r w:rsidR="00F00481" w:rsidRPr="005A2A7B">
        <w:rPr>
          <w:rFonts w:asciiTheme="minorHAnsi" w:hAnsiTheme="minorHAnsi" w:cstheme="minorHAnsi"/>
        </w:rPr>
        <w:t> </w:t>
      </w:r>
      <w:r w:rsidR="00D92F1B" w:rsidRPr="005A2A7B">
        <w:rPr>
          <w:rFonts w:asciiTheme="minorHAnsi" w:hAnsiTheme="minorHAnsi" w:cstheme="minorHAnsi"/>
        </w:rPr>
        <w:t>20</w:t>
      </w:r>
      <w:r w:rsidR="00B9054D" w:rsidRPr="005A2A7B">
        <w:rPr>
          <w:rFonts w:asciiTheme="minorHAnsi" w:hAnsiTheme="minorHAnsi" w:cstheme="minorHAnsi"/>
        </w:rPr>
        <w:t>20</w:t>
      </w:r>
      <w:r w:rsidR="00D92F1B" w:rsidRPr="0029541D">
        <w:rPr>
          <w:rFonts w:asciiTheme="minorHAnsi" w:hAnsiTheme="minorHAnsi" w:cstheme="minorHAnsi"/>
        </w:rPr>
        <w:t xml:space="preserve">, a to prostřednictvím datové schránky </w:t>
      </w:r>
      <w:r w:rsidR="002C00E7" w:rsidRPr="0029541D">
        <w:rPr>
          <w:rFonts w:asciiTheme="minorHAnsi" w:hAnsiTheme="minorHAnsi" w:cstheme="minorHAnsi"/>
        </w:rPr>
        <w:t>ID – hh6yjuw</w:t>
      </w:r>
      <w:r w:rsidR="002C00E7" w:rsidRPr="0029541D">
        <w:rPr>
          <w:rFonts w:asciiTheme="minorHAnsi" w:hAnsiTheme="minorHAnsi"/>
        </w:rPr>
        <w:t xml:space="preserve"> </w:t>
      </w:r>
      <w:r w:rsidR="00D92F1B" w:rsidRPr="0029541D">
        <w:rPr>
          <w:rFonts w:asciiTheme="minorHAnsi" w:hAnsiTheme="minorHAnsi" w:cstheme="minorHAnsi"/>
        </w:rPr>
        <w:t>na NPMK a v elektronické podobě na adresu</w:t>
      </w:r>
      <w:r w:rsidR="00D92F1B" w:rsidRPr="0029541D">
        <w:rPr>
          <w:rFonts w:asciiTheme="minorHAnsi" w:hAnsiTheme="minorHAnsi" w:cstheme="minorHAnsi"/>
          <w:b/>
        </w:rPr>
        <w:t xml:space="preserve"> </w:t>
      </w:r>
      <w:hyperlink r:id="rId11" w:history="1">
        <w:r w:rsidR="005A2A7B" w:rsidRPr="005A2A7B">
          <w:rPr>
            <w:rStyle w:val="Hypertextovodkaz"/>
            <w:rFonts w:asciiTheme="minorHAnsi" w:hAnsiTheme="minorHAnsi" w:cstheme="minorHAnsi"/>
            <w:b/>
            <w:color w:val="000000" w:themeColor="text1"/>
          </w:rPr>
          <w:t>halirova@npmk.cz</w:t>
        </w:r>
      </w:hyperlink>
      <w:r w:rsidR="00D92F1B" w:rsidRPr="005A2A7B">
        <w:rPr>
          <w:rFonts w:asciiTheme="minorHAnsi" w:hAnsiTheme="minorHAnsi" w:cstheme="minorHAnsi"/>
          <w:color w:val="000000" w:themeColor="text1"/>
        </w:rPr>
        <w:t xml:space="preserve">. </w:t>
      </w:r>
      <w:r w:rsidR="00D92F1B" w:rsidRPr="0029541D">
        <w:rPr>
          <w:rFonts w:asciiTheme="minorHAnsi" w:hAnsiTheme="minorHAnsi" w:cstheme="minorHAnsi"/>
        </w:rPr>
        <w:t>Formulář průběžné zprávy je uveden v</w:t>
      </w:r>
      <w:r w:rsidR="00F00481">
        <w:rPr>
          <w:rFonts w:asciiTheme="minorHAnsi" w:hAnsiTheme="minorHAnsi" w:cstheme="minorHAnsi"/>
        </w:rPr>
        <w:t> </w:t>
      </w:r>
      <w:r w:rsidR="00D92F1B" w:rsidRPr="0029541D">
        <w:rPr>
          <w:rFonts w:asciiTheme="minorHAnsi" w:hAnsiTheme="minorHAnsi" w:cstheme="minorHAnsi"/>
        </w:rPr>
        <w:t>Příloze</w:t>
      </w:r>
      <w:r w:rsidR="00F00481">
        <w:rPr>
          <w:rFonts w:asciiTheme="minorHAnsi" w:hAnsiTheme="minorHAnsi" w:cstheme="minorHAnsi"/>
        </w:rPr>
        <w:t> </w:t>
      </w:r>
      <w:r w:rsidR="00D92F1B" w:rsidRPr="0029541D">
        <w:rPr>
          <w:rFonts w:asciiTheme="minorHAnsi" w:hAnsiTheme="minorHAnsi" w:cstheme="minorHAnsi"/>
        </w:rPr>
        <w:t>č.</w:t>
      </w:r>
      <w:r w:rsidR="00F00481">
        <w:rPr>
          <w:rFonts w:asciiTheme="minorHAnsi" w:hAnsiTheme="minorHAnsi" w:cstheme="minorHAnsi"/>
        </w:rPr>
        <w:t> </w:t>
      </w:r>
      <w:r w:rsidR="00D92F1B" w:rsidRPr="0029541D">
        <w:rPr>
          <w:rFonts w:asciiTheme="minorHAnsi" w:hAnsiTheme="minorHAnsi" w:cstheme="minorHAnsi"/>
        </w:rPr>
        <w:t>3.</w:t>
      </w:r>
    </w:p>
    <w:p w14:paraId="4F8552B6" w14:textId="77777777" w:rsidR="00A90555" w:rsidRPr="0029541D" w:rsidRDefault="00BC5B5D"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 povinen vést účetnictví podle zákona č. 563/1991 Sb., o účetnictví,</w:t>
      </w:r>
      <w:r w:rsidRPr="0029541D">
        <w:rPr>
          <w:rFonts w:asciiTheme="minorHAnsi" w:hAnsiTheme="minorHAnsi" w:cstheme="minorHAnsi"/>
        </w:rPr>
        <w:br/>
        <w:t>ve znění pozdějších předpisů, a v něm řádně a odděleně sledovat nakládání s poskytnutou dotací.</w:t>
      </w:r>
    </w:p>
    <w:p w14:paraId="76C773DA" w14:textId="1D148710" w:rsidR="00BC5B5D" w:rsidRPr="0029541D" w:rsidRDefault="00A90555"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 povinen splnit veškeré další povinnosti uvedené v rozhodnutí o poskytnutí dotace.</w:t>
      </w:r>
      <w:r w:rsidR="00BC5B5D" w:rsidRPr="0029541D">
        <w:rPr>
          <w:rFonts w:asciiTheme="minorHAnsi" w:hAnsiTheme="minorHAnsi" w:cstheme="minorHAnsi"/>
        </w:rPr>
        <w:t xml:space="preserve"> </w:t>
      </w:r>
    </w:p>
    <w:p w14:paraId="20839AA6" w14:textId="77777777" w:rsidR="0046032E" w:rsidRPr="0029541D" w:rsidRDefault="0046032E" w:rsidP="00BC5B5D">
      <w:pPr>
        <w:pStyle w:val="Odstavecseseznamem"/>
        <w:ind w:left="284"/>
        <w:jc w:val="center"/>
        <w:rPr>
          <w:rFonts w:asciiTheme="minorHAnsi" w:hAnsiTheme="minorHAnsi" w:cstheme="minorHAnsi"/>
          <w:b/>
          <w:szCs w:val="24"/>
        </w:rPr>
      </w:pPr>
    </w:p>
    <w:p w14:paraId="78903707" w14:textId="6378F64A" w:rsidR="00BC5B5D" w:rsidRPr="0029541D" w:rsidRDefault="00AA2230"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8</w:t>
      </w:r>
    </w:p>
    <w:p w14:paraId="4F9BEFB1" w14:textId="77777777" w:rsidR="00BC5B5D" w:rsidRPr="0029541D" w:rsidRDefault="00BC5B5D" w:rsidP="00BC5B5D">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Kontrola použití dotace</w:t>
      </w:r>
    </w:p>
    <w:p w14:paraId="454A9DAD" w14:textId="6B900FC8" w:rsidR="00BC5B5D" w:rsidRPr="0029541D" w:rsidRDefault="007F1991"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U příjemce dotace</w:t>
      </w:r>
      <w:r w:rsidR="003D0368" w:rsidRPr="0029541D">
        <w:rPr>
          <w:rFonts w:asciiTheme="minorHAnsi" w:hAnsiTheme="minorHAnsi" w:cstheme="minorHAnsi"/>
        </w:rPr>
        <w:t xml:space="preserve"> může být</w:t>
      </w:r>
      <w:r w:rsidR="00BC5B5D" w:rsidRPr="0029541D">
        <w:rPr>
          <w:rFonts w:asciiTheme="minorHAnsi" w:hAnsiTheme="minorHAnsi" w:cstheme="minorHAnsi"/>
        </w:rPr>
        <w:t xml:space="preserve"> provedena kontrola výkonu přenesené působnosti, kterou ministerstvo provádí na základě § 86 odst. 1 zákona č. 129/2000 Sb., o</w:t>
      </w:r>
      <w:r w:rsidR="00016092" w:rsidRPr="0029541D">
        <w:rPr>
          <w:rFonts w:asciiTheme="minorHAnsi" w:hAnsiTheme="minorHAnsi" w:cstheme="minorHAnsi"/>
        </w:rPr>
        <w:t> </w:t>
      </w:r>
      <w:r w:rsidR="00BC5B5D" w:rsidRPr="0029541D">
        <w:rPr>
          <w:rFonts w:asciiTheme="minorHAnsi" w:hAnsiTheme="minorHAnsi" w:cstheme="minorHAnsi"/>
        </w:rPr>
        <w:t>krajích (krajské zřízení), ve znění pozdějších předpisů, a v případě hlavního města Prahy podle § 113 odst. 1 zákona č.</w:t>
      </w:r>
      <w:r w:rsidR="00AC39FC">
        <w:rPr>
          <w:rFonts w:asciiTheme="minorHAnsi" w:hAnsiTheme="minorHAnsi" w:cstheme="minorHAnsi"/>
        </w:rPr>
        <w:t> </w:t>
      </w:r>
      <w:r w:rsidR="00BC5B5D" w:rsidRPr="0029541D">
        <w:rPr>
          <w:rFonts w:asciiTheme="minorHAnsi" w:hAnsiTheme="minorHAnsi" w:cstheme="minorHAnsi"/>
        </w:rPr>
        <w:t xml:space="preserve">131/2000 Sb., o hlavním městě Praze, ve znění pozdějších předpisů. </w:t>
      </w:r>
    </w:p>
    <w:p w14:paraId="5A8FDD06" w14:textId="77777777" w:rsidR="00BC5B5D" w:rsidRPr="0029541D" w:rsidRDefault="00BC5B5D"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Příjemce bude povinen umožnit pověřeným zaměstnancům ministerstva kontrolu hospodaření s poskytnutou dotací a zpřístupnit jim k tomu veškeré potřebné doklady. </w:t>
      </w:r>
    </w:p>
    <w:p w14:paraId="5C1F0D97" w14:textId="07D2681C" w:rsidR="00BC5B5D" w:rsidRPr="0029541D" w:rsidRDefault="00BC5B5D"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Pokud pověření zaměstnanci ministerstva na základě provedené kontroly dojdou k závěru, že</w:t>
      </w:r>
      <w:r w:rsidR="00245745" w:rsidRPr="0029541D">
        <w:rPr>
          <w:rFonts w:asciiTheme="minorHAnsi" w:hAnsiTheme="minorHAnsi" w:cstheme="minorHAnsi"/>
        </w:rPr>
        <w:t> </w:t>
      </w:r>
      <w:r w:rsidRPr="0029541D">
        <w:rPr>
          <w:rFonts w:asciiTheme="minorHAnsi" w:hAnsiTheme="minorHAnsi" w:cstheme="minorHAnsi"/>
        </w:rPr>
        <w:t>na</w:t>
      </w:r>
      <w:r w:rsidR="00245745" w:rsidRPr="0029541D">
        <w:rPr>
          <w:rFonts w:asciiTheme="minorHAnsi" w:hAnsiTheme="minorHAnsi" w:cstheme="minorHAnsi"/>
        </w:rPr>
        <w:t> </w:t>
      </w:r>
      <w:r w:rsidRPr="0029541D">
        <w:rPr>
          <w:rFonts w:asciiTheme="minorHAnsi" w:hAnsiTheme="minorHAnsi" w:cstheme="minorHAnsi"/>
        </w:rPr>
        <w:t xml:space="preserve">straně příjemce mohlo dojít k porušení rozpočtové kázně, jsou povinni dát podnět finančnímu úřadu, který je oprávněn o porušení rozpočtové kázně rozhodnout. </w:t>
      </w:r>
    </w:p>
    <w:p w14:paraId="2E592E9A" w14:textId="57080C49" w:rsidR="00BC5B5D" w:rsidRPr="0029541D" w:rsidRDefault="00BC5B5D"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dotace bude povinen informovat ministerstvo</w:t>
      </w:r>
      <w:r w:rsidR="0068290C" w:rsidRPr="0029541D">
        <w:rPr>
          <w:rFonts w:asciiTheme="minorHAnsi" w:hAnsiTheme="minorHAnsi" w:cstheme="minorHAnsi"/>
        </w:rPr>
        <w:t xml:space="preserve"> – resp. </w:t>
      </w:r>
      <w:r w:rsidR="003920AB" w:rsidRPr="0029541D">
        <w:rPr>
          <w:rFonts w:asciiTheme="minorHAnsi" w:hAnsiTheme="minorHAnsi" w:cstheme="minorHAnsi"/>
          <w:i/>
        </w:rPr>
        <w:t xml:space="preserve">Odbor </w:t>
      </w:r>
      <w:r w:rsidR="00E12EE8" w:rsidRPr="0029541D">
        <w:rPr>
          <w:rFonts w:asciiTheme="minorHAnsi" w:hAnsiTheme="minorHAnsi" w:cstheme="minorHAnsi"/>
          <w:i/>
        </w:rPr>
        <w:t>správy a řízení vzdělávací soustavy</w:t>
      </w:r>
      <w:r w:rsidRPr="0029541D">
        <w:rPr>
          <w:rFonts w:asciiTheme="minorHAnsi" w:hAnsiTheme="minorHAnsi" w:cstheme="minorHAnsi"/>
        </w:rPr>
        <w:t xml:space="preserve"> o kontrolách, které u</w:t>
      </w:r>
      <w:r w:rsidR="00245745" w:rsidRPr="0029541D">
        <w:rPr>
          <w:rFonts w:asciiTheme="minorHAnsi" w:hAnsiTheme="minorHAnsi" w:cstheme="minorHAnsi"/>
        </w:rPr>
        <w:t> </w:t>
      </w:r>
      <w:r w:rsidRPr="0029541D">
        <w:rPr>
          <w:rFonts w:asciiTheme="minorHAnsi" w:hAnsiTheme="minorHAnsi" w:cstheme="minorHAnsi"/>
        </w:rPr>
        <w:t>něj byly v souvislosti s poskytnutou dotací provedeny externími kontrolními orgány, včetně závěrů těchto kontrol, a</w:t>
      </w:r>
      <w:r w:rsidR="007C1C3A" w:rsidRPr="0029541D">
        <w:rPr>
          <w:rFonts w:asciiTheme="minorHAnsi" w:hAnsiTheme="minorHAnsi" w:cstheme="minorHAnsi"/>
        </w:rPr>
        <w:t xml:space="preserve"> to ve lhůtě 15</w:t>
      </w:r>
      <w:r w:rsidR="00AC39FC">
        <w:rPr>
          <w:rFonts w:asciiTheme="minorHAnsi" w:hAnsiTheme="minorHAnsi" w:cstheme="minorHAnsi"/>
        </w:rPr>
        <w:t> </w:t>
      </w:r>
      <w:r w:rsidR="007C1C3A" w:rsidRPr="0029541D">
        <w:rPr>
          <w:rFonts w:asciiTheme="minorHAnsi" w:hAnsiTheme="minorHAnsi" w:cstheme="minorHAnsi"/>
        </w:rPr>
        <w:t>pracovních dnů od ukončení kontroly či auditu.</w:t>
      </w:r>
      <w:r w:rsidRPr="0029541D">
        <w:rPr>
          <w:rFonts w:asciiTheme="minorHAnsi" w:hAnsiTheme="minorHAnsi" w:cstheme="minorHAnsi"/>
        </w:rPr>
        <w:t xml:space="preserve">   </w:t>
      </w:r>
    </w:p>
    <w:p w14:paraId="56226D11" w14:textId="72B5B981" w:rsidR="00BC5B5D" w:rsidRPr="0029541D" w:rsidRDefault="00AA2230" w:rsidP="00BC5B5D">
      <w:pPr>
        <w:pStyle w:val="Bezmezer"/>
        <w:spacing w:before="240"/>
        <w:jc w:val="center"/>
        <w:rPr>
          <w:rFonts w:asciiTheme="minorHAnsi" w:hAnsiTheme="minorHAnsi" w:cstheme="minorHAnsi"/>
        </w:rPr>
      </w:pPr>
      <w:r w:rsidRPr="0029541D">
        <w:rPr>
          <w:rFonts w:asciiTheme="minorHAnsi" w:hAnsiTheme="minorHAnsi" w:cstheme="minorHAnsi"/>
        </w:rPr>
        <w:t>Čl. 9</w:t>
      </w:r>
    </w:p>
    <w:p w14:paraId="01BF004B" w14:textId="77777777" w:rsidR="00BC5B5D" w:rsidRPr="0029541D" w:rsidRDefault="00BC5B5D" w:rsidP="00BC5B5D">
      <w:pPr>
        <w:pStyle w:val="Bezmezer"/>
        <w:jc w:val="center"/>
        <w:rPr>
          <w:rFonts w:asciiTheme="minorHAnsi" w:hAnsiTheme="minorHAnsi" w:cstheme="minorHAnsi"/>
          <w:b/>
        </w:rPr>
      </w:pPr>
      <w:r w:rsidRPr="0029541D">
        <w:rPr>
          <w:rFonts w:asciiTheme="minorHAnsi" w:hAnsiTheme="minorHAnsi" w:cstheme="minorHAnsi"/>
          <w:b/>
        </w:rPr>
        <w:t>Porušení rozpočtové kázně</w:t>
      </w:r>
    </w:p>
    <w:p w14:paraId="177AEBEE" w14:textId="539105A5" w:rsidR="00BC5B5D" w:rsidRPr="0029541D" w:rsidRDefault="00BC5B5D" w:rsidP="00F00481">
      <w:pPr>
        <w:pStyle w:val="Bezmezer"/>
        <w:numPr>
          <w:ilvl w:val="0"/>
          <w:numId w:val="14"/>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Dopustí-li se příjemce jednání uvedeného v § 44 odst. 1 </w:t>
      </w:r>
      <w:r w:rsidR="00C7557B">
        <w:rPr>
          <w:rFonts w:asciiTheme="minorHAnsi" w:hAnsiTheme="minorHAnsi" w:cstheme="minorHAnsi"/>
        </w:rPr>
        <w:t>zákona č. 218/2000 Sb. o </w:t>
      </w:r>
      <w:r w:rsidRPr="0029541D">
        <w:rPr>
          <w:rFonts w:asciiTheme="minorHAnsi" w:hAnsiTheme="minorHAnsi" w:cstheme="minorHAnsi"/>
        </w:rPr>
        <w:t>rozpočtových pravidl</w:t>
      </w:r>
      <w:r w:rsidR="00C7557B">
        <w:rPr>
          <w:rFonts w:asciiTheme="minorHAnsi" w:hAnsiTheme="minorHAnsi" w:cstheme="minorHAnsi"/>
        </w:rPr>
        <w:t>ech</w:t>
      </w:r>
      <w:r w:rsidRPr="0029541D">
        <w:rPr>
          <w:rFonts w:asciiTheme="minorHAnsi" w:hAnsiTheme="minorHAnsi" w:cstheme="minorHAnsi"/>
        </w:rPr>
        <w:t xml:space="preserve">, bude toto klasifikováno jako porušení rozpočtové kázně. </w:t>
      </w:r>
    </w:p>
    <w:p w14:paraId="61B9C328" w14:textId="5FAB7869" w:rsidR="00BC5B5D" w:rsidRPr="0029541D" w:rsidRDefault="00BC5B5D" w:rsidP="00F00481">
      <w:pPr>
        <w:pStyle w:val="Bezmezer"/>
        <w:numPr>
          <w:ilvl w:val="0"/>
          <w:numId w:val="14"/>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Sankcí za porušení rozpočtové kázně je podle § </w:t>
      </w:r>
      <w:proofErr w:type="gramStart"/>
      <w:r w:rsidRPr="0029541D">
        <w:rPr>
          <w:rFonts w:asciiTheme="minorHAnsi" w:hAnsiTheme="minorHAnsi" w:cstheme="minorHAnsi"/>
        </w:rPr>
        <w:t>44a</w:t>
      </w:r>
      <w:proofErr w:type="gramEnd"/>
      <w:r w:rsidRPr="0029541D">
        <w:rPr>
          <w:rFonts w:asciiTheme="minorHAnsi" w:hAnsiTheme="minorHAnsi" w:cstheme="minorHAnsi"/>
        </w:rPr>
        <w:t xml:space="preserve"> </w:t>
      </w:r>
      <w:r w:rsidR="00C7557B">
        <w:rPr>
          <w:rFonts w:asciiTheme="minorHAnsi" w:hAnsiTheme="minorHAnsi" w:cstheme="minorHAnsi"/>
        </w:rPr>
        <w:t xml:space="preserve">zákona č. 2018/2000 Sb. o </w:t>
      </w:r>
      <w:r w:rsidRPr="0029541D">
        <w:rPr>
          <w:rFonts w:asciiTheme="minorHAnsi" w:hAnsiTheme="minorHAnsi" w:cstheme="minorHAnsi"/>
        </w:rPr>
        <w:t>rozpočtových pravidl</w:t>
      </w:r>
      <w:r w:rsidR="00C7557B">
        <w:rPr>
          <w:rFonts w:asciiTheme="minorHAnsi" w:hAnsiTheme="minorHAnsi" w:cstheme="minorHAnsi"/>
        </w:rPr>
        <w:t>ech</w:t>
      </w:r>
      <w:r w:rsidRPr="0029541D">
        <w:rPr>
          <w:rFonts w:asciiTheme="minorHAnsi" w:hAnsiTheme="minorHAnsi" w:cstheme="minorHAnsi"/>
        </w:rPr>
        <w:t xml:space="preserve"> povinnost provést prostřednictvím místně příslušného finančního úřadu odvod za porušení rozpočtové kázně, případně penále za prodlení s jeho provedením. </w:t>
      </w:r>
    </w:p>
    <w:p w14:paraId="3DD65E90" w14:textId="2CBDC3C2" w:rsidR="0017151D" w:rsidRPr="0029541D" w:rsidRDefault="00BC5B5D" w:rsidP="00F00481">
      <w:pPr>
        <w:pStyle w:val="Bezmezer"/>
        <w:numPr>
          <w:ilvl w:val="0"/>
          <w:numId w:val="14"/>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Správu odvodů za porušení rozpočtové kázně a penále vykonávají místně příslušné finanční úřady podle zákona č. 280/2009 Sb., daňový řád, ve znění pozdějších předpisů. </w:t>
      </w:r>
    </w:p>
    <w:p w14:paraId="07387DFD" w14:textId="77777777" w:rsidR="0029541D" w:rsidRDefault="0029541D">
      <w:pPr>
        <w:spacing w:after="200" w:line="276" w:lineRule="auto"/>
        <w:rPr>
          <w:rFonts w:asciiTheme="minorHAnsi" w:hAnsiTheme="minorHAnsi" w:cstheme="minorHAnsi"/>
          <w:lang w:eastAsia="en-US"/>
        </w:rPr>
      </w:pPr>
      <w:r>
        <w:rPr>
          <w:rFonts w:asciiTheme="minorHAnsi" w:hAnsiTheme="minorHAnsi" w:cstheme="minorHAnsi"/>
        </w:rPr>
        <w:br w:type="page"/>
      </w:r>
    </w:p>
    <w:p w14:paraId="1C7DE289" w14:textId="0AC6C9CD" w:rsidR="00BC5B5D" w:rsidRPr="0029541D" w:rsidRDefault="00AA2230" w:rsidP="00BC5B5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10</w:t>
      </w:r>
    </w:p>
    <w:p w14:paraId="2468698E" w14:textId="77777777" w:rsidR="00BC5B5D" w:rsidRPr="0029541D" w:rsidRDefault="00BC5B5D" w:rsidP="00BC5B5D">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Řízení o odnětí dotace</w:t>
      </w:r>
    </w:p>
    <w:p w14:paraId="54A62083" w14:textId="7D63EC82" w:rsidR="00BC5B5D" w:rsidRPr="0029541D" w:rsidRDefault="002D5543"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Dojde-li p</w:t>
      </w:r>
      <w:r w:rsidR="007C1C3A" w:rsidRPr="0029541D">
        <w:rPr>
          <w:rFonts w:asciiTheme="minorHAnsi" w:hAnsiTheme="minorHAnsi" w:cstheme="minorHAnsi"/>
        </w:rPr>
        <w:t>o vydání</w:t>
      </w:r>
      <w:r w:rsidR="00BC5B5D" w:rsidRPr="0029541D">
        <w:rPr>
          <w:rFonts w:asciiTheme="minorHAnsi" w:hAnsiTheme="minorHAnsi" w:cstheme="minorHAnsi"/>
        </w:rPr>
        <w:t xml:space="preserve"> rozhodnutí k jednání uvedenému v § 15 odst. 1 písm. a</w:t>
      </w:r>
      <w:r w:rsidR="004A434D">
        <w:rPr>
          <w:rFonts w:asciiTheme="minorHAnsi" w:hAnsiTheme="minorHAnsi" w:cstheme="minorHAnsi"/>
        </w:rPr>
        <w:t xml:space="preserve">) až f) </w:t>
      </w:r>
      <w:r w:rsidR="00C7557B">
        <w:rPr>
          <w:rFonts w:asciiTheme="minorHAnsi" w:hAnsiTheme="minorHAnsi" w:cstheme="minorHAnsi"/>
        </w:rPr>
        <w:t xml:space="preserve">zákona č. 218/2000 Sb. o </w:t>
      </w:r>
      <w:r w:rsidR="004A434D">
        <w:rPr>
          <w:rFonts w:asciiTheme="minorHAnsi" w:hAnsiTheme="minorHAnsi" w:cstheme="minorHAnsi"/>
        </w:rPr>
        <w:t>rozpočtových pravidl</w:t>
      </w:r>
      <w:r w:rsidR="00C7557B">
        <w:rPr>
          <w:rFonts w:asciiTheme="minorHAnsi" w:hAnsiTheme="minorHAnsi" w:cstheme="minorHAnsi"/>
        </w:rPr>
        <w:t>ech</w:t>
      </w:r>
      <w:r w:rsidR="004A434D">
        <w:rPr>
          <w:rFonts w:asciiTheme="minorHAnsi" w:hAnsiTheme="minorHAnsi" w:cstheme="minorHAnsi"/>
        </w:rPr>
        <w:t>,</w:t>
      </w:r>
      <w:r w:rsidR="00BC5B5D" w:rsidRPr="0029541D">
        <w:rPr>
          <w:rFonts w:asciiTheme="minorHAnsi" w:hAnsiTheme="minorHAnsi" w:cstheme="minorHAnsi"/>
        </w:rPr>
        <w:t xml:space="preserve"> ministerstvo zaháj</w:t>
      </w:r>
      <w:r w:rsidR="004A434D">
        <w:rPr>
          <w:rFonts w:asciiTheme="minorHAnsi" w:hAnsiTheme="minorHAnsi" w:cstheme="minorHAnsi"/>
        </w:rPr>
        <w:t>í</w:t>
      </w:r>
      <w:r w:rsidR="00BC5B5D" w:rsidRPr="0029541D">
        <w:rPr>
          <w:rFonts w:asciiTheme="minorHAnsi" w:hAnsiTheme="minorHAnsi" w:cstheme="minorHAnsi"/>
        </w:rPr>
        <w:t xml:space="preserve"> řízení o odnětí dotace.</w:t>
      </w:r>
    </w:p>
    <w:p w14:paraId="043A16B6" w14:textId="77777777" w:rsidR="00BC5B5D" w:rsidRPr="0029541D" w:rsidRDefault="00BC5B5D"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Řízení o odnětí dotace probíhá v režimu zákona č. 500/2004 Sb., správní řád, ve znění pozdějších předpisů. </w:t>
      </w:r>
    </w:p>
    <w:p w14:paraId="438604C8" w14:textId="77777777" w:rsidR="00BC5B5D" w:rsidRPr="0029541D" w:rsidRDefault="00BC5B5D"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Pokud ministerstvo na základě provedených důkazů dospěje k závěru, že jsou dány podmínky pro odnětí dotace, vydá o tomto rozhodnutí.</w:t>
      </w:r>
    </w:p>
    <w:p w14:paraId="5FDEA8DE" w14:textId="77777777" w:rsidR="0029541D" w:rsidRDefault="00BC5B5D"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Dotaci je možné odejmout za celé období, na které byla v daném roce poskytnuta.</w:t>
      </w:r>
    </w:p>
    <w:p w14:paraId="56FCCF3D" w14:textId="77777777" w:rsidR="0029541D" w:rsidRDefault="0029541D" w:rsidP="0029541D">
      <w:pPr>
        <w:pStyle w:val="Bezmezer"/>
        <w:tabs>
          <w:tab w:val="left" w:pos="3686"/>
          <w:tab w:val="left" w:pos="4275"/>
          <w:tab w:val="center" w:pos="4714"/>
        </w:tabs>
        <w:spacing w:before="240"/>
        <w:jc w:val="center"/>
        <w:rPr>
          <w:rFonts w:asciiTheme="minorHAnsi" w:hAnsiTheme="minorHAnsi" w:cstheme="minorHAnsi"/>
        </w:rPr>
      </w:pPr>
    </w:p>
    <w:p w14:paraId="6288AD94" w14:textId="3077EEC4" w:rsidR="0043790A" w:rsidRPr="0029541D" w:rsidRDefault="00AA2230"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11</w:t>
      </w:r>
    </w:p>
    <w:p w14:paraId="040FB38B" w14:textId="696782E8" w:rsidR="0043790A" w:rsidRPr="0029541D" w:rsidRDefault="0096311F" w:rsidP="0043790A">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Způsob hodnocení výsledků pokusné</w:t>
      </w:r>
      <w:r w:rsidR="00CF7DBF" w:rsidRPr="0029541D">
        <w:rPr>
          <w:rFonts w:asciiTheme="minorHAnsi" w:hAnsiTheme="minorHAnsi" w:cstheme="minorHAnsi"/>
          <w:b/>
        </w:rPr>
        <w:t>ho ověřování</w:t>
      </w:r>
    </w:p>
    <w:p w14:paraId="7ED074FD" w14:textId="77777777" w:rsidR="00DE7111" w:rsidRDefault="00DE7111" w:rsidP="00DE7111">
      <w:pPr>
        <w:pStyle w:val="Bezmezer"/>
        <w:numPr>
          <w:ilvl w:val="0"/>
          <w:numId w:val="40"/>
        </w:numPr>
        <w:tabs>
          <w:tab w:val="left" w:pos="3686"/>
          <w:tab w:val="left" w:pos="4275"/>
          <w:tab w:val="center" w:pos="4714"/>
        </w:tabs>
        <w:spacing w:before="120"/>
        <w:ind w:left="567" w:hanging="567"/>
        <w:jc w:val="both"/>
        <w:rPr>
          <w:rFonts w:asciiTheme="minorHAnsi" w:hAnsiTheme="minorHAnsi" w:cstheme="minorHAnsi"/>
        </w:rPr>
      </w:pPr>
      <w:r>
        <w:rPr>
          <w:rFonts w:asciiTheme="minorHAnsi" w:hAnsiTheme="minorHAnsi" w:cstheme="minorHAnsi"/>
        </w:rPr>
        <w:t xml:space="preserve">S ohledem na zvýšený počet paměťových institucí zařazených do pokusného ověřování ve školním roce 2019/2020 zmapovat využívání jejich široké edukační nabídky školami a zhodnotit vliv zážitkové výuky na rozšíření učiva žáků o nové poznatky napříč </w:t>
      </w:r>
      <w:proofErr w:type="spellStart"/>
      <w:r>
        <w:rPr>
          <w:rFonts w:asciiTheme="minorHAnsi" w:hAnsiTheme="minorHAnsi" w:cstheme="minorHAnsi"/>
        </w:rPr>
        <w:t>kurikulárními</w:t>
      </w:r>
      <w:proofErr w:type="spellEnd"/>
      <w:r>
        <w:rPr>
          <w:rFonts w:asciiTheme="minorHAnsi" w:hAnsiTheme="minorHAnsi" w:cstheme="minorHAnsi"/>
        </w:rPr>
        <w:t xml:space="preserve"> vzdělávacími oblastmi.</w:t>
      </w:r>
    </w:p>
    <w:p w14:paraId="1E24FBAF" w14:textId="77777777" w:rsidR="00DE7111" w:rsidRDefault="00DE7111" w:rsidP="00DE7111">
      <w:pPr>
        <w:pStyle w:val="Bezmezer"/>
        <w:numPr>
          <w:ilvl w:val="0"/>
          <w:numId w:val="40"/>
        </w:numPr>
        <w:tabs>
          <w:tab w:val="left" w:pos="3686"/>
          <w:tab w:val="left" w:pos="4275"/>
          <w:tab w:val="center" w:pos="4714"/>
        </w:tabs>
        <w:spacing w:before="120"/>
        <w:ind w:left="567" w:hanging="567"/>
        <w:jc w:val="both"/>
        <w:rPr>
          <w:rFonts w:asciiTheme="minorHAnsi" w:hAnsiTheme="minorHAnsi" w:cstheme="minorHAnsi"/>
        </w:rPr>
      </w:pPr>
      <w:r>
        <w:rPr>
          <w:rFonts w:asciiTheme="minorHAnsi" w:hAnsiTheme="minorHAnsi"/>
        </w:rPr>
        <w:t>Reflektovat názory účastníků pokusného ověřování na stávající úroveň realizovaných edukačních programů, posoudit jejich kvalitu dle hodnocení učitelů. Na vybraných příkladech reflektovat přínos učení, které staví na aktivní účasti žáků na vzdělávacích exkurzích, včetně pojmenování jeho specifik.</w:t>
      </w:r>
    </w:p>
    <w:p w14:paraId="0BD82019" w14:textId="77777777" w:rsidR="00DE7111" w:rsidRDefault="00DE7111" w:rsidP="00DE7111">
      <w:pPr>
        <w:pStyle w:val="Bezmezer"/>
        <w:numPr>
          <w:ilvl w:val="0"/>
          <w:numId w:val="40"/>
        </w:numPr>
        <w:tabs>
          <w:tab w:val="left" w:pos="3686"/>
          <w:tab w:val="left" w:pos="4275"/>
          <w:tab w:val="center" w:pos="4714"/>
        </w:tabs>
        <w:spacing w:before="120"/>
        <w:ind w:left="567" w:hanging="567"/>
        <w:jc w:val="both"/>
        <w:rPr>
          <w:rFonts w:asciiTheme="minorHAnsi" w:hAnsiTheme="minorHAnsi" w:cstheme="minorHAnsi"/>
        </w:rPr>
      </w:pPr>
      <w:r>
        <w:rPr>
          <w:rFonts w:asciiTheme="minorHAnsi" w:hAnsiTheme="minorHAnsi" w:cstheme="minorHAnsi"/>
        </w:rPr>
        <w:t>Vyhodnotit přínos využívání zážitkové pedagogiky na zkvalitnění výuky za účelem začlenění výuky žáků v paměťových institucích do Rámcového vzdělávacího programu pro základní vzdělávání.</w:t>
      </w:r>
    </w:p>
    <w:p w14:paraId="20BFD8B1" w14:textId="77777777" w:rsidR="00E12EE8" w:rsidRPr="0029541D" w:rsidRDefault="00E12EE8" w:rsidP="00E50086">
      <w:pPr>
        <w:ind w:left="284"/>
        <w:jc w:val="center"/>
        <w:rPr>
          <w:rFonts w:asciiTheme="minorHAnsi" w:hAnsiTheme="minorHAnsi" w:cstheme="minorHAnsi"/>
        </w:rPr>
      </w:pPr>
    </w:p>
    <w:p w14:paraId="05799617" w14:textId="68730CD3" w:rsidR="00E50086" w:rsidRPr="0029541D" w:rsidRDefault="00AA2230" w:rsidP="0029541D">
      <w:pPr>
        <w:spacing w:before="240"/>
        <w:ind w:left="284"/>
        <w:jc w:val="center"/>
        <w:rPr>
          <w:rFonts w:asciiTheme="minorHAnsi" w:hAnsiTheme="minorHAnsi" w:cstheme="minorHAnsi"/>
        </w:rPr>
      </w:pPr>
      <w:r w:rsidRPr="0029541D">
        <w:rPr>
          <w:rFonts w:asciiTheme="minorHAnsi" w:hAnsiTheme="minorHAnsi" w:cstheme="minorHAnsi"/>
        </w:rPr>
        <w:t>Čl. 12</w:t>
      </w:r>
    </w:p>
    <w:p w14:paraId="247F9A2B" w14:textId="572D9812" w:rsidR="00E50086" w:rsidRPr="0029541D" w:rsidRDefault="00E50086" w:rsidP="00E50086">
      <w:pPr>
        <w:ind w:left="284"/>
        <w:jc w:val="center"/>
        <w:rPr>
          <w:rFonts w:asciiTheme="minorHAnsi" w:hAnsiTheme="minorHAnsi" w:cstheme="minorHAnsi"/>
          <w:b/>
        </w:rPr>
      </w:pPr>
      <w:r w:rsidRPr="0029541D">
        <w:rPr>
          <w:rFonts w:asciiTheme="minorHAnsi" w:hAnsiTheme="minorHAnsi" w:cstheme="minorHAnsi"/>
          <w:b/>
        </w:rPr>
        <w:t>Časový harmonogram pokusného ověřování</w:t>
      </w:r>
      <w:r w:rsidR="00656AE3" w:rsidRPr="0029541D">
        <w:rPr>
          <w:rFonts w:asciiTheme="minorHAnsi" w:hAnsiTheme="minorHAnsi" w:cstheme="minorHAnsi"/>
          <w:b/>
        </w:rPr>
        <w:t xml:space="preserve"> </w:t>
      </w:r>
    </w:p>
    <w:p w14:paraId="4E4A24BC" w14:textId="77777777" w:rsidR="00E50086" w:rsidRPr="0029541D" w:rsidRDefault="00E50086" w:rsidP="00E50086">
      <w:pPr>
        <w:rPr>
          <w:rFonts w:asciiTheme="minorHAnsi" w:hAnsiTheme="minorHAnsi" w:cstheme="minorHAnsi"/>
          <w:b/>
        </w:rPr>
      </w:pPr>
      <w:r w:rsidRPr="0029541D">
        <w:rPr>
          <w:rFonts w:asciiTheme="minorHAnsi" w:hAnsiTheme="minorHAnsi" w:cstheme="minorHAnsi"/>
          <w:b/>
        </w:rPr>
        <w:t xml:space="preserve"> </w:t>
      </w:r>
    </w:p>
    <w:p w14:paraId="758EDD05" w14:textId="3392684D" w:rsidR="00463878" w:rsidRPr="0029541D" w:rsidRDefault="00463878" w:rsidP="00F00481">
      <w:pPr>
        <w:pStyle w:val="Bezmezer"/>
        <w:numPr>
          <w:ilvl w:val="0"/>
          <w:numId w:val="22"/>
        </w:numP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 xml:space="preserve">Koordinace pokusného ověřování, návštěvy škol ve vybraných paměťových institucích, průběh edukačních pořadů v termínu od 1. </w:t>
      </w:r>
      <w:r w:rsidR="002910B5">
        <w:rPr>
          <w:rFonts w:asciiTheme="minorHAnsi" w:hAnsiTheme="minorHAnsi" w:cstheme="minorHAnsi"/>
        </w:rPr>
        <w:t>1</w:t>
      </w:r>
      <w:r w:rsidRPr="0029541D">
        <w:rPr>
          <w:rFonts w:asciiTheme="minorHAnsi" w:hAnsiTheme="minorHAnsi" w:cstheme="minorHAnsi"/>
        </w:rPr>
        <w:t>. 20</w:t>
      </w:r>
      <w:r w:rsidR="002910B5">
        <w:rPr>
          <w:rFonts w:asciiTheme="minorHAnsi" w:hAnsiTheme="minorHAnsi" w:cstheme="minorHAnsi"/>
        </w:rPr>
        <w:t>20</w:t>
      </w:r>
      <w:r w:rsidRPr="0029541D">
        <w:rPr>
          <w:rFonts w:asciiTheme="minorHAnsi" w:hAnsiTheme="minorHAnsi" w:cstheme="minorHAnsi"/>
        </w:rPr>
        <w:t xml:space="preserve"> do 3</w:t>
      </w:r>
      <w:r w:rsidR="00811E30">
        <w:rPr>
          <w:rFonts w:asciiTheme="minorHAnsi" w:hAnsiTheme="minorHAnsi" w:cstheme="minorHAnsi"/>
        </w:rPr>
        <w:t>1</w:t>
      </w:r>
      <w:r w:rsidRPr="0029541D">
        <w:rPr>
          <w:rFonts w:asciiTheme="minorHAnsi" w:hAnsiTheme="minorHAnsi" w:cstheme="minorHAnsi"/>
        </w:rPr>
        <w:t xml:space="preserve">. </w:t>
      </w:r>
      <w:r w:rsidR="002910B5">
        <w:rPr>
          <w:rFonts w:asciiTheme="minorHAnsi" w:hAnsiTheme="minorHAnsi" w:cstheme="minorHAnsi"/>
        </w:rPr>
        <w:t>8</w:t>
      </w:r>
      <w:r w:rsidRPr="0029541D">
        <w:rPr>
          <w:rFonts w:asciiTheme="minorHAnsi" w:hAnsiTheme="minorHAnsi" w:cstheme="minorHAnsi"/>
        </w:rPr>
        <w:t>. 20</w:t>
      </w:r>
      <w:r w:rsidR="002910B5">
        <w:rPr>
          <w:rFonts w:asciiTheme="minorHAnsi" w:hAnsiTheme="minorHAnsi" w:cstheme="minorHAnsi"/>
        </w:rPr>
        <w:t>20</w:t>
      </w:r>
      <w:r w:rsidRPr="0029541D">
        <w:rPr>
          <w:rFonts w:asciiTheme="minorHAnsi" w:hAnsiTheme="minorHAnsi" w:cstheme="minorHAnsi"/>
        </w:rPr>
        <w:t>.</w:t>
      </w:r>
    </w:p>
    <w:p w14:paraId="3E7D3CB8" w14:textId="77777777" w:rsidR="00463878" w:rsidRPr="0029541D" w:rsidRDefault="00463878" w:rsidP="00F00481">
      <w:pPr>
        <w:pStyle w:val="Bezmezer"/>
        <w:tabs>
          <w:tab w:val="left" w:pos="3686"/>
          <w:tab w:val="left" w:pos="4275"/>
          <w:tab w:val="center" w:pos="4714"/>
        </w:tabs>
        <w:spacing w:line="0" w:lineRule="atLeast"/>
        <w:ind w:left="567" w:hanging="567"/>
        <w:jc w:val="both"/>
        <w:rPr>
          <w:rFonts w:asciiTheme="minorHAnsi" w:hAnsiTheme="minorHAnsi" w:cstheme="minorHAnsi"/>
        </w:rPr>
      </w:pPr>
    </w:p>
    <w:p w14:paraId="0752C1B7" w14:textId="02D5AECA" w:rsidR="00463878" w:rsidRPr="005A2A7B" w:rsidRDefault="00463878" w:rsidP="00F00481">
      <w:pPr>
        <w:pStyle w:val="Bezmezer"/>
        <w:numPr>
          <w:ilvl w:val="0"/>
          <w:numId w:val="22"/>
        </w:numPr>
        <w:tabs>
          <w:tab w:val="left" w:pos="3686"/>
          <w:tab w:val="left" w:pos="4275"/>
          <w:tab w:val="center" w:pos="4714"/>
        </w:tabs>
        <w:spacing w:line="0" w:lineRule="atLeast"/>
        <w:ind w:left="567" w:hanging="567"/>
        <w:jc w:val="both"/>
        <w:rPr>
          <w:rFonts w:asciiTheme="minorHAnsi" w:hAnsiTheme="minorHAnsi" w:cstheme="minorHAnsi"/>
          <w:b/>
          <w:color w:val="000000" w:themeColor="text1"/>
        </w:rPr>
      </w:pPr>
      <w:r w:rsidRPr="005A2A7B">
        <w:rPr>
          <w:rFonts w:asciiTheme="minorHAnsi" w:hAnsiTheme="minorHAnsi" w:cstheme="minorHAnsi"/>
          <w:color w:val="000000" w:themeColor="text1"/>
        </w:rPr>
        <w:t>Sběr podkladů pro vy</w:t>
      </w:r>
      <w:r w:rsidR="003D0368" w:rsidRPr="005A2A7B">
        <w:rPr>
          <w:rFonts w:asciiTheme="minorHAnsi" w:hAnsiTheme="minorHAnsi" w:cstheme="minorHAnsi"/>
          <w:color w:val="000000" w:themeColor="text1"/>
        </w:rPr>
        <w:t xml:space="preserve">hodnocení </w:t>
      </w:r>
      <w:r w:rsidRPr="005A2A7B">
        <w:rPr>
          <w:rFonts w:asciiTheme="minorHAnsi" w:hAnsiTheme="minorHAnsi" w:cstheme="minorHAnsi"/>
          <w:color w:val="000000" w:themeColor="text1"/>
        </w:rPr>
        <w:t>pokusného ověřování</w:t>
      </w:r>
      <w:r w:rsidR="00F00481" w:rsidRPr="005A2A7B">
        <w:rPr>
          <w:rFonts w:asciiTheme="minorHAnsi" w:hAnsiTheme="minorHAnsi" w:cstheme="minorHAnsi"/>
          <w:color w:val="000000" w:themeColor="text1"/>
        </w:rPr>
        <w:t xml:space="preserve"> za obd</w:t>
      </w:r>
      <w:r w:rsidR="00520B79" w:rsidRPr="005A2A7B">
        <w:rPr>
          <w:rFonts w:asciiTheme="minorHAnsi" w:hAnsiTheme="minorHAnsi" w:cstheme="minorHAnsi"/>
          <w:color w:val="000000" w:themeColor="text1"/>
        </w:rPr>
        <w:t xml:space="preserve">obí od 1. </w:t>
      </w:r>
      <w:r w:rsidR="002910B5" w:rsidRPr="005A2A7B">
        <w:rPr>
          <w:rFonts w:asciiTheme="minorHAnsi" w:hAnsiTheme="minorHAnsi" w:cstheme="minorHAnsi"/>
          <w:color w:val="000000" w:themeColor="text1"/>
        </w:rPr>
        <w:t>1</w:t>
      </w:r>
      <w:r w:rsidR="00520B79" w:rsidRPr="005A2A7B">
        <w:rPr>
          <w:rFonts w:asciiTheme="minorHAnsi" w:hAnsiTheme="minorHAnsi" w:cstheme="minorHAnsi"/>
          <w:color w:val="000000" w:themeColor="text1"/>
        </w:rPr>
        <w:t>. 20</w:t>
      </w:r>
      <w:r w:rsidR="002910B5" w:rsidRPr="005A2A7B">
        <w:rPr>
          <w:rFonts w:asciiTheme="minorHAnsi" w:hAnsiTheme="minorHAnsi" w:cstheme="minorHAnsi"/>
          <w:color w:val="000000" w:themeColor="text1"/>
        </w:rPr>
        <w:t>20</w:t>
      </w:r>
      <w:r w:rsidR="00520B79" w:rsidRPr="005A2A7B">
        <w:rPr>
          <w:rFonts w:asciiTheme="minorHAnsi" w:hAnsiTheme="minorHAnsi" w:cstheme="minorHAnsi"/>
          <w:color w:val="000000" w:themeColor="text1"/>
        </w:rPr>
        <w:t xml:space="preserve"> do 31. </w:t>
      </w:r>
      <w:r w:rsidR="002910B5" w:rsidRPr="005A2A7B">
        <w:rPr>
          <w:rFonts w:asciiTheme="minorHAnsi" w:hAnsiTheme="minorHAnsi" w:cstheme="minorHAnsi"/>
          <w:color w:val="000000" w:themeColor="text1"/>
        </w:rPr>
        <w:t>8</w:t>
      </w:r>
      <w:r w:rsidR="00520B79" w:rsidRPr="005A2A7B">
        <w:rPr>
          <w:rFonts w:asciiTheme="minorHAnsi" w:hAnsiTheme="minorHAnsi" w:cstheme="minorHAnsi"/>
          <w:color w:val="000000" w:themeColor="text1"/>
        </w:rPr>
        <w:t>. 20</w:t>
      </w:r>
      <w:r w:rsidR="002910B5" w:rsidRPr="005A2A7B">
        <w:rPr>
          <w:rFonts w:asciiTheme="minorHAnsi" w:hAnsiTheme="minorHAnsi" w:cstheme="minorHAnsi"/>
          <w:color w:val="000000" w:themeColor="text1"/>
        </w:rPr>
        <w:t>20</w:t>
      </w:r>
      <w:r w:rsidRPr="005A2A7B">
        <w:rPr>
          <w:rFonts w:asciiTheme="minorHAnsi" w:hAnsiTheme="minorHAnsi" w:cstheme="minorHAnsi"/>
          <w:color w:val="000000" w:themeColor="text1"/>
        </w:rPr>
        <w:t xml:space="preserve"> bude probíhat do 3</w:t>
      </w:r>
      <w:r w:rsidR="002910B5" w:rsidRPr="005A2A7B">
        <w:rPr>
          <w:rFonts w:asciiTheme="minorHAnsi" w:hAnsiTheme="minorHAnsi" w:cstheme="minorHAnsi"/>
          <w:color w:val="000000" w:themeColor="text1"/>
        </w:rPr>
        <w:t>1</w:t>
      </w:r>
      <w:r w:rsidRPr="005A2A7B">
        <w:rPr>
          <w:rFonts w:asciiTheme="minorHAnsi" w:hAnsiTheme="minorHAnsi" w:cstheme="minorHAnsi"/>
          <w:color w:val="000000" w:themeColor="text1"/>
        </w:rPr>
        <w:t xml:space="preserve">. </w:t>
      </w:r>
      <w:r w:rsidR="002910B5" w:rsidRPr="005A2A7B">
        <w:rPr>
          <w:rFonts w:asciiTheme="minorHAnsi" w:hAnsiTheme="minorHAnsi" w:cstheme="minorHAnsi"/>
          <w:color w:val="000000" w:themeColor="text1"/>
        </w:rPr>
        <w:t>8</w:t>
      </w:r>
      <w:r w:rsidRPr="005A2A7B">
        <w:rPr>
          <w:rFonts w:asciiTheme="minorHAnsi" w:hAnsiTheme="minorHAnsi" w:cstheme="minorHAnsi"/>
          <w:color w:val="000000" w:themeColor="text1"/>
        </w:rPr>
        <w:t>. 20</w:t>
      </w:r>
      <w:r w:rsidR="00E12EE8" w:rsidRPr="005A2A7B">
        <w:rPr>
          <w:rFonts w:asciiTheme="minorHAnsi" w:hAnsiTheme="minorHAnsi" w:cstheme="minorHAnsi"/>
          <w:color w:val="000000" w:themeColor="text1"/>
        </w:rPr>
        <w:t>20</w:t>
      </w:r>
      <w:r w:rsidRPr="005A2A7B">
        <w:rPr>
          <w:rFonts w:asciiTheme="minorHAnsi" w:hAnsiTheme="minorHAnsi" w:cstheme="minorHAnsi"/>
          <w:color w:val="000000" w:themeColor="text1"/>
        </w:rPr>
        <w:t>. Podklady zašlou školy přímo na NPMK, a to v elektronické podobě na adresu</w:t>
      </w:r>
      <w:r w:rsidRPr="005A2A7B">
        <w:rPr>
          <w:rFonts w:asciiTheme="minorHAnsi" w:hAnsiTheme="minorHAnsi" w:cstheme="minorHAnsi"/>
          <w:b/>
          <w:color w:val="000000" w:themeColor="text1"/>
        </w:rPr>
        <w:t xml:space="preserve"> </w:t>
      </w:r>
      <w:hyperlink r:id="rId12" w:history="1">
        <w:r w:rsidR="008F3B3C" w:rsidRPr="009D2C6F">
          <w:rPr>
            <w:rStyle w:val="Hypertextovodkaz"/>
            <w:rFonts w:asciiTheme="minorHAnsi" w:hAnsiTheme="minorHAnsi" w:cstheme="minorHAnsi"/>
            <w:b/>
            <w:color w:val="000000" w:themeColor="text1"/>
          </w:rPr>
          <w:t>halirova@npmk.cz</w:t>
        </w:r>
      </w:hyperlink>
      <w:r w:rsidRPr="009D2C6F">
        <w:rPr>
          <w:rFonts w:asciiTheme="minorHAnsi" w:hAnsiTheme="minorHAnsi" w:cstheme="minorHAnsi"/>
          <w:b/>
          <w:color w:val="000000" w:themeColor="text1"/>
        </w:rPr>
        <w:t>.</w:t>
      </w:r>
    </w:p>
    <w:p w14:paraId="435705E0" w14:textId="77777777" w:rsidR="00463878" w:rsidRPr="0029541D" w:rsidRDefault="00463878" w:rsidP="00F00481">
      <w:pPr>
        <w:pStyle w:val="Odstavecseseznamem"/>
        <w:ind w:left="567" w:hanging="567"/>
        <w:rPr>
          <w:rFonts w:asciiTheme="minorHAnsi" w:hAnsiTheme="minorHAnsi" w:cstheme="minorHAnsi"/>
          <w:b/>
          <w:szCs w:val="24"/>
        </w:rPr>
      </w:pPr>
    </w:p>
    <w:p w14:paraId="3978584E" w14:textId="5A44856B" w:rsidR="00463878" w:rsidRPr="0029541D" w:rsidRDefault="00463878" w:rsidP="00F00481">
      <w:pPr>
        <w:pStyle w:val="Bezmezer"/>
        <w:numPr>
          <w:ilvl w:val="0"/>
          <w:numId w:val="22"/>
        </w:numP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Podklady pro vy</w:t>
      </w:r>
      <w:r w:rsidR="00F60BF2" w:rsidRPr="0029541D">
        <w:rPr>
          <w:rFonts w:asciiTheme="minorHAnsi" w:hAnsiTheme="minorHAnsi" w:cstheme="minorHAnsi"/>
        </w:rPr>
        <w:t xml:space="preserve">hodnocení </w:t>
      </w:r>
      <w:r w:rsidRPr="0029541D">
        <w:rPr>
          <w:rFonts w:asciiTheme="minorHAnsi" w:hAnsiTheme="minorHAnsi" w:cstheme="minorHAnsi"/>
        </w:rPr>
        <w:t xml:space="preserve">pokusného ověřování </w:t>
      </w:r>
      <w:r w:rsidR="00F00481">
        <w:rPr>
          <w:rFonts w:asciiTheme="minorHAnsi" w:hAnsiTheme="minorHAnsi" w:cstheme="minorHAnsi"/>
        </w:rPr>
        <w:t xml:space="preserve">za období od 1. </w:t>
      </w:r>
      <w:r w:rsidR="002910B5">
        <w:rPr>
          <w:rFonts w:asciiTheme="minorHAnsi" w:hAnsiTheme="minorHAnsi" w:cstheme="minorHAnsi"/>
        </w:rPr>
        <w:t>1</w:t>
      </w:r>
      <w:r w:rsidR="00F00481">
        <w:rPr>
          <w:rFonts w:asciiTheme="minorHAnsi" w:hAnsiTheme="minorHAnsi" w:cstheme="minorHAnsi"/>
        </w:rPr>
        <w:t>. 20</w:t>
      </w:r>
      <w:r w:rsidR="002910B5">
        <w:rPr>
          <w:rFonts w:asciiTheme="minorHAnsi" w:hAnsiTheme="minorHAnsi" w:cstheme="minorHAnsi"/>
        </w:rPr>
        <w:t>20</w:t>
      </w:r>
      <w:r w:rsidR="00F00481">
        <w:rPr>
          <w:rFonts w:asciiTheme="minorHAnsi" w:hAnsiTheme="minorHAnsi" w:cstheme="minorHAnsi"/>
        </w:rPr>
        <w:t xml:space="preserve"> do 31. </w:t>
      </w:r>
      <w:r w:rsidR="002910B5">
        <w:rPr>
          <w:rFonts w:asciiTheme="minorHAnsi" w:hAnsiTheme="minorHAnsi" w:cstheme="minorHAnsi"/>
        </w:rPr>
        <w:t>8</w:t>
      </w:r>
      <w:r w:rsidR="00F00481">
        <w:rPr>
          <w:rFonts w:asciiTheme="minorHAnsi" w:hAnsiTheme="minorHAnsi" w:cstheme="minorHAnsi"/>
        </w:rPr>
        <w:t>. 20</w:t>
      </w:r>
      <w:r w:rsidR="002910B5">
        <w:rPr>
          <w:rFonts w:asciiTheme="minorHAnsi" w:hAnsiTheme="minorHAnsi" w:cstheme="minorHAnsi"/>
        </w:rPr>
        <w:t>20</w:t>
      </w:r>
      <w:r w:rsidRPr="0029541D">
        <w:rPr>
          <w:rFonts w:asciiTheme="minorHAnsi" w:hAnsiTheme="minorHAnsi" w:cstheme="minorHAnsi"/>
        </w:rPr>
        <w:t xml:space="preserve"> budou zapracovány</w:t>
      </w:r>
      <w:r w:rsidR="007C1C3A" w:rsidRPr="0029541D">
        <w:rPr>
          <w:rFonts w:asciiTheme="minorHAnsi" w:hAnsiTheme="minorHAnsi" w:cstheme="minorHAnsi"/>
        </w:rPr>
        <w:t xml:space="preserve"> NPMK</w:t>
      </w:r>
      <w:r w:rsidRPr="0029541D">
        <w:rPr>
          <w:rFonts w:asciiTheme="minorHAnsi" w:hAnsiTheme="minorHAnsi" w:cstheme="minorHAnsi"/>
        </w:rPr>
        <w:t xml:space="preserve"> do souhrnné hodnotící zprávy, která bude obsahovat:</w:t>
      </w:r>
    </w:p>
    <w:p w14:paraId="7721DDBC" w14:textId="5DE38981" w:rsidR="00463878" w:rsidRPr="0029541D" w:rsidRDefault="00463878" w:rsidP="00463878">
      <w:pPr>
        <w:pStyle w:val="Default"/>
        <w:numPr>
          <w:ilvl w:val="0"/>
          <w:numId w:val="23"/>
        </w:numPr>
        <w:spacing w:before="120"/>
        <w:jc w:val="both"/>
        <w:rPr>
          <w:rFonts w:asciiTheme="minorHAnsi" w:hAnsiTheme="minorHAnsi" w:cstheme="minorHAnsi"/>
          <w:color w:val="auto"/>
        </w:rPr>
      </w:pPr>
      <w:r w:rsidRPr="0029541D">
        <w:rPr>
          <w:rFonts w:asciiTheme="minorHAnsi" w:hAnsiTheme="minorHAnsi" w:cstheme="minorHAnsi"/>
          <w:color w:val="auto"/>
        </w:rPr>
        <w:t>charakteristiku a podrobný popis cílové skupiny, na které bylo pokusné ověřování aplikováno,</w:t>
      </w:r>
    </w:p>
    <w:p w14:paraId="1CA4333A" w14:textId="09982112" w:rsidR="00885805" w:rsidRPr="0029541D" w:rsidRDefault="00885805" w:rsidP="00856AB3">
      <w:pPr>
        <w:pStyle w:val="Default"/>
        <w:numPr>
          <w:ilvl w:val="0"/>
          <w:numId w:val="23"/>
        </w:numPr>
        <w:spacing w:before="120"/>
        <w:jc w:val="both"/>
        <w:rPr>
          <w:rFonts w:asciiTheme="minorHAnsi" w:hAnsiTheme="minorHAnsi" w:cstheme="minorHAnsi"/>
          <w:color w:val="auto"/>
        </w:rPr>
      </w:pPr>
      <w:r w:rsidRPr="0029541D">
        <w:rPr>
          <w:rFonts w:asciiTheme="minorHAnsi" w:hAnsiTheme="minorHAnsi" w:cstheme="minorHAnsi"/>
          <w:color w:val="auto"/>
        </w:rPr>
        <w:t>zhodnocení dopadů pokusného ověřování pro dotčené školy,</w:t>
      </w:r>
    </w:p>
    <w:p w14:paraId="64EAF110" w14:textId="77777777" w:rsidR="00463878" w:rsidRPr="0029541D" w:rsidRDefault="00885805" w:rsidP="00463878">
      <w:pPr>
        <w:pStyle w:val="Default"/>
        <w:numPr>
          <w:ilvl w:val="0"/>
          <w:numId w:val="23"/>
        </w:numPr>
        <w:spacing w:before="120"/>
        <w:ind w:left="1088" w:hanging="357"/>
        <w:jc w:val="both"/>
        <w:rPr>
          <w:rFonts w:asciiTheme="minorHAnsi" w:hAnsiTheme="minorHAnsi" w:cstheme="minorHAnsi"/>
          <w:color w:val="auto"/>
          <w:u w:val="single"/>
        </w:rPr>
      </w:pPr>
      <w:r w:rsidRPr="0029541D">
        <w:rPr>
          <w:rFonts w:asciiTheme="minorHAnsi" w:hAnsiTheme="minorHAnsi" w:cstheme="minorHAnsi"/>
          <w:color w:val="auto"/>
        </w:rPr>
        <w:t xml:space="preserve">ověření zážitkové pedagogiky v paměťových institucích jako součásti vzdělávání v Rámcovém vzdělávacím programu pro základní </w:t>
      </w:r>
      <w:r w:rsidR="00463878" w:rsidRPr="0029541D">
        <w:rPr>
          <w:rFonts w:asciiTheme="minorHAnsi" w:hAnsiTheme="minorHAnsi" w:cstheme="minorHAnsi"/>
          <w:color w:val="auto"/>
        </w:rPr>
        <w:t>vzdělávání.</w:t>
      </w:r>
    </w:p>
    <w:p w14:paraId="06A59EB6" w14:textId="05DCCE07" w:rsidR="00885805" w:rsidRPr="0029541D" w:rsidRDefault="00885805" w:rsidP="00747AE8">
      <w:pPr>
        <w:pStyle w:val="Default"/>
        <w:spacing w:before="120"/>
        <w:jc w:val="both"/>
        <w:rPr>
          <w:rFonts w:asciiTheme="minorHAnsi" w:hAnsiTheme="minorHAnsi" w:cstheme="minorHAnsi"/>
          <w:color w:val="auto"/>
          <w:u w:val="single"/>
        </w:rPr>
      </w:pPr>
    </w:p>
    <w:p w14:paraId="777FD3FC" w14:textId="482CD2AA" w:rsidR="00712FD3" w:rsidRPr="0029541D" w:rsidRDefault="00AA2230" w:rsidP="00ED50D0">
      <w:pPr>
        <w:pStyle w:val="Default"/>
        <w:spacing w:before="120"/>
        <w:ind w:left="1094"/>
        <w:jc w:val="center"/>
        <w:rPr>
          <w:rFonts w:asciiTheme="minorHAnsi" w:hAnsiTheme="minorHAnsi" w:cstheme="minorHAnsi"/>
          <w:color w:val="auto"/>
        </w:rPr>
      </w:pPr>
      <w:r w:rsidRPr="0029541D">
        <w:rPr>
          <w:rFonts w:asciiTheme="minorHAnsi" w:hAnsiTheme="minorHAnsi" w:cstheme="minorHAnsi"/>
          <w:color w:val="auto"/>
        </w:rPr>
        <w:t>Čl. 13</w:t>
      </w:r>
    </w:p>
    <w:p w14:paraId="3ED4C874" w14:textId="15B1B0FB" w:rsidR="00712FD3" w:rsidRPr="0029541D" w:rsidRDefault="00712FD3" w:rsidP="00712FD3">
      <w:pPr>
        <w:pStyle w:val="Default"/>
        <w:spacing w:before="120"/>
        <w:ind w:left="1094"/>
        <w:jc w:val="center"/>
        <w:rPr>
          <w:rFonts w:asciiTheme="minorHAnsi" w:hAnsiTheme="minorHAnsi" w:cstheme="minorHAnsi"/>
          <w:b/>
          <w:color w:val="auto"/>
        </w:rPr>
      </w:pPr>
      <w:r w:rsidRPr="0029541D">
        <w:rPr>
          <w:rFonts w:asciiTheme="minorHAnsi" w:hAnsiTheme="minorHAnsi" w:cstheme="minorHAnsi"/>
          <w:b/>
          <w:color w:val="auto"/>
        </w:rPr>
        <w:t>Podmínky pokusného ověřování pro ministerstvo a NPMK</w:t>
      </w:r>
    </w:p>
    <w:p w14:paraId="4CF79251" w14:textId="7D432E65" w:rsidR="00712FD3" w:rsidRPr="0029541D" w:rsidRDefault="00712FD3" w:rsidP="00520B79">
      <w:pPr>
        <w:pStyle w:val="Odstavecseseznamem"/>
        <w:numPr>
          <w:ilvl w:val="0"/>
          <w:numId w:val="29"/>
        </w:numPr>
        <w:spacing w:before="120" w:line="23" w:lineRule="atLeast"/>
        <w:ind w:left="567" w:hanging="567"/>
        <w:rPr>
          <w:rFonts w:asciiTheme="minorHAnsi" w:hAnsiTheme="minorHAnsi" w:cstheme="minorHAnsi"/>
          <w:szCs w:val="24"/>
        </w:rPr>
      </w:pPr>
      <w:r w:rsidRPr="0029541D">
        <w:rPr>
          <w:rFonts w:asciiTheme="minorHAnsi" w:hAnsiTheme="minorHAnsi" w:cstheme="minorHAnsi"/>
          <w:szCs w:val="24"/>
        </w:rPr>
        <w:t>Pokusné ověřování bud</w:t>
      </w:r>
      <w:r w:rsidR="007C1C3A" w:rsidRPr="0029541D">
        <w:rPr>
          <w:rFonts w:asciiTheme="minorHAnsi" w:hAnsiTheme="minorHAnsi" w:cstheme="minorHAnsi"/>
          <w:szCs w:val="24"/>
        </w:rPr>
        <w:t>e řídit ministerstvo, koordinovat</w:t>
      </w:r>
      <w:r w:rsidRPr="0029541D">
        <w:rPr>
          <w:rFonts w:asciiTheme="minorHAnsi" w:hAnsiTheme="minorHAnsi" w:cstheme="minorHAnsi"/>
          <w:szCs w:val="24"/>
        </w:rPr>
        <w:t xml:space="preserve"> ho bude NPMK.</w:t>
      </w:r>
    </w:p>
    <w:p w14:paraId="077B5BE0" w14:textId="4D43C3E9" w:rsidR="00712FD3" w:rsidRPr="0029541D" w:rsidRDefault="00FB1A68" w:rsidP="00520B79">
      <w:pPr>
        <w:pStyle w:val="Odstavecseseznamem"/>
        <w:numPr>
          <w:ilvl w:val="0"/>
          <w:numId w:val="29"/>
        </w:numPr>
        <w:spacing w:before="120" w:line="23" w:lineRule="atLeast"/>
        <w:ind w:left="567" w:hanging="567"/>
        <w:rPr>
          <w:rFonts w:asciiTheme="minorHAnsi" w:hAnsiTheme="minorHAnsi" w:cstheme="minorHAnsi"/>
          <w:szCs w:val="24"/>
        </w:rPr>
      </w:pPr>
      <w:r w:rsidRPr="0029541D">
        <w:rPr>
          <w:rFonts w:asciiTheme="minorHAnsi" w:hAnsiTheme="minorHAnsi" w:cstheme="minorHAnsi"/>
          <w:szCs w:val="24"/>
        </w:rPr>
        <w:t xml:space="preserve">Věcně příslušným odborem pro řízení a </w:t>
      </w:r>
      <w:r w:rsidR="0043790A" w:rsidRPr="0029541D">
        <w:rPr>
          <w:rFonts w:asciiTheme="minorHAnsi" w:hAnsiTheme="minorHAnsi" w:cstheme="minorHAnsi"/>
          <w:szCs w:val="24"/>
        </w:rPr>
        <w:t xml:space="preserve">celkové </w:t>
      </w:r>
      <w:r w:rsidRPr="0029541D">
        <w:rPr>
          <w:rFonts w:asciiTheme="minorHAnsi" w:hAnsiTheme="minorHAnsi" w:cstheme="minorHAnsi"/>
          <w:szCs w:val="24"/>
        </w:rPr>
        <w:t xml:space="preserve">vyhodnocení pokusného ověřování je Odbor </w:t>
      </w:r>
      <w:r w:rsidR="00F4021D" w:rsidRPr="0029541D">
        <w:rPr>
          <w:rFonts w:asciiTheme="minorHAnsi" w:hAnsiTheme="minorHAnsi" w:cstheme="minorHAnsi"/>
          <w:szCs w:val="24"/>
        </w:rPr>
        <w:t>správy a řízení vzdělávací soustavy</w:t>
      </w:r>
      <w:r w:rsidRPr="0029541D">
        <w:rPr>
          <w:rFonts w:asciiTheme="minorHAnsi" w:hAnsiTheme="minorHAnsi" w:cstheme="minorHAnsi"/>
          <w:szCs w:val="24"/>
        </w:rPr>
        <w:t>.</w:t>
      </w:r>
      <w:r w:rsidR="0043790A" w:rsidRPr="0029541D">
        <w:rPr>
          <w:rFonts w:asciiTheme="minorHAnsi" w:hAnsiTheme="minorHAnsi" w:cstheme="minorHAnsi"/>
          <w:szCs w:val="24"/>
        </w:rPr>
        <w:t xml:space="preserve"> </w:t>
      </w:r>
    </w:p>
    <w:p w14:paraId="0B006DC1" w14:textId="166A424E" w:rsidR="00B93244" w:rsidRPr="0029541D" w:rsidRDefault="00FB1A68" w:rsidP="00520B79">
      <w:pPr>
        <w:pStyle w:val="Odstavecseseznamem"/>
        <w:numPr>
          <w:ilvl w:val="0"/>
          <w:numId w:val="29"/>
        </w:numPr>
        <w:spacing w:before="120"/>
        <w:ind w:left="567" w:hanging="567"/>
        <w:rPr>
          <w:rFonts w:asciiTheme="minorHAnsi" w:hAnsiTheme="minorHAnsi" w:cstheme="minorHAnsi"/>
          <w:szCs w:val="24"/>
        </w:rPr>
      </w:pPr>
      <w:r w:rsidRPr="0029541D">
        <w:rPr>
          <w:rFonts w:asciiTheme="minorHAnsi" w:hAnsiTheme="minorHAnsi" w:cstheme="minorHAnsi"/>
          <w:szCs w:val="24"/>
        </w:rPr>
        <w:t>Činnosti NPMK:</w:t>
      </w:r>
    </w:p>
    <w:p w14:paraId="057E57D2" w14:textId="5D6897A9" w:rsidR="00B93244" w:rsidRPr="0029541D" w:rsidRDefault="00B93244"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poskytuje školám metodickou pomoc při z</w:t>
      </w:r>
      <w:r w:rsidR="002B279F">
        <w:rPr>
          <w:rFonts w:asciiTheme="minorHAnsi" w:hAnsiTheme="minorHAnsi" w:cstheme="minorHAnsi"/>
          <w:szCs w:val="24"/>
        </w:rPr>
        <w:t>a</w:t>
      </w:r>
      <w:r w:rsidRPr="0029541D">
        <w:rPr>
          <w:rFonts w:asciiTheme="minorHAnsi" w:hAnsiTheme="minorHAnsi" w:cstheme="minorHAnsi"/>
          <w:szCs w:val="24"/>
        </w:rPr>
        <w:t>jišťování návštěv paměťových institucí,</w:t>
      </w:r>
    </w:p>
    <w:p w14:paraId="13520F32" w14:textId="5B3A6908" w:rsidR="005501CB" w:rsidRPr="0029541D" w:rsidRDefault="005501CB"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evi</w:t>
      </w:r>
      <w:r w:rsidR="00B93244" w:rsidRPr="0029541D">
        <w:rPr>
          <w:rFonts w:asciiTheme="minorHAnsi" w:hAnsiTheme="minorHAnsi" w:cstheme="minorHAnsi"/>
          <w:szCs w:val="24"/>
        </w:rPr>
        <w:t>duje zpětnou vazbu od</w:t>
      </w:r>
      <w:r w:rsidRPr="0029541D">
        <w:rPr>
          <w:rFonts w:asciiTheme="minorHAnsi" w:hAnsiTheme="minorHAnsi" w:cstheme="minorHAnsi"/>
          <w:szCs w:val="24"/>
        </w:rPr>
        <w:t xml:space="preserve"> škol</w:t>
      </w:r>
      <w:r w:rsidR="00FB1A68" w:rsidRPr="0029541D">
        <w:rPr>
          <w:rFonts w:asciiTheme="minorHAnsi" w:hAnsiTheme="minorHAnsi" w:cstheme="minorHAnsi"/>
          <w:szCs w:val="24"/>
        </w:rPr>
        <w:t>,</w:t>
      </w:r>
    </w:p>
    <w:p w14:paraId="4E1DB63F" w14:textId="77777777" w:rsidR="005501CB" w:rsidRPr="0029541D" w:rsidRDefault="005501CB"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 xml:space="preserve">po celou dobu trvání pokusného ověřování komunikuje se školami ohledně veškerého využívání nabízených vzdělávacích programů paměťových institucí, </w:t>
      </w:r>
    </w:p>
    <w:p w14:paraId="64E57ADB" w14:textId="563FC28B" w:rsidR="005501CB" w:rsidRPr="0029541D" w:rsidRDefault="005501CB" w:rsidP="00F91A73">
      <w:pPr>
        <w:pStyle w:val="Odstavecseseznamem"/>
        <w:numPr>
          <w:ilvl w:val="0"/>
          <w:numId w:val="30"/>
        </w:numPr>
        <w:spacing w:line="276" w:lineRule="auto"/>
        <w:contextualSpacing/>
        <w:rPr>
          <w:rFonts w:asciiTheme="minorHAnsi" w:hAnsiTheme="minorHAnsi" w:cstheme="minorHAnsi"/>
          <w:szCs w:val="24"/>
        </w:rPr>
      </w:pPr>
      <w:r w:rsidRPr="0029541D">
        <w:rPr>
          <w:rFonts w:asciiTheme="minorHAnsi" w:hAnsiTheme="minorHAnsi" w:cstheme="minorHAnsi"/>
          <w:szCs w:val="24"/>
        </w:rPr>
        <w:t>po celou dobu trvání pokusného ověřování komunikuje a spolupracuje s</w:t>
      </w:r>
      <w:r w:rsidR="00AA2230" w:rsidRPr="0029541D">
        <w:rPr>
          <w:rFonts w:asciiTheme="minorHAnsi" w:hAnsiTheme="minorHAnsi" w:cstheme="minorHAnsi"/>
          <w:szCs w:val="24"/>
        </w:rPr>
        <w:t> </w:t>
      </w:r>
      <w:r w:rsidRPr="0029541D">
        <w:rPr>
          <w:rFonts w:asciiTheme="minorHAnsi" w:hAnsiTheme="minorHAnsi" w:cstheme="minorHAnsi"/>
          <w:szCs w:val="24"/>
        </w:rPr>
        <w:t>ČŠI</w:t>
      </w:r>
      <w:r w:rsidR="00AA2230" w:rsidRPr="0029541D">
        <w:rPr>
          <w:rFonts w:asciiTheme="minorHAnsi" w:hAnsiTheme="minorHAnsi" w:cstheme="minorHAnsi"/>
          <w:szCs w:val="24"/>
        </w:rPr>
        <w:t>,</w:t>
      </w:r>
    </w:p>
    <w:p w14:paraId="52A719F2" w14:textId="63BB81F9" w:rsidR="005501CB" w:rsidRPr="0029541D" w:rsidRDefault="005501CB"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po celou dobu trvání pokusného ověř</w:t>
      </w:r>
      <w:r w:rsidR="005D4000" w:rsidRPr="0029541D">
        <w:rPr>
          <w:rFonts w:asciiTheme="minorHAnsi" w:hAnsiTheme="minorHAnsi" w:cstheme="minorHAnsi"/>
          <w:szCs w:val="24"/>
        </w:rPr>
        <w:t xml:space="preserve">ování komunikuje a spolupracuje </w:t>
      </w:r>
      <w:r w:rsidR="00FB1A68" w:rsidRPr="0029541D">
        <w:rPr>
          <w:rFonts w:asciiTheme="minorHAnsi" w:hAnsiTheme="minorHAnsi" w:cstheme="minorHAnsi"/>
          <w:szCs w:val="24"/>
        </w:rPr>
        <w:t>s příslušnými útvary ministerstva</w:t>
      </w:r>
      <w:r w:rsidR="005D4000" w:rsidRPr="0029541D">
        <w:rPr>
          <w:rFonts w:asciiTheme="minorHAnsi" w:hAnsiTheme="minorHAnsi" w:cstheme="minorHAnsi"/>
          <w:szCs w:val="24"/>
        </w:rPr>
        <w:t>,</w:t>
      </w:r>
    </w:p>
    <w:p w14:paraId="6F9B3273" w14:textId="77777777" w:rsidR="005501CB" w:rsidRPr="0029541D" w:rsidRDefault="005501CB" w:rsidP="00FB1A68">
      <w:pPr>
        <w:pStyle w:val="Odstavecseseznamem"/>
        <w:numPr>
          <w:ilvl w:val="0"/>
          <w:numId w:val="30"/>
        </w:numPr>
        <w:spacing w:line="276" w:lineRule="auto"/>
        <w:contextualSpacing/>
        <w:rPr>
          <w:rFonts w:asciiTheme="minorHAnsi" w:hAnsiTheme="minorHAnsi" w:cstheme="minorHAnsi"/>
          <w:szCs w:val="24"/>
        </w:rPr>
      </w:pPr>
      <w:r w:rsidRPr="0029541D">
        <w:rPr>
          <w:rFonts w:asciiTheme="minorHAnsi" w:hAnsiTheme="minorHAnsi" w:cstheme="minorHAnsi"/>
          <w:szCs w:val="24"/>
        </w:rPr>
        <w:t>zajišťuje propagaci pokusného ověřování,</w:t>
      </w:r>
    </w:p>
    <w:p w14:paraId="2FEB684E" w14:textId="77777777" w:rsidR="005501CB" w:rsidRPr="0029541D" w:rsidRDefault="005501CB" w:rsidP="00FB1A68">
      <w:pPr>
        <w:pStyle w:val="Odstavecseseznamem"/>
        <w:numPr>
          <w:ilvl w:val="0"/>
          <w:numId w:val="30"/>
        </w:numPr>
        <w:spacing w:line="276" w:lineRule="auto"/>
        <w:contextualSpacing/>
        <w:rPr>
          <w:rFonts w:asciiTheme="minorHAnsi" w:hAnsiTheme="minorHAnsi" w:cstheme="minorHAnsi"/>
          <w:szCs w:val="24"/>
        </w:rPr>
      </w:pPr>
      <w:r w:rsidRPr="0029541D">
        <w:rPr>
          <w:rFonts w:asciiTheme="minorHAnsi" w:hAnsiTheme="minorHAnsi" w:cstheme="minorHAnsi"/>
          <w:szCs w:val="24"/>
        </w:rPr>
        <w:t xml:space="preserve">vede přehled o absolvovaných návštěvách paměťových institucí, </w:t>
      </w:r>
    </w:p>
    <w:p w14:paraId="59AAB89F" w14:textId="4B2396A6" w:rsidR="00E50086" w:rsidRPr="0029541D" w:rsidRDefault="005D4000" w:rsidP="00F91A73">
      <w:pPr>
        <w:pStyle w:val="Odstavecseseznamem"/>
        <w:numPr>
          <w:ilvl w:val="0"/>
          <w:numId w:val="30"/>
        </w:numPr>
        <w:spacing w:before="120"/>
        <w:ind w:left="1088" w:hanging="357"/>
        <w:contextualSpacing/>
        <w:rPr>
          <w:rFonts w:asciiTheme="minorHAnsi" w:eastAsia="Calibri" w:hAnsiTheme="minorHAnsi" w:cstheme="minorHAnsi"/>
          <w:szCs w:val="24"/>
        </w:rPr>
      </w:pPr>
      <w:r w:rsidRPr="0029541D">
        <w:rPr>
          <w:rFonts w:asciiTheme="minorHAnsi" w:hAnsiTheme="minorHAnsi" w:cstheme="minorHAnsi"/>
          <w:szCs w:val="24"/>
        </w:rPr>
        <w:t>zajišťuje</w:t>
      </w:r>
      <w:r w:rsidR="005501CB" w:rsidRPr="0029541D">
        <w:rPr>
          <w:rFonts w:asciiTheme="minorHAnsi" w:hAnsiTheme="minorHAnsi" w:cstheme="minorHAnsi"/>
          <w:szCs w:val="24"/>
        </w:rPr>
        <w:t xml:space="preserve"> hodnocení výsledků pokusnéh</w:t>
      </w:r>
      <w:r w:rsidR="00F91A73" w:rsidRPr="0029541D">
        <w:rPr>
          <w:rFonts w:asciiTheme="minorHAnsi" w:hAnsiTheme="minorHAnsi" w:cstheme="minorHAnsi"/>
          <w:szCs w:val="24"/>
        </w:rPr>
        <w:t>o ověřování, které bude předáno ministerstvu</w:t>
      </w:r>
      <w:r w:rsidR="005501CB" w:rsidRPr="0029541D">
        <w:rPr>
          <w:rFonts w:asciiTheme="minorHAnsi" w:hAnsiTheme="minorHAnsi" w:cstheme="minorHAnsi"/>
          <w:szCs w:val="24"/>
        </w:rPr>
        <w:t xml:space="preserve"> ve formě závěrečné hodnotící zprávy jako podnět pro případné změny </w:t>
      </w:r>
      <w:r w:rsidR="00AA2230" w:rsidRPr="0029541D">
        <w:rPr>
          <w:rFonts w:asciiTheme="minorHAnsi" w:hAnsiTheme="minorHAnsi" w:cstheme="minorHAnsi"/>
          <w:szCs w:val="24"/>
        </w:rPr>
        <w:t>v Rámcovém vzdělávacím programu</w:t>
      </w:r>
      <w:r w:rsidR="00811E30">
        <w:rPr>
          <w:rFonts w:asciiTheme="minorHAnsi" w:hAnsiTheme="minorHAnsi" w:cstheme="minorHAnsi"/>
          <w:szCs w:val="24"/>
        </w:rPr>
        <w:t>,</w:t>
      </w:r>
    </w:p>
    <w:p w14:paraId="0127FDC0" w14:textId="55004D2C" w:rsidR="00AA2230" w:rsidRPr="0029541D" w:rsidRDefault="005D4000" w:rsidP="00F91A73">
      <w:pPr>
        <w:pStyle w:val="Odstavecseseznamem"/>
        <w:numPr>
          <w:ilvl w:val="0"/>
          <w:numId w:val="30"/>
        </w:numPr>
        <w:spacing w:before="120"/>
        <w:ind w:left="1088" w:hanging="357"/>
        <w:contextualSpacing/>
        <w:rPr>
          <w:rFonts w:asciiTheme="minorHAnsi" w:eastAsia="Calibri" w:hAnsiTheme="minorHAnsi" w:cstheme="minorHAnsi"/>
          <w:szCs w:val="24"/>
        </w:rPr>
      </w:pPr>
      <w:r w:rsidRPr="0029541D">
        <w:rPr>
          <w:rFonts w:asciiTheme="minorHAnsi" w:hAnsiTheme="minorHAnsi" w:cstheme="minorHAnsi"/>
          <w:szCs w:val="24"/>
        </w:rPr>
        <w:t>přijme</w:t>
      </w:r>
      <w:r w:rsidR="00AA2230" w:rsidRPr="0029541D">
        <w:rPr>
          <w:rFonts w:asciiTheme="minorHAnsi" w:hAnsiTheme="minorHAnsi" w:cstheme="minorHAnsi"/>
          <w:szCs w:val="24"/>
        </w:rPr>
        <w:t xml:space="preserve"> vyúčtování dotace</w:t>
      </w:r>
      <w:r w:rsidRPr="0029541D">
        <w:rPr>
          <w:rFonts w:asciiTheme="minorHAnsi" w:hAnsiTheme="minorHAnsi" w:cstheme="minorHAnsi"/>
          <w:szCs w:val="24"/>
        </w:rPr>
        <w:t>, které zpracuje a předá</w:t>
      </w:r>
      <w:r w:rsidR="00AA2230" w:rsidRPr="0029541D">
        <w:rPr>
          <w:rFonts w:asciiTheme="minorHAnsi" w:hAnsiTheme="minorHAnsi" w:cstheme="minorHAnsi"/>
          <w:szCs w:val="24"/>
        </w:rPr>
        <w:t xml:space="preserve"> ministerstvu,</w:t>
      </w:r>
    </w:p>
    <w:p w14:paraId="732CF1A6" w14:textId="3F98F57C" w:rsidR="00AA2230" w:rsidRPr="0029541D" w:rsidRDefault="005D4000" w:rsidP="00F91A73">
      <w:pPr>
        <w:pStyle w:val="Odstavecseseznamem"/>
        <w:numPr>
          <w:ilvl w:val="0"/>
          <w:numId w:val="30"/>
        </w:numPr>
        <w:spacing w:before="120"/>
        <w:ind w:left="1088" w:hanging="357"/>
        <w:contextualSpacing/>
        <w:rPr>
          <w:rFonts w:asciiTheme="minorHAnsi" w:eastAsia="Calibri" w:hAnsiTheme="minorHAnsi" w:cstheme="minorHAnsi"/>
          <w:szCs w:val="24"/>
        </w:rPr>
      </w:pPr>
      <w:r w:rsidRPr="0029541D">
        <w:rPr>
          <w:rFonts w:asciiTheme="minorHAnsi" w:hAnsiTheme="minorHAnsi" w:cstheme="minorHAnsi"/>
          <w:szCs w:val="24"/>
        </w:rPr>
        <w:t>přijme průběžné</w:t>
      </w:r>
      <w:r w:rsidR="00AA2230" w:rsidRPr="0029541D">
        <w:rPr>
          <w:rFonts w:asciiTheme="minorHAnsi" w:hAnsiTheme="minorHAnsi" w:cstheme="minorHAnsi"/>
          <w:szCs w:val="24"/>
        </w:rPr>
        <w:t xml:space="preserve"> zpráv</w:t>
      </w:r>
      <w:r w:rsidRPr="0029541D">
        <w:rPr>
          <w:rFonts w:asciiTheme="minorHAnsi" w:hAnsiTheme="minorHAnsi" w:cstheme="minorHAnsi"/>
          <w:szCs w:val="24"/>
        </w:rPr>
        <w:t>y</w:t>
      </w:r>
      <w:r w:rsidR="00AA2230" w:rsidRPr="0029541D">
        <w:rPr>
          <w:rFonts w:asciiTheme="minorHAnsi" w:hAnsiTheme="minorHAnsi" w:cstheme="minorHAnsi"/>
          <w:szCs w:val="24"/>
        </w:rPr>
        <w:t xml:space="preserve"> za jednotlivé školy</w:t>
      </w:r>
      <w:r w:rsidRPr="0029541D">
        <w:rPr>
          <w:rFonts w:asciiTheme="minorHAnsi" w:hAnsiTheme="minorHAnsi" w:cstheme="minorHAnsi"/>
          <w:szCs w:val="24"/>
        </w:rPr>
        <w:t>, které vyhodnotí a předá</w:t>
      </w:r>
      <w:r w:rsidR="00AA2230" w:rsidRPr="0029541D">
        <w:rPr>
          <w:rFonts w:asciiTheme="minorHAnsi" w:hAnsiTheme="minorHAnsi" w:cstheme="minorHAnsi"/>
          <w:szCs w:val="24"/>
        </w:rPr>
        <w:t xml:space="preserve"> ministerstvu.</w:t>
      </w:r>
    </w:p>
    <w:p w14:paraId="3D221DD2" w14:textId="77777777" w:rsidR="0043790A" w:rsidRPr="0029541D" w:rsidRDefault="0043790A" w:rsidP="0029541D">
      <w:pPr>
        <w:pStyle w:val="Odstavecseseznamem"/>
        <w:spacing w:before="120"/>
        <w:ind w:left="1088"/>
        <w:contextualSpacing/>
        <w:jc w:val="center"/>
        <w:rPr>
          <w:rFonts w:asciiTheme="minorHAnsi" w:eastAsia="Calibri" w:hAnsiTheme="minorHAnsi" w:cstheme="minorHAnsi"/>
          <w:szCs w:val="24"/>
        </w:rPr>
      </w:pPr>
    </w:p>
    <w:p w14:paraId="47F8F541" w14:textId="1926C20D" w:rsidR="00BC5B5D" w:rsidRPr="0029541D" w:rsidRDefault="00BC5B5D"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1</w:t>
      </w:r>
      <w:r w:rsidR="00AA2230" w:rsidRPr="0029541D">
        <w:rPr>
          <w:rFonts w:asciiTheme="minorHAnsi" w:hAnsiTheme="minorHAnsi" w:cstheme="minorHAnsi"/>
        </w:rPr>
        <w:t>4</w:t>
      </w:r>
    </w:p>
    <w:p w14:paraId="09E6B9EC" w14:textId="2A2F46F1" w:rsidR="00595D87" w:rsidRPr="0029541D" w:rsidRDefault="00595D87" w:rsidP="00595D87">
      <w:pPr>
        <w:spacing w:after="120"/>
        <w:jc w:val="center"/>
        <w:rPr>
          <w:rFonts w:asciiTheme="minorHAnsi" w:hAnsiTheme="minorHAnsi" w:cstheme="minorHAnsi"/>
          <w:b/>
        </w:rPr>
      </w:pPr>
      <w:r w:rsidRPr="0029541D">
        <w:rPr>
          <w:rFonts w:asciiTheme="minorHAnsi" w:hAnsiTheme="minorHAnsi" w:cstheme="minorHAnsi"/>
          <w:b/>
        </w:rPr>
        <w:t>Spolupracující instituce v rámci pokusného ověřování</w:t>
      </w:r>
    </w:p>
    <w:p w14:paraId="3CA68822" w14:textId="77777777" w:rsidR="00463878" w:rsidRPr="0029541D" w:rsidRDefault="00463878" w:rsidP="00463878">
      <w:pPr>
        <w:jc w:val="both"/>
        <w:rPr>
          <w:rFonts w:asciiTheme="minorHAnsi" w:hAnsiTheme="minorHAnsi" w:cstheme="minorHAnsi"/>
        </w:rPr>
      </w:pPr>
    </w:p>
    <w:p w14:paraId="5BC161FB" w14:textId="625AA08B" w:rsidR="00463878" w:rsidRPr="0029541D" w:rsidRDefault="00463878" w:rsidP="00463878">
      <w:pPr>
        <w:spacing w:line="0" w:lineRule="atLeast"/>
        <w:jc w:val="both"/>
        <w:rPr>
          <w:rFonts w:asciiTheme="minorHAnsi" w:hAnsiTheme="minorHAnsi" w:cstheme="minorHAnsi"/>
        </w:rPr>
      </w:pPr>
      <w:r w:rsidRPr="0029541D">
        <w:rPr>
          <w:rFonts w:asciiTheme="minorHAnsi" w:hAnsiTheme="minorHAnsi" w:cstheme="minorHAnsi"/>
        </w:rPr>
        <w:t>V rámci ověřování vzdělávacích programů si školy vybíra</w:t>
      </w:r>
      <w:r w:rsidR="00A0526D">
        <w:rPr>
          <w:rFonts w:asciiTheme="minorHAnsi" w:hAnsiTheme="minorHAnsi" w:cstheme="minorHAnsi"/>
        </w:rPr>
        <w:t>jí</w:t>
      </w:r>
      <w:r w:rsidRPr="0029541D">
        <w:rPr>
          <w:rFonts w:asciiTheme="minorHAnsi" w:hAnsiTheme="minorHAnsi" w:cstheme="minorHAnsi"/>
        </w:rPr>
        <w:t xml:space="preserve"> ze vzdělávací nabídky předložených 2</w:t>
      </w:r>
      <w:r w:rsidR="00A53344" w:rsidRPr="0029541D">
        <w:rPr>
          <w:rFonts w:asciiTheme="minorHAnsi" w:hAnsiTheme="minorHAnsi" w:cstheme="minorHAnsi"/>
        </w:rPr>
        <w:t>2</w:t>
      </w:r>
      <w:r w:rsidR="0029541D">
        <w:rPr>
          <w:rFonts w:asciiTheme="minorHAnsi" w:hAnsiTheme="minorHAnsi" w:cstheme="minorHAnsi"/>
        </w:rPr>
        <w:t> </w:t>
      </w:r>
      <w:r w:rsidRPr="0029541D">
        <w:rPr>
          <w:rFonts w:asciiTheme="minorHAnsi" w:hAnsiTheme="minorHAnsi" w:cstheme="minorHAnsi"/>
        </w:rPr>
        <w:t xml:space="preserve">paměťových institucí: </w:t>
      </w:r>
    </w:p>
    <w:p w14:paraId="24D8CE06" w14:textId="79B709AD" w:rsidR="00463878" w:rsidRPr="0029541D" w:rsidRDefault="00463878" w:rsidP="00463878">
      <w:pPr>
        <w:spacing w:line="0" w:lineRule="atLeast"/>
        <w:jc w:val="both"/>
        <w:rPr>
          <w:rFonts w:asciiTheme="minorHAnsi" w:hAnsiTheme="minorHAnsi" w:cstheme="minorHAnsi"/>
        </w:rPr>
      </w:pPr>
    </w:p>
    <w:p w14:paraId="358E1782" w14:textId="12C3D7EA" w:rsidR="00F4021D" w:rsidRPr="0029541D" w:rsidRDefault="00F4021D" w:rsidP="00F4021D">
      <w:pPr>
        <w:jc w:val="both"/>
        <w:rPr>
          <w:rFonts w:asciiTheme="minorHAnsi" w:hAnsiTheme="minorHAnsi" w:cstheme="minorHAnsi"/>
          <w:b/>
        </w:rPr>
      </w:pPr>
      <w:r w:rsidRPr="0029541D">
        <w:rPr>
          <w:rFonts w:asciiTheme="minorHAnsi" w:hAnsiTheme="minorHAnsi" w:cstheme="minorHAnsi"/>
          <w:b/>
        </w:rPr>
        <w:t>A) Seznam státem zřizovaných spolupracujících muzeí a památníků:</w:t>
      </w:r>
    </w:p>
    <w:p w14:paraId="7E3EF968" w14:textId="77777777" w:rsidR="00CD6001" w:rsidRPr="0029541D" w:rsidRDefault="00CD6001" w:rsidP="00F4021D">
      <w:pPr>
        <w:jc w:val="both"/>
        <w:rPr>
          <w:rFonts w:asciiTheme="minorHAnsi" w:hAnsiTheme="minorHAnsi" w:cstheme="minorHAnsi"/>
          <w:b/>
        </w:rPr>
      </w:pPr>
    </w:p>
    <w:p w14:paraId="27289924" w14:textId="77777777" w:rsidR="00F4021D" w:rsidRPr="0029541D" w:rsidRDefault="00F4021D" w:rsidP="00F4021D">
      <w:pPr>
        <w:jc w:val="both"/>
        <w:rPr>
          <w:rFonts w:asciiTheme="minorHAnsi" w:hAnsiTheme="minorHAnsi" w:cstheme="minorHAnsi"/>
          <w:b/>
        </w:rPr>
      </w:pPr>
    </w:p>
    <w:p w14:paraId="5B87B56C"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Národní pedagogické muzeum a knihovna J. A. Komenského</w:t>
      </w:r>
    </w:p>
    <w:p w14:paraId="0047C4AF" w14:textId="70DE9C5E"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Národní pedagogické muzeum </w:t>
      </w:r>
    </w:p>
    <w:p w14:paraId="5C5115E2" w14:textId="36C0A34C"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Národní pedagogická knihovna</w:t>
      </w:r>
    </w:p>
    <w:p w14:paraId="2DC174AB"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71A585C1"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Slezské muzeum v Opavě</w:t>
      </w:r>
    </w:p>
    <w:p w14:paraId="760941CF"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Hlavní budova</w:t>
      </w:r>
    </w:p>
    <w:p w14:paraId="5C2E9669"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Arboretum Nový Dvůr</w:t>
      </w:r>
    </w:p>
    <w:p w14:paraId="024D2FDC"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II. světové války, Hrabyně</w:t>
      </w:r>
    </w:p>
    <w:p w14:paraId="6631CC1C"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Petra Bezruče</w:t>
      </w:r>
    </w:p>
    <w:p w14:paraId="1F702911"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Areál čs. opevnění, Darkovičky</w:t>
      </w:r>
    </w:p>
    <w:p w14:paraId="2CE421F5" w14:textId="77777777" w:rsidR="00F4021D" w:rsidRPr="0029541D" w:rsidRDefault="00F4021D" w:rsidP="00CD6001">
      <w:pPr>
        <w:pStyle w:val="Odstavecseseznamem"/>
        <w:numPr>
          <w:ilvl w:val="1"/>
          <w:numId w:val="39"/>
        </w:numPr>
        <w:spacing w:before="120"/>
        <w:contextualSpacing/>
        <w:jc w:val="left"/>
        <w:rPr>
          <w:rFonts w:asciiTheme="minorHAnsi" w:hAnsiTheme="minorHAnsi" w:cstheme="minorHAnsi"/>
          <w:szCs w:val="24"/>
        </w:rPr>
      </w:pPr>
      <w:r w:rsidRPr="0029541D">
        <w:rPr>
          <w:rFonts w:asciiTheme="minorHAnsi" w:hAnsiTheme="minorHAnsi" w:cstheme="minorHAnsi"/>
          <w:szCs w:val="24"/>
        </w:rPr>
        <w:t>Srub Petra Bezruče</w:t>
      </w:r>
    </w:p>
    <w:p w14:paraId="46F770FF" w14:textId="77777777" w:rsidR="00F4021D" w:rsidRPr="0029541D" w:rsidRDefault="00F4021D" w:rsidP="00F4021D">
      <w:pPr>
        <w:pStyle w:val="Odstavecseseznamem"/>
        <w:spacing w:before="120"/>
        <w:ind w:left="1434"/>
        <w:contextualSpacing/>
        <w:rPr>
          <w:rFonts w:asciiTheme="minorHAnsi" w:hAnsiTheme="minorHAnsi" w:cstheme="minorHAnsi"/>
          <w:szCs w:val="24"/>
        </w:rPr>
      </w:pPr>
    </w:p>
    <w:p w14:paraId="1DB6BAEF"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Moravské zemské muzeum</w:t>
      </w:r>
    </w:p>
    <w:p w14:paraId="062E2391"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proofErr w:type="spellStart"/>
      <w:r w:rsidRPr="0029541D">
        <w:rPr>
          <w:rFonts w:asciiTheme="minorHAnsi" w:hAnsiTheme="minorHAnsi" w:cstheme="minorHAnsi"/>
          <w:szCs w:val="24"/>
        </w:rPr>
        <w:t>Dietrichsteinský</w:t>
      </w:r>
      <w:proofErr w:type="spellEnd"/>
      <w:r w:rsidRPr="0029541D">
        <w:rPr>
          <w:rFonts w:asciiTheme="minorHAnsi" w:hAnsiTheme="minorHAnsi" w:cstheme="minorHAnsi"/>
          <w:szCs w:val="24"/>
        </w:rPr>
        <w:t xml:space="preserve"> palác</w:t>
      </w:r>
    </w:p>
    <w:p w14:paraId="331722C1"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Biskupský dvůr</w:t>
      </w:r>
    </w:p>
    <w:p w14:paraId="199D1EFB"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proofErr w:type="spellStart"/>
      <w:r w:rsidRPr="0029541D">
        <w:rPr>
          <w:rFonts w:asciiTheme="minorHAnsi" w:hAnsiTheme="minorHAnsi" w:cstheme="minorHAnsi"/>
          <w:szCs w:val="24"/>
        </w:rPr>
        <w:t>Mendelianum</w:t>
      </w:r>
      <w:proofErr w:type="spellEnd"/>
    </w:p>
    <w:p w14:paraId="3BBA46FF"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Palác šlechtičen</w:t>
      </w:r>
    </w:p>
    <w:p w14:paraId="744266DF"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 xml:space="preserve">Pavilon </w:t>
      </w:r>
      <w:proofErr w:type="spellStart"/>
      <w:r w:rsidRPr="0029541D">
        <w:rPr>
          <w:rFonts w:asciiTheme="minorHAnsi" w:hAnsiTheme="minorHAnsi" w:cstheme="minorHAnsi"/>
          <w:szCs w:val="24"/>
        </w:rPr>
        <w:t>Anthropos</w:t>
      </w:r>
      <w:proofErr w:type="spellEnd"/>
    </w:p>
    <w:p w14:paraId="327168BB"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Leoše Janáčka</w:t>
      </w:r>
    </w:p>
    <w:p w14:paraId="43CBA12E"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Dům Jiřího Gruši</w:t>
      </w:r>
    </w:p>
    <w:p w14:paraId="75F333FB"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Centrum slovanské archeologie</w:t>
      </w:r>
    </w:p>
    <w:p w14:paraId="0E1E0EF6"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Bible kralické</w:t>
      </w:r>
    </w:p>
    <w:p w14:paraId="3230A0B3"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Starý zámek v Jevišovicích</w:t>
      </w:r>
    </w:p>
    <w:p w14:paraId="0E91C8C0"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Zámek Budišov</w:t>
      </w:r>
    </w:p>
    <w:p w14:paraId="09CF1970" w14:textId="77777777" w:rsidR="00F4021D" w:rsidRPr="0029541D" w:rsidRDefault="00F4021D" w:rsidP="00F4021D">
      <w:pPr>
        <w:pStyle w:val="Odstavecseseznamem"/>
        <w:spacing w:before="120"/>
        <w:ind w:left="1434"/>
        <w:contextualSpacing/>
        <w:rPr>
          <w:rFonts w:asciiTheme="minorHAnsi" w:hAnsiTheme="minorHAnsi" w:cstheme="minorHAnsi"/>
          <w:szCs w:val="24"/>
        </w:rPr>
      </w:pPr>
    </w:p>
    <w:p w14:paraId="690F8D31"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Technické muzeum v Brně</w:t>
      </w:r>
    </w:p>
    <w:p w14:paraId="14A870C9"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1CFB9CA6"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Husitské muzeum v Táboře</w:t>
      </w:r>
    </w:p>
    <w:p w14:paraId="7BB546AC"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7465216D"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Památník Lidice</w:t>
      </w:r>
    </w:p>
    <w:p w14:paraId="66C056FE" w14:textId="17455DBF"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Muzeum</w:t>
      </w:r>
    </w:p>
    <w:p w14:paraId="7BD64CF9" w14:textId="5B2A38A2"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Galerie</w:t>
      </w:r>
    </w:p>
    <w:p w14:paraId="6753F294"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A8DF701" w14:textId="77777777" w:rsidR="00F4021D" w:rsidRPr="0029541D" w:rsidRDefault="00F4021D" w:rsidP="00CD6001">
      <w:pPr>
        <w:pStyle w:val="Odstavecseseznamem"/>
        <w:numPr>
          <w:ilvl w:val="0"/>
          <w:numId w:val="39"/>
        </w:numPr>
        <w:spacing w:line="276" w:lineRule="auto"/>
        <w:contextualSpacing/>
        <w:rPr>
          <w:rFonts w:asciiTheme="minorHAnsi" w:hAnsiTheme="minorHAnsi" w:cstheme="minorHAnsi"/>
          <w:b/>
          <w:szCs w:val="24"/>
        </w:rPr>
      </w:pPr>
      <w:r w:rsidRPr="0029541D">
        <w:rPr>
          <w:rFonts w:asciiTheme="minorHAnsi" w:hAnsiTheme="minorHAnsi" w:cstheme="minorHAnsi"/>
          <w:b/>
          <w:szCs w:val="24"/>
        </w:rPr>
        <w:t>Národní muzeum</w:t>
      </w:r>
    </w:p>
    <w:p w14:paraId="53498FAB"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Historická budova Národního muzea</w:t>
      </w:r>
    </w:p>
    <w:p w14:paraId="481976B3"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Nová budova Národního muzea</w:t>
      </w:r>
    </w:p>
    <w:p w14:paraId="13EB9A3B"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Národní památník na Vítkově</w:t>
      </w:r>
    </w:p>
    <w:p w14:paraId="50887DCF" w14:textId="77777777" w:rsidR="00F4021D" w:rsidRPr="0029541D" w:rsidRDefault="00F4021D" w:rsidP="00CD6001">
      <w:pPr>
        <w:pStyle w:val="Obsah4"/>
        <w:numPr>
          <w:ilvl w:val="1"/>
          <w:numId w:val="39"/>
        </w:numPr>
        <w:tabs>
          <w:tab w:val="right" w:leader="dot" w:pos="9062"/>
        </w:tabs>
        <w:spacing w:line="0" w:lineRule="atLeast"/>
        <w:rPr>
          <w:rFonts w:cstheme="minorHAnsi"/>
          <w:noProof/>
          <w:sz w:val="24"/>
          <w:szCs w:val="24"/>
        </w:rPr>
      </w:pPr>
      <w:r w:rsidRPr="0029541D">
        <w:rPr>
          <w:rFonts w:cstheme="minorHAnsi"/>
          <w:noProof/>
          <w:sz w:val="24"/>
          <w:szCs w:val="24"/>
        </w:rPr>
        <w:t>Národopisné muzeum Národního muzea</w:t>
      </w:r>
    </w:p>
    <w:p w14:paraId="1F4F46C4"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Lapidárium Národního muzea</w:t>
      </w:r>
    </w:p>
    <w:p w14:paraId="3F5A9B81"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Památník Františka Palackého a Františka Ladislava Riegra</w:t>
      </w:r>
    </w:p>
    <w:p w14:paraId="120C7696"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Zámek Vrchotovy Janovice </w:t>
      </w:r>
    </w:p>
    <w:p w14:paraId="032E205A"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Muzeum české loutky a cirkusu </w:t>
      </w:r>
    </w:p>
    <w:p w14:paraId="1B9BD797"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Jiřího Melantricha z Aventina </w:t>
      </w:r>
    </w:p>
    <w:p w14:paraId="44AA8CDB"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Náprstkovo muzeum asijských, afrických a amerických kultur </w:t>
      </w:r>
    </w:p>
    <w:p w14:paraId="5DEA8599"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České muzeum hudby </w:t>
      </w:r>
    </w:p>
    <w:p w14:paraId="091428D6"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Bedřicha Smetany v Jabkenicích </w:t>
      </w:r>
    </w:p>
    <w:p w14:paraId="656F3C95"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Muzeum Antonína Dvořáka </w:t>
      </w:r>
    </w:p>
    <w:p w14:paraId="77740BB9"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Muzeum Bedřicha Smetany </w:t>
      </w:r>
    </w:p>
    <w:p w14:paraId="39F2B21E"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Jaroslava Ježka </w:t>
      </w:r>
    </w:p>
    <w:p w14:paraId="2EA7F0C2"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Josefa Suka </w:t>
      </w:r>
      <w:hyperlink w:anchor="_Toc475523900" w:history="1"/>
    </w:p>
    <w:p w14:paraId="7BCBFD5E" w14:textId="6E4AE704" w:rsidR="00F4021D" w:rsidRPr="0029541D" w:rsidRDefault="00F4021D" w:rsidP="00686514">
      <w:pPr>
        <w:pStyle w:val="Obsah4"/>
        <w:tabs>
          <w:tab w:val="right" w:leader="dot" w:pos="9062"/>
        </w:tabs>
        <w:spacing w:line="0" w:lineRule="atLeast"/>
        <w:ind w:left="1440"/>
        <w:rPr>
          <w:rFonts w:eastAsiaTheme="minorEastAsia" w:cstheme="minorHAnsi"/>
          <w:noProof/>
          <w:sz w:val="24"/>
          <w:szCs w:val="24"/>
          <w:lang w:eastAsia="cs-CZ"/>
        </w:rPr>
      </w:pPr>
    </w:p>
    <w:p w14:paraId="5BC3F682" w14:textId="77777777" w:rsidR="00F4021D" w:rsidRPr="0029541D" w:rsidRDefault="00D2764A" w:rsidP="00F4021D">
      <w:pPr>
        <w:pStyle w:val="Obsah4"/>
        <w:tabs>
          <w:tab w:val="right" w:leader="dot" w:pos="9062"/>
        </w:tabs>
        <w:spacing w:line="0" w:lineRule="atLeast"/>
        <w:ind w:left="1434"/>
        <w:rPr>
          <w:rFonts w:eastAsiaTheme="minorEastAsia" w:cstheme="minorHAnsi"/>
          <w:noProof/>
          <w:sz w:val="24"/>
          <w:szCs w:val="24"/>
          <w:lang w:eastAsia="cs-CZ"/>
        </w:rPr>
      </w:pPr>
      <w:hyperlink w:anchor="_Toc475523901" w:history="1"/>
    </w:p>
    <w:p w14:paraId="07D4C0B5"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Národní technické muzeum v Praze</w:t>
      </w:r>
    </w:p>
    <w:p w14:paraId="07F18D50" w14:textId="7DCB8D4B"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Hlavní budova v Praze na Letné</w:t>
      </w:r>
    </w:p>
    <w:p w14:paraId="58C6FA52" w14:textId="04F86C69"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Centrum stavitelského dědictví Plasy</w:t>
      </w:r>
    </w:p>
    <w:p w14:paraId="647E07D5" w14:textId="616D6C1C" w:rsidR="00F402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Železniční depozitář NTM Chomutov</w:t>
      </w:r>
    </w:p>
    <w:p w14:paraId="3DD96682" w14:textId="77777777" w:rsidR="00385EBA" w:rsidRPr="0029541D" w:rsidRDefault="00385EBA" w:rsidP="00385EBA">
      <w:pPr>
        <w:pStyle w:val="Odstavecseseznamem"/>
        <w:spacing w:after="200" w:line="276" w:lineRule="auto"/>
        <w:ind w:left="1440"/>
        <w:contextualSpacing/>
        <w:rPr>
          <w:rFonts w:asciiTheme="minorHAnsi" w:hAnsiTheme="minorHAnsi" w:cstheme="minorHAnsi"/>
          <w:szCs w:val="24"/>
        </w:rPr>
      </w:pPr>
    </w:p>
    <w:p w14:paraId="51FF73BC"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5007C8B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 xml:space="preserve">Národní zemědělské muzeum </w:t>
      </w:r>
    </w:p>
    <w:p w14:paraId="55ABF104" w14:textId="1250E6B1"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Příběh zemědělství </w:t>
      </w:r>
    </w:p>
    <w:p w14:paraId="404A0CCE" w14:textId="44AED291"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českého venkova </w:t>
      </w:r>
    </w:p>
    <w:p w14:paraId="73DA1951" w14:textId="01D0DC59"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lesnictví, myslivosti a rybářství  </w:t>
      </w:r>
    </w:p>
    <w:p w14:paraId="110A3A81" w14:textId="44A1E360"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zemědělské techniky </w:t>
      </w:r>
    </w:p>
    <w:p w14:paraId="507326ED" w14:textId="119CB7B1"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Expozice pivovarnictví </w:t>
      </w:r>
    </w:p>
    <w:p w14:paraId="6CA9378C" w14:textId="443FB54D"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vinařství, zahradnictví a krajiny </w:t>
      </w:r>
    </w:p>
    <w:p w14:paraId="32C4F3D1" w14:textId="5B1B270F"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Expozice potravin a zemědělská technika</w:t>
      </w:r>
    </w:p>
    <w:p w14:paraId="48CA5970"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5D6069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Muzeum umění Olomouc</w:t>
      </w:r>
    </w:p>
    <w:p w14:paraId="4EC78DB8" w14:textId="3BB64D5B"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moderního umění </w:t>
      </w:r>
    </w:p>
    <w:p w14:paraId="5894B4E4" w14:textId="5BC26CE8"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Arcidiecézní muzeum Olomouc </w:t>
      </w:r>
    </w:p>
    <w:p w14:paraId="5BEC81FE"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B43CE15" w14:textId="77777777" w:rsidR="00F4021D" w:rsidRPr="0029541D" w:rsidRDefault="00F4021D" w:rsidP="00A53344">
      <w:pPr>
        <w:spacing w:after="200" w:line="276" w:lineRule="auto"/>
        <w:contextualSpacing/>
        <w:rPr>
          <w:rFonts w:asciiTheme="minorHAnsi" w:hAnsiTheme="minorHAnsi" w:cstheme="minorHAnsi"/>
        </w:rPr>
      </w:pPr>
      <w:r w:rsidRPr="0029541D">
        <w:rPr>
          <w:rFonts w:asciiTheme="minorHAnsi" w:hAnsiTheme="minorHAnsi" w:cstheme="minorHAnsi"/>
          <w:b/>
        </w:rPr>
        <w:t>B) Zástupci dalších typů státem zřizovaných paměťových institucí:</w:t>
      </w:r>
      <w:r w:rsidRPr="0029541D">
        <w:rPr>
          <w:rFonts w:asciiTheme="minorHAnsi" w:hAnsiTheme="minorHAnsi" w:cstheme="minorHAnsi"/>
        </w:rPr>
        <w:t xml:space="preserve"> </w:t>
      </w:r>
    </w:p>
    <w:p w14:paraId="1345C92F"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7743C379"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Národní ústav lidové kultury</w:t>
      </w:r>
    </w:p>
    <w:p w14:paraId="7DAEEA05" w14:textId="4CD8D9BF"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Skanzen Strážnice </w:t>
      </w:r>
    </w:p>
    <w:p w14:paraId="3A54C5C4" w14:textId="36264995"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Zámek Strážnice</w:t>
      </w:r>
    </w:p>
    <w:p w14:paraId="6133C518"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A1D2235" w14:textId="14CCE111"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 xml:space="preserve">Národní muzeum v přírodě – </w:t>
      </w:r>
      <w:r w:rsidR="00B50A4E">
        <w:rPr>
          <w:rFonts w:asciiTheme="minorHAnsi" w:hAnsiTheme="minorHAnsi" w:cstheme="minorHAnsi"/>
          <w:b/>
          <w:szCs w:val="24"/>
        </w:rPr>
        <w:t>Muzeum v přírodě</w:t>
      </w:r>
      <w:r w:rsidRPr="0029541D">
        <w:rPr>
          <w:rFonts w:asciiTheme="minorHAnsi" w:hAnsiTheme="minorHAnsi" w:cstheme="minorHAnsi"/>
          <w:b/>
          <w:szCs w:val="24"/>
        </w:rPr>
        <w:t xml:space="preserve"> Vysočina </w:t>
      </w:r>
      <w:r w:rsidRPr="0029541D">
        <w:rPr>
          <w:rFonts w:asciiTheme="minorHAnsi" w:hAnsiTheme="minorHAnsi" w:cstheme="minorHAnsi"/>
          <w:szCs w:val="24"/>
        </w:rPr>
        <w:t>(Betlém Hlinsko – Veselý kopec)</w:t>
      </w:r>
    </w:p>
    <w:p w14:paraId="6AB601B9" w14:textId="77777777" w:rsidR="00F4021D" w:rsidRPr="0029541D" w:rsidRDefault="00F4021D" w:rsidP="00F4021D">
      <w:pPr>
        <w:pStyle w:val="Odstavecseseznamem"/>
        <w:spacing w:after="200" w:line="276" w:lineRule="auto"/>
        <w:ind w:left="643"/>
        <w:contextualSpacing/>
        <w:rPr>
          <w:rFonts w:asciiTheme="minorHAnsi" w:hAnsiTheme="minorHAnsi" w:cstheme="minorHAnsi"/>
          <w:b/>
          <w:szCs w:val="24"/>
        </w:rPr>
      </w:pPr>
    </w:p>
    <w:p w14:paraId="636D186E"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Moravská zemská knihovna v Brně</w:t>
      </w:r>
    </w:p>
    <w:p w14:paraId="6B4F2852"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56CAD55D" w14:textId="7ECCAAAC" w:rsidR="00F4021D" w:rsidRPr="0029541D" w:rsidRDefault="00F4021D" w:rsidP="00A53344">
      <w:pPr>
        <w:spacing w:after="200" w:line="276" w:lineRule="auto"/>
        <w:contextualSpacing/>
        <w:rPr>
          <w:rFonts w:asciiTheme="minorHAnsi" w:hAnsiTheme="minorHAnsi" w:cstheme="minorHAnsi"/>
          <w:b/>
        </w:rPr>
      </w:pPr>
      <w:r w:rsidRPr="0029541D">
        <w:rPr>
          <w:rFonts w:asciiTheme="minorHAnsi" w:hAnsiTheme="minorHAnsi" w:cstheme="minorHAnsi"/>
          <w:b/>
        </w:rPr>
        <w:t>C) Hrady a zámky ve správě N</w:t>
      </w:r>
      <w:r w:rsidR="00647B6D">
        <w:rPr>
          <w:rFonts w:asciiTheme="minorHAnsi" w:hAnsiTheme="minorHAnsi" w:cstheme="minorHAnsi"/>
          <w:b/>
        </w:rPr>
        <w:t>árodního památkového ústavu</w:t>
      </w:r>
      <w:r w:rsidRPr="0029541D">
        <w:rPr>
          <w:rFonts w:asciiTheme="minorHAnsi" w:hAnsiTheme="minorHAnsi" w:cstheme="minorHAnsi"/>
          <w:b/>
        </w:rPr>
        <w:t>:</w:t>
      </w:r>
    </w:p>
    <w:p w14:paraId="3E682920"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3CFE9062"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Bečov nad Teplou</w:t>
      </w:r>
    </w:p>
    <w:p w14:paraId="0CF5DEB0"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Bučovice</w:t>
      </w:r>
    </w:p>
    <w:p w14:paraId="4F6CCCAB"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Jaroměřice nad Rokytnou</w:t>
      </w:r>
    </w:p>
    <w:p w14:paraId="1BF4A7F2"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Kunštát</w:t>
      </w:r>
    </w:p>
    <w:p w14:paraId="13DBB101"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Kynžvart</w:t>
      </w:r>
    </w:p>
    <w:p w14:paraId="6E222EC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Litice</w:t>
      </w:r>
    </w:p>
    <w:p w14:paraId="30698A12"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Třeboň</w:t>
      </w:r>
    </w:p>
    <w:p w14:paraId="5BE29F1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Vimperk</w:t>
      </w:r>
    </w:p>
    <w:p w14:paraId="1FFE2B4B" w14:textId="40D0D8EC" w:rsid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Klášter Zlatá Koruna</w:t>
      </w:r>
    </w:p>
    <w:p w14:paraId="1C21A25D" w14:textId="77777777" w:rsidR="00E23535" w:rsidRDefault="00E23535" w:rsidP="0003108B">
      <w:pPr>
        <w:pStyle w:val="Bezmezer"/>
        <w:tabs>
          <w:tab w:val="left" w:pos="3686"/>
          <w:tab w:val="left" w:pos="4275"/>
          <w:tab w:val="center" w:pos="4714"/>
        </w:tabs>
        <w:spacing w:before="240"/>
        <w:jc w:val="center"/>
        <w:rPr>
          <w:rFonts w:asciiTheme="minorHAnsi" w:hAnsiTheme="minorHAnsi" w:cstheme="minorHAnsi"/>
        </w:rPr>
      </w:pPr>
    </w:p>
    <w:p w14:paraId="33D83E9C" w14:textId="515E9191" w:rsidR="00595D87" w:rsidRPr="0029541D" w:rsidRDefault="00AA2230" w:rsidP="0003108B">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15</w:t>
      </w:r>
    </w:p>
    <w:p w14:paraId="34E5AABC" w14:textId="77777777" w:rsidR="00BC5B5D" w:rsidRPr="0029541D" w:rsidRDefault="00BC5B5D" w:rsidP="0003108B">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Účinnost</w:t>
      </w:r>
    </w:p>
    <w:p w14:paraId="69D3CC41" w14:textId="0B75CD61" w:rsidR="00BC5B5D" w:rsidRPr="0029541D" w:rsidRDefault="0003108B" w:rsidP="0003108B">
      <w:pPr>
        <w:pStyle w:val="Bezmezer"/>
        <w:tabs>
          <w:tab w:val="left" w:pos="3686"/>
          <w:tab w:val="left" w:pos="4275"/>
          <w:tab w:val="center" w:pos="4714"/>
        </w:tabs>
        <w:spacing w:before="120"/>
        <w:jc w:val="center"/>
        <w:rPr>
          <w:rFonts w:asciiTheme="minorHAnsi" w:hAnsiTheme="minorHAnsi" w:cstheme="minorHAnsi"/>
        </w:rPr>
      </w:pPr>
      <w:r w:rsidRPr="0029541D">
        <w:rPr>
          <w:rFonts w:asciiTheme="minorHAnsi" w:hAnsiTheme="minorHAnsi" w:cstheme="minorHAnsi"/>
        </w:rPr>
        <w:t xml:space="preserve">Pokusné ověřování </w:t>
      </w:r>
      <w:r w:rsidR="00BC5B5D" w:rsidRPr="0029541D">
        <w:rPr>
          <w:rFonts w:asciiTheme="minorHAnsi" w:hAnsiTheme="minorHAnsi" w:cstheme="minorHAnsi"/>
        </w:rPr>
        <w:t xml:space="preserve">nabývá účinnosti dnem </w:t>
      </w:r>
      <w:r w:rsidR="0068290C" w:rsidRPr="0029541D">
        <w:rPr>
          <w:rFonts w:asciiTheme="minorHAnsi" w:hAnsiTheme="minorHAnsi" w:cstheme="minorHAnsi"/>
        </w:rPr>
        <w:t>jeho zveřejnění na internetových stránkách ministerstva</w:t>
      </w:r>
      <w:r w:rsidR="00BC5B5D" w:rsidRPr="0029541D">
        <w:rPr>
          <w:rFonts w:asciiTheme="minorHAnsi" w:hAnsiTheme="minorHAnsi" w:cstheme="minorHAnsi"/>
        </w:rPr>
        <w:t>.</w:t>
      </w:r>
    </w:p>
    <w:p w14:paraId="54AD84FF" w14:textId="77777777" w:rsidR="00F91A73" w:rsidRPr="0029541D" w:rsidRDefault="00F91A73" w:rsidP="00F91A73">
      <w:pPr>
        <w:tabs>
          <w:tab w:val="left" w:pos="0"/>
        </w:tabs>
        <w:spacing w:before="120"/>
        <w:jc w:val="center"/>
        <w:rPr>
          <w:rFonts w:asciiTheme="minorHAnsi" w:hAnsiTheme="minorHAnsi" w:cstheme="minorHAnsi"/>
          <w:b/>
        </w:rPr>
      </w:pPr>
    </w:p>
    <w:p w14:paraId="16AB32CA" w14:textId="77777777" w:rsidR="00F91A73" w:rsidRPr="0029541D" w:rsidRDefault="00F91A73" w:rsidP="00F91A73">
      <w:pPr>
        <w:tabs>
          <w:tab w:val="left" w:pos="0"/>
        </w:tabs>
        <w:spacing w:before="120"/>
        <w:jc w:val="center"/>
        <w:rPr>
          <w:rFonts w:asciiTheme="minorHAnsi" w:hAnsiTheme="minorHAnsi" w:cstheme="minorHAnsi"/>
          <w:b/>
        </w:rPr>
      </w:pPr>
    </w:p>
    <w:p w14:paraId="24F4932C" w14:textId="54C79047" w:rsidR="003B0F1D" w:rsidRPr="0029541D" w:rsidRDefault="002B6593" w:rsidP="00F91A73">
      <w:pPr>
        <w:tabs>
          <w:tab w:val="left" w:pos="0"/>
        </w:tabs>
        <w:spacing w:before="120"/>
        <w:jc w:val="center"/>
        <w:rPr>
          <w:rFonts w:asciiTheme="minorHAnsi" w:hAnsiTheme="minorHAnsi" w:cstheme="minorHAnsi"/>
          <w:b/>
        </w:rPr>
      </w:pPr>
      <w:r w:rsidRPr="0029541D">
        <w:rPr>
          <w:rFonts w:asciiTheme="minorHAnsi" w:hAnsiTheme="minorHAnsi" w:cstheme="minorHAnsi"/>
          <w:b/>
        </w:rPr>
        <w:t>K</w:t>
      </w:r>
      <w:r w:rsidR="00245B5E" w:rsidRPr="0029541D">
        <w:rPr>
          <w:rFonts w:asciiTheme="minorHAnsi" w:hAnsiTheme="minorHAnsi" w:cstheme="minorHAnsi"/>
          <w:b/>
        </w:rPr>
        <w:t>ontaktní osoba</w:t>
      </w:r>
      <w:r w:rsidR="0047674B" w:rsidRPr="0029541D">
        <w:rPr>
          <w:rFonts w:asciiTheme="minorHAnsi" w:hAnsiTheme="minorHAnsi" w:cstheme="minorHAnsi"/>
          <w:b/>
        </w:rPr>
        <w:t xml:space="preserve"> pro pokusné ověřování</w:t>
      </w:r>
      <w:r w:rsidRPr="0029541D">
        <w:rPr>
          <w:rFonts w:asciiTheme="minorHAnsi" w:hAnsiTheme="minorHAnsi" w:cstheme="minorHAnsi"/>
          <w:b/>
        </w:rPr>
        <w:t>:</w:t>
      </w:r>
    </w:p>
    <w:p w14:paraId="778C21D1" w14:textId="5ADBA057" w:rsidR="00BB130E" w:rsidRPr="0029541D" w:rsidRDefault="00BB130E" w:rsidP="00245B5E">
      <w:pPr>
        <w:tabs>
          <w:tab w:val="left" w:pos="0"/>
        </w:tabs>
        <w:spacing w:before="120"/>
        <w:jc w:val="center"/>
        <w:rPr>
          <w:rFonts w:asciiTheme="minorHAnsi" w:hAnsiTheme="minorHAnsi" w:cstheme="minorHAnsi"/>
          <w:b/>
          <w:bCs/>
        </w:rPr>
      </w:pPr>
      <w:r w:rsidRPr="0029541D">
        <w:rPr>
          <w:rStyle w:val="Siln"/>
          <w:rFonts w:asciiTheme="minorHAnsi" w:hAnsiTheme="minorHAnsi" w:cstheme="minorHAnsi"/>
          <w:b w:val="0"/>
        </w:rPr>
        <w:t>Dagmar Hrnčířov</w:t>
      </w:r>
      <w:r w:rsidR="008761D0" w:rsidRPr="0029541D">
        <w:rPr>
          <w:rStyle w:val="Siln"/>
          <w:rFonts w:asciiTheme="minorHAnsi" w:hAnsiTheme="minorHAnsi" w:cstheme="minorHAnsi"/>
          <w:b w:val="0"/>
        </w:rPr>
        <w:t>á</w:t>
      </w:r>
      <w:r w:rsidR="005F353A" w:rsidRPr="0029541D">
        <w:rPr>
          <w:rStyle w:val="Siln"/>
          <w:rFonts w:asciiTheme="minorHAnsi" w:hAnsiTheme="minorHAnsi" w:cstheme="minorHAnsi"/>
          <w:b w:val="0"/>
        </w:rPr>
        <w:t>,</w:t>
      </w:r>
      <w:r w:rsidR="005F353A" w:rsidRPr="0029541D">
        <w:rPr>
          <w:rStyle w:val="Siln"/>
          <w:rFonts w:asciiTheme="minorHAnsi" w:hAnsiTheme="minorHAnsi" w:cstheme="minorHAnsi"/>
        </w:rPr>
        <w:t xml:space="preserve"> </w:t>
      </w:r>
      <w:r w:rsidR="005F353A" w:rsidRPr="0029541D">
        <w:rPr>
          <w:rFonts w:asciiTheme="minorHAnsi" w:hAnsiTheme="minorHAnsi" w:cstheme="minorHAnsi"/>
          <w:bCs/>
        </w:rPr>
        <w:t>e-mail:</w:t>
      </w:r>
      <w:r w:rsidR="005F353A" w:rsidRPr="0029541D">
        <w:rPr>
          <w:rFonts w:asciiTheme="minorHAnsi" w:hAnsiTheme="minorHAnsi" w:cstheme="minorHAnsi"/>
          <w:b/>
          <w:bCs/>
        </w:rPr>
        <w:t xml:space="preserve"> </w:t>
      </w:r>
      <w:hyperlink r:id="rId13" w:history="1">
        <w:r w:rsidRPr="0029541D">
          <w:rPr>
            <w:rStyle w:val="Hypertextovodkaz"/>
            <w:rFonts w:asciiTheme="minorHAnsi" w:hAnsiTheme="minorHAnsi" w:cstheme="minorHAnsi"/>
            <w:b/>
            <w:bCs/>
            <w:color w:val="auto"/>
          </w:rPr>
          <w:t>dagmar.hrncirova@msmt.cz</w:t>
        </w:r>
      </w:hyperlink>
    </w:p>
    <w:p w14:paraId="3EA202A4" w14:textId="77777777" w:rsidR="008761D0" w:rsidRPr="0029541D" w:rsidRDefault="008761D0" w:rsidP="0003108B">
      <w:pPr>
        <w:tabs>
          <w:tab w:val="left" w:pos="0"/>
        </w:tabs>
        <w:jc w:val="center"/>
        <w:rPr>
          <w:rFonts w:asciiTheme="minorHAnsi" w:hAnsiTheme="minorHAnsi" w:cstheme="minorHAnsi"/>
        </w:rPr>
      </w:pPr>
    </w:p>
    <w:p w14:paraId="58B82BF1" w14:textId="77777777" w:rsidR="002B6593" w:rsidRPr="0029541D" w:rsidRDefault="002B6593" w:rsidP="0003108B">
      <w:pPr>
        <w:tabs>
          <w:tab w:val="left" w:pos="0"/>
        </w:tabs>
        <w:jc w:val="center"/>
        <w:rPr>
          <w:rFonts w:asciiTheme="minorHAnsi" w:hAnsiTheme="minorHAnsi" w:cstheme="minorHAnsi"/>
        </w:rPr>
      </w:pPr>
      <w:r w:rsidRPr="0029541D">
        <w:rPr>
          <w:rFonts w:asciiTheme="minorHAnsi" w:hAnsiTheme="minorHAnsi" w:cstheme="minorHAnsi"/>
        </w:rPr>
        <w:t>Ministerstvo školství, mládeže a tělovýchovy</w:t>
      </w:r>
    </w:p>
    <w:p w14:paraId="58AD71F6" w14:textId="522780B0" w:rsidR="0092787A" w:rsidRPr="0029541D" w:rsidRDefault="0092787A" w:rsidP="0003108B">
      <w:pPr>
        <w:tabs>
          <w:tab w:val="left" w:pos="0"/>
        </w:tabs>
        <w:jc w:val="center"/>
        <w:rPr>
          <w:rFonts w:asciiTheme="minorHAnsi" w:hAnsiTheme="minorHAnsi" w:cstheme="minorHAnsi"/>
        </w:rPr>
      </w:pPr>
      <w:r w:rsidRPr="0029541D">
        <w:rPr>
          <w:rFonts w:asciiTheme="minorHAnsi" w:hAnsiTheme="minorHAnsi" w:cstheme="minorHAnsi"/>
        </w:rPr>
        <w:t xml:space="preserve">odbor </w:t>
      </w:r>
      <w:r w:rsidR="00BB130E" w:rsidRPr="0029541D">
        <w:rPr>
          <w:rFonts w:asciiTheme="minorHAnsi" w:hAnsiTheme="minorHAnsi" w:cstheme="minorHAnsi"/>
        </w:rPr>
        <w:t>správy a řízení vzdělávací soustavy</w:t>
      </w:r>
    </w:p>
    <w:p w14:paraId="79DC1E79" w14:textId="77777777" w:rsidR="002B6593" w:rsidRPr="0029541D" w:rsidRDefault="002B6593" w:rsidP="0003108B">
      <w:pPr>
        <w:tabs>
          <w:tab w:val="left" w:pos="0"/>
        </w:tabs>
        <w:jc w:val="center"/>
        <w:rPr>
          <w:rFonts w:asciiTheme="minorHAnsi" w:hAnsiTheme="minorHAnsi" w:cstheme="minorHAnsi"/>
        </w:rPr>
      </w:pPr>
      <w:r w:rsidRPr="0029541D">
        <w:rPr>
          <w:rFonts w:asciiTheme="minorHAnsi" w:hAnsiTheme="minorHAnsi" w:cstheme="minorHAnsi"/>
        </w:rPr>
        <w:t>Karmelitská 529/5, Malá Strana</w:t>
      </w:r>
    </w:p>
    <w:p w14:paraId="0C8A0EE8" w14:textId="77777777" w:rsidR="002B6593" w:rsidRPr="0029541D" w:rsidRDefault="002B6593" w:rsidP="0003108B">
      <w:pPr>
        <w:tabs>
          <w:tab w:val="left" w:pos="0"/>
        </w:tabs>
        <w:jc w:val="center"/>
        <w:rPr>
          <w:rFonts w:asciiTheme="minorHAnsi" w:hAnsiTheme="minorHAnsi" w:cstheme="minorHAnsi"/>
        </w:rPr>
      </w:pPr>
      <w:r w:rsidRPr="0029541D">
        <w:rPr>
          <w:rFonts w:asciiTheme="minorHAnsi" w:hAnsiTheme="minorHAnsi" w:cstheme="minorHAnsi"/>
        </w:rPr>
        <w:t>118 21 Praha 1</w:t>
      </w:r>
    </w:p>
    <w:p w14:paraId="592CBD11" w14:textId="77777777" w:rsidR="00017D5D" w:rsidRPr="0029541D" w:rsidRDefault="00017D5D" w:rsidP="0003108B">
      <w:pPr>
        <w:spacing w:line="240" w:lineRule="atLeast"/>
        <w:jc w:val="center"/>
        <w:rPr>
          <w:rFonts w:asciiTheme="minorHAnsi" w:hAnsiTheme="minorHAnsi" w:cstheme="minorHAnsi"/>
        </w:rPr>
      </w:pPr>
    </w:p>
    <w:p w14:paraId="26F588E1" w14:textId="77777777" w:rsidR="00F91A73" w:rsidRPr="0029541D" w:rsidRDefault="00F91A73" w:rsidP="00F91A73">
      <w:pPr>
        <w:spacing w:line="240" w:lineRule="atLeast"/>
        <w:jc w:val="center"/>
        <w:rPr>
          <w:rFonts w:asciiTheme="minorHAnsi" w:hAnsiTheme="minorHAnsi" w:cstheme="minorHAnsi"/>
        </w:rPr>
      </w:pPr>
    </w:p>
    <w:p w14:paraId="3490D949" w14:textId="611D898C" w:rsidR="00F91A73" w:rsidRPr="0029541D" w:rsidRDefault="00F91A73" w:rsidP="00F91A73">
      <w:pPr>
        <w:spacing w:line="240" w:lineRule="atLeast"/>
        <w:jc w:val="center"/>
        <w:rPr>
          <w:rFonts w:asciiTheme="minorHAnsi" w:hAnsiTheme="minorHAnsi" w:cstheme="minorHAnsi"/>
          <w:b/>
        </w:rPr>
      </w:pPr>
      <w:r w:rsidRPr="0029541D">
        <w:rPr>
          <w:rFonts w:asciiTheme="minorHAnsi" w:hAnsiTheme="minorHAnsi" w:cstheme="minorHAnsi"/>
          <w:b/>
        </w:rPr>
        <w:t>Kontaktní osoba pro pokusné ověřování za NPMK – koordinátora pokusného ověřování:</w:t>
      </w:r>
    </w:p>
    <w:p w14:paraId="33EC8C2E" w14:textId="77777777" w:rsidR="00F91A73" w:rsidRPr="0029541D" w:rsidRDefault="00F91A73" w:rsidP="00F91A73">
      <w:pPr>
        <w:spacing w:line="240" w:lineRule="atLeast"/>
        <w:jc w:val="center"/>
        <w:rPr>
          <w:rFonts w:asciiTheme="minorHAnsi" w:hAnsiTheme="minorHAnsi" w:cstheme="minorHAnsi"/>
          <w:b/>
        </w:rPr>
      </w:pPr>
    </w:p>
    <w:p w14:paraId="14CA7F34" w14:textId="3C03911D" w:rsidR="00F91A73" w:rsidRPr="005A2A7B" w:rsidRDefault="00245B5E" w:rsidP="00F91A73">
      <w:pPr>
        <w:spacing w:line="240" w:lineRule="atLeast"/>
        <w:jc w:val="center"/>
        <w:rPr>
          <w:rFonts w:asciiTheme="minorHAnsi" w:hAnsiTheme="minorHAnsi" w:cstheme="minorHAnsi"/>
          <w:color w:val="000000" w:themeColor="text1"/>
        </w:rPr>
      </w:pPr>
      <w:r w:rsidRPr="005A2A7B">
        <w:rPr>
          <w:rFonts w:asciiTheme="minorHAnsi" w:hAnsiTheme="minorHAnsi" w:cstheme="minorHAnsi"/>
          <w:color w:val="000000" w:themeColor="text1"/>
        </w:rPr>
        <w:t xml:space="preserve">Mgr. </w:t>
      </w:r>
      <w:r w:rsidR="005A2A7B" w:rsidRPr="005A2A7B">
        <w:rPr>
          <w:rFonts w:asciiTheme="minorHAnsi" w:hAnsiTheme="minorHAnsi" w:cstheme="minorHAnsi"/>
          <w:color w:val="000000" w:themeColor="text1"/>
        </w:rPr>
        <w:t>Martina Halířová</w:t>
      </w:r>
      <w:r w:rsidR="00F91A73" w:rsidRPr="005A2A7B">
        <w:rPr>
          <w:rFonts w:asciiTheme="minorHAnsi" w:hAnsiTheme="minorHAnsi" w:cstheme="minorHAnsi"/>
          <w:color w:val="000000" w:themeColor="text1"/>
        </w:rPr>
        <w:t>,</w:t>
      </w:r>
      <w:r w:rsidRPr="005A2A7B">
        <w:rPr>
          <w:rFonts w:asciiTheme="minorHAnsi" w:hAnsiTheme="minorHAnsi" w:cstheme="minorHAnsi"/>
          <w:color w:val="000000" w:themeColor="text1"/>
        </w:rPr>
        <w:t xml:space="preserve"> Ph.D.,</w:t>
      </w:r>
      <w:r w:rsidR="00F91A73" w:rsidRPr="005A2A7B">
        <w:rPr>
          <w:rFonts w:asciiTheme="minorHAnsi" w:hAnsiTheme="minorHAnsi" w:cstheme="minorHAnsi"/>
          <w:color w:val="000000" w:themeColor="text1"/>
        </w:rPr>
        <w:t xml:space="preserve"> e-mail: </w:t>
      </w:r>
      <w:hyperlink r:id="rId14" w:history="1">
        <w:r w:rsidR="005A2A7B" w:rsidRPr="005A2A7B">
          <w:rPr>
            <w:rStyle w:val="Hypertextovodkaz"/>
            <w:rFonts w:asciiTheme="minorHAnsi" w:hAnsiTheme="minorHAnsi" w:cstheme="minorHAnsi"/>
            <w:b/>
            <w:color w:val="000000" w:themeColor="text1"/>
          </w:rPr>
          <w:t>halirova@npmk.cz</w:t>
        </w:r>
      </w:hyperlink>
    </w:p>
    <w:p w14:paraId="377EB419" w14:textId="77777777" w:rsidR="00F91A73" w:rsidRPr="0029541D" w:rsidRDefault="00F91A73" w:rsidP="00F91A73">
      <w:pPr>
        <w:spacing w:line="240" w:lineRule="atLeast"/>
        <w:jc w:val="center"/>
        <w:rPr>
          <w:rFonts w:asciiTheme="minorHAnsi" w:hAnsiTheme="minorHAnsi" w:cstheme="minorHAnsi"/>
        </w:rPr>
      </w:pPr>
    </w:p>
    <w:p w14:paraId="12D0047E" w14:textId="77777777" w:rsidR="00F91A73" w:rsidRPr="0029541D" w:rsidRDefault="00F91A73" w:rsidP="00F91A73">
      <w:pPr>
        <w:spacing w:line="240" w:lineRule="atLeast"/>
        <w:jc w:val="center"/>
        <w:rPr>
          <w:rFonts w:asciiTheme="minorHAnsi" w:hAnsiTheme="minorHAnsi" w:cstheme="minorHAnsi"/>
        </w:rPr>
      </w:pPr>
      <w:r w:rsidRPr="0029541D">
        <w:rPr>
          <w:rFonts w:asciiTheme="minorHAnsi" w:hAnsiTheme="minorHAnsi" w:cstheme="minorHAnsi"/>
        </w:rPr>
        <w:t>Národní pedagogické muzeum a knihovna J. A. Komenského</w:t>
      </w:r>
    </w:p>
    <w:p w14:paraId="51490E58" w14:textId="77777777" w:rsidR="00F91A73" w:rsidRPr="0029541D" w:rsidRDefault="00F91A73" w:rsidP="00F91A73">
      <w:pPr>
        <w:spacing w:line="240" w:lineRule="atLeast"/>
        <w:jc w:val="center"/>
        <w:rPr>
          <w:rFonts w:asciiTheme="minorHAnsi" w:hAnsiTheme="minorHAnsi" w:cstheme="minorHAnsi"/>
        </w:rPr>
      </w:pPr>
      <w:r w:rsidRPr="0029541D">
        <w:rPr>
          <w:rFonts w:asciiTheme="minorHAnsi" w:hAnsiTheme="minorHAnsi" w:cstheme="minorHAnsi"/>
        </w:rPr>
        <w:t>Valdštejnská 20, Malá Strana</w:t>
      </w:r>
    </w:p>
    <w:p w14:paraId="7AB82520" w14:textId="77777777" w:rsidR="00F91A73" w:rsidRPr="0029541D" w:rsidRDefault="00F91A73" w:rsidP="00F91A73">
      <w:pPr>
        <w:spacing w:line="240" w:lineRule="atLeast"/>
        <w:jc w:val="center"/>
        <w:rPr>
          <w:rFonts w:asciiTheme="minorHAnsi" w:hAnsiTheme="minorHAnsi" w:cstheme="minorHAnsi"/>
        </w:rPr>
      </w:pPr>
      <w:r w:rsidRPr="0029541D">
        <w:rPr>
          <w:rFonts w:asciiTheme="minorHAnsi" w:hAnsiTheme="minorHAnsi" w:cstheme="minorHAnsi"/>
        </w:rPr>
        <w:t xml:space="preserve">118 </w:t>
      </w:r>
      <w:proofErr w:type="gramStart"/>
      <w:r w:rsidRPr="0029541D">
        <w:rPr>
          <w:rFonts w:asciiTheme="minorHAnsi" w:hAnsiTheme="minorHAnsi" w:cstheme="minorHAnsi"/>
        </w:rPr>
        <w:t>00  Praha</w:t>
      </w:r>
      <w:proofErr w:type="gramEnd"/>
      <w:r w:rsidRPr="0029541D">
        <w:rPr>
          <w:rFonts w:asciiTheme="minorHAnsi" w:hAnsiTheme="minorHAnsi" w:cstheme="minorHAnsi"/>
        </w:rPr>
        <w:t xml:space="preserve"> 1</w:t>
      </w:r>
    </w:p>
    <w:p w14:paraId="06998899" w14:textId="77777777" w:rsidR="00740882" w:rsidRPr="0029541D" w:rsidRDefault="00740882" w:rsidP="0003108B">
      <w:pPr>
        <w:spacing w:line="240" w:lineRule="atLeast"/>
        <w:jc w:val="center"/>
        <w:rPr>
          <w:rFonts w:asciiTheme="minorHAnsi" w:hAnsiTheme="minorHAnsi" w:cstheme="minorHAnsi"/>
        </w:rPr>
      </w:pPr>
    </w:p>
    <w:p w14:paraId="4B1A0BD4" w14:textId="77777777" w:rsidR="00740882" w:rsidRPr="0029541D" w:rsidRDefault="00740882" w:rsidP="0003108B">
      <w:pPr>
        <w:spacing w:line="240" w:lineRule="atLeast"/>
        <w:jc w:val="center"/>
        <w:rPr>
          <w:rFonts w:asciiTheme="minorHAnsi" w:hAnsiTheme="minorHAnsi" w:cstheme="minorHAnsi"/>
        </w:rPr>
      </w:pPr>
    </w:p>
    <w:p w14:paraId="4144B156" w14:textId="77777777" w:rsidR="00740882" w:rsidRDefault="00740882" w:rsidP="0003108B">
      <w:pPr>
        <w:spacing w:line="240" w:lineRule="atLeast"/>
        <w:jc w:val="center"/>
        <w:rPr>
          <w:rFonts w:asciiTheme="minorHAnsi" w:hAnsiTheme="minorHAnsi" w:cstheme="minorHAnsi"/>
        </w:rPr>
      </w:pPr>
    </w:p>
    <w:p w14:paraId="1FA1E8A7" w14:textId="77777777" w:rsidR="0029541D" w:rsidRDefault="0029541D" w:rsidP="0003108B">
      <w:pPr>
        <w:spacing w:line="240" w:lineRule="atLeast"/>
        <w:jc w:val="center"/>
        <w:rPr>
          <w:rFonts w:asciiTheme="minorHAnsi" w:hAnsiTheme="minorHAnsi" w:cstheme="minorHAnsi"/>
        </w:rPr>
      </w:pPr>
    </w:p>
    <w:p w14:paraId="21670093" w14:textId="77777777" w:rsidR="0029541D" w:rsidRDefault="0029541D" w:rsidP="0003108B">
      <w:pPr>
        <w:spacing w:line="240" w:lineRule="atLeast"/>
        <w:jc w:val="center"/>
        <w:rPr>
          <w:rFonts w:asciiTheme="minorHAnsi" w:hAnsiTheme="minorHAnsi" w:cstheme="minorHAnsi"/>
        </w:rPr>
      </w:pPr>
    </w:p>
    <w:p w14:paraId="078DB9D5" w14:textId="77777777" w:rsidR="0029541D" w:rsidRDefault="0029541D" w:rsidP="0003108B">
      <w:pPr>
        <w:spacing w:line="240" w:lineRule="atLeast"/>
        <w:jc w:val="center"/>
        <w:rPr>
          <w:rFonts w:asciiTheme="minorHAnsi" w:hAnsiTheme="minorHAnsi" w:cstheme="minorHAnsi"/>
        </w:rPr>
      </w:pPr>
    </w:p>
    <w:p w14:paraId="631EDD38" w14:textId="77777777" w:rsidR="0029541D" w:rsidRDefault="0029541D" w:rsidP="0003108B">
      <w:pPr>
        <w:spacing w:line="240" w:lineRule="atLeast"/>
        <w:jc w:val="center"/>
        <w:rPr>
          <w:rFonts w:asciiTheme="minorHAnsi" w:hAnsiTheme="minorHAnsi" w:cstheme="minorHAnsi"/>
        </w:rPr>
      </w:pPr>
    </w:p>
    <w:p w14:paraId="32199A11" w14:textId="77777777" w:rsidR="0029541D" w:rsidRDefault="0029541D" w:rsidP="0003108B">
      <w:pPr>
        <w:spacing w:line="240" w:lineRule="atLeast"/>
        <w:jc w:val="center"/>
        <w:rPr>
          <w:rFonts w:asciiTheme="minorHAnsi" w:hAnsiTheme="minorHAnsi" w:cstheme="minorHAnsi"/>
        </w:rPr>
      </w:pPr>
    </w:p>
    <w:p w14:paraId="1B384729" w14:textId="77777777" w:rsidR="0029541D" w:rsidRDefault="0029541D" w:rsidP="0003108B">
      <w:pPr>
        <w:spacing w:line="240" w:lineRule="atLeast"/>
        <w:jc w:val="center"/>
        <w:rPr>
          <w:rFonts w:asciiTheme="minorHAnsi" w:hAnsiTheme="minorHAnsi" w:cstheme="minorHAnsi"/>
        </w:rPr>
      </w:pPr>
    </w:p>
    <w:p w14:paraId="590EA039" w14:textId="77777777" w:rsidR="0029541D" w:rsidRPr="0029541D" w:rsidRDefault="0029541D" w:rsidP="0003108B">
      <w:pPr>
        <w:spacing w:line="240" w:lineRule="atLeast"/>
        <w:jc w:val="center"/>
        <w:rPr>
          <w:rFonts w:asciiTheme="minorHAnsi" w:hAnsiTheme="minorHAnsi" w:cstheme="minorHAnsi"/>
        </w:rPr>
      </w:pPr>
    </w:p>
    <w:p w14:paraId="70B5F4F0" w14:textId="359BE8FF" w:rsidR="007925A6" w:rsidRPr="0029541D" w:rsidRDefault="007925A6" w:rsidP="0029541D">
      <w:pPr>
        <w:pStyle w:val="Bezmezer"/>
        <w:ind w:left="5240" w:firstLine="424"/>
        <w:jc w:val="center"/>
        <w:rPr>
          <w:rFonts w:asciiTheme="minorHAnsi" w:hAnsiTheme="minorHAnsi" w:cstheme="minorHAnsi"/>
        </w:rPr>
      </w:pPr>
      <w:r w:rsidRPr="0029541D">
        <w:rPr>
          <w:rFonts w:asciiTheme="minorHAnsi" w:hAnsiTheme="minorHAnsi" w:cstheme="minorHAnsi"/>
        </w:rPr>
        <w:t xml:space="preserve">Mgr. </w:t>
      </w:r>
      <w:r w:rsidR="00676BB3" w:rsidRPr="0029541D">
        <w:rPr>
          <w:rFonts w:asciiTheme="minorHAnsi" w:hAnsiTheme="minorHAnsi" w:cstheme="minorHAnsi"/>
        </w:rPr>
        <w:t xml:space="preserve">Václav </w:t>
      </w:r>
      <w:proofErr w:type="spellStart"/>
      <w:r w:rsidR="00676BB3" w:rsidRPr="0029541D">
        <w:rPr>
          <w:rFonts w:asciiTheme="minorHAnsi" w:hAnsiTheme="minorHAnsi" w:cstheme="minorHAnsi"/>
        </w:rPr>
        <w:t>Pícl</w:t>
      </w:r>
      <w:proofErr w:type="spellEnd"/>
      <w:r w:rsidR="00D2764A">
        <w:rPr>
          <w:rFonts w:asciiTheme="minorHAnsi" w:hAnsiTheme="minorHAnsi" w:cstheme="minorHAnsi"/>
        </w:rPr>
        <w:t>, v.r.</w:t>
      </w:r>
      <w:bookmarkStart w:id="1" w:name="_GoBack"/>
      <w:bookmarkEnd w:id="1"/>
    </w:p>
    <w:p w14:paraId="21258A9E" w14:textId="77777777" w:rsidR="0029541D" w:rsidRDefault="007925A6" w:rsidP="005932DF">
      <w:pPr>
        <w:pStyle w:val="Bezmezer"/>
        <w:ind w:left="284"/>
        <w:jc w:val="right"/>
        <w:rPr>
          <w:rFonts w:asciiTheme="minorHAnsi" w:hAnsiTheme="minorHAnsi" w:cstheme="minorHAnsi"/>
        </w:rPr>
      </w:pPr>
      <w:r w:rsidRPr="0029541D">
        <w:rPr>
          <w:rFonts w:asciiTheme="minorHAnsi" w:hAnsiTheme="minorHAnsi" w:cstheme="minorHAnsi"/>
        </w:rPr>
        <w:t xml:space="preserve">náměstek </w:t>
      </w:r>
      <w:r w:rsidR="00F907F4" w:rsidRPr="0029541D">
        <w:rPr>
          <w:rFonts w:asciiTheme="minorHAnsi" w:hAnsiTheme="minorHAnsi" w:cstheme="minorHAnsi"/>
          <w:lang w:eastAsia="cs-CZ"/>
        </w:rPr>
        <w:t xml:space="preserve">pro řízení </w:t>
      </w:r>
      <w:r w:rsidR="00374644" w:rsidRPr="0029541D">
        <w:rPr>
          <w:rFonts w:asciiTheme="minorHAnsi" w:hAnsiTheme="minorHAnsi" w:cstheme="minorHAnsi"/>
        </w:rPr>
        <w:t>sekce vzdělávání</w:t>
      </w:r>
    </w:p>
    <w:p w14:paraId="173DEBC5" w14:textId="3843960E" w:rsidR="00CD185D" w:rsidRPr="002C00E7" w:rsidRDefault="00CD185D" w:rsidP="005932DF">
      <w:pPr>
        <w:pStyle w:val="Bezmezer"/>
        <w:ind w:left="284"/>
        <w:jc w:val="right"/>
        <w:rPr>
          <w:rFonts w:asciiTheme="minorHAnsi" w:hAnsiTheme="minorHAnsi"/>
          <w:b/>
          <w:sz w:val="22"/>
          <w:szCs w:val="22"/>
        </w:rPr>
      </w:pPr>
      <w:r w:rsidRPr="002C00E7">
        <w:rPr>
          <w:rFonts w:asciiTheme="minorHAnsi" w:hAnsiTheme="minorHAnsi"/>
          <w:b/>
          <w:sz w:val="22"/>
          <w:szCs w:val="22"/>
        </w:rPr>
        <w:br w:type="page"/>
      </w:r>
    </w:p>
    <w:p w14:paraId="77147BF0" w14:textId="478CA940" w:rsidR="00C27A22" w:rsidRPr="002C00E7" w:rsidRDefault="008811E9" w:rsidP="008811E9">
      <w:pPr>
        <w:spacing w:before="240" w:after="240"/>
        <w:rPr>
          <w:rFonts w:asciiTheme="minorHAnsi" w:hAnsiTheme="minorHAnsi"/>
          <w:b/>
          <w:sz w:val="22"/>
          <w:szCs w:val="22"/>
        </w:rPr>
      </w:pPr>
      <w:r>
        <w:rPr>
          <w:rFonts w:asciiTheme="minorHAnsi" w:hAnsiTheme="minorHAnsi"/>
          <w:b/>
          <w:sz w:val="22"/>
          <w:szCs w:val="22"/>
        </w:rPr>
        <w:t>Přílohy</w:t>
      </w:r>
    </w:p>
    <w:p w14:paraId="557BED05" w14:textId="4A27B865" w:rsidR="00C27A22" w:rsidRPr="002C00E7" w:rsidRDefault="00740882" w:rsidP="008811E9">
      <w:pPr>
        <w:spacing w:before="240" w:after="240"/>
        <w:rPr>
          <w:rFonts w:asciiTheme="minorHAnsi" w:hAnsiTheme="minorHAnsi"/>
          <w:bCs/>
          <w:sz w:val="22"/>
          <w:szCs w:val="22"/>
        </w:rPr>
      </w:pPr>
      <w:r w:rsidRPr="002C00E7">
        <w:rPr>
          <w:rFonts w:asciiTheme="minorHAnsi" w:hAnsiTheme="minorHAnsi"/>
          <w:sz w:val="22"/>
          <w:szCs w:val="22"/>
        </w:rPr>
        <w:t>Příloha č. 1</w:t>
      </w:r>
      <w:r w:rsidR="00C27A22" w:rsidRPr="002C00E7">
        <w:rPr>
          <w:rFonts w:asciiTheme="minorHAnsi" w:hAnsiTheme="minorHAnsi"/>
          <w:sz w:val="22"/>
          <w:szCs w:val="22"/>
        </w:rPr>
        <w:t xml:space="preserve"> – Formulář </w:t>
      </w:r>
      <w:r w:rsidR="00C27A22" w:rsidRPr="002C00E7">
        <w:rPr>
          <w:rFonts w:asciiTheme="minorHAnsi" w:hAnsiTheme="minorHAnsi"/>
          <w:bCs/>
          <w:sz w:val="22"/>
          <w:szCs w:val="22"/>
        </w:rPr>
        <w:t>pro vyúčtování dotace – krajské úřady</w:t>
      </w:r>
    </w:p>
    <w:p w14:paraId="11059BF1" w14:textId="71171E6E" w:rsidR="00C27A22" w:rsidRPr="002C00E7" w:rsidRDefault="00740882" w:rsidP="008811E9">
      <w:pPr>
        <w:spacing w:before="240" w:after="240"/>
        <w:rPr>
          <w:rFonts w:asciiTheme="minorHAnsi" w:hAnsiTheme="minorHAnsi"/>
          <w:sz w:val="22"/>
          <w:szCs w:val="22"/>
        </w:rPr>
      </w:pPr>
      <w:r w:rsidRPr="002C00E7">
        <w:rPr>
          <w:rFonts w:asciiTheme="minorHAnsi" w:hAnsiTheme="minorHAnsi"/>
          <w:sz w:val="22"/>
          <w:szCs w:val="22"/>
        </w:rPr>
        <w:t>Příloha č. 2</w:t>
      </w:r>
      <w:r w:rsidR="00C27A22" w:rsidRPr="002C00E7">
        <w:rPr>
          <w:rFonts w:asciiTheme="minorHAnsi" w:hAnsiTheme="minorHAnsi"/>
          <w:sz w:val="22"/>
          <w:szCs w:val="22"/>
        </w:rPr>
        <w:t xml:space="preserve"> – Formulář avíza – krajské úřady</w:t>
      </w:r>
    </w:p>
    <w:p w14:paraId="605DA172" w14:textId="3ACE2D72" w:rsidR="00C27A22" w:rsidRPr="002C00E7" w:rsidRDefault="00740882" w:rsidP="008811E9">
      <w:pPr>
        <w:spacing w:before="240" w:after="240"/>
        <w:rPr>
          <w:rFonts w:asciiTheme="minorHAnsi" w:hAnsiTheme="minorHAnsi"/>
          <w:bCs/>
          <w:sz w:val="22"/>
          <w:szCs w:val="22"/>
        </w:rPr>
      </w:pPr>
      <w:r w:rsidRPr="002C00E7">
        <w:rPr>
          <w:rFonts w:asciiTheme="minorHAnsi" w:hAnsiTheme="minorHAnsi"/>
          <w:bCs/>
          <w:sz w:val="22"/>
          <w:szCs w:val="22"/>
        </w:rPr>
        <w:t>Příloha č. 3</w:t>
      </w:r>
      <w:r w:rsidR="00C27A22" w:rsidRPr="002C00E7">
        <w:rPr>
          <w:rFonts w:asciiTheme="minorHAnsi" w:hAnsiTheme="minorHAnsi"/>
          <w:bCs/>
          <w:sz w:val="22"/>
          <w:szCs w:val="22"/>
        </w:rPr>
        <w:t xml:space="preserve"> – Formulář pro závěrečnou zprávu</w:t>
      </w:r>
      <w:r w:rsidRPr="002C00E7">
        <w:rPr>
          <w:rFonts w:asciiTheme="minorHAnsi" w:hAnsiTheme="minorHAnsi"/>
          <w:bCs/>
          <w:sz w:val="22"/>
          <w:szCs w:val="22"/>
        </w:rPr>
        <w:t xml:space="preserve"> </w:t>
      </w:r>
      <w:r w:rsidR="00A520A8" w:rsidRPr="002C00E7">
        <w:rPr>
          <w:rFonts w:asciiTheme="minorHAnsi" w:hAnsiTheme="minorHAnsi"/>
          <w:bCs/>
          <w:sz w:val="22"/>
          <w:szCs w:val="22"/>
        </w:rPr>
        <w:t>–</w:t>
      </w:r>
      <w:r w:rsidRPr="002C00E7">
        <w:rPr>
          <w:rFonts w:asciiTheme="minorHAnsi" w:hAnsiTheme="minorHAnsi"/>
          <w:bCs/>
          <w:sz w:val="22"/>
          <w:szCs w:val="22"/>
        </w:rPr>
        <w:t xml:space="preserve"> škola</w:t>
      </w:r>
    </w:p>
    <w:p w14:paraId="1F733BE9" w14:textId="04FD1D73" w:rsidR="002106F7" w:rsidRDefault="0084638E" w:rsidP="008811E9">
      <w:pPr>
        <w:spacing w:before="240" w:after="240"/>
        <w:rPr>
          <w:rFonts w:asciiTheme="minorHAnsi" w:hAnsiTheme="minorHAnsi"/>
          <w:bCs/>
          <w:sz w:val="22"/>
          <w:szCs w:val="22"/>
        </w:rPr>
      </w:pPr>
      <w:r w:rsidRPr="002C00E7">
        <w:rPr>
          <w:rFonts w:asciiTheme="minorHAnsi" w:hAnsiTheme="minorHAnsi"/>
          <w:bCs/>
          <w:sz w:val="22"/>
          <w:szCs w:val="22"/>
        </w:rPr>
        <w:t>Příloha č. 4</w:t>
      </w:r>
      <w:r w:rsidR="002106F7" w:rsidRPr="002C00E7">
        <w:rPr>
          <w:rFonts w:asciiTheme="minorHAnsi" w:hAnsiTheme="minorHAnsi"/>
          <w:bCs/>
          <w:sz w:val="22"/>
          <w:szCs w:val="22"/>
        </w:rPr>
        <w:t xml:space="preserve"> </w:t>
      </w:r>
      <w:r w:rsidR="00A520A8" w:rsidRPr="002C00E7">
        <w:rPr>
          <w:rFonts w:asciiTheme="minorHAnsi" w:hAnsiTheme="minorHAnsi"/>
          <w:bCs/>
          <w:sz w:val="22"/>
          <w:szCs w:val="22"/>
        </w:rPr>
        <w:t>–</w:t>
      </w:r>
      <w:r w:rsidR="002106F7" w:rsidRPr="002C00E7">
        <w:rPr>
          <w:rFonts w:asciiTheme="minorHAnsi" w:hAnsiTheme="minorHAnsi"/>
          <w:bCs/>
          <w:sz w:val="22"/>
          <w:szCs w:val="22"/>
        </w:rPr>
        <w:t xml:space="preserve"> </w:t>
      </w:r>
      <w:r w:rsidR="00A520A8" w:rsidRPr="002C00E7">
        <w:rPr>
          <w:rFonts w:asciiTheme="minorHAnsi" w:hAnsiTheme="minorHAnsi"/>
          <w:bCs/>
          <w:sz w:val="22"/>
          <w:szCs w:val="22"/>
        </w:rPr>
        <w:t xml:space="preserve">Aktuální seznam </w:t>
      </w:r>
      <w:r w:rsidR="00BB130E">
        <w:rPr>
          <w:rFonts w:asciiTheme="minorHAnsi" w:hAnsiTheme="minorHAnsi"/>
          <w:bCs/>
          <w:sz w:val="22"/>
          <w:szCs w:val="22"/>
        </w:rPr>
        <w:t xml:space="preserve">základních </w:t>
      </w:r>
      <w:r w:rsidR="00A520A8" w:rsidRPr="002C00E7">
        <w:rPr>
          <w:rFonts w:asciiTheme="minorHAnsi" w:hAnsiTheme="minorHAnsi"/>
          <w:bCs/>
          <w:sz w:val="22"/>
          <w:szCs w:val="22"/>
        </w:rPr>
        <w:t>škol zapojených do pokusného ověřování</w:t>
      </w:r>
    </w:p>
    <w:p w14:paraId="7D5F75DA" w14:textId="535F0203" w:rsidR="00BB130E" w:rsidRPr="002C00E7" w:rsidRDefault="00BB130E" w:rsidP="008811E9">
      <w:pPr>
        <w:spacing w:before="240" w:after="240"/>
        <w:rPr>
          <w:rFonts w:asciiTheme="minorHAnsi" w:hAnsiTheme="minorHAnsi"/>
          <w:sz w:val="22"/>
          <w:szCs w:val="22"/>
        </w:rPr>
      </w:pPr>
      <w:r>
        <w:rPr>
          <w:rFonts w:asciiTheme="minorHAnsi" w:hAnsiTheme="minorHAnsi"/>
          <w:bCs/>
          <w:sz w:val="22"/>
          <w:szCs w:val="22"/>
        </w:rPr>
        <w:t>Příloha č. 5 – Aktuální seznam víceletých gymnázií zapojených do pokusného ověřování</w:t>
      </w:r>
    </w:p>
    <w:p w14:paraId="3746D082" w14:textId="32B9DD80" w:rsidR="002106F7" w:rsidRPr="002C00E7" w:rsidRDefault="002106F7" w:rsidP="00C27A22">
      <w:pPr>
        <w:rPr>
          <w:rFonts w:asciiTheme="minorHAnsi" w:hAnsiTheme="minorHAnsi"/>
          <w:bCs/>
          <w:sz w:val="22"/>
          <w:szCs w:val="22"/>
        </w:rPr>
      </w:pPr>
    </w:p>
    <w:p w14:paraId="114435D1" w14:textId="1B95E8A3" w:rsidR="00C27A22" w:rsidRPr="002C00E7" w:rsidRDefault="00C27A22" w:rsidP="00C27A22">
      <w:pPr>
        <w:spacing w:after="200" w:line="276" w:lineRule="auto"/>
        <w:rPr>
          <w:rFonts w:ascii="Calibri" w:hAnsi="Calibri"/>
          <w:sz w:val="22"/>
          <w:szCs w:val="22"/>
        </w:rPr>
      </w:pPr>
      <w:r w:rsidRPr="002C00E7">
        <w:rPr>
          <w:rFonts w:asciiTheme="minorHAnsi" w:hAnsiTheme="minorHAnsi"/>
          <w:b/>
        </w:rPr>
        <w:br w:type="page"/>
      </w:r>
    </w:p>
    <w:p w14:paraId="5CF1EE6D" w14:textId="77777777" w:rsidR="0084638E" w:rsidRPr="002C00E7" w:rsidRDefault="0084638E" w:rsidP="0084638E">
      <w:pPr>
        <w:spacing w:after="200" w:line="276" w:lineRule="auto"/>
        <w:rPr>
          <w:rFonts w:ascii="Calibri" w:hAnsi="Calibri"/>
          <w:sz w:val="22"/>
          <w:szCs w:val="22"/>
        </w:rPr>
      </w:pPr>
      <w:r w:rsidRPr="002C00E7">
        <w:rPr>
          <w:rFonts w:asciiTheme="minorHAnsi" w:hAnsiTheme="minorHAnsi"/>
          <w:sz w:val="22"/>
          <w:szCs w:val="22"/>
        </w:rPr>
        <w:t xml:space="preserve">Příloha č. 1 </w:t>
      </w:r>
    </w:p>
    <w:p w14:paraId="4854B446" w14:textId="20BA2769" w:rsidR="0084638E" w:rsidRPr="002C00E7" w:rsidRDefault="0084638E" w:rsidP="0084638E">
      <w:pPr>
        <w:rPr>
          <w:rFonts w:asciiTheme="minorHAnsi" w:hAnsiTheme="minorHAnsi"/>
          <w:b/>
          <w:bCs/>
          <w:sz w:val="22"/>
          <w:szCs w:val="22"/>
        </w:rPr>
      </w:pPr>
      <w:r w:rsidRPr="002C00E7">
        <w:rPr>
          <w:rFonts w:asciiTheme="minorHAnsi" w:hAnsiTheme="minorHAnsi"/>
          <w:b/>
          <w:sz w:val="22"/>
          <w:szCs w:val="22"/>
        </w:rPr>
        <w:t xml:space="preserve">Formulář </w:t>
      </w:r>
      <w:r w:rsidRPr="002C00E7">
        <w:rPr>
          <w:rFonts w:asciiTheme="minorHAnsi" w:hAnsiTheme="minorHAnsi"/>
          <w:b/>
          <w:bCs/>
          <w:sz w:val="22"/>
          <w:szCs w:val="22"/>
        </w:rPr>
        <w:t xml:space="preserve">pro vyúčtování dotace – </w:t>
      </w:r>
      <w:r w:rsidR="00C0245F" w:rsidRPr="002C00E7">
        <w:rPr>
          <w:rFonts w:asciiTheme="minorHAnsi" w:hAnsiTheme="minorHAnsi"/>
          <w:b/>
          <w:bCs/>
          <w:sz w:val="22"/>
          <w:szCs w:val="22"/>
        </w:rPr>
        <w:t>kraj</w:t>
      </w:r>
    </w:p>
    <w:tbl>
      <w:tblPr>
        <w:tblW w:w="8840" w:type="dxa"/>
        <w:tblInd w:w="80" w:type="dxa"/>
        <w:tblCellMar>
          <w:left w:w="70" w:type="dxa"/>
          <w:right w:w="70" w:type="dxa"/>
        </w:tblCellMar>
        <w:tblLook w:val="04A0" w:firstRow="1" w:lastRow="0" w:firstColumn="1" w:lastColumn="0" w:noHBand="0" w:noVBand="1"/>
      </w:tblPr>
      <w:tblGrid>
        <w:gridCol w:w="3460"/>
        <w:gridCol w:w="1820"/>
        <w:gridCol w:w="1780"/>
        <w:gridCol w:w="1780"/>
      </w:tblGrid>
      <w:tr w:rsidR="002C00E7" w:rsidRPr="002C00E7" w14:paraId="0774082B" w14:textId="77777777" w:rsidTr="00E6376F">
        <w:trPr>
          <w:trHeight w:val="420"/>
        </w:trPr>
        <w:tc>
          <w:tcPr>
            <w:tcW w:w="8840" w:type="dxa"/>
            <w:gridSpan w:val="4"/>
            <w:tcBorders>
              <w:top w:val="nil"/>
              <w:left w:val="nil"/>
              <w:bottom w:val="nil"/>
              <w:right w:val="nil"/>
            </w:tcBorders>
            <w:shd w:val="clear" w:color="auto" w:fill="auto"/>
            <w:noWrap/>
            <w:vAlign w:val="center"/>
            <w:hideMark/>
          </w:tcPr>
          <w:p w14:paraId="4B813CBB" w14:textId="77777777" w:rsidR="00F50A50" w:rsidRPr="00F50A50" w:rsidRDefault="0084638E" w:rsidP="00520B79">
            <w:pPr>
              <w:jc w:val="center"/>
              <w:rPr>
                <w:rFonts w:ascii="Calibri" w:hAnsi="Calibri" w:cs="Calibri"/>
                <w:b/>
                <w:bCs/>
                <w:sz w:val="28"/>
                <w:szCs w:val="28"/>
              </w:rPr>
            </w:pPr>
            <w:r w:rsidRPr="00F50A50">
              <w:rPr>
                <w:rFonts w:ascii="Calibri" w:hAnsi="Calibri" w:cs="Calibri"/>
                <w:b/>
                <w:bCs/>
                <w:sz w:val="28"/>
                <w:szCs w:val="28"/>
              </w:rPr>
              <w:t xml:space="preserve">Vyúčtování dotace MŠMT </w:t>
            </w:r>
            <w:r w:rsidR="00520B79" w:rsidRPr="00F50A50">
              <w:rPr>
                <w:rFonts w:ascii="Calibri" w:hAnsi="Calibri" w:cs="Calibri"/>
                <w:b/>
                <w:bCs/>
                <w:sz w:val="28"/>
                <w:szCs w:val="28"/>
              </w:rPr>
              <w:t xml:space="preserve">pokusného ověřování </w:t>
            </w:r>
          </w:p>
          <w:p w14:paraId="006016EA" w14:textId="56721EBD" w:rsidR="0084638E" w:rsidRPr="00F50A50" w:rsidRDefault="00C0245F" w:rsidP="00520B79">
            <w:pPr>
              <w:jc w:val="center"/>
              <w:rPr>
                <w:rFonts w:ascii="Calibri" w:hAnsi="Calibri" w:cs="Calibri"/>
                <w:b/>
                <w:bCs/>
                <w:sz w:val="28"/>
                <w:szCs w:val="28"/>
              </w:rPr>
            </w:pPr>
            <w:r w:rsidRPr="00F50A50">
              <w:rPr>
                <w:rFonts w:ascii="Calibri" w:hAnsi="Calibri" w:cs="Calibri"/>
                <w:b/>
                <w:bCs/>
                <w:sz w:val="28"/>
                <w:szCs w:val="28"/>
              </w:rPr>
              <w:t xml:space="preserve">za </w:t>
            </w:r>
            <w:r w:rsidR="00520B79" w:rsidRPr="00F50A50">
              <w:rPr>
                <w:rFonts w:ascii="Calibri" w:hAnsi="Calibri" w:cs="Calibri"/>
                <w:b/>
                <w:bCs/>
                <w:sz w:val="28"/>
                <w:szCs w:val="28"/>
              </w:rPr>
              <w:t>období od 1. </w:t>
            </w:r>
            <w:r w:rsidR="002910B5">
              <w:rPr>
                <w:rFonts w:ascii="Calibri" w:hAnsi="Calibri" w:cs="Calibri"/>
                <w:b/>
                <w:bCs/>
                <w:sz w:val="28"/>
                <w:szCs w:val="28"/>
              </w:rPr>
              <w:t>1</w:t>
            </w:r>
            <w:r w:rsidR="00520B79" w:rsidRPr="00F50A50">
              <w:rPr>
                <w:rFonts w:ascii="Calibri" w:hAnsi="Calibri" w:cs="Calibri"/>
                <w:b/>
                <w:bCs/>
                <w:sz w:val="28"/>
                <w:szCs w:val="28"/>
              </w:rPr>
              <w:t>. 20</w:t>
            </w:r>
            <w:r w:rsidR="002910B5">
              <w:rPr>
                <w:rFonts w:ascii="Calibri" w:hAnsi="Calibri" w:cs="Calibri"/>
                <w:b/>
                <w:bCs/>
                <w:sz w:val="28"/>
                <w:szCs w:val="28"/>
              </w:rPr>
              <w:t>20</w:t>
            </w:r>
            <w:r w:rsidR="00520B79" w:rsidRPr="00F50A50">
              <w:rPr>
                <w:rFonts w:ascii="Calibri" w:hAnsi="Calibri" w:cs="Calibri"/>
                <w:b/>
                <w:bCs/>
                <w:sz w:val="28"/>
                <w:szCs w:val="28"/>
              </w:rPr>
              <w:t xml:space="preserve"> do 31. </w:t>
            </w:r>
            <w:r w:rsidR="002910B5">
              <w:rPr>
                <w:rFonts w:ascii="Calibri" w:hAnsi="Calibri" w:cs="Calibri"/>
                <w:b/>
                <w:bCs/>
                <w:sz w:val="28"/>
                <w:szCs w:val="28"/>
              </w:rPr>
              <w:t>8</w:t>
            </w:r>
            <w:r w:rsidR="00520B79" w:rsidRPr="00F50A50">
              <w:rPr>
                <w:rFonts w:ascii="Calibri" w:hAnsi="Calibri" w:cs="Calibri"/>
                <w:b/>
                <w:bCs/>
                <w:sz w:val="28"/>
                <w:szCs w:val="28"/>
              </w:rPr>
              <w:t>. 20</w:t>
            </w:r>
            <w:r w:rsidR="002910B5">
              <w:rPr>
                <w:rFonts w:ascii="Calibri" w:hAnsi="Calibri" w:cs="Calibri"/>
                <w:b/>
                <w:bCs/>
                <w:sz w:val="28"/>
                <w:szCs w:val="28"/>
              </w:rPr>
              <w:t>20</w:t>
            </w:r>
          </w:p>
          <w:p w14:paraId="7494B1C0" w14:textId="6FE2E4D7" w:rsidR="00F50A50" w:rsidRPr="002C00E7" w:rsidRDefault="00F50A50" w:rsidP="00520B79">
            <w:pPr>
              <w:jc w:val="center"/>
              <w:rPr>
                <w:rFonts w:ascii="Calibri" w:hAnsi="Calibri" w:cs="Calibri"/>
                <w:b/>
                <w:bCs/>
                <w:sz w:val="32"/>
                <w:szCs w:val="32"/>
              </w:rPr>
            </w:pPr>
            <w:r w:rsidRPr="00F50A50">
              <w:rPr>
                <w:rFonts w:ascii="Calibri" w:hAnsi="Calibri" w:cs="Calibri"/>
                <w:b/>
                <w:bCs/>
                <w:sz w:val="28"/>
                <w:szCs w:val="28"/>
              </w:rPr>
              <w:t>školního roku 2019/2020</w:t>
            </w:r>
          </w:p>
        </w:tc>
      </w:tr>
      <w:tr w:rsidR="002C00E7" w:rsidRPr="002C00E7" w14:paraId="24AFE5BD" w14:textId="77777777" w:rsidTr="00E6376F">
        <w:trPr>
          <w:trHeight w:val="225"/>
        </w:trPr>
        <w:tc>
          <w:tcPr>
            <w:tcW w:w="3460" w:type="dxa"/>
            <w:tcBorders>
              <w:top w:val="nil"/>
              <w:left w:val="nil"/>
              <w:bottom w:val="nil"/>
              <w:right w:val="nil"/>
            </w:tcBorders>
            <w:shd w:val="clear" w:color="auto" w:fill="auto"/>
            <w:noWrap/>
            <w:vAlign w:val="center"/>
            <w:hideMark/>
          </w:tcPr>
          <w:p w14:paraId="0969FF04" w14:textId="77777777" w:rsidR="0084638E" w:rsidRPr="002C00E7" w:rsidRDefault="0084638E" w:rsidP="00E6376F">
            <w:pPr>
              <w:jc w:val="center"/>
              <w:rPr>
                <w:rFonts w:ascii="Calibri" w:hAnsi="Calibri" w:cs="Calibri"/>
                <w:b/>
                <w:bCs/>
                <w:sz w:val="32"/>
                <w:szCs w:val="32"/>
              </w:rPr>
            </w:pPr>
          </w:p>
        </w:tc>
        <w:tc>
          <w:tcPr>
            <w:tcW w:w="1820" w:type="dxa"/>
            <w:tcBorders>
              <w:top w:val="nil"/>
              <w:left w:val="nil"/>
              <w:bottom w:val="nil"/>
              <w:right w:val="nil"/>
            </w:tcBorders>
            <w:shd w:val="clear" w:color="auto" w:fill="auto"/>
            <w:noWrap/>
            <w:vAlign w:val="center"/>
            <w:hideMark/>
          </w:tcPr>
          <w:p w14:paraId="4268E211" w14:textId="77777777" w:rsidR="0084638E" w:rsidRPr="002C00E7" w:rsidRDefault="0084638E" w:rsidP="00E6376F">
            <w:pPr>
              <w:jc w:val="center"/>
              <w:rPr>
                <w:sz w:val="20"/>
                <w:szCs w:val="20"/>
              </w:rPr>
            </w:pPr>
          </w:p>
        </w:tc>
        <w:tc>
          <w:tcPr>
            <w:tcW w:w="1780" w:type="dxa"/>
            <w:tcBorders>
              <w:top w:val="nil"/>
              <w:left w:val="nil"/>
              <w:bottom w:val="nil"/>
              <w:right w:val="nil"/>
            </w:tcBorders>
            <w:shd w:val="clear" w:color="auto" w:fill="auto"/>
            <w:noWrap/>
            <w:vAlign w:val="bottom"/>
            <w:hideMark/>
          </w:tcPr>
          <w:p w14:paraId="4CB5870F" w14:textId="77777777" w:rsidR="0084638E" w:rsidRPr="002C00E7" w:rsidRDefault="0084638E" w:rsidP="00E6376F">
            <w:pPr>
              <w:jc w:val="center"/>
              <w:rPr>
                <w:sz w:val="20"/>
                <w:szCs w:val="20"/>
              </w:rPr>
            </w:pPr>
          </w:p>
        </w:tc>
        <w:tc>
          <w:tcPr>
            <w:tcW w:w="1780" w:type="dxa"/>
            <w:tcBorders>
              <w:top w:val="nil"/>
              <w:left w:val="nil"/>
              <w:bottom w:val="nil"/>
              <w:right w:val="nil"/>
            </w:tcBorders>
            <w:shd w:val="clear" w:color="auto" w:fill="auto"/>
            <w:noWrap/>
            <w:vAlign w:val="bottom"/>
            <w:hideMark/>
          </w:tcPr>
          <w:p w14:paraId="6B0B1EF7" w14:textId="77777777" w:rsidR="0084638E" w:rsidRPr="002C00E7" w:rsidRDefault="0084638E" w:rsidP="00E6376F">
            <w:pPr>
              <w:rPr>
                <w:sz w:val="20"/>
                <w:szCs w:val="20"/>
              </w:rPr>
            </w:pPr>
          </w:p>
        </w:tc>
      </w:tr>
      <w:tr w:rsidR="002C00E7" w:rsidRPr="002C00E7" w14:paraId="35F163CE" w14:textId="77777777" w:rsidTr="00E6376F">
        <w:trPr>
          <w:trHeight w:val="390"/>
        </w:trPr>
        <w:tc>
          <w:tcPr>
            <w:tcW w:w="346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0B0D4ED1"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Příjemce dotace:</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18956286"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081A4AD9" w14:textId="77777777" w:rsidTr="00E6376F">
        <w:trPr>
          <w:trHeight w:val="390"/>
        </w:trPr>
        <w:tc>
          <w:tcPr>
            <w:tcW w:w="3460" w:type="dxa"/>
            <w:tcBorders>
              <w:top w:val="nil"/>
              <w:left w:val="single" w:sz="8" w:space="0" w:color="auto"/>
              <w:bottom w:val="single" w:sz="8" w:space="0" w:color="auto"/>
              <w:right w:val="single" w:sz="8" w:space="0" w:color="auto"/>
            </w:tcBorders>
            <w:shd w:val="clear" w:color="000000" w:fill="D8E4BC"/>
            <w:vAlign w:val="center"/>
            <w:hideMark/>
          </w:tcPr>
          <w:p w14:paraId="088EA75D"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IČO:</w:t>
            </w:r>
          </w:p>
        </w:tc>
        <w:tc>
          <w:tcPr>
            <w:tcW w:w="5380"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63B73FDF"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158EFF23" w14:textId="77777777" w:rsidTr="00E6376F">
        <w:trPr>
          <w:trHeight w:val="150"/>
        </w:trPr>
        <w:tc>
          <w:tcPr>
            <w:tcW w:w="3460" w:type="dxa"/>
            <w:tcBorders>
              <w:top w:val="nil"/>
              <w:left w:val="nil"/>
              <w:bottom w:val="nil"/>
              <w:right w:val="nil"/>
            </w:tcBorders>
            <w:shd w:val="clear" w:color="auto" w:fill="auto"/>
            <w:vAlign w:val="center"/>
            <w:hideMark/>
          </w:tcPr>
          <w:p w14:paraId="73B60B78" w14:textId="77777777" w:rsidR="0084638E" w:rsidRPr="00F50A50" w:rsidRDefault="0084638E" w:rsidP="00E6376F">
            <w:pPr>
              <w:rPr>
                <w:rFonts w:asciiTheme="minorHAnsi" w:hAnsiTheme="minorHAnsi" w:cs="Calibri"/>
                <w:sz w:val="20"/>
                <w:szCs w:val="20"/>
              </w:rPr>
            </w:pPr>
          </w:p>
        </w:tc>
        <w:tc>
          <w:tcPr>
            <w:tcW w:w="1820" w:type="dxa"/>
            <w:tcBorders>
              <w:top w:val="nil"/>
              <w:left w:val="nil"/>
              <w:bottom w:val="nil"/>
              <w:right w:val="nil"/>
            </w:tcBorders>
            <w:shd w:val="clear" w:color="auto" w:fill="auto"/>
            <w:vAlign w:val="center"/>
            <w:hideMark/>
          </w:tcPr>
          <w:p w14:paraId="29E2F3FB"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02B6A18E"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33606EFF" w14:textId="77777777" w:rsidR="0084638E" w:rsidRPr="00F50A50" w:rsidRDefault="0084638E" w:rsidP="00E6376F">
            <w:pPr>
              <w:rPr>
                <w:rFonts w:asciiTheme="minorHAnsi" w:hAnsiTheme="minorHAnsi"/>
                <w:sz w:val="20"/>
                <w:szCs w:val="20"/>
              </w:rPr>
            </w:pPr>
          </w:p>
        </w:tc>
      </w:tr>
      <w:tr w:rsidR="002C00E7" w:rsidRPr="002C00E7" w14:paraId="08CFF48D" w14:textId="77777777" w:rsidTr="00E6376F">
        <w:trPr>
          <w:trHeight w:val="390"/>
        </w:trPr>
        <w:tc>
          <w:tcPr>
            <w:tcW w:w="346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29DEABAC"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Název programu:</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5E6CA3AC" w14:textId="77777777" w:rsidR="0084638E" w:rsidRPr="00537DC1" w:rsidRDefault="0084638E" w:rsidP="00E6376F">
            <w:pPr>
              <w:rPr>
                <w:rFonts w:asciiTheme="minorHAnsi" w:hAnsiTheme="minorHAnsi" w:cs="Calibri"/>
                <w:b/>
                <w:sz w:val="20"/>
                <w:szCs w:val="20"/>
              </w:rPr>
            </w:pPr>
            <w:r w:rsidRPr="00537DC1">
              <w:rPr>
                <w:rFonts w:asciiTheme="minorHAnsi" w:hAnsiTheme="minorHAnsi" w:cs="Calibri"/>
                <w:b/>
                <w:sz w:val="20"/>
                <w:szCs w:val="20"/>
              </w:rPr>
              <w:t>Vzdělávací programy paměťových institucí do škol</w:t>
            </w:r>
          </w:p>
        </w:tc>
      </w:tr>
      <w:tr w:rsidR="002C00E7" w:rsidRPr="002C00E7" w14:paraId="4620774D" w14:textId="77777777" w:rsidTr="00E6376F">
        <w:trPr>
          <w:trHeight w:val="390"/>
        </w:trPr>
        <w:tc>
          <w:tcPr>
            <w:tcW w:w="3460" w:type="dxa"/>
            <w:tcBorders>
              <w:top w:val="nil"/>
              <w:left w:val="single" w:sz="8" w:space="0" w:color="auto"/>
              <w:bottom w:val="single" w:sz="8" w:space="0" w:color="auto"/>
              <w:right w:val="single" w:sz="8" w:space="0" w:color="auto"/>
            </w:tcBorders>
            <w:shd w:val="clear" w:color="000000" w:fill="D8E4BC"/>
            <w:vAlign w:val="center"/>
            <w:hideMark/>
          </w:tcPr>
          <w:p w14:paraId="2CE56A63"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Číslo rozhodnutí:</w:t>
            </w:r>
          </w:p>
        </w:tc>
        <w:tc>
          <w:tcPr>
            <w:tcW w:w="5380" w:type="dxa"/>
            <w:gridSpan w:val="3"/>
            <w:tcBorders>
              <w:top w:val="single" w:sz="4" w:space="0" w:color="auto"/>
              <w:left w:val="nil"/>
              <w:bottom w:val="single" w:sz="8" w:space="0" w:color="auto"/>
              <w:right w:val="single" w:sz="8" w:space="0" w:color="000000"/>
            </w:tcBorders>
            <w:shd w:val="clear" w:color="auto" w:fill="auto"/>
            <w:vAlign w:val="center"/>
            <w:hideMark/>
          </w:tcPr>
          <w:p w14:paraId="782F3566"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6A11FB83" w14:textId="77777777" w:rsidTr="00E6376F">
        <w:trPr>
          <w:trHeight w:val="360"/>
        </w:trPr>
        <w:tc>
          <w:tcPr>
            <w:tcW w:w="3460" w:type="dxa"/>
            <w:tcBorders>
              <w:top w:val="nil"/>
              <w:left w:val="nil"/>
              <w:bottom w:val="nil"/>
              <w:right w:val="nil"/>
            </w:tcBorders>
            <w:shd w:val="clear" w:color="auto" w:fill="auto"/>
            <w:noWrap/>
            <w:vAlign w:val="center"/>
            <w:hideMark/>
          </w:tcPr>
          <w:p w14:paraId="668D9884" w14:textId="77777777" w:rsidR="0084638E" w:rsidRPr="00F50A50" w:rsidRDefault="0084638E" w:rsidP="00E6376F">
            <w:pPr>
              <w:rPr>
                <w:rFonts w:asciiTheme="minorHAnsi" w:hAnsiTheme="minorHAnsi" w:cs="Calibri"/>
                <w:sz w:val="20"/>
                <w:szCs w:val="20"/>
              </w:rPr>
            </w:pPr>
          </w:p>
        </w:tc>
        <w:tc>
          <w:tcPr>
            <w:tcW w:w="1820" w:type="dxa"/>
            <w:tcBorders>
              <w:top w:val="nil"/>
              <w:left w:val="nil"/>
              <w:bottom w:val="nil"/>
              <w:right w:val="nil"/>
            </w:tcBorders>
            <w:shd w:val="clear" w:color="auto" w:fill="auto"/>
            <w:noWrap/>
            <w:vAlign w:val="bottom"/>
            <w:hideMark/>
          </w:tcPr>
          <w:p w14:paraId="6120EE19"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475B0F5F"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0B6984A2" w14:textId="77777777" w:rsidR="0084638E" w:rsidRPr="00F50A50" w:rsidRDefault="0084638E" w:rsidP="00E6376F">
            <w:pPr>
              <w:rPr>
                <w:rFonts w:asciiTheme="minorHAnsi" w:hAnsiTheme="minorHAnsi"/>
                <w:sz w:val="20"/>
                <w:szCs w:val="20"/>
              </w:rPr>
            </w:pPr>
          </w:p>
        </w:tc>
      </w:tr>
      <w:tr w:rsidR="002C00E7" w:rsidRPr="002C00E7" w14:paraId="0E6BA6EE" w14:textId="77777777" w:rsidTr="00E6376F">
        <w:trPr>
          <w:trHeight w:val="300"/>
        </w:trPr>
        <w:tc>
          <w:tcPr>
            <w:tcW w:w="346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4EEAC76D" w14:textId="77777777" w:rsidR="0084638E" w:rsidRPr="00F50A50" w:rsidRDefault="0084638E" w:rsidP="00E6376F">
            <w:pPr>
              <w:jc w:val="center"/>
              <w:rPr>
                <w:rFonts w:asciiTheme="minorHAnsi" w:hAnsiTheme="minorHAnsi" w:cs="Calibri"/>
                <w:b/>
                <w:bCs/>
                <w:sz w:val="20"/>
                <w:szCs w:val="20"/>
              </w:rPr>
            </w:pPr>
          </w:p>
        </w:tc>
        <w:tc>
          <w:tcPr>
            <w:tcW w:w="5380" w:type="dxa"/>
            <w:gridSpan w:val="3"/>
            <w:tcBorders>
              <w:top w:val="single" w:sz="8" w:space="0" w:color="auto"/>
              <w:left w:val="nil"/>
              <w:bottom w:val="single" w:sz="4" w:space="0" w:color="auto"/>
              <w:right w:val="single" w:sz="8" w:space="0" w:color="auto"/>
            </w:tcBorders>
            <w:shd w:val="clear" w:color="000000" w:fill="D9D9D9"/>
            <w:vAlign w:val="center"/>
            <w:hideMark/>
          </w:tcPr>
          <w:p w14:paraId="1FF17D96" w14:textId="77777777" w:rsidR="0084638E" w:rsidRPr="00F50A50" w:rsidRDefault="0084638E" w:rsidP="00E6376F">
            <w:pPr>
              <w:jc w:val="center"/>
              <w:rPr>
                <w:rFonts w:asciiTheme="minorHAnsi" w:hAnsiTheme="minorHAnsi" w:cs="Calibri"/>
                <w:sz w:val="20"/>
                <w:szCs w:val="20"/>
              </w:rPr>
            </w:pPr>
            <w:r w:rsidRPr="00F50A50">
              <w:rPr>
                <w:rFonts w:asciiTheme="minorHAnsi" w:hAnsiTheme="minorHAnsi" w:cs="Calibri"/>
                <w:sz w:val="20"/>
                <w:szCs w:val="20"/>
              </w:rPr>
              <w:t>Údaje o dotaci MŠMT v Kč:</w:t>
            </w:r>
          </w:p>
        </w:tc>
      </w:tr>
      <w:tr w:rsidR="002C00E7" w:rsidRPr="002C00E7" w14:paraId="0B7A83AC" w14:textId="77777777" w:rsidTr="00E6376F">
        <w:trPr>
          <w:trHeight w:val="945"/>
        </w:trPr>
        <w:tc>
          <w:tcPr>
            <w:tcW w:w="3460" w:type="dxa"/>
            <w:vMerge/>
            <w:tcBorders>
              <w:top w:val="single" w:sz="8" w:space="0" w:color="auto"/>
              <w:left w:val="single" w:sz="8" w:space="0" w:color="auto"/>
              <w:bottom w:val="single" w:sz="4" w:space="0" w:color="000000"/>
              <w:right w:val="single" w:sz="8" w:space="0" w:color="auto"/>
            </w:tcBorders>
            <w:vAlign w:val="center"/>
            <w:hideMark/>
          </w:tcPr>
          <w:p w14:paraId="52EFBE38" w14:textId="77777777" w:rsidR="0084638E" w:rsidRPr="00F50A50" w:rsidRDefault="0084638E" w:rsidP="00E6376F">
            <w:pPr>
              <w:rPr>
                <w:rFonts w:asciiTheme="minorHAnsi" w:hAnsiTheme="minorHAnsi" w:cs="Calibri"/>
                <w:b/>
                <w:bCs/>
                <w:sz w:val="20"/>
                <w:szCs w:val="20"/>
              </w:rPr>
            </w:pPr>
          </w:p>
        </w:tc>
        <w:tc>
          <w:tcPr>
            <w:tcW w:w="1820" w:type="dxa"/>
            <w:tcBorders>
              <w:top w:val="nil"/>
              <w:left w:val="nil"/>
              <w:bottom w:val="single" w:sz="4" w:space="0" w:color="auto"/>
              <w:right w:val="nil"/>
            </w:tcBorders>
            <w:shd w:val="clear" w:color="000000" w:fill="D9D9D9"/>
            <w:vAlign w:val="center"/>
            <w:hideMark/>
          </w:tcPr>
          <w:p w14:paraId="5261484E" w14:textId="77777777" w:rsidR="0084638E" w:rsidRPr="00F50A50" w:rsidRDefault="0084638E" w:rsidP="00E6376F">
            <w:pPr>
              <w:jc w:val="center"/>
              <w:rPr>
                <w:rFonts w:asciiTheme="minorHAnsi" w:hAnsiTheme="minorHAnsi" w:cs="Calibri"/>
                <w:b/>
                <w:bCs/>
                <w:sz w:val="20"/>
                <w:szCs w:val="20"/>
              </w:rPr>
            </w:pPr>
            <w:r w:rsidRPr="00F50A50">
              <w:rPr>
                <w:rFonts w:asciiTheme="minorHAnsi" w:hAnsiTheme="minorHAnsi" w:cs="Calibri"/>
                <w:b/>
                <w:bCs/>
                <w:sz w:val="20"/>
                <w:szCs w:val="20"/>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91FA9A1" w14:textId="77777777" w:rsidR="0084638E" w:rsidRPr="00F50A50" w:rsidRDefault="0084638E" w:rsidP="00E6376F">
            <w:pPr>
              <w:jc w:val="center"/>
              <w:rPr>
                <w:rFonts w:asciiTheme="minorHAnsi" w:hAnsiTheme="minorHAnsi" w:cs="Calibri"/>
                <w:b/>
                <w:bCs/>
                <w:sz w:val="20"/>
                <w:szCs w:val="20"/>
              </w:rPr>
            </w:pPr>
            <w:r w:rsidRPr="00F50A50">
              <w:rPr>
                <w:rFonts w:asciiTheme="minorHAnsi" w:hAnsiTheme="minorHAnsi" w:cs="Calibri"/>
                <w:b/>
                <w:bCs/>
                <w:sz w:val="20"/>
                <w:szCs w:val="20"/>
              </w:rPr>
              <w:t>Skutečně čerpáno z dotace MŠMT</w:t>
            </w:r>
          </w:p>
        </w:tc>
        <w:tc>
          <w:tcPr>
            <w:tcW w:w="1780" w:type="dxa"/>
            <w:tcBorders>
              <w:top w:val="nil"/>
              <w:left w:val="nil"/>
              <w:bottom w:val="single" w:sz="4" w:space="0" w:color="auto"/>
              <w:right w:val="single" w:sz="8" w:space="0" w:color="auto"/>
            </w:tcBorders>
            <w:shd w:val="clear" w:color="000000" w:fill="D9D9D9"/>
            <w:vAlign w:val="center"/>
            <w:hideMark/>
          </w:tcPr>
          <w:p w14:paraId="4EBB88C3" w14:textId="77777777" w:rsidR="0084638E" w:rsidRPr="00F50A50" w:rsidRDefault="0084638E" w:rsidP="00E6376F">
            <w:pPr>
              <w:jc w:val="center"/>
              <w:rPr>
                <w:rFonts w:asciiTheme="minorHAnsi" w:hAnsiTheme="minorHAnsi" w:cs="Calibri"/>
                <w:b/>
                <w:bCs/>
                <w:sz w:val="20"/>
                <w:szCs w:val="20"/>
              </w:rPr>
            </w:pPr>
            <w:r w:rsidRPr="00F50A50">
              <w:rPr>
                <w:rFonts w:asciiTheme="minorHAnsi" w:hAnsiTheme="minorHAnsi" w:cs="Calibri"/>
                <w:b/>
                <w:bCs/>
                <w:sz w:val="20"/>
                <w:szCs w:val="20"/>
              </w:rPr>
              <w:t>Vratka MŠMT</w:t>
            </w:r>
          </w:p>
        </w:tc>
      </w:tr>
      <w:tr w:rsidR="002C00E7" w:rsidRPr="002C00E7" w14:paraId="5E5116C1" w14:textId="77777777" w:rsidTr="00E6376F">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hideMark/>
          </w:tcPr>
          <w:p w14:paraId="761A275C"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Dotace celkem:</w:t>
            </w:r>
          </w:p>
        </w:tc>
        <w:tc>
          <w:tcPr>
            <w:tcW w:w="1820" w:type="dxa"/>
            <w:tcBorders>
              <w:top w:val="nil"/>
              <w:left w:val="nil"/>
              <w:bottom w:val="single" w:sz="8" w:space="0" w:color="auto"/>
              <w:right w:val="single" w:sz="4" w:space="0" w:color="auto"/>
            </w:tcBorders>
            <w:shd w:val="clear" w:color="000000" w:fill="FFFFFF"/>
            <w:vAlign w:val="center"/>
            <w:hideMark/>
          </w:tcPr>
          <w:p w14:paraId="6464F85E"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 </w:t>
            </w:r>
          </w:p>
        </w:tc>
        <w:tc>
          <w:tcPr>
            <w:tcW w:w="1780" w:type="dxa"/>
            <w:tcBorders>
              <w:top w:val="nil"/>
              <w:left w:val="nil"/>
              <w:bottom w:val="single" w:sz="8" w:space="0" w:color="auto"/>
              <w:right w:val="single" w:sz="4" w:space="0" w:color="auto"/>
            </w:tcBorders>
            <w:shd w:val="clear" w:color="000000" w:fill="FFFFFF"/>
            <w:vAlign w:val="center"/>
            <w:hideMark/>
          </w:tcPr>
          <w:p w14:paraId="10992969"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 </w:t>
            </w:r>
          </w:p>
        </w:tc>
        <w:tc>
          <w:tcPr>
            <w:tcW w:w="1780" w:type="dxa"/>
            <w:tcBorders>
              <w:top w:val="nil"/>
              <w:left w:val="nil"/>
              <w:bottom w:val="single" w:sz="8" w:space="0" w:color="auto"/>
              <w:right w:val="single" w:sz="8" w:space="0" w:color="auto"/>
            </w:tcBorders>
            <w:shd w:val="clear" w:color="000000" w:fill="FFFFFF"/>
            <w:vAlign w:val="center"/>
            <w:hideMark/>
          </w:tcPr>
          <w:p w14:paraId="5ED64CE7"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 </w:t>
            </w:r>
          </w:p>
        </w:tc>
      </w:tr>
      <w:tr w:rsidR="002C00E7" w:rsidRPr="002C00E7" w14:paraId="38C442DE" w14:textId="77777777" w:rsidTr="00E6376F">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tcPr>
          <w:p w14:paraId="67E2C5F9" w14:textId="31FC5B8E" w:rsidR="0084638E" w:rsidRPr="00F50A50" w:rsidRDefault="00B85508" w:rsidP="00E6376F">
            <w:pPr>
              <w:rPr>
                <w:rFonts w:asciiTheme="minorHAnsi" w:hAnsiTheme="minorHAnsi" w:cs="Calibri"/>
                <w:b/>
                <w:bCs/>
                <w:sz w:val="20"/>
                <w:szCs w:val="20"/>
              </w:rPr>
            </w:pPr>
            <w:r w:rsidRPr="00F50A50">
              <w:rPr>
                <w:rFonts w:asciiTheme="minorHAnsi" w:hAnsiTheme="minorHAnsi" w:cs="Calibri"/>
                <w:b/>
                <w:bCs/>
                <w:sz w:val="20"/>
                <w:szCs w:val="20"/>
              </w:rPr>
              <w:t>Z toho ostatní neinvestiční náklady</w:t>
            </w:r>
          </w:p>
        </w:tc>
        <w:tc>
          <w:tcPr>
            <w:tcW w:w="1820" w:type="dxa"/>
            <w:tcBorders>
              <w:top w:val="nil"/>
              <w:left w:val="nil"/>
              <w:bottom w:val="single" w:sz="8" w:space="0" w:color="auto"/>
              <w:right w:val="single" w:sz="4" w:space="0" w:color="auto"/>
            </w:tcBorders>
            <w:shd w:val="clear" w:color="000000" w:fill="FFFFFF"/>
            <w:vAlign w:val="center"/>
          </w:tcPr>
          <w:p w14:paraId="01D1D5D3"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4" w:space="0" w:color="auto"/>
            </w:tcBorders>
            <w:shd w:val="clear" w:color="000000" w:fill="FFFFFF"/>
            <w:vAlign w:val="center"/>
          </w:tcPr>
          <w:p w14:paraId="6A04B67F"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8" w:space="0" w:color="auto"/>
            </w:tcBorders>
            <w:shd w:val="clear" w:color="000000" w:fill="FFFFFF"/>
            <w:vAlign w:val="center"/>
          </w:tcPr>
          <w:p w14:paraId="51DA24D8" w14:textId="77777777" w:rsidR="0084638E" w:rsidRPr="00F50A50" w:rsidRDefault="0084638E" w:rsidP="00E6376F">
            <w:pPr>
              <w:rPr>
                <w:rFonts w:asciiTheme="minorHAnsi" w:hAnsiTheme="minorHAnsi" w:cs="Calibri"/>
                <w:b/>
                <w:bCs/>
                <w:sz w:val="20"/>
                <w:szCs w:val="20"/>
              </w:rPr>
            </w:pPr>
          </w:p>
        </w:tc>
      </w:tr>
      <w:tr w:rsidR="002C00E7" w:rsidRPr="002C00E7" w14:paraId="5D7DAFEE" w14:textId="77777777" w:rsidTr="00E6376F">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tcPr>
          <w:p w14:paraId="5C4614AA" w14:textId="76604972" w:rsidR="0084638E" w:rsidRPr="00F50A50" w:rsidRDefault="00B85508" w:rsidP="00E6376F">
            <w:pPr>
              <w:rPr>
                <w:rFonts w:asciiTheme="minorHAnsi" w:hAnsiTheme="minorHAnsi" w:cs="Calibri"/>
                <w:b/>
                <w:bCs/>
                <w:sz w:val="20"/>
                <w:szCs w:val="20"/>
              </w:rPr>
            </w:pPr>
            <w:r w:rsidRPr="00F50A50">
              <w:rPr>
                <w:rFonts w:asciiTheme="minorHAnsi" w:hAnsiTheme="minorHAnsi" w:cs="Calibri"/>
                <w:b/>
                <w:bCs/>
                <w:sz w:val="20"/>
                <w:szCs w:val="20"/>
              </w:rPr>
              <w:t>Z toho ostatní osobní náklady</w:t>
            </w:r>
          </w:p>
        </w:tc>
        <w:tc>
          <w:tcPr>
            <w:tcW w:w="1820" w:type="dxa"/>
            <w:tcBorders>
              <w:top w:val="nil"/>
              <w:left w:val="nil"/>
              <w:bottom w:val="single" w:sz="8" w:space="0" w:color="auto"/>
              <w:right w:val="single" w:sz="4" w:space="0" w:color="auto"/>
            </w:tcBorders>
            <w:shd w:val="clear" w:color="000000" w:fill="FFFFFF"/>
            <w:vAlign w:val="center"/>
          </w:tcPr>
          <w:p w14:paraId="0793ABAE"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4" w:space="0" w:color="auto"/>
            </w:tcBorders>
            <w:shd w:val="clear" w:color="000000" w:fill="FFFFFF"/>
            <w:vAlign w:val="center"/>
          </w:tcPr>
          <w:p w14:paraId="472DF798"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8" w:space="0" w:color="auto"/>
            </w:tcBorders>
            <w:shd w:val="clear" w:color="000000" w:fill="FFFFFF"/>
            <w:vAlign w:val="center"/>
          </w:tcPr>
          <w:p w14:paraId="498063B3" w14:textId="77777777" w:rsidR="0084638E" w:rsidRPr="00F50A50" w:rsidRDefault="0084638E" w:rsidP="00E6376F">
            <w:pPr>
              <w:rPr>
                <w:rFonts w:asciiTheme="minorHAnsi" w:hAnsiTheme="minorHAnsi" w:cs="Calibri"/>
                <w:b/>
                <w:bCs/>
                <w:sz w:val="20"/>
                <w:szCs w:val="20"/>
              </w:rPr>
            </w:pPr>
          </w:p>
        </w:tc>
      </w:tr>
      <w:tr w:rsidR="002C00E7" w:rsidRPr="002C00E7" w14:paraId="763AA555" w14:textId="77777777" w:rsidTr="00E6376F">
        <w:trPr>
          <w:trHeight w:val="330"/>
        </w:trPr>
        <w:tc>
          <w:tcPr>
            <w:tcW w:w="3460" w:type="dxa"/>
            <w:tcBorders>
              <w:top w:val="nil"/>
              <w:left w:val="nil"/>
              <w:bottom w:val="nil"/>
              <w:right w:val="nil"/>
            </w:tcBorders>
            <w:shd w:val="clear" w:color="000000" w:fill="FFFFFF"/>
            <w:noWrap/>
            <w:vAlign w:val="center"/>
            <w:hideMark/>
          </w:tcPr>
          <w:p w14:paraId="39D31880" w14:textId="77777777" w:rsidR="0084638E" w:rsidRPr="00F50A50" w:rsidRDefault="0084638E" w:rsidP="00E6376F">
            <w:pPr>
              <w:rPr>
                <w:rFonts w:asciiTheme="minorHAnsi" w:hAnsiTheme="minorHAnsi" w:cs="Arial"/>
                <w:b/>
                <w:bCs/>
                <w:sz w:val="20"/>
                <w:szCs w:val="20"/>
              </w:rPr>
            </w:pPr>
            <w:r w:rsidRPr="00F50A50">
              <w:rPr>
                <w:rFonts w:asciiTheme="minorHAnsi" w:hAnsiTheme="minorHAnsi" w:cs="Arial"/>
                <w:b/>
                <w:bCs/>
                <w:sz w:val="20"/>
                <w:szCs w:val="20"/>
              </w:rPr>
              <w:t> </w:t>
            </w:r>
          </w:p>
        </w:tc>
        <w:tc>
          <w:tcPr>
            <w:tcW w:w="1820" w:type="dxa"/>
            <w:tcBorders>
              <w:top w:val="nil"/>
              <w:left w:val="nil"/>
              <w:bottom w:val="nil"/>
              <w:right w:val="nil"/>
            </w:tcBorders>
            <w:shd w:val="clear" w:color="000000" w:fill="FFFFFF"/>
            <w:vAlign w:val="center"/>
            <w:hideMark/>
          </w:tcPr>
          <w:p w14:paraId="725FB493" w14:textId="77777777" w:rsidR="0084638E" w:rsidRPr="00F50A50" w:rsidRDefault="0084638E" w:rsidP="00E6376F">
            <w:pPr>
              <w:jc w:val="right"/>
              <w:rPr>
                <w:rFonts w:asciiTheme="minorHAnsi" w:hAnsiTheme="minorHAnsi" w:cs="Arial"/>
                <w:b/>
                <w:bCs/>
                <w:sz w:val="20"/>
                <w:szCs w:val="20"/>
              </w:rPr>
            </w:pPr>
            <w:r w:rsidRPr="00F50A50">
              <w:rPr>
                <w:rFonts w:asciiTheme="minorHAnsi" w:hAnsiTheme="minorHAnsi" w:cs="Arial"/>
                <w:b/>
                <w:bCs/>
                <w:sz w:val="20"/>
                <w:szCs w:val="20"/>
              </w:rPr>
              <w:t> </w:t>
            </w:r>
          </w:p>
        </w:tc>
        <w:tc>
          <w:tcPr>
            <w:tcW w:w="1780" w:type="dxa"/>
            <w:tcBorders>
              <w:top w:val="nil"/>
              <w:left w:val="nil"/>
              <w:bottom w:val="nil"/>
              <w:right w:val="nil"/>
            </w:tcBorders>
            <w:shd w:val="clear" w:color="000000" w:fill="FFFFFF"/>
            <w:vAlign w:val="center"/>
            <w:hideMark/>
          </w:tcPr>
          <w:p w14:paraId="5C9F4F94" w14:textId="77777777" w:rsidR="0084638E" w:rsidRPr="00F50A50" w:rsidRDefault="0084638E" w:rsidP="00E6376F">
            <w:pPr>
              <w:jc w:val="right"/>
              <w:rPr>
                <w:rFonts w:asciiTheme="minorHAnsi" w:hAnsiTheme="minorHAnsi" w:cs="Arial"/>
                <w:b/>
                <w:bCs/>
                <w:sz w:val="20"/>
                <w:szCs w:val="20"/>
              </w:rPr>
            </w:pPr>
            <w:r w:rsidRPr="00F50A50">
              <w:rPr>
                <w:rFonts w:asciiTheme="minorHAnsi" w:hAnsiTheme="minorHAnsi" w:cs="Arial"/>
                <w:b/>
                <w:bCs/>
                <w:sz w:val="20"/>
                <w:szCs w:val="20"/>
              </w:rPr>
              <w:t> </w:t>
            </w:r>
          </w:p>
        </w:tc>
        <w:tc>
          <w:tcPr>
            <w:tcW w:w="1780" w:type="dxa"/>
            <w:tcBorders>
              <w:top w:val="nil"/>
              <w:left w:val="nil"/>
              <w:bottom w:val="nil"/>
              <w:right w:val="nil"/>
            </w:tcBorders>
            <w:shd w:val="clear" w:color="000000" w:fill="FFFFFF"/>
            <w:vAlign w:val="center"/>
            <w:hideMark/>
          </w:tcPr>
          <w:p w14:paraId="66BCDB6C" w14:textId="77777777" w:rsidR="0084638E" w:rsidRPr="00F50A50" w:rsidRDefault="0084638E" w:rsidP="00E6376F">
            <w:pPr>
              <w:jc w:val="right"/>
              <w:rPr>
                <w:rFonts w:asciiTheme="minorHAnsi" w:hAnsiTheme="minorHAnsi" w:cs="Arial"/>
                <w:b/>
                <w:bCs/>
                <w:sz w:val="20"/>
                <w:szCs w:val="20"/>
              </w:rPr>
            </w:pPr>
            <w:r w:rsidRPr="00F50A50">
              <w:rPr>
                <w:rFonts w:asciiTheme="minorHAnsi" w:hAnsiTheme="minorHAnsi" w:cs="Arial"/>
                <w:b/>
                <w:bCs/>
                <w:sz w:val="20"/>
                <w:szCs w:val="20"/>
              </w:rPr>
              <w:t> </w:t>
            </w:r>
          </w:p>
        </w:tc>
      </w:tr>
      <w:tr w:rsidR="002C00E7" w:rsidRPr="002C00E7" w14:paraId="10B56D91" w14:textId="77777777" w:rsidTr="00E6376F">
        <w:trPr>
          <w:trHeight w:val="315"/>
        </w:trPr>
        <w:tc>
          <w:tcPr>
            <w:tcW w:w="3460" w:type="dxa"/>
            <w:tcBorders>
              <w:top w:val="nil"/>
              <w:left w:val="nil"/>
              <w:bottom w:val="nil"/>
              <w:right w:val="nil"/>
            </w:tcBorders>
            <w:shd w:val="clear" w:color="auto" w:fill="auto"/>
            <w:noWrap/>
            <w:vAlign w:val="bottom"/>
            <w:hideMark/>
          </w:tcPr>
          <w:p w14:paraId="42E5ABAF" w14:textId="77777777" w:rsidR="0084638E" w:rsidRPr="00F50A50" w:rsidRDefault="0084638E" w:rsidP="00E6376F">
            <w:pPr>
              <w:rPr>
                <w:rFonts w:asciiTheme="minorHAnsi" w:hAnsiTheme="minorHAnsi" w:cs="Calibri"/>
                <w:sz w:val="20"/>
                <w:szCs w:val="20"/>
              </w:rPr>
            </w:pPr>
          </w:p>
        </w:tc>
        <w:tc>
          <w:tcPr>
            <w:tcW w:w="3600" w:type="dxa"/>
            <w:gridSpan w:val="2"/>
            <w:tcBorders>
              <w:top w:val="nil"/>
              <w:left w:val="nil"/>
              <w:bottom w:val="nil"/>
              <w:right w:val="nil"/>
            </w:tcBorders>
            <w:shd w:val="clear" w:color="auto" w:fill="auto"/>
            <w:noWrap/>
            <w:vAlign w:val="center"/>
            <w:hideMark/>
          </w:tcPr>
          <w:p w14:paraId="7FF83183"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xml:space="preserve">                                                                                    </w:t>
            </w:r>
          </w:p>
        </w:tc>
        <w:tc>
          <w:tcPr>
            <w:tcW w:w="1780" w:type="dxa"/>
            <w:tcBorders>
              <w:top w:val="nil"/>
              <w:left w:val="nil"/>
              <w:bottom w:val="nil"/>
              <w:right w:val="nil"/>
            </w:tcBorders>
            <w:shd w:val="clear" w:color="auto" w:fill="auto"/>
            <w:noWrap/>
            <w:vAlign w:val="bottom"/>
            <w:hideMark/>
          </w:tcPr>
          <w:p w14:paraId="6F905FBB" w14:textId="77777777" w:rsidR="0084638E" w:rsidRPr="00F50A50" w:rsidRDefault="0084638E" w:rsidP="00E6376F">
            <w:pPr>
              <w:rPr>
                <w:rFonts w:asciiTheme="minorHAnsi" w:hAnsiTheme="minorHAnsi" w:cs="Calibri"/>
                <w:sz w:val="20"/>
                <w:szCs w:val="20"/>
              </w:rPr>
            </w:pPr>
          </w:p>
        </w:tc>
      </w:tr>
      <w:tr w:rsidR="002C00E7" w:rsidRPr="002C00E7" w14:paraId="7583B875" w14:textId="77777777" w:rsidTr="00E6376F">
        <w:trPr>
          <w:trHeight w:val="375"/>
        </w:trPr>
        <w:tc>
          <w:tcPr>
            <w:tcW w:w="884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B39050E"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Zdůvodnění případné vratky:</w:t>
            </w:r>
          </w:p>
        </w:tc>
      </w:tr>
      <w:tr w:rsidR="002C00E7" w:rsidRPr="002C00E7" w14:paraId="48AD11C2" w14:textId="77777777" w:rsidTr="00E6376F">
        <w:trPr>
          <w:trHeight w:val="810"/>
        </w:trPr>
        <w:tc>
          <w:tcPr>
            <w:tcW w:w="884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948608E"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7EBD4C85" w14:textId="77777777" w:rsidTr="00E6376F">
        <w:trPr>
          <w:trHeight w:val="315"/>
        </w:trPr>
        <w:tc>
          <w:tcPr>
            <w:tcW w:w="3460" w:type="dxa"/>
            <w:tcBorders>
              <w:top w:val="nil"/>
              <w:left w:val="nil"/>
              <w:bottom w:val="nil"/>
              <w:right w:val="nil"/>
            </w:tcBorders>
            <w:shd w:val="clear" w:color="auto" w:fill="auto"/>
            <w:noWrap/>
            <w:vAlign w:val="center"/>
            <w:hideMark/>
          </w:tcPr>
          <w:p w14:paraId="328F2814" w14:textId="77777777" w:rsidR="0084638E" w:rsidRPr="00F50A50" w:rsidRDefault="0084638E" w:rsidP="00E6376F">
            <w:pPr>
              <w:rPr>
                <w:rFonts w:asciiTheme="minorHAnsi" w:hAnsiTheme="minorHAnsi" w:cs="Calibri"/>
                <w:sz w:val="20"/>
                <w:szCs w:val="20"/>
              </w:rPr>
            </w:pPr>
          </w:p>
        </w:tc>
        <w:tc>
          <w:tcPr>
            <w:tcW w:w="1820" w:type="dxa"/>
            <w:tcBorders>
              <w:top w:val="nil"/>
              <w:left w:val="nil"/>
              <w:bottom w:val="nil"/>
              <w:right w:val="nil"/>
            </w:tcBorders>
            <w:shd w:val="clear" w:color="auto" w:fill="auto"/>
            <w:noWrap/>
            <w:vAlign w:val="bottom"/>
            <w:hideMark/>
          </w:tcPr>
          <w:p w14:paraId="3901509F" w14:textId="77777777" w:rsidR="0084638E" w:rsidRPr="00F50A50" w:rsidRDefault="0084638E" w:rsidP="00E6376F">
            <w:pPr>
              <w:jc w:val="cente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027EB6F0"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523CBA20" w14:textId="77777777" w:rsidR="0084638E" w:rsidRPr="00F50A50" w:rsidRDefault="0084638E" w:rsidP="00E6376F">
            <w:pPr>
              <w:rPr>
                <w:rFonts w:asciiTheme="minorHAnsi" w:hAnsiTheme="minorHAnsi"/>
                <w:sz w:val="20"/>
                <w:szCs w:val="20"/>
              </w:rPr>
            </w:pPr>
          </w:p>
        </w:tc>
      </w:tr>
      <w:tr w:rsidR="002C00E7" w:rsidRPr="002C00E7" w14:paraId="02E00993" w14:textId="77777777" w:rsidTr="00E6376F">
        <w:trPr>
          <w:trHeight w:val="345"/>
        </w:trPr>
        <w:tc>
          <w:tcPr>
            <w:tcW w:w="34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F2D7491"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Datum připsání dotace na zvl. účet kraje:</w:t>
            </w:r>
          </w:p>
        </w:tc>
        <w:tc>
          <w:tcPr>
            <w:tcW w:w="1820" w:type="dxa"/>
            <w:tcBorders>
              <w:top w:val="single" w:sz="8" w:space="0" w:color="auto"/>
              <w:left w:val="nil"/>
              <w:bottom w:val="single" w:sz="4" w:space="0" w:color="auto"/>
              <w:right w:val="single" w:sz="8" w:space="0" w:color="auto"/>
            </w:tcBorders>
            <w:shd w:val="clear" w:color="auto" w:fill="auto"/>
            <w:noWrap/>
            <w:vAlign w:val="bottom"/>
            <w:hideMark/>
          </w:tcPr>
          <w:p w14:paraId="4DDDA808"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nil"/>
              <w:right w:val="nil"/>
            </w:tcBorders>
            <w:shd w:val="clear" w:color="auto" w:fill="auto"/>
            <w:noWrap/>
            <w:vAlign w:val="bottom"/>
            <w:hideMark/>
          </w:tcPr>
          <w:p w14:paraId="4B840E14" w14:textId="77777777" w:rsidR="0084638E" w:rsidRPr="00F50A50" w:rsidRDefault="0084638E" w:rsidP="00E6376F">
            <w:pPr>
              <w:rPr>
                <w:rFonts w:asciiTheme="minorHAnsi" w:hAnsiTheme="minorHAnsi" w:cs="Calibri"/>
                <w:sz w:val="20"/>
                <w:szCs w:val="20"/>
              </w:rPr>
            </w:pPr>
          </w:p>
        </w:tc>
        <w:tc>
          <w:tcPr>
            <w:tcW w:w="1780" w:type="dxa"/>
            <w:tcBorders>
              <w:top w:val="nil"/>
              <w:left w:val="nil"/>
              <w:bottom w:val="nil"/>
              <w:right w:val="nil"/>
            </w:tcBorders>
            <w:shd w:val="clear" w:color="auto" w:fill="auto"/>
            <w:noWrap/>
            <w:vAlign w:val="bottom"/>
            <w:hideMark/>
          </w:tcPr>
          <w:p w14:paraId="241CE092" w14:textId="77777777" w:rsidR="0084638E" w:rsidRPr="00F50A50" w:rsidRDefault="0084638E" w:rsidP="00E6376F">
            <w:pPr>
              <w:rPr>
                <w:rFonts w:asciiTheme="minorHAnsi" w:hAnsiTheme="minorHAnsi"/>
                <w:sz w:val="20"/>
                <w:szCs w:val="20"/>
              </w:rPr>
            </w:pPr>
          </w:p>
        </w:tc>
      </w:tr>
      <w:tr w:rsidR="002C00E7" w:rsidRPr="002C00E7" w14:paraId="6AAAB059" w14:textId="77777777" w:rsidTr="00E6376F">
        <w:trPr>
          <w:trHeight w:val="375"/>
        </w:trPr>
        <w:tc>
          <w:tcPr>
            <w:tcW w:w="3460" w:type="dxa"/>
            <w:tcBorders>
              <w:top w:val="nil"/>
              <w:left w:val="single" w:sz="8" w:space="0" w:color="auto"/>
              <w:bottom w:val="single" w:sz="8" w:space="0" w:color="auto"/>
              <w:right w:val="single" w:sz="8" w:space="0" w:color="auto"/>
            </w:tcBorders>
            <w:shd w:val="clear" w:color="000000" w:fill="D9D9D9"/>
            <w:noWrap/>
            <w:vAlign w:val="center"/>
            <w:hideMark/>
          </w:tcPr>
          <w:p w14:paraId="67DBF948"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Datum odeslání dotace právnickým osobám:</w:t>
            </w:r>
          </w:p>
        </w:tc>
        <w:tc>
          <w:tcPr>
            <w:tcW w:w="1820" w:type="dxa"/>
            <w:tcBorders>
              <w:top w:val="nil"/>
              <w:left w:val="nil"/>
              <w:bottom w:val="single" w:sz="8" w:space="0" w:color="auto"/>
              <w:right w:val="single" w:sz="8" w:space="0" w:color="auto"/>
            </w:tcBorders>
            <w:shd w:val="clear" w:color="auto" w:fill="auto"/>
            <w:noWrap/>
            <w:vAlign w:val="bottom"/>
            <w:hideMark/>
          </w:tcPr>
          <w:p w14:paraId="7CF737CA"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nil"/>
              <w:right w:val="nil"/>
            </w:tcBorders>
            <w:shd w:val="clear" w:color="auto" w:fill="auto"/>
            <w:noWrap/>
            <w:vAlign w:val="bottom"/>
            <w:hideMark/>
          </w:tcPr>
          <w:p w14:paraId="33244229" w14:textId="77777777" w:rsidR="0084638E" w:rsidRPr="00F50A50" w:rsidRDefault="0084638E" w:rsidP="00E6376F">
            <w:pPr>
              <w:rPr>
                <w:rFonts w:asciiTheme="minorHAnsi" w:hAnsiTheme="minorHAnsi" w:cs="Calibri"/>
                <w:sz w:val="20"/>
                <w:szCs w:val="20"/>
              </w:rPr>
            </w:pPr>
          </w:p>
        </w:tc>
        <w:tc>
          <w:tcPr>
            <w:tcW w:w="1780" w:type="dxa"/>
            <w:tcBorders>
              <w:top w:val="nil"/>
              <w:left w:val="nil"/>
              <w:bottom w:val="nil"/>
              <w:right w:val="nil"/>
            </w:tcBorders>
            <w:shd w:val="clear" w:color="auto" w:fill="auto"/>
            <w:noWrap/>
            <w:vAlign w:val="bottom"/>
            <w:hideMark/>
          </w:tcPr>
          <w:p w14:paraId="110AE974" w14:textId="77777777" w:rsidR="0084638E" w:rsidRPr="00F50A50" w:rsidRDefault="0084638E" w:rsidP="00E6376F">
            <w:pPr>
              <w:rPr>
                <w:rFonts w:asciiTheme="minorHAnsi" w:hAnsiTheme="minorHAnsi"/>
                <w:sz w:val="20"/>
                <w:szCs w:val="20"/>
              </w:rPr>
            </w:pPr>
          </w:p>
        </w:tc>
      </w:tr>
      <w:tr w:rsidR="002C00E7" w:rsidRPr="002C00E7" w14:paraId="3523D2F8" w14:textId="77777777" w:rsidTr="00E6376F">
        <w:trPr>
          <w:trHeight w:val="315"/>
        </w:trPr>
        <w:tc>
          <w:tcPr>
            <w:tcW w:w="3460" w:type="dxa"/>
            <w:tcBorders>
              <w:top w:val="nil"/>
              <w:left w:val="nil"/>
              <w:bottom w:val="nil"/>
              <w:right w:val="nil"/>
            </w:tcBorders>
            <w:shd w:val="clear" w:color="auto" w:fill="auto"/>
            <w:noWrap/>
            <w:vAlign w:val="center"/>
            <w:hideMark/>
          </w:tcPr>
          <w:p w14:paraId="313C42CA" w14:textId="77777777" w:rsidR="0084638E" w:rsidRPr="00F50A50" w:rsidRDefault="0084638E" w:rsidP="00E6376F">
            <w:pPr>
              <w:rPr>
                <w:rFonts w:asciiTheme="minorHAnsi" w:hAnsiTheme="minorHAnsi"/>
                <w:sz w:val="20"/>
                <w:szCs w:val="20"/>
              </w:rPr>
            </w:pPr>
          </w:p>
        </w:tc>
        <w:tc>
          <w:tcPr>
            <w:tcW w:w="1820" w:type="dxa"/>
            <w:tcBorders>
              <w:top w:val="nil"/>
              <w:left w:val="nil"/>
              <w:bottom w:val="nil"/>
              <w:right w:val="nil"/>
            </w:tcBorders>
            <w:shd w:val="clear" w:color="auto" w:fill="auto"/>
            <w:noWrap/>
            <w:vAlign w:val="bottom"/>
            <w:hideMark/>
          </w:tcPr>
          <w:p w14:paraId="6FDB0DE8" w14:textId="77777777" w:rsidR="0084638E" w:rsidRPr="00F50A50" w:rsidRDefault="0084638E" w:rsidP="00E6376F">
            <w:pPr>
              <w:jc w:val="cente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41B164E8"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4D78FA36" w14:textId="77777777" w:rsidR="0084638E" w:rsidRPr="00F50A50" w:rsidRDefault="0084638E" w:rsidP="00E6376F">
            <w:pPr>
              <w:rPr>
                <w:rFonts w:asciiTheme="minorHAnsi" w:hAnsiTheme="minorHAnsi"/>
                <w:sz w:val="20"/>
                <w:szCs w:val="20"/>
              </w:rPr>
            </w:pPr>
          </w:p>
        </w:tc>
      </w:tr>
      <w:tr w:rsidR="002C00E7" w:rsidRPr="002C00E7" w14:paraId="6C37EDF4" w14:textId="77777777" w:rsidTr="00E6376F">
        <w:trPr>
          <w:trHeight w:val="300"/>
        </w:trPr>
        <w:tc>
          <w:tcPr>
            <w:tcW w:w="346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3A613668"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Vyúčtování 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3E71041B"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Telefon:</w:t>
            </w:r>
          </w:p>
        </w:tc>
        <w:tc>
          <w:tcPr>
            <w:tcW w:w="1780" w:type="dxa"/>
            <w:tcBorders>
              <w:top w:val="single" w:sz="8" w:space="0" w:color="auto"/>
              <w:left w:val="nil"/>
              <w:bottom w:val="single" w:sz="4" w:space="0" w:color="auto"/>
              <w:right w:val="single" w:sz="4" w:space="0" w:color="auto"/>
            </w:tcBorders>
            <w:shd w:val="clear" w:color="000000" w:fill="DCE6F1"/>
            <w:noWrap/>
            <w:vAlign w:val="bottom"/>
            <w:hideMark/>
          </w:tcPr>
          <w:p w14:paraId="10B74EDC"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E-mail:</w:t>
            </w:r>
          </w:p>
        </w:tc>
        <w:tc>
          <w:tcPr>
            <w:tcW w:w="1780" w:type="dxa"/>
            <w:tcBorders>
              <w:top w:val="single" w:sz="8" w:space="0" w:color="auto"/>
              <w:left w:val="nil"/>
              <w:bottom w:val="single" w:sz="4" w:space="0" w:color="auto"/>
              <w:right w:val="single" w:sz="8" w:space="0" w:color="auto"/>
            </w:tcBorders>
            <w:shd w:val="clear" w:color="000000" w:fill="DCE6F1"/>
            <w:noWrap/>
            <w:vAlign w:val="bottom"/>
            <w:hideMark/>
          </w:tcPr>
          <w:p w14:paraId="63591999" w14:textId="293DF223" w:rsidR="0084638E" w:rsidRPr="00F50A50" w:rsidRDefault="00F50A50" w:rsidP="00E6376F">
            <w:pPr>
              <w:rPr>
                <w:rFonts w:asciiTheme="minorHAnsi" w:hAnsiTheme="minorHAnsi" w:cs="Calibri"/>
                <w:b/>
                <w:bCs/>
                <w:sz w:val="20"/>
                <w:szCs w:val="20"/>
              </w:rPr>
            </w:pPr>
            <w:r w:rsidRPr="00F50A50">
              <w:rPr>
                <w:rFonts w:asciiTheme="minorHAnsi" w:hAnsiTheme="minorHAnsi" w:cs="Calibri"/>
                <w:b/>
                <w:bCs/>
                <w:sz w:val="20"/>
                <w:szCs w:val="20"/>
              </w:rPr>
              <w:t>Datum a </w:t>
            </w:r>
            <w:r w:rsidR="0084638E" w:rsidRPr="00F50A50">
              <w:rPr>
                <w:rFonts w:asciiTheme="minorHAnsi" w:hAnsiTheme="minorHAnsi" w:cs="Calibri"/>
                <w:b/>
                <w:bCs/>
                <w:sz w:val="20"/>
                <w:szCs w:val="20"/>
              </w:rPr>
              <w:t>podpis:</w:t>
            </w:r>
          </w:p>
        </w:tc>
      </w:tr>
      <w:tr w:rsidR="002C00E7" w:rsidRPr="002C00E7" w14:paraId="7DD37D18" w14:textId="77777777" w:rsidTr="00E6376F">
        <w:trPr>
          <w:trHeight w:val="315"/>
        </w:trPr>
        <w:tc>
          <w:tcPr>
            <w:tcW w:w="3460" w:type="dxa"/>
            <w:tcBorders>
              <w:top w:val="nil"/>
              <w:left w:val="single" w:sz="8" w:space="0" w:color="auto"/>
              <w:bottom w:val="single" w:sz="8" w:space="0" w:color="auto"/>
              <w:right w:val="single" w:sz="4" w:space="0" w:color="auto"/>
            </w:tcBorders>
            <w:shd w:val="clear" w:color="auto" w:fill="auto"/>
            <w:noWrap/>
            <w:vAlign w:val="center"/>
            <w:hideMark/>
          </w:tcPr>
          <w:p w14:paraId="38B08EA5" w14:textId="77777777" w:rsidR="0084638E" w:rsidRPr="00F50A50" w:rsidRDefault="0084638E" w:rsidP="00E6376F">
            <w:pPr>
              <w:jc w:val="center"/>
              <w:rPr>
                <w:rFonts w:asciiTheme="minorHAnsi" w:hAnsiTheme="minorHAnsi" w:cs="Calibri"/>
                <w:sz w:val="20"/>
                <w:szCs w:val="20"/>
              </w:rPr>
            </w:pPr>
            <w:r w:rsidRPr="00F50A50">
              <w:rPr>
                <w:rFonts w:asciiTheme="minorHAnsi" w:hAnsiTheme="minorHAnsi" w:cs="Calibri"/>
                <w:sz w:val="20"/>
                <w:szCs w:val="20"/>
              </w:rPr>
              <w:t> </w:t>
            </w:r>
          </w:p>
        </w:tc>
        <w:tc>
          <w:tcPr>
            <w:tcW w:w="1820" w:type="dxa"/>
            <w:tcBorders>
              <w:top w:val="nil"/>
              <w:left w:val="nil"/>
              <w:bottom w:val="single" w:sz="8" w:space="0" w:color="auto"/>
              <w:right w:val="single" w:sz="4" w:space="0" w:color="auto"/>
            </w:tcBorders>
            <w:shd w:val="clear" w:color="auto" w:fill="auto"/>
            <w:noWrap/>
            <w:vAlign w:val="bottom"/>
            <w:hideMark/>
          </w:tcPr>
          <w:p w14:paraId="685D2415"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4" w:space="0" w:color="auto"/>
            </w:tcBorders>
            <w:shd w:val="clear" w:color="auto" w:fill="auto"/>
            <w:noWrap/>
            <w:vAlign w:val="bottom"/>
            <w:hideMark/>
          </w:tcPr>
          <w:p w14:paraId="583E3928"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14:paraId="66239336"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15DEA659" w14:textId="77777777" w:rsidTr="00E6376F">
        <w:trPr>
          <w:trHeight w:val="315"/>
        </w:trPr>
        <w:tc>
          <w:tcPr>
            <w:tcW w:w="8840" w:type="dxa"/>
            <w:gridSpan w:val="4"/>
            <w:tcBorders>
              <w:top w:val="nil"/>
              <w:left w:val="nil"/>
              <w:bottom w:val="nil"/>
              <w:right w:val="nil"/>
            </w:tcBorders>
            <w:shd w:val="clear" w:color="auto" w:fill="auto"/>
            <w:noWrap/>
            <w:vAlign w:val="center"/>
          </w:tcPr>
          <w:p w14:paraId="3572F2F0" w14:textId="77777777" w:rsidR="0084638E" w:rsidRPr="00F50A50" w:rsidRDefault="0084638E" w:rsidP="00E6376F">
            <w:pPr>
              <w:rPr>
                <w:rFonts w:asciiTheme="minorHAnsi" w:hAnsiTheme="minorHAnsi" w:cs="Calibri"/>
                <w:sz w:val="20"/>
                <w:szCs w:val="20"/>
              </w:rPr>
            </w:pPr>
          </w:p>
        </w:tc>
      </w:tr>
      <w:tr w:rsidR="002C00E7" w:rsidRPr="002C00E7" w14:paraId="3B18668C" w14:textId="77777777" w:rsidTr="00E6376F">
        <w:trPr>
          <w:trHeight w:val="315"/>
        </w:trPr>
        <w:tc>
          <w:tcPr>
            <w:tcW w:w="8840" w:type="dxa"/>
            <w:gridSpan w:val="4"/>
            <w:tcBorders>
              <w:top w:val="nil"/>
              <w:left w:val="nil"/>
              <w:bottom w:val="nil"/>
              <w:right w:val="nil"/>
            </w:tcBorders>
            <w:shd w:val="clear" w:color="auto" w:fill="auto"/>
            <w:noWrap/>
            <w:vAlign w:val="center"/>
            <w:hideMark/>
          </w:tcPr>
          <w:p w14:paraId="19A070E9"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Potvrzuji, že veškeré uvedené údaje jsou správné, pravdivé a úplné</w:t>
            </w:r>
          </w:p>
        </w:tc>
      </w:tr>
      <w:tr w:rsidR="002C00E7" w:rsidRPr="002C00E7" w14:paraId="52CCD173" w14:textId="77777777" w:rsidTr="00E6376F">
        <w:trPr>
          <w:trHeight w:val="300"/>
        </w:trPr>
        <w:tc>
          <w:tcPr>
            <w:tcW w:w="528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3222E2C6"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000000" w:fill="DCE6F1"/>
            <w:noWrap/>
            <w:vAlign w:val="center"/>
            <w:hideMark/>
          </w:tcPr>
          <w:p w14:paraId="7F629E91"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Funkce/pracovní pozice:</w:t>
            </w:r>
          </w:p>
        </w:tc>
        <w:tc>
          <w:tcPr>
            <w:tcW w:w="1780" w:type="dxa"/>
            <w:tcBorders>
              <w:top w:val="single" w:sz="8" w:space="0" w:color="auto"/>
              <w:left w:val="nil"/>
              <w:bottom w:val="single" w:sz="4" w:space="0" w:color="auto"/>
              <w:right w:val="single" w:sz="8" w:space="0" w:color="auto"/>
            </w:tcBorders>
            <w:shd w:val="clear" w:color="000000" w:fill="DCE6F1"/>
            <w:noWrap/>
            <w:vAlign w:val="center"/>
            <w:hideMark/>
          </w:tcPr>
          <w:p w14:paraId="056A1C50" w14:textId="4BD9B006" w:rsidR="0084638E" w:rsidRPr="00F50A50" w:rsidRDefault="00F50A50" w:rsidP="00E6376F">
            <w:pPr>
              <w:rPr>
                <w:rFonts w:asciiTheme="minorHAnsi" w:hAnsiTheme="minorHAnsi" w:cs="Calibri"/>
                <w:b/>
                <w:bCs/>
                <w:sz w:val="20"/>
                <w:szCs w:val="20"/>
              </w:rPr>
            </w:pPr>
            <w:r w:rsidRPr="00F50A50">
              <w:rPr>
                <w:rFonts w:asciiTheme="minorHAnsi" w:hAnsiTheme="minorHAnsi" w:cs="Calibri"/>
                <w:b/>
                <w:bCs/>
                <w:sz w:val="20"/>
                <w:szCs w:val="20"/>
              </w:rPr>
              <w:t>Datum a </w:t>
            </w:r>
            <w:r w:rsidR="0084638E" w:rsidRPr="00F50A50">
              <w:rPr>
                <w:rFonts w:asciiTheme="minorHAnsi" w:hAnsiTheme="minorHAnsi" w:cs="Calibri"/>
                <w:b/>
                <w:bCs/>
                <w:sz w:val="20"/>
                <w:szCs w:val="20"/>
              </w:rPr>
              <w:t>podpis:</w:t>
            </w:r>
          </w:p>
        </w:tc>
      </w:tr>
      <w:tr w:rsidR="002C00E7" w:rsidRPr="002C00E7" w14:paraId="17935EC1" w14:textId="77777777" w:rsidTr="00E6376F">
        <w:trPr>
          <w:trHeight w:val="315"/>
        </w:trPr>
        <w:tc>
          <w:tcPr>
            <w:tcW w:w="528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68BFEF3" w14:textId="77777777" w:rsidR="0084638E" w:rsidRPr="00F50A50" w:rsidRDefault="0084638E" w:rsidP="00E6376F">
            <w:pPr>
              <w:jc w:val="cente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4" w:space="0" w:color="auto"/>
            </w:tcBorders>
            <w:shd w:val="clear" w:color="auto" w:fill="auto"/>
            <w:noWrap/>
            <w:vAlign w:val="center"/>
            <w:hideMark/>
          </w:tcPr>
          <w:p w14:paraId="13C05F69"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8" w:space="0" w:color="auto"/>
            </w:tcBorders>
            <w:shd w:val="clear" w:color="auto" w:fill="auto"/>
            <w:noWrap/>
            <w:vAlign w:val="center"/>
            <w:hideMark/>
          </w:tcPr>
          <w:p w14:paraId="5618FC49"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bl>
    <w:p w14:paraId="0BA6CA9D" w14:textId="77777777" w:rsidR="0084638E" w:rsidRPr="002C00E7" w:rsidRDefault="0084638E" w:rsidP="0084638E">
      <w:pPr>
        <w:spacing w:after="200" w:line="276" w:lineRule="auto"/>
      </w:pPr>
      <w:r w:rsidRPr="002C00E7">
        <w:br w:type="page"/>
      </w:r>
    </w:p>
    <w:p w14:paraId="18B79ADD" w14:textId="77777777" w:rsidR="0084638E" w:rsidRPr="00F50A50" w:rsidRDefault="0084638E" w:rsidP="0084638E">
      <w:pPr>
        <w:autoSpaceDE w:val="0"/>
        <w:autoSpaceDN w:val="0"/>
        <w:adjustRightInd w:val="0"/>
        <w:contextualSpacing/>
        <w:rPr>
          <w:rFonts w:asciiTheme="minorHAnsi" w:eastAsiaTheme="minorHAnsi" w:hAnsiTheme="minorHAnsi" w:cs="Calibri"/>
          <w:lang w:eastAsia="en-US"/>
        </w:rPr>
      </w:pPr>
      <w:r w:rsidRPr="00F50A50">
        <w:rPr>
          <w:rFonts w:asciiTheme="minorHAnsi" w:hAnsiTheme="minorHAnsi"/>
        </w:rPr>
        <w:t>Příloha č. 2</w:t>
      </w:r>
      <w:r w:rsidRPr="00F50A50">
        <w:rPr>
          <w:rFonts w:asciiTheme="minorHAnsi" w:eastAsiaTheme="minorHAnsi" w:hAnsiTheme="minorHAnsi" w:cs="Calibri"/>
          <w:bCs/>
          <w:lang w:eastAsia="en-US"/>
        </w:rPr>
        <w:t xml:space="preserve"> </w:t>
      </w:r>
    </w:p>
    <w:p w14:paraId="56BCE21B" w14:textId="77777777" w:rsidR="0084638E" w:rsidRPr="00F50A50" w:rsidRDefault="0084638E" w:rsidP="0084638E">
      <w:pPr>
        <w:rPr>
          <w:rFonts w:asciiTheme="minorHAnsi" w:hAnsiTheme="minorHAnsi"/>
          <w:b/>
        </w:rPr>
      </w:pPr>
      <w:r w:rsidRPr="00F50A50">
        <w:rPr>
          <w:rFonts w:asciiTheme="minorHAnsi" w:hAnsiTheme="minorHAnsi"/>
          <w:b/>
        </w:rPr>
        <w:t xml:space="preserve">Avízo o vratce </w:t>
      </w:r>
    </w:p>
    <w:p w14:paraId="273B0D23" w14:textId="77777777" w:rsidR="0084638E" w:rsidRPr="00F50A50" w:rsidRDefault="0084638E" w:rsidP="0084638E">
      <w:pPr>
        <w:rPr>
          <w:rFonts w:asciiTheme="minorHAnsi" w:hAnsiTheme="minorHAnsi"/>
        </w:rPr>
      </w:pPr>
      <w:r w:rsidRPr="00F50A50">
        <w:rPr>
          <w:rFonts w:asciiTheme="minorHAnsi" w:hAnsiTheme="minorHAnsi"/>
        </w:rPr>
        <w:t>(formulář pro pokusná ověřování – vyplňuje kraj)</w:t>
      </w:r>
    </w:p>
    <w:p w14:paraId="086173C0" w14:textId="77777777" w:rsidR="00B85508" w:rsidRPr="00F50A50" w:rsidRDefault="00B85508" w:rsidP="0084638E">
      <w:pPr>
        <w:rPr>
          <w:rFonts w:asciiTheme="minorHAnsi" w:hAnsiTheme="minorHAnsi"/>
          <w:sz w:val="20"/>
          <w:szCs w:val="20"/>
        </w:rPr>
      </w:pPr>
    </w:p>
    <w:p w14:paraId="1DA23CB5" w14:textId="77777777" w:rsidR="00B85508" w:rsidRPr="00F50A50" w:rsidRDefault="00B85508" w:rsidP="0084638E">
      <w:pPr>
        <w:rPr>
          <w:rFonts w:asciiTheme="minorHAnsi" w:hAnsiTheme="minorHAnsi"/>
          <w:sz w:val="20"/>
          <w:szCs w:val="20"/>
        </w:rPr>
      </w:pPr>
    </w:p>
    <w:p w14:paraId="1F73BDB3" w14:textId="77777777" w:rsidR="0084638E" w:rsidRPr="00F50A50" w:rsidRDefault="0084638E" w:rsidP="0084638E">
      <w:pPr>
        <w:rPr>
          <w:rFonts w:asciiTheme="minorHAnsi" w:hAnsiTheme="minorHAnsi"/>
          <w:sz w:val="20"/>
          <w:szCs w:val="20"/>
        </w:rPr>
      </w:pPr>
      <w:r w:rsidRPr="00F50A50">
        <w:rPr>
          <w:rFonts w:asciiTheme="minorHAnsi" w:hAnsiTheme="minorHAnsi"/>
          <w:sz w:val="20"/>
          <w:szCs w:val="20"/>
        </w:rPr>
        <w:t>Připomínka:</w:t>
      </w:r>
    </w:p>
    <w:p w14:paraId="36414888" w14:textId="77777777" w:rsidR="0084638E" w:rsidRPr="00F50A50" w:rsidRDefault="0084638E" w:rsidP="0084638E">
      <w:pPr>
        <w:pStyle w:val="Nzev"/>
        <w:numPr>
          <w:ilvl w:val="0"/>
          <w:numId w:val="12"/>
        </w:numPr>
        <w:ind w:left="567" w:right="-142"/>
        <w:jc w:val="both"/>
        <w:rPr>
          <w:rFonts w:asciiTheme="minorHAnsi" w:hAnsiTheme="minorHAnsi"/>
          <w:b w:val="0"/>
          <w:sz w:val="20"/>
          <w:szCs w:val="20"/>
        </w:rPr>
      </w:pPr>
      <w:r w:rsidRPr="00F50A50">
        <w:rPr>
          <w:rFonts w:asciiTheme="minorHAnsi" w:hAnsiTheme="minorHAnsi"/>
          <w:b w:val="0"/>
          <w:sz w:val="20"/>
          <w:szCs w:val="20"/>
        </w:rPr>
        <w:t xml:space="preserve">vratky v rámci finančního vypořádání vztahů se státním rozpočtem (tj. od 1. 1. následujícího roku) se vrací </w:t>
      </w:r>
      <w:r w:rsidRPr="00F50A50">
        <w:rPr>
          <w:rFonts w:asciiTheme="minorHAnsi" w:hAnsiTheme="minorHAnsi"/>
          <w:b w:val="0"/>
          <w:sz w:val="20"/>
          <w:szCs w:val="20"/>
        </w:rPr>
        <w:br/>
        <w:t>na účet cizích prostředků MŠMT č. 6015-0000821001/0710.</w:t>
      </w:r>
    </w:p>
    <w:p w14:paraId="01884E58" w14:textId="05D37BAD" w:rsidR="0084638E" w:rsidRPr="00F50A50" w:rsidRDefault="0084638E" w:rsidP="0084638E">
      <w:pPr>
        <w:pStyle w:val="Nzev"/>
        <w:numPr>
          <w:ilvl w:val="0"/>
          <w:numId w:val="12"/>
        </w:numPr>
        <w:ind w:left="567" w:right="-142"/>
        <w:jc w:val="both"/>
        <w:rPr>
          <w:rFonts w:asciiTheme="minorHAnsi" w:hAnsiTheme="minorHAnsi"/>
          <w:b w:val="0"/>
          <w:sz w:val="20"/>
          <w:szCs w:val="20"/>
        </w:rPr>
      </w:pPr>
      <w:r w:rsidRPr="00F50A50">
        <w:rPr>
          <w:rFonts w:asciiTheme="minorHAnsi" w:hAnsiTheme="minorHAnsi"/>
          <w:b w:val="0"/>
          <w:sz w:val="20"/>
          <w:szCs w:val="20"/>
        </w:rPr>
        <w:t xml:space="preserve">variabilním symbolem vratky bude účelový znak, pod kterým byla dotace poskytnuta, tato podmínka nemusí být dodržena v případě vratky v rámci finančního vypořádání zaslaného na účet </w:t>
      </w:r>
      <w:r w:rsidR="00F50A50" w:rsidRPr="00F50A50">
        <w:rPr>
          <w:rFonts w:asciiTheme="minorHAnsi" w:hAnsiTheme="minorHAnsi"/>
          <w:b w:val="0"/>
          <w:sz w:val="20"/>
          <w:szCs w:val="20"/>
        </w:rPr>
        <w:br/>
      </w:r>
      <w:r w:rsidRPr="00F50A50">
        <w:rPr>
          <w:rFonts w:asciiTheme="minorHAnsi" w:hAnsiTheme="minorHAnsi"/>
          <w:b w:val="0"/>
          <w:sz w:val="20"/>
          <w:szCs w:val="20"/>
        </w:rPr>
        <w:t>č. 6015-0000821001/0710.</w:t>
      </w:r>
    </w:p>
    <w:p w14:paraId="185A6654" w14:textId="77777777" w:rsidR="00B85508" w:rsidRPr="00F50A50" w:rsidRDefault="00B85508" w:rsidP="00B85508">
      <w:pPr>
        <w:pStyle w:val="Nzev"/>
        <w:ind w:right="-142"/>
        <w:jc w:val="both"/>
        <w:rPr>
          <w:rFonts w:asciiTheme="minorHAnsi" w:hAnsiTheme="minorHAnsi"/>
          <w:b w:val="0"/>
          <w:sz w:val="20"/>
          <w:szCs w:val="20"/>
        </w:rPr>
      </w:pPr>
    </w:p>
    <w:p w14:paraId="5F146148" w14:textId="77777777" w:rsidR="00B85508" w:rsidRPr="00F50A50" w:rsidRDefault="00B85508" w:rsidP="00B85508">
      <w:pPr>
        <w:pStyle w:val="Nzev"/>
        <w:ind w:right="-142"/>
        <w:jc w:val="both"/>
        <w:rPr>
          <w:rFonts w:asciiTheme="minorHAnsi" w:hAnsiTheme="minorHAnsi"/>
          <w:b w:val="0"/>
          <w:sz w:val="20"/>
          <w:szCs w:val="20"/>
        </w:rPr>
      </w:pPr>
    </w:p>
    <w:p w14:paraId="2BE4ECE9" w14:textId="77777777" w:rsidR="00B85508" w:rsidRPr="00F50A50" w:rsidRDefault="00B85508" w:rsidP="00B85508">
      <w:pPr>
        <w:pStyle w:val="Nzev"/>
        <w:ind w:right="-142"/>
        <w:jc w:val="both"/>
        <w:rPr>
          <w:rFonts w:asciiTheme="minorHAnsi" w:hAnsiTheme="minorHAnsi"/>
          <w:b w:val="0"/>
          <w:sz w:val="20"/>
          <w:szCs w:val="20"/>
        </w:rPr>
      </w:pPr>
    </w:p>
    <w:p w14:paraId="65323DA3" w14:textId="77777777" w:rsidR="0084638E" w:rsidRPr="00F50A50" w:rsidRDefault="0084638E" w:rsidP="0084638E">
      <w:pPr>
        <w:pStyle w:val="Nzev"/>
        <w:jc w:val="both"/>
        <w:rPr>
          <w:rFonts w:asciiTheme="minorHAnsi" w:hAnsiTheme="minorHAnsi"/>
          <w:b w:val="0"/>
          <w:sz w:val="20"/>
          <w:szCs w:val="20"/>
        </w:rPr>
      </w:pPr>
    </w:p>
    <w:tbl>
      <w:tblPr>
        <w:tblW w:w="90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2"/>
        <w:gridCol w:w="6445"/>
      </w:tblGrid>
      <w:tr w:rsidR="002C00E7" w:rsidRPr="00F50A50" w14:paraId="7868C264"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537394D8" w14:textId="77777777" w:rsidR="0084638E" w:rsidRPr="00F50A50" w:rsidRDefault="0084638E" w:rsidP="00E6376F">
            <w:pPr>
              <w:pStyle w:val="Texttabulka"/>
              <w:rPr>
                <w:rFonts w:asciiTheme="minorHAnsi" w:hAnsiTheme="minorHAnsi"/>
                <w:b/>
              </w:rPr>
            </w:pPr>
            <w:r w:rsidRPr="00F50A50">
              <w:rPr>
                <w:rFonts w:asciiTheme="minorHAnsi" w:hAnsiTheme="minorHAnsi"/>
                <w:b/>
              </w:rPr>
              <w:t>Kraj</w:t>
            </w:r>
          </w:p>
        </w:tc>
        <w:tc>
          <w:tcPr>
            <w:tcW w:w="6445" w:type="dxa"/>
            <w:tcBorders>
              <w:top w:val="single" w:sz="4" w:space="0" w:color="auto"/>
              <w:left w:val="single" w:sz="4" w:space="0" w:color="auto"/>
              <w:bottom w:val="single" w:sz="4" w:space="0" w:color="auto"/>
              <w:right w:val="single" w:sz="4" w:space="0" w:color="auto"/>
            </w:tcBorders>
          </w:tcPr>
          <w:p w14:paraId="142206BA" w14:textId="77777777" w:rsidR="0084638E" w:rsidRPr="00F50A50" w:rsidRDefault="0084638E" w:rsidP="00E6376F">
            <w:pPr>
              <w:pStyle w:val="Texttabulka"/>
              <w:rPr>
                <w:rFonts w:asciiTheme="minorHAnsi" w:hAnsiTheme="minorHAnsi"/>
              </w:rPr>
            </w:pPr>
          </w:p>
        </w:tc>
      </w:tr>
      <w:tr w:rsidR="002C00E7" w:rsidRPr="00F50A50" w14:paraId="6F4C047B"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65F678B4" w14:textId="77777777" w:rsidR="0084638E" w:rsidRPr="00F50A50" w:rsidRDefault="0084638E" w:rsidP="00E6376F">
            <w:pPr>
              <w:pStyle w:val="Texttabulka"/>
              <w:rPr>
                <w:rFonts w:asciiTheme="minorHAnsi" w:hAnsiTheme="minorHAnsi"/>
                <w:b/>
              </w:rPr>
            </w:pPr>
            <w:r w:rsidRPr="00F50A50">
              <w:rPr>
                <w:rFonts w:asciiTheme="minorHAnsi" w:hAnsiTheme="minorHAnsi"/>
                <w:b/>
              </w:rPr>
              <w:t>Název programu</w:t>
            </w:r>
          </w:p>
        </w:tc>
        <w:tc>
          <w:tcPr>
            <w:tcW w:w="6445" w:type="dxa"/>
            <w:tcBorders>
              <w:top w:val="single" w:sz="4" w:space="0" w:color="auto"/>
              <w:left w:val="single" w:sz="4" w:space="0" w:color="auto"/>
              <w:bottom w:val="single" w:sz="4" w:space="0" w:color="auto"/>
              <w:right w:val="single" w:sz="4" w:space="0" w:color="auto"/>
            </w:tcBorders>
          </w:tcPr>
          <w:p w14:paraId="3B816D54" w14:textId="77777777" w:rsidR="0084638E" w:rsidRPr="00F50A50" w:rsidRDefault="0084638E" w:rsidP="00E6376F">
            <w:pPr>
              <w:pStyle w:val="Nzev"/>
              <w:ind w:right="-142"/>
              <w:jc w:val="both"/>
              <w:rPr>
                <w:rFonts w:asciiTheme="minorHAnsi" w:eastAsiaTheme="minorHAnsi" w:hAnsiTheme="minorHAnsi" w:cs="Calibri"/>
                <w:sz w:val="20"/>
                <w:szCs w:val="20"/>
                <w:lang w:eastAsia="en-US"/>
              </w:rPr>
            </w:pPr>
            <w:r w:rsidRPr="00F50A50">
              <w:rPr>
                <w:rFonts w:asciiTheme="minorHAnsi" w:hAnsiTheme="minorHAnsi" w:cs="Calibri"/>
                <w:sz w:val="20"/>
                <w:szCs w:val="20"/>
              </w:rPr>
              <w:t>Vzdělávací programy paměťových institucí do škol</w:t>
            </w:r>
          </w:p>
        </w:tc>
      </w:tr>
      <w:tr w:rsidR="002C00E7" w:rsidRPr="00F50A50" w14:paraId="0D9C0512"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5254E223" w14:textId="77777777" w:rsidR="0084638E" w:rsidRPr="00F50A50" w:rsidRDefault="0084638E" w:rsidP="00E6376F">
            <w:pPr>
              <w:pStyle w:val="Texttabulka"/>
              <w:rPr>
                <w:rFonts w:asciiTheme="minorHAnsi" w:hAnsiTheme="minorHAnsi"/>
                <w:b/>
              </w:rPr>
            </w:pPr>
            <w:r w:rsidRPr="00F50A50">
              <w:rPr>
                <w:rFonts w:asciiTheme="minorHAnsi" w:hAnsiTheme="minorHAnsi"/>
                <w:b/>
              </w:rPr>
              <w:t>Číslo rozhodnutí</w:t>
            </w:r>
          </w:p>
        </w:tc>
        <w:tc>
          <w:tcPr>
            <w:tcW w:w="6445" w:type="dxa"/>
            <w:tcBorders>
              <w:top w:val="single" w:sz="4" w:space="0" w:color="auto"/>
              <w:left w:val="single" w:sz="4" w:space="0" w:color="auto"/>
              <w:bottom w:val="single" w:sz="4" w:space="0" w:color="auto"/>
              <w:right w:val="single" w:sz="4" w:space="0" w:color="auto"/>
            </w:tcBorders>
          </w:tcPr>
          <w:p w14:paraId="1D743182" w14:textId="77777777" w:rsidR="0084638E" w:rsidRPr="00F50A50" w:rsidRDefault="0084638E" w:rsidP="00E6376F">
            <w:pPr>
              <w:pStyle w:val="Nadpis4tabulka"/>
              <w:ind w:left="-130"/>
              <w:rPr>
                <w:rFonts w:asciiTheme="minorHAnsi" w:hAnsiTheme="minorHAnsi"/>
                <w:b w:val="0"/>
                <w:sz w:val="20"/>
                <w:szCs w:val="20"/>
              </w:rPr>
            </w:pPr>
          </w:p>
        </w:tc>
      </w:tr>
      <w:tr w:rsidR="002C00E7" w:rsidRPr="00F50A50" w14:paraId="787CEF75"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357B49E6" w14:textId="77777777" w:rsidR="0084638E" w:rsidRPr="00F50A50" w:rsidRDefault="0084638E" w:rsidP="00E6376F">
            <w:pPr>
              <w:pStyle w:val="Texttabulka"/>
              <w:rPr>
                <w:rFonts w:asciiTheme="minorHAnsi" w:hAnsiTheme="minorHAnsi"/>
                <w:b/>
              </w:rPr>
            </w:pPr>
            <w:r w:rsidRPr="00F50A50">
              <w:rPr>
                <w:rFonts w:asciiTheme="minorHAnsi" w:hAnsiTheme="minorHAnsi"/>
                <w:b/>
              </w:rPr>
              <w:t>Účelový znak</w:t>
            </w:r>
          </w:p>
        </w:tc>
        <w:tc>
          <w:tcPr>
            <w:tcW w:w="6445" w:type="dxa"/>
            <w:tcBorders>
              <w:top w:val="single" w:sz="4" w:space="0" w:color="auto"/>
              <w:left w:val="single" w:sz="4" w:space="0" w:color="auto"/>
              <w:bottom w:val="single" w:sz="4" w:space="0" w:color="auto"/>
              <w:right w:val="single" w:sz="4" w:space="0" w:color="auto"/>
            </w:tcBorders>
          </w:tcPr>
          <w:p w14:paraId="55CEC589" w14:textId="77777777" w:rsidR="0084638E" w:rsidRPr="00F50A50" w:rsidRDefault="0084638E" w:rsidP="00E6376F">
            <w:pPr>
              <w:pStyle w:val="Nadpis4tabulka"/>
              <w:rPr>
                <w:rFonts w:asciiTheme="minorHAnsi" w:hAnsiTheme="minorHAnsi"/>
                <w:b w:val="0"/>
                <w:sz w:val="20"/>
                <w:szCs w:val="20"/>
              </w:rPr>
            </w:pPr>
          </w:p>
        </w:tc>
      </w:tr>
    </w:tbl>
    <w:p w14:paraId="6BFB61C6" w14:textId="77777777" w:rsidR="0084638E" w:rsidRPr="00F50A50" w:rsidRDefault="0084638E" w:rsidP="0084638E">
      <w:pPr>
        <w:pStyle w:val="Nzev"/>
        <w:jc w:val="both"/>
        <w:rPr>
          <w:rFonts w:asciiTheme="minorHAnsi" w:hAnsiTheme="minorHAnsi"/>
          <w:b w:val="0"/>
          <w:sz w:val="20"/>
          <w:szCs w:val="20"/>
        </w:rPr>
      </w:pPr>
    </w:p>
    <w:p w14:paraId="25E2D5F4" w14:textId="77777777" w:rsidR="0084638E" w:rsidRPr="00F50A50" w:rsidRDefault="0084638E" w:rsidP="0084638E">
      <w:pPr>
        <w:pStyle w:val="Nzev"/>
        <w:jc w:val="both"/>
        <w:rPr>
          <w:rFonts w:asciiTheme="minorHAnsi" w:hAnsiTheme="minorHAnsi"/>
          <w:b w:val="0"/>
          <w:sz w:val="20"/>
          <w:szCs w:val="20"/>
        </w:rPr>
      </w:pPr>
    </w:p>
    <w:tbl>
      <w:tblPr>
        <w:tblW w:w="9002" w:type="dxa"/>
        <w:tblInd w:w="100" w:type="dxa"/>
        <w:tblLayout w:type="fixed"/>
        <w:tblCellMar>
          <w:left w:w="70" w:type="dxa"/>
          <w:right w:w="70" w:type="dxa"/>
        </w:tblCellMar>
        <w:tblLook w:val="04A0" w:firstRow="1" w:lastRow="0" w:firstColumn="1" w:lastColumn="0" w:noHBand="0" w:noVBand="1"/>
      </w:tblPr>
      <w:tblGrid>
        <w:gridCol w:w="2552"/>
        <w:gridCol w:w="1944"/>
        <w:gridCol w:w="2537"/>
        <w:gridCol w:w="1969"/>
      </w:tblGrid>
      <w:tr w:rsidR="002C00E7" w:rsidRPr="00F50A50" w14:paraId="4B1F90AC" w14:textId="77777777" w:rsidTr="0084638E">
        <w:trPr>
          <w:trHeight w:val="315"/>
        </w:trPr>
        <w:tc>
          <w:tcPr>
            <w:tcW w:w="2552" w:type="dxa"/>
            <w:tcBorders>
              <w:top w:val="nil"/>
              <w:left w:val="nil"/>
              <w:bottom w:val="nil"/>
              <w:right w:val="nil"/>
            </w:tcBorders>
            <w:shd w:val="clear" w:color="auto" w:fill="auto"/>
            <w:noWrap/>
            <w:vAlign w:val="bottom"/>
            <w:hideMark/>
          </w:tcPr>
          <w:p w14:paraId="0A36B036" w14:textId="77777777" w:rsidR="0084638E" w:rsidRPr="00F50A50" w:rsidRDefault="0084638E" w:rsidP="00E6376F">
            <w:pPr>
              <w:rPr>
                <w:rFonts w:asciiTheme="minorHAnsi" w:hAnsiTheme="minorHAnsi"/>
                <w:sz w:val="20"/>
                <w:szCs w:val="20"/>
              </w:rPr>
            </w:pPr>
          </w:p>
        </w:tc>
        <w:tc>
          <w:tcPr>
            <w:tcW w:w="1944" w:type="dxa"/>
            <w:tcBorders>
              <w:top w:val="nil"/>
              <w:left w:val="nil"/>
              <w:bottom w:val="nil"/>
              <w:right w:val="nil"/>
            </w:tcBorders>
            <w:shd w:val="clear" w:color="auto" w:fill="auto"/>
            <w:noWrap/>
            <w:vAlign w:val="bottom"/>
            <w:hideMark/>
          </w:tcPr>
          <w:p w14:paraId="6F12AE6D" w14:textId="77777777" w:rsidR="0084638E" w:rsidRPr="00F50A50" w:rsidRDefault="0084638E" w:rsidP="00E6376F">
            <w:pPr>
              <w:rPr>
                <w:rFonts w:asciiTheme="minorHAnsi" w:hAnsiTheme="minorHAnsi"/>
                <w:sz w:val="20"/>
                <w:szCs w:val="20"/>
              </w:rPr>
            </w:pPr>
          </w:p>
        </w:tc>
        <w:tc>
          <w:tcPr>
            <w:tcW w:w="2537" w:type="dxa"/>
            <w:tcBorders>
              <w:top w:val="nil"/>
              <w:left w:val="nil"/>
              <w:bottom w:val="nil"/>
              <w:right w:val="nil"/>
            </w:tcBorders>
            <w:shd w:val="clear" w:color="auto" w:fill="auto"/>
            <w:noWrap/>
            <w:vAlign w:val="bottom"/>
            <w:hideMark/>
          </w:tcPr>
          <w:p w14:paraId="3ABA8F3F" w14:textId="77777777" w:rsidR="0084638E" w:rsidRPr="00F50A50" w:rsidRDefault="0084638E" w:rsidP="00E6376F">
            <w:pPr>
              <w:rPr>
                <w:rFonts w:asciiTheme="minorHAnsi" w:hAnsiTheme="minorHAnsi"/>
                <w:sz w:val="20"/>
                <w:szCs w:val="20"/>
              </w:rPr>
            </w:pPr>
          </w:p>
        </w:tc>
        <w:tc>
          <w:tcPr>
            <w:tcW w:w="1969" w:type="dxa"/>
            <w:tcBorders>
              <w:top w:val="nil"/>
              <w:left w:val="nil"/>
              <w:bottom w:val="nil"/>
              <w:right w:val="nil"/>
            </w:tcBorders>
            <w:shd w:val="clear" w:color="auto" w:fill="auto"/>
            <w:noWrap/>
            <w:vAlign w:val="bottom"/>
            <w:hideMark/>
          </w:tcPr>
          <w:p w14:paraId="22164346" w14:textId="77777777" w:rsidR="0084638E" w:rsidRPr="00F50A50" w:rsidRDefault="0084638E" w:rsidP="00E6376F">
            <w:pPr>
              <w:jc w:val="right"/>
              <w:rPr>
                <w:rFonts w:asciiTheme="minorHAnsi" w:hAnsiTheme="minorHAnsi"/>
                <w:i/>
                <w:iCs/>
                <w:sz w:val="20"/>
                <w:szCs w:val="20"/>
              </w:rPr>
            </w:pPr>
            <w:r w:rsidRPr="00F50A50">
              <w:rPr>
                <w:rFonts w:asciiTheme="minorHAnsi" w:hAnsiTheme="minorHAnsi"/>
                <w:i/>
                <w:iCs/>
                <w:sz w:val="20"/>
                <w:szCs w:val="20"/>
              </w:rPr>
              <w:t>v Kč</w:t>
            </w:r>
          </w:p>
        </w:tc>
      </w:tr>
      <w:tr w:rsidR="002C00E7" w:rsidRPr="00F50A50" w14:paraId="6FCA9AB5" w14:textId="77777777" w:rsidTr="0084638E">
        <w:trPr>
          <w:trHeight w:val="510"/>
        </w:trPr>
        <w:tc>
          <w:tcPr>
            <w:tcW w:w="2552"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14FDF1D3" w14:textId="77777777" w:rsidR="0084638E" w:rsidRPr="00F50A50" w:rsidRDefault="0084638E" w:rsidP="00E6376F">
            <w:pPr>
              <w:rPr>
                <w:rFonts w:asciiTheme="minorHAnsi" w:hAnsiTheme="minorHAnsi"/>
                <w:b/>
                <w:bCs/>
                <w:sz w:val="20"/>
                <w:szCs w:val="20"/>
              </w:rPr>
            </w:pPr>
            <w:r w:rsidRPr="00F50A50">
              <w:rPr>
                <w:rFonts w:asciiTheme="minorHAnsi" w:hAnsiTheme="minorHAnsi"/>
                <w:b/>
                <w:bCs/>
                <w:sz w:val="20"/>
                <w:szCs w:val="20"/>
              </w:rPr>
              <w:t>Poskytnutá dotace celkem:</w:t>
            </w:r>
          </w:p>
        </w:tc>
        <w:tc>
          <w:tcPr>
            <w:tcW w:w="1944" w:type="dxa"/>
            <w:tcBorders>
              <w:top w:val="single" w:sz="8" w:space="0" w:color="auto"/>
              <w:left w:val="nil"/>
              <w:bottom w:val="single" w:sz="4" w:space="0" w:color="auto"/>
              <w:right w:val="single" w:sz="4" w:space="0" w:color="auto"/>
            </w:tcBorders>
            <w:shd w:val="clear" w:color="000000" w:fill="BFBFBF"/>
            <w:noWrap/>
            <w:vAlign w:val="center"/>
            <w:hideMark/>
          </w:tcPr>
          <w:p w14:paraId="6D32EF3C" w14:textId="77777777" w:rsidR="0084638E" w:rsidRPr="00F50A50" w:rsidRDefault="0084638E" w:rsidP="00E6376F">
            <w:pPr>
              <w:jc w:val="right"/>
              <w:rPr>
                <w:rFonts w:asciiTheme="minorHAnsi" w:hAnsiTheme="minorHAnsi"/>
                <w:b/>
                <w:bCs/>
                <w:sz w:val="20"/>
                <w:szCs w:val="20"/>
              </w:rPr>
            </w:pPr>
            <w:r w:rsidRPr="00F50A50">
              <w:rPr>
                <w:rFonts w:asciiTheme="minorHAnsi" w:hAnsiTheme="minorHAnsi"/>
                <w:b/>
                <w:bCs/>
                <w:sz w:val="20"/>
                <w:szCs w:val="20"/>
              </w:rPr>
              <w:t> </w:t>
            </w:r>
          </w:p>
        </w:tc>
        <w:tc>
          <w:tcPr>
            <w:tcW w:w="2537" w:type="dxa"/>
            <w:tcBorders>
              <w:top w:val="single" w:sz="8" w:space="0" w:color="auto"/>
              <w:left w:val="nil"/>
              <w:bottom w:val="single" w:sz="4" w:space="0" w:color="auto"/>
              <w:right w:val="single" w:sz="4" w:space="0" w:color="auto"/>
            </w:tcBorders>
            <w:shd w:val="clear" w:color="000000" w:fill="BFBFBF"/>
            <w:noWrap/>
            <w:vAlign w:val="center"/>
            <w:hideMark/>
          </w:tcPr>
          <w:p w14:paraId="5610CADB" w14:textId="77777777" w:rsidR="0084638E" w:rsidRPr="00F50A50" w:rsidRDefault="0084638E" w:rsidP="00E6376F">
            <w:pPr>
              <w:rPr>
                <w:rFonts w:asciiTheme="minorHAnsi" w:hAnsiTheme="minorHAnsi"/>
                <w:b/>
                <w:bCs/>
                <w:sz w:val="20"/>
                <w:szCs w:val="20"/>
              </w:rPr>
            </w:pPr>
            <w:r w:rsidRPr="00F50A50">
              <w:rPr>
                <w:rFonts w:asciiTheme="minorHAnsi" w:hAnsiTheme="minorHAnsi"/>
                <w:b/>
                <w:bCs/>
                <w:sz w:val="20"/>
                <w:szCs w:val="20"/>
              </w:rPr>
              <w:t>Vratka celkem:</w:t>
            </w:r>
          </w:p>
        </w:tc>
        <w:tc>
          <w:tcPr>
            <w:tcW w:w="1969" w:type="dxa"/>
            <w:tcBorders>
              <w:top w:val="single" w:sz="8" w:space="0" w:color="auto"/>
              <w:left w:val="nil"/>
              <w:bottom w:val="single" w:sz="4" w:space="0" w:color="auto"/>
              <w:right w:val="single" w:sz="8" w:space="0" w:color="auto"/>
            </w:tcBorders>
            <w:shd w:val="clear" w:color="000000" w:fill="BFBFBF"/>
            <w:noWrap/>
            <w:vAlign w:val="center"/>
            <w:hideMark/>
          </w:tcPr>
          <w:p w14:paraId="5D43095A" w14:textId="77777777" w:rsidR="0084638E" w:rsidRPr="00F50A50" w:rsidRDefault="0084638E" w:rsidP="00E6376F">
            <w:pPr>
              <w:jc w:val="right"/>
              <w:rPr>
                <w:rFonts w:asciiTheme="minorHAnsi" w:hAnsiTheme="minorHAnsi"/>
                <w:b/>
                <w:bCs/>
                <w:sz w:val="20"/>
                <w:szCs w:val="20"/>
              </w:rPr>
            </w:pPr>
            <w:r w:rsidRPr="00F50A50">
              <w:rPr>
                <w:rFonts w:asciiTheme="minorHAnsi" w:hAnsiTheme="minorHAnsi"/>
                <w:b/>
                <w:bCs/>
                <w:sz w:val="20"/>
                <w:szCs w:val="20"/>
              </w:rPr>
              <w:t> </w:t>
            </w:r>
          </w:p>
        </w:tc>
      </w:tr>
      <w:tr w:rsidR="002C00E7" w:rsidRPr="00F50A50" w14:paraId="166D078B" w14:textId="77777777" w:rsidTr="0084638E">
        <w:trPr>
          <w:trHeight w:val="315"/>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E51E4B"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ostatní neinvestiční náklady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4FC80B65"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c>
          <w:tcPr>
            <w:tcW w:w="2537" w:type="dxa"/>
            <w:tcBorders>
              <w:top w:val="single" w:sz="4" w:space="0" w:color="auto"/>
              <w:left w:val="nil"/>
              <w:bottom w:val="single" w:sz="4" w:space="0" w:color="auto"/>
              <w:right w:val="single" w:sz="4" w:space="0" w:color="auto"/>
            </w:tcBorders>
            <w:shd w:val="clear" w:color="auto" w:fill="auto"/>
            <w:vAlign w:val="center"/>
            <w:hideMark/>
          </w:tcPr>
          <w:p w14:paraId="486A0E1D"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ostatní neinvestiční náklady</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27AC4202"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r>
      <w:tr w:rsidR="002C00E7" w:rsidRPr="00F50A50" w14:paraId="30B6B662" w14:textId="77777777" w:rsidTr="0084638E">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14:paraId="6FC7178A"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 xml:space="preserve">   ostatní osobní náklady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43DF043D"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c>
          <w:tcPr>
            <w:tcW w:w="2537" w:type="dxa"/>
            <w:tcBorders>
              <w:top w:val="nil"/>
              <w:left w:val="nil"/>
              <w:bottom w:val="single" w:sz="4" w:space="0" w:color="auto"/>
              <w:right w:val="single" w:sz="4" w:space="0" w:color="auto"/>
            </w:tcBorders>
            <w:shd w:val="clear" w:color="auto" w:fill="auto"/>
            <w:vAlign w:val="center"/>
            <w:hideMark/>
          </w:tcPr>
          <w:p w14:paraId="5DB282C8"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 xml:space="preserve">   ostatní osobní náklady </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24501EB4"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r>
    </w:tbl>
    <w:p w14:paraId="5053231A" w14:textId="77777777" w:rsidR="0084638E" w:rsidRPr="00F50A50" w:rsidRDefault="0084638E" w:rsidP="0084638E">
      <w:pPr>
        <w:pStyle w:val="Nzev"/>
        <w:jc w:val="both"/>
        <w:rPr>
          <w:rFonts w:asciiTheme="minorHAnsi" w:hAnsiTheme="minorHAnsi"/>
          <w:b w:val="0"/>
          <w:sz w:val="20"/>
          <w:szCs w:val="20"/>
        </w:rPr>
      </w:pPr>
    </w:p>
    <w:p w14:paraId="20767AA2" w14:textId="77777777" w:rsidR="0084638E" w:rsidRPr="00F50A50" w:rsidRDefault="0084638E" w:rsidP="0084638E">
      <w:pPr>
        <w:pStyle w:val="Nzev"/>
        <w:jc w:val="both"/>
        <w:rPr>
          <w:rFonts w:asciiTheme="minorHAnsi" w:hAnsiTheme="minorHAnsi"/>
          <w:b w:val="0"/>
          <w:sz w:val="20"/>
          <w:szCs w:val="20"/>
        </w:rPr>
      </w:pPr>
    </w:p>
    <w:p w14:paraId="7C4B58B0" w14:textId="77777777" w:rsidR="0084638E" w:rsidRPr="00F50A50" w:rsidRDefault="0084638E" w:rsidP="0084638E">
      <w:pPr>
        <w:pStyle w:val="Nzev"/>
        <w:jc w:val="both"/>
        <w:rPr>
          <w:rFonts w:asciiTheme="minorHAnsi" w:hAnsiTheme="minorHAnsi"/>
          <w:b w:val="0"/>
          <w:sz w:val="20"/>
          <w:szCs w:val="20"/>
        </w:rPr>
      </w:pPr>
      <w:r w:rsidRPr="00F50A50">
        <w:rPr>
          <w:rFonts w:asciiTheme="minorHAnsi" w:hAnsiTheme="minorHAnsi"/>
          <w:b w:val="0"/>
          <w:sz w:val="20"/>
          <w:szCs w:val="20"/>
        </w:rPr>
        <w:t xml:space="preserve">Finanční prostředky budou odeslány na MŠMT dne:  </w:t>
      </w:r>
    </w:p>
    <w:p w14:paraId="71964ED9" w14:textId="77777777" w:rsidR="0084638E" w:rsidRPr="00F50A50" w:rsidRDefault="0084638E" w:rsidP="0084638E">
      <w:pPr>
        <w:pStyle w:val="Nzev"/>
        <w:jc w:val="both"/>
        <w:rPr>
          <w:rFonts w:asciiTheme="minorHAnsi" w:hAnsiTheme="minorHAnsi"/>
          <w:b w:val="0"/>
          <w:sz w:val="20"/>
          <w:szCs w:val="20"/>
        </w:rPr>
      </w:pPr>
    </w:p>
    <w:p w14:paraId="2E5BBEDD" w14:textId="77777777" w:rsidR="0084638E" w:rsidRPr="00F50A50" w:rsidRDefault="0084638E" w:rsidP="0084638E">
      <w:pPr>
        <w:pStyle w:val="Nzev"/>
        <w:jc w:val="both"/>
        <w:rPr>
          <w:rFonts w:asciiTheme="minorHAnsi" w:hAnsiTheme="minorHAnsi"/>
          <w:b w:val="0"/>
          <w:sz w:val="20"/>
          <w:szCs w:val="20"/>
        </w:rPr>
      </w:pPr>
      <w:r w:rsidRPr="00F50A50">
        <w:rPr>
          <w:rFonts w:asciiTheme="minorHAnsi" w:hAnsiTheme="minorHAnsi"/>
          <w:b w:val="0"/>
          <w:sz w:val="20"/>
          <w:szCs w:val="20"/>
        </w:rPr>
        <w:t xml:space="preserve">Zdůvodnění vratky: </w:t>
      </w:r>
    </w:p>
    <w:p w14:paraId="10B5EAA5" w14:textId="77777777" w:rsidR="0084638E" w:rsidRPr="00F50A50" w:rsidRDefault="0084638E" w:rsidP="0084638E">
      <w:pPr>
        <w:pStyle w:val="Nzev"/>
        <w:jc w:val="both"/>
        <w:rPr>
          <w:rFonts w:asciiTheme="minorHAnsi" w:hAnsiTheme="minorHAnsi"/>
          <w:b w:val="0"/>
          <w:sz w:val="20"/>
          <w:szCs w:val="20"/>
        </w:rPr>
      </w:pPr>
    </w:p>
    <w:p w14:paraId="2DF784EC" w14:textId="77777777" w:rsidR="0084638E" w:rsidRPr="00F50A50" w:rsidRDefault="0084638E" w:rsidP="0084638E">
      <w:pPr>
        <w:pStyle w:val="Nzev"/>
        <w:jc w:val="both"/>
        <w:rPr>
          <w:rFonts w:asciiTheme="minorHAnsi" w:hAnsiTheme="minorHAnsi"/>
          <w:b w:val="0"/>
          <w:sz w:val="20"/>
          <w:szCs w:val="20"/>
        </w:rPr>
      </w:pPr>
    </w:p>
    <w:p w14:paraId="0BB3286E" w14:textId="77777777" w:rsidR="0084638E" w:rsidRPr="00F50A50" w:rsidRDefault="0084638E" w:rsidP="0084638E">
      <w:pPr>
        <w:pStyle w:val="Nzev"/>
        <w:jc w:val="both"/>
        <w:rPr>
          <w:rFonts w:asciiTheme="minorHAnsi" w:hAnsiTheme="minorHAnsi"/>
          <w:b w:val="0"/>
          <w:sz w:val="20"/>
          <w:szCs w:val="20"/>
        </w:rPr>
      </w:pPr>
      <w:r w:rsidRPr="00F50A50">
        <w:rPr>
          <w:rFonts w:asciiTheme="minorHAnsi" w:hAnsiTheme="minorHAnsi"/>
          <w:b w:val="0"/>
          <w:sz w:val="20"/>
          <w:szCs w:val="20"/>
        </w:rPr>
        <w:t>V </w:t>
      </w:r>
      <w:r w:rsidRPr="00F50A50">
        <w:rPr>
          <w:rFonts w:asciiTheme="minorHAnsi" w:hAnsiTheme="minorHAnsi"/>
          <w:b w:val="0"/>
          <w:sz w:val="20"/>
          <w:szCs w:val="20"/>
        </w:rPr>
        <w:fldChar w:fldCharType="begin">
          <w:ffData>
            <w:name w:val="Text4"/>
            <w:enabled/>
            <w:calcOnExit w:val="0"/>
            <w:textInput/>
          </w:ffData>
        </w:fldChar>
      </w:r>
      <w:bookmarkStart w:id="2" w:name="Text4"/>
      <w:r w:rsidRPr="00F50A50">
        <w:rPr>
          <w:rFonts w:asciiTheme="minorHAnsi" w:hAnsiTheme="minorHAnsi"/>
          <w:b w:val="0"/>
          <w:sz w:val="20"/>
          <w:szCs w:val="20"/>
        </w:rPr>
        <w:instrText xml:space="preserve"> FORMTEXT </w:instrText>
      </w:r>
      <w:r w:rsidRPr="00F50A50">
        <w:rPr>
          <w:rFonts w:asciiTheme="minorHAnsi" w:hAnsiTheme="minorHAnsi"/>
          <w:b w:val="0"/>
          <w:sz w:val="20"/>
          <w:szCs w:val="20"/>
        </w:rPr>
      </w:r>
      <w:r w:rsidRPr="00F50A50">
        <w:rPr>
          <w:rFonts w:asciiTheme="minorHAnsi" w:hAnsiTheme="minorHAnsi"/>
          <w:b w:val="0"/>
          <w:sz w:val="20"/>
          <w:szCs w:val="20"/>
        </w:rPr>
        <w:fldChar w:fldCharType="separate"/>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sz w:val="20"/>
          <w:szCs w:val="20"/>
        </w:rPr>
        <w:fldChar w:fldCharType="end"/>
      </w:r>
      <w:bookmarkEnd w:id="2"/>
      <w:r w:rsidRPr="00F50A50">
        <w:rPr>
          <w:rFonts w:asciiTheme="minorHAnsi" w:hAnsiTheme="minorHAnsi"/>
          <w:b w:val="0"/>
          <w:sz w:val="20"/>
          <w:szCs w:val="20"/>
        </w:rPr>
        <w:t xml:space="preserve"> dne </w:t>
      </w:r>
      <w:r w:rsidRPr="00F50A50">
        <w:rPr>
          <w:rFonts w:asciiTheme="minorHAnsi" w:hAnsiTheme="minorHAnsi"/>
          <w:b w:val="0"/>
          <w:sz w:val="20"/>
          <w:szCs w:val="20"/>
        </w:rPr>
        <w:fldChar w:fldCharType="begin">
          <w:ffData>
            <w:name w:val="Text5"/>
            <w:enabled/>
            <w:calcOnExit w:val="0"/>
            <w:textInput/>
          </w:ffData>
        </w:fldChar>
      </w:r>
      <w:bookmarkStart w:id="3" w:name="Text5"/>
      <w:r w:rsidRPr="00F50A50">
        <w:rPr>
          <w:rFonts w:asciiTheme="minorHAnsi" w:hAnsiTheme="minorHAnsi"/>
          <w:b w:val="0"/>
          <w:sz w:val="20"/>
          <w:szCs w:val="20"/>
        </w:rPr>
        <w:instrText xml:space="preserve"> FORMTEXT </w:instrText>
      </w:r>
      <w:r w:rsidRPr="00F50A50">
        <w:rPr>
          <w:rFonts w:asciiTheme="minorHAnsi" w:hAnsiTheme="minorHAnsi"/>
          <w:b w:val="0"/>
          <w:sz w:val="20"/>
          <w:szCs w:val="20"/>
        </w:rPr>
      </w:r>
      <w:r w:rsidRPr="00F50A50">
        <w:rPr>
          <w:rFonts w:asciiTheme="minorHAnsi" w:hAnsiTheme="minorHAnsi"/>
          <w:b w:val="0"/>
          <w:sz w:val="20"/>
          <w:szCs w:val="20"/>
        </w:rPr>
        <w:fldChar w:fldCharType="separate"/>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sz w:val="20"/>
          <w:szCs w:val="20"/>
        </w:rPr>
        <w:fldChar w:fldCharType="end"/>
      </w:r>
      <w:bookmarkEnd w:id="3"/>
      <w:r w:rsidRPr="00F50A50">
        <w:rPr>
          <w:rFonts w:asciiTheme="minorHAnsi" w:hAnsiTheme="minorHAnsi"/>
          <w:b w:val="0"/>
          <w:sz w:val="20"/>
          <w:szCs w:val="20"/>
        </w:rPr>
        <w:t xml:space="preserve"> </w:t>
      </w:r>
    </w:p>
    <w:p w14:paraId="7322BD81" w14:textId="77777777" w:rsidR="0084638E" w:rsidRPr="00F50A50" w:rsidRDefault="0084638E" w:rsidP="0084638E">
      <w:pPr>
        <w:pStyle w:val="Nzev"/>
        <w:jc w:val="both"/>
        <w:rPr>
          <w:rFonts w:asciiTheme="minorHAnsi" w:hAnsiTheme="minorHAnsi"/>
          <w:b w:val="0"/>
          <w:sz w:val="20"/>
          <w:szCs w:val="20"/>
        </w:rPr>
      </w:pPr>
    </w:p>
    <w:p w14:paraId="16CCEAE3" w14:textId="77777777" w:rsidR="0084638E" w:rsidRPr="00F50A50" w:rsidRDefault="0084638E" w:rsidP="0084638E">
      <w:pPr>
        <w:pStyle w:val="Nzev"/>
        <w:ind w:left="5812"/>
        <w:rPr>
          <w:rFonts w:asciiTheme="minorHAnsi" w:hAnsiTheme="minorHAnsi"/>
          <w:b w:val="0"/>
          <w:sz w:val="20"/>
          <w:szCs w:val="20"/>
        </w:rPr>
      </w:pPr>
    </w:p>
    <w:p w14:paraId="4E5BC508" w14:textId="77777777" w:rsidR="0084638E" w:rsidRPr="00F50A50" w:rsidRDefault="0084638E" w:rsidP="0084638E">
      <w:pPr>
        <w:pStyle w:val="Nzev"/>
        <w:ind w:left="5812"/>
        <w:rPr>
          <w:rFonts w:asciiTheme="minorHAnsi" w:hAnsiTheme="minorHAnsi"/>
          <w:b w:val="0"/>
          <w:sz w:val="20"/>
          <w:szCs w:val="20"/>
        </w:rPr>
      </w:pPr>
    </w:p>
    <w:p w14:paraId="31A29115" w14:textId="222A53E7" w:rsidR="0084638E" w:rsidRPr="00F50A50" w:rsidRDefault="0084638E" w:rsidP="0084638E">
      <w:pPr>
        <w:pStyle w:val="Nzev"/>
        <w:ind w:left="5812"/>
        <w:rPr>
          <w:rFonts w:asciiTheme="minorHAnsi" w:hAnsiTheme="minorHAnsi"/>
          <w:b w:val="0"/>
          <w:sz w:val="20"/>
          <w:szCs w:val="20"/>
        </w:rPr>
      </w:pPr>
      <w:r w:rsidRPr="00F50A50">
        <w:rPr>
          <w:rFonts w:asciiTheme="minorHAnsi" w:hAnsiTheme="minorHAnsi"/>
          <w:b w:val="0"/>
          <w:sz w:val="20"/>
          <w:szCs w:val="20"/>
        </w:rPr>
        <w:t>……</w:t>
      </w:r>
      <w:r w:rsidR="00F50A50">
        <w:rPr>
          <w:rFonts w:asciiTheme="minorHAnsi" w:hAnsiTheme="minorHAnsi"/>
          <w:b w:val="0"/>
          <w:sz w:val="20"/>
          <w:szCs w:val="20"/>
        </w:rPr>
        <w:t>………</w:t>
      </w:r>
      <w:r w:rsidRPr="00F50A50">
        <w:rPr>
          <w:rFonts w:asciiTheme="minorHAnsi" w:hAnsiTheme="minorHAnsi"/>
          <w:b w:val="0"/>
          <w:sz w:val="20"/>
          <w:szCs w:val="20"/>
        </w:rPr>
        <w:t>…………………………………………</w:t>
      </w:r>
    </w:p>
    <w:p w14:paraId="44A4AFEA" w14:textId="01D180FD" w:rsidR="0084638E" w:rsidRPr="00F50A50" w:rsidRDefault="00F50A50" w:rsidP="0084638E">
      <w:pPr>
        <w:pStyle w:val="Nzev"/>
        <w:ind w:left="5812"/>
        <w:rPr>
          <w:rFonts w:asciiTheme="minorHAnsi" w:hAnsiTheme="minorHAnsi"/>
          <w:b w:val="0"/>
          <w:sz w:val="20"/>
          <w:szCs w:val="20"/>
        </w:rPr>
      </w:pPr>
      <w:r w:rsidRPr="00F50A50">
        <w:rPr>
          <w:rFonts w:asciiTheme="minorHAnsi" w:hAnsiTheme="minorHAnsi"/>
          <w:b w:val="0"/>
          <w:sz w:val="20"/>
          <w:szCs w:val="20"/>
        </w:rPr>
        <w:t>o</w:t>
      </w:r>
      <w:r w:rsidR="0084638E" w:rsidRPr="00F50A50">
        <w:rPr>
          <w:rFonts w:asciiTheme="minorHAnsi" w:hAnsiTheme="minorHAnsi"/>
          <w:b w:val="0"/>
          <w:sz w:val="20"/>
          <w:szCs w:val="20"/>
        </w:rPr>
        <w:t>soba oprávněná jednat za příjemce</w:t>
      </w:r>
    </w:p>
    <w:p w14:paraId="7CFD8350" w14:textId="77777777" w:rsidR="0084638E" w:rsidRPr="00F50A50" w:rsidRDefault="0084638E" w:rsidP="0084638E">
      <w:pPr>
        <w:pStyle w:val="Nzev"/>
        <w:ind w:left="5812"/>
        <w:rPr>
          <w:rFonts w:asciiTheme="minorHAnsi" w:hAnsiTheme="minorHAnsi"/>
          <w:b w:val="0"/>
          <w:i/>
          <w:sz w:val="20"/>
          <w:szCs w:val="20"/>
        </w:rPr>
      </w:pPr>
      <w:r w:rsidRPr="00F50A50">
        <w:rPr>
          <w:rFonts w:asciiTheme="minorHAnsi" w:hAnsiTheme="minorHAnsi"/>
          <w:b w:val="0"/>
          <w:i/>
          <w:sz w:val="20"/>
          <w:szCs w:val="20"/>
        </w:rPr>
        <w:t>(podpis, razítko)</w:t>
      </w:r>
    </w:p>
    <w:p w14:paraId="24A39611" w14:textId="77777777" w:rsidR="0084638E" w:rsidRPr="00F50A50" w:rsidRDefault="0084638E" w:rsidP="0084638E">
      <w:pPr>
        <w:pStyle w:val="Nzev"/>
        <w:ind w:firstLine="5812"/>
        <w:jc w:val="left"/>
        <w:rPr>
          <w:rFonts w:ascii="Calibri" w:hAnsi="Calibri"/>
          <w:b w:val="0"/>
          <w:i/>
          <w:sz w:val="20"/>
          <w:szCs w:val="20"/>
        </w:rPr>
      </w:pPr>
    </w:p>
    <w:p w14:paraId="32C0C359" w14:textId="77777777" w:rsidR="0084638E" w:rsidRPr="00F50A50" w:rsidRDefault="0084638E" w:rsidP="0084638E">
      <w:pPr>
        <w:pStyle w:val="Nzev"/>
        <w:jc w:val="left"/>
        <w:rPr>
          <w:rFonts w:ascii="Calibri" w:hAnsi="Calibri"/>
          <w:b w:val="0"/>
          <w:sz w:val="20"/>
          <w:szCs w:val="20"/>
        </w:rPr>
      </w:pPr>
    </w:p>
    <w:p w14:paraId="2812F783" w14:textId="77777777" w:rsidR="0084638E" w:rsidRPr="00F50A50" w:rsidRDefault="0084638E" w:rsidP="0084638E">
      <w:pPr>
        <w:pStyle w:val="Nzev"/>
        <w:jc w:val="left"/>
        <w:rPr>
          <w:rFonts w:ascii="Calibri" w:hAnsi="Calibri"/>
          <w:b w:val="0"/>
          <w:sz w:val="20"/>
          <w:szCs w:val="20"/>
        </w:rPr>
      </w:pPr>
    </w:p>
    <w:p w14:paraId="7AAE2FAF" w14:textId="77777777" w:rsidR="0084638E" w:rsidRPr="00F50A50" w:rsidRDefault="0084638E" w:rsidP="0084638E">
      <w:pPr>
        <w:pStyle w:val="Nzev"/>
        <w:jc w:val="left"/>
        <w:rPr>
          <w:rFonts w:ascii="Calibri" w:hAnsi="Calibri"/>
          <w:b w:val="0"/>
          <w:sz w:val="20"/>
          <w:szCs w:val="20"/>
        </w:rPr>
      </w:pPr>
    </w:p>
    <w:p w14:paraId="07683747" w14:textId="77777777" w:rsidR="0084638E" w:rsidRPr="00F50A50" w:rsidRDefault="0084638E" w:rsidP="0084638E">
      <w:pPr>
        <w:pStyle w:val="Nzev"/>
        <w:jc w:val="left"/>
        <w:rPr>
          <w:rFonts w:ascii="Calibri" w:hAnsi="Calibri"/>
          <w:b w:val="0"/>
          <w:sz w:val="20"/>
          <w:szCs w:val="20"/>
        </w:rPr>
      </w:pPr>
      <w:r w:rsidRPr="00F50A50">
        <w:rPr>
          <w:rFonts w:ascii="Calibri" w:hAnsi="Calibri"/>
          <w:b w:val="0"/>
          <w:sz w:val="20"/>
          <w:szCs w:val="20"/>
        </w:rPr>
        <w:t xml:space="preserve">Jméno a kontaktní telefon, e-mail osoby, která formulář zpracovala: </w:t>
      </w:r>
    </w:p>
    <w:p w14:paraId="441D4515" w14:textId="77777777" w:rsidR="0084638E" w:rsidRPr="00F50A50" w:rsidRDefault="0084638E" w:rsidP="0084638E">
      <w:pPr>
        <w:spacing w:after="200" w:line="276" w:lineRule="auto"/>
        <w:rPr>
          <w:rFonts w:asciiTheme="minorHAnsi" w:hAnsiTheme="minorHAnsi"/>
          <w:sz w:val="20"/>
          <w:szCs w:val="20"/>
        </w:rPr>
      </w:pPr>
      <w:r w:rsidRPr="00F50A50">
        <w:rPr>
          <w:rFonts w:asciiTheme="minorHAnsi" w:hAnsiTheme="minorHAnsi"/>
          <w:sz w:val="20"/>
          <w:szCs w:val="20"/>
        </w:rPr>
        <w:br w:type="page"/>
      </w:r>
    </w:p>
    <w:p w14:paraId="31F00980" w14:textId="77777777" w:rsidR="0084638E" w:rsidRPr="00F50A50" w:rsidRDefault="0084638E" w:rsidP="0084638E">
      <w:pPr>
        <w:ind w:hanging="1"/>
        <w:rPr>
          <w:rFonts w:asciiTheme="minorHAnsi" w:hAnsiTheme="minorHAnsi"/>
        </w:rPr>
      </w:pPr>
      <w:r w:rsidRPr="00F50A50">
        <w:rPr>
          <w:rFonts w:asciiTheme="minorHAnsi" w:hAnsiTheme="minorHAnsi"/>
        </w:rPr>
        <w:t>Příloha č. 3</w:t>
      </w:r>
    </w:p>
    <w:p w14:paraId="60A9494B" w14:textId="77777777" w:rsidR="0084638E" w:rsidRPr="00F50A50" w:rsidRDefault="0084638E" w:rsidP="0084638E">
      <w:pPr>
        <w:ind w:hanging="1"/>
        <w:rPr>
          <w:rFonts w:asciiTheme="minorHAnsi" w:hAnsiTheme="minorHAnsi"/>
          <w:b/>
        </w:rPr>
      </w:pPr>
      <w:r w:rsidRPr="00F50A50">
        <w:rPr>
          <w:noProof/>
        </w:rPr>
        <w:drawing>
          <wp:anchor distT="0" distB="0" distL="114300" distR="114300" simplePos="0" relativeHeight="251659264" behindDoc="0" locked="0" layoutInCell="1" allowOverlap="1" wp14:anchorId="63C55A86" wp14:editId="252EBE44">
            <wp:simplePos x="0" y="0"/>
            <wp:positionH relativeFrom="column">
              <wp:posOffset>2188845</wp:posOffset>
            </wp:positionH>
            <wp:positionV relativeFrom="paragraph">
              <wp:posOffset>27940</wp:posOffset>
            </wp:positionV>
            <wp:extent cx="1081405" cy="619125"/>
            <wp:effectExtent l="0" t="0" r="4445"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1405" cy="619125"/>
                    </a:xfrm>
                    <a:prstGeom prst="rect">
                      <a:avLst/>
                    </a:prstGeom>
                    <a:noFill/>
                  </pic:spPr>
                </pic:pic>
              </a:graphicData>
            </a:graphic>
            <wp14:sizeRelH relativeFrom="page">
              <wp14:pctWidth>0</wp14:pctWidth>
            </wp14:sizeRelH>
            <wp14:sizeRelV relativeFrom="page">
              <wp14:pctHeight>0</wp14:pctHeight>
            </wp14:sizeRelV>
          </wp:anchor>
        </w:drawing>
      </w:r>
      <w:r w:rsidRPr="00F50A50">
        <w:rPr>
          <w:rFonts w:asciiTheme="minorHAnsi" w:hAnsiTheme="minorHAnsi"/>
          <w:b/>
        </w:rPr>
        <w:t>Formulář pro průběžnou zprávu</w:t>
      </w:r>
    </w:p>
    <w:p w14:paraId="596D9B42" w14:textId="77777777" w:rsidR="0084638E" w:rsidRPr="002C00E7" w:rsidRDefault="0084638E" w:rsidP="0084638E">
      <w:pPr>
        <w:rPr>
          <w:rFonts w:asciiTheme="minorHAnsi" w:hAnsiTheme="minorHAnsi"/>
          <w:sz w:val="22"/>
          <w:szCs w:val="22"/>
        </w:rPr>
      </w:pPr>
    </w:p>
    <w:p w14:paraId="5CEA2B16" w14:textId="77777777" w:rsidR="0084638E" w:rsidRPr="002C00E7" w:rsidRDefault="0084638E" w:rsidP="0084638E">
      <w:pPr>
        <w:rPr>
          <w:rFonts w:asciiTheme="minorHAnsi" w:hAnsiTheme="minorHAnsi"/>
          <w:sz w:val="22"/>
          <w:szCs w:val="22"/>
        </w:rPr>
      </w:pPr>
    </w:p>
    <w:p w14:paraId="1E83CB5A" w14:textId="77777777" w:rsidR="0084638E" w:rsidRPr="002C00E7" w:rsidRDefault="0084638E" w:rsidP="0084638E">
      <w:pPr>
        <w:rPr>
          <w:rFonts w:asciiTheme="minorHAnsi" w:hAnsiTheme="minorHAnsi"/>
          <w:sz w:val="22"/>
          <w:szCs w:val="22"/>
        </w:rPr>
      </w:pPr>
    </w:p>
    <w:p w14:paraId="757BE0F3" w14:textId="77777777" w:rsidR="00A10A80" w:rsidRPr="00A10A80" w:rsidRDefault="0084638E" w:rsidP="00F50A50">
      <w:pPr>
        <w:jc w:val="center"/>
        <w:rPr>
          <w:rFonts w:asciiTheme="minorHAnsi" w:hAnsiTheme="minorHAnsi"/>
          <w:b/>
          <w:sz w:val="28"/>
          <w:szCs w:val="28"/>
        </w:rPr>
      </w:pPr>
      <w:r w:rsidRPr="00A10A80">
        <w:rPr>
          <w:rFonts w:asciiTheme="minorHAnsi" w:hAnsiTheme="minorHAnsi"/>
          <w:b/>
          <w:sz w:val="28"/>
          <w:szCs w:val="28"/>
        </w:rPr>
        <w:t xml:space="preserve">Průběžná zpráva </w:t>
      </w:r>
      <w:r w:rsidR="0006084A" w:rsidRPr="00A10A80">
        <w:rPr>
          <w:rFonts w:asciiTheme="minorHAnsi" w:hAnsiTheme="minorHAnsi"/>
          <w:b/>
          <w:sz w:val="28"/>
          <w:szCs w:val="28"/>
        </w:rPr>
        <w:t>pokusného ověřování</w:t>
      </w:r>
      <w:r w:rsidR="00F50A50" w:rsidRPr="00A10A80">
        <w:rPr>
          <w:rFonts w:asciiTheme="minorHAnsi" w:hAnsiTheme="minorHAnsi"/>
          <w:b/>
          <w:sz w:val="28"/>
          <w:szCs w:val="28"/>
        </w:rPr>
        <w:t xml:space="preserve"> </w:t>
      </w:r>
    </w:p>
    <w:p w14:paraId="411D05CD" w14:textId="2F66DDCF" w:rsidR="0084638E" w:rsidRDefault="00F50A50" w:rsidP="00F50A50">
      <w:pPr>
        <w:jc w:val="center"/>
        <w:rPr>
          <w:rFonts w:asciiTheme="minorHAnsi" w:hAnsiTheme="minorHAnsi"/>
          <w:b/>
          <w:sz w:val="28"/>
          <w:szCs w:val="28"/>
        </w:rPr>
      </w:pPr>
      <w:r w:rsidRPr="00A10A80">
        <w:rPr>
          <w:rFonts w:ascii="Calibri" w:hAnsi="Calibri" w:cs="Calibri"/>
          <w:b/>
          <w:bCs/>
          <w:sz w:val="28"/>
          <w:szCs w:val="28"/>
        </w:rPr>
        <w:t>za období od 1. </w:t>
      </w:r>
      <w:r w:rsidR="002910B5">
        <w:rPr>
          <w:rFonts w:ascii="Calibri" w:hAnsi="Calibri" w:cs="Calibri"/>
          <w:b/>
          <w:bCs/>
          <w:sz w:val="28"/>
          <w:szCs w:val="28"/>
        </w:rPr>
        <w:t>1</w:t>
      </w:r>
      <w:r w:rsidRPr="00A10A80">
        <w:rPr>
          <w:rFonts w:ascii="Calibri" w:hAnsi="Calibri" w:cs="Calibri"/>
          <w:b/>
          <w:bCs/>
          <w:sz w:val="28"/>
          <w:szCs w:val="28"/>
        </w:rPr>
        <w:t>. 20</w:t>
      </w:r>
      <w:r w:rsidR="002910B5">
        <w:rPr>
          <w:rFonts w:ascii="Calibri" w:hAnsi="Calibri" w:cs="Calibri"/>
          <w:b/>
          <w:bCs/>
          <w:sz w:val="28"/>
          <w:szCs w:val="28"/>
        </w:rPr>
        <w:t>20</w:t>
      </w:r>
      <w:r w:rsidRPr="00A10A80">
        <w:rPr>
          <w:rFonts w:ascii="Calibri" w:hAnsi="Calibri" w:cs="Calibri"/>
          <w:b/>
          <w:bCs/>
          <w:sz w:val="28"/>
          <w:szCs w:val="28"/>
        </w:rPr>
        <w:t xml:space="preserve"> do 31. </w:t>
      </w:r>
      <w:r w:rsidR="002910B5">
        <w:rPr>
          <w:rFonts w:ascii="Calibri" w:hAnsi="Calibri" w:cs="Calibri"/>
          <w:b/>
          <w:bCs/>
          <w:sz w:val="28"/>
          <w:szCs w:val="28"/>
        </w:rPr>
        <w:t>8</w:t>
      </w:r>
      <w:r w:rsidRPr="00A10A80">
        <w:rPr>
          <w:rFonts w:ascii="Calibri" w:hAnsi="Calibri" w:cs="Calibri"/>
          <w:b/>
          <w:bCs/>
          <w:sz w:val="28"/>
          <w:szCs w:val="28"/>
        </w:rPr>
        <w:t>. 20</w:t>
      </w:r>
      <w:r w:rsidR="002910B5">
        <w:rPr>
          <w:rFonts w:ascii="Calibri" w:hAnsi="Calibri" w:cs="Calibri"/>
          <w:b/>
          <w:bCs/>
          <w:sz w:val="28"/>
          <w:szCs w:val="28"/>
        </w:rPr>
        <w:t>20</w:t>
      </w:r>
      <w:r w:rsidRPr="00A10A80">
        <w:rPr>
          <w:rFonts w:ascii="Calibri" w:hAnsi="Calibri" w:cs="Calibri"/>
          <w:b/>
          <w:bCs/>
          <w:sz w:val="28"/>
          <w:szCs w:val="28"/>
        </w:rPr>
        <w:t xml:space="preserve"> školního roku 2019/2020 </w:t>
      </w:r>
      <w:r w:rsidR="0084638E" w:rsidRPr="00A10A80">
        <w:rPr>
          <w:rFonts w:asciiTheme="minorHAnsi" w:hAnsiTheme="minorHAnsi"/>
          <w:b/>
          <w:sz w:val="28"/>
          <w:szCs w:val="28"/>
        </w:rPr>
        <w:t>– škola</w:t>
      </w:r>
    </w:p>
    <w:p w14:paraId="1858086C" w14:textId="0447CFE2" w:rsidR="00995275" w:rsidRDefault="00995275" w:rsidP="00F50A50">
      <w:pPr>
        <w:jc w:val="center"/>
        <w:rPr>
          <w:rFonts w:asciiTheme="minorHAnsi" w:hAnsiTheme="minorHAnsi"/>
          <w:b/>
          <w:sz w:val="28"/>
          <w:szCs w:val="28"/>
        </w:rPr>
      </w:pPr>
    </w:p>
    <w:p w14:paraId="51FED0DD" w14:textId="77777777" w:rsidR="00995275" w:rsidRPr="00A10A80" w:rsidRDefault="00995275" w:rsidP="00F50A50">
      <w:pPr>
        <w:jc w:val="center"/>
        <w:rPr>
          <w:rFonts w:asciiTheme="minorHAnsi" w:hAnsiTheme="minorHAnsi"/>
          <w:b/>
          <w:sz w:val="28"/>
          <w:szCs w:val="28"/>
        </w:rPr>
      </w:pPr>
    </w:p>
    <w:tbl>
      <w:tblPr>
        <w:tblW w:w="9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90"/>
        <w:gridCol w:w="5078"/>
      </w:tblGrid>
      <w:tr w:rsidR="002C00E7" w:rsidRPr="00A10A80" w14:paraId="4BE2E4B2" w14:textId="77777777" w:rsidTr="00E8706E">
        <w:trPr>
          <w:trHeight w:val="488"/>
        </w:trPr>
        <w:tc>
          <w:tcPr>
            <w:tcW w:w="409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174559A"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Název školy</w:t>
            </w:r>
          </w:p>
        </w:tc>
        <w:tc>
          <w:tcPr>
            <w:tcW w:w="5078" w:type="dxa"/>
            <w:tcBorders>
              <w:top w:val="single" w:sz="12" w:space="0" w:color="auto"/>
              <w:left w:val="single" w:sz="4" w:space="0" w:color="auto"/>
              <w:bottom w:val="single" w:sz="4" w:space="0" w:color="auto"/>
              <w:right w:val="single" w:sz="12" w:space="0" w:color="auto"/>
            </w:tcBorders>
            <w:vAlign w:val="center"/>
          </w:tcPr>
          <w:p w14:paraId="3704BD67" w14:textId="77777777" w:rsidR="0084638E" w:rsidRPr="00A10A80" w:rsidRDefault="0084638E" w:rsidP="00E6376F">
            <w:pPr>
              <w:pStyle w:val="Texttabulka"/>
              <w:spacing w:line="256" w:lineRule="auto"/>
              <w:rPr>
                <w:rFonts w:asciiTheme="minorHAnsi" w:hAnsiTheme="minorHAnsi"/>
                <w:lang w:eastAsia="en-US"/>
              </w:rPr>
            </w:pPr>
          </w:p>
        </w:tc>
      </w:tr>
      <w:tr w:rsidR="002C00E7" w:rsidRPr="00A10A80" w14:paraId="0E50D231" w14:textId="77777777" w:rsidTr="00E8706E">
        <w:trPr>
          <w:trHeight w:val="255"/>
        </w:trPr>
        <w:tc>
          <w:tcPr>
            <w:tcW w:w="409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A6C570E"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Právní forma</w:t>
            </w:r>
          </w:p>
        </w:tc>
        <w:tc>
          <w:tcPr>
            <w:tcW w:w="5078" w:type="dxa"/>
            <w:tcBorders>
              <w:top w:val="single" w:sz="4" w:space="0" w:color="auto"/>
              <w:left w:val="single" w:sz="4" w:space="0" w:color="auto"/>
              <w:bottom w:val="single" w:sz="4" w:space="0" w:color="auto"/>
              <w:right w:val="single" w:sz="12" w:space="0" w:color="auto"/>
            </w:tcBorders>
            <w:vAlign w:val="center"/>
          </w:tcPr>
          <w:p w14:paraId="09549E7D" w14:textId="77777777" w:rsidR="0084638E" w:rsidRPr="00A10A80" w:rsidRDefault="0084638E" w:rsidP="00E6376F">
            <w:pPr>
              <w:pStyle w:val="Texttabulka"/>
              <w:spacing w:line="256" w:lineRule="auto"/>
              <w:rPr>
                <w:rFonts w:asciiTheme="minorHAnsi" w:hAnsiTheme="minorHAnsi"/>
                <w:lang w:eastAsia="en-US"/>
              </w:rPr>
            </w:pPr>
          </w:p>
        </w:tc>
      </w:tr>
      <w:tr w:rsidR="002C00E7" w:rsidRPr="00A10A80" w14:paraId="687074BB" w14:textId="77777777" w:rsidTr="00E8706E">
        <w:trPr>
          <w:trHeight w:val="488"/>
        </w:trPr>
        <w:tc>
          <w:tcPr>
            <w:tcW w:w="409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D9C5ECB" w14:textId="58294A76"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Adresa sídla</w:t>
            </w:r>
          </w:p>
        </w:tc>
        <w:tc>
          <w:tcPr>
            <w:tcW w:w="5078" w:type="dxa"/>
            <w:tcBorders>
              <w:top w:val="single" w:sz="4" w:space="0" w:color="auto"/>
              <w:left w:val="single" w:sz="4" w:space="0" w:color="auto"/>
              <w:bottom w:val="single" w:sz="4" w:space="0" w:color="auto"/>
              <w:right w:val="single" w:sz="12" w:space="0" w:color="auto"/>
            </w:tcBorders>
            <w:vAlign w:val="center"/>
          </w:tcPr>
          <w:p w14:paraId="02ED660B"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7126B526" w14:textId="77777777" w:rsidTr="00E8706E">
        <w:trPr>
          <w:trHeight w:val="353"/>
        </w:trPr>
        <w:tc>
          <w:tcPr>
            <w:tcW w:w="409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D3B27BE"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IČO</w:t>
            </w:r>
          </w:p>
        </w:tc>
        <w:tc>
          <w:tcPr>
            <w:tcW w:w="5078" w:type="dxa"/>
            <w:tcBorders>
              <w:top w:val="single" w:sz="4" w:space="0" w:color="auto"/>
              <w:left w:val="single" w:sz="4" w:space="0" w:color="auto"/>
              <w:bottom w:val="single" w:sz="4" w:space="0" w:color="auto"/>
              <w:right w:val="single" w:sz="12" w:space="0" w:color="auto"/>
            </w:tcBorders>
            <w:vAlign w:val="center"/>
            <w:hideMark/>
          </w:tcPr>
          <w:p w14:paraId="21706D88"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6CFA74A0" w14:textId="77777777" w:rsidTr="00E8706E">
        <w:trPr>
          <w:trHeight w:val="273"/>
        </w:trPr>
        <w:tc>
          <w:tcPr>
            <w:tcW w:w="409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5005C3A" w14:textId="655CAFC4" w:rsidR="0084638E" w:rsidRPr="00A10A80" w:rsidRDefault="00B85508"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Zřizovatel</w:t>
            </w:r>
          </w:p>
        </w:tc>
        <w:tc>
          <w:tcPr>
            <w:tcW w:w="5078" w:type="dxa"/>
            <w:tcBorders>
              <w:top w:val="single" w:sz="4" w:space="0" w:color="auto"/>
              <w:left w:val="single" w:sz="4" w:space="0" w:color="auto"/>
              <w:bottom w:val="single" w:sz="4" w:space="0" w:color="auto"/>
              <w:right w:val="single" w:sz="12" w:space="0" w:color="auto"/>
            </w:tcBorders>
            <w:vAlign w:val="center"/>
          </w:tcPr>
          <w:p w14:paraId="29DF0CCA"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411B599D" w14:textId="77777777" w:rsidTr="00E8706E">
        <w:trPr>
          <w:trHeight w:val="320"/>
        </w:trPr>
        <w:tc>
          <w:tcPr>
            <w:tcW w:w="409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F5916C2" w14:textId="77777777" w:rsidR="0084638E" w:rsidRPr="00A10A80" w:rsidRDefault="0084638E" w:rsidP="00E6376F">
            <w:pPr>
              <w:pStyle w:val="Texttabulka"/>
              <w:spacing w:before="0"/>
              <w:rPr>
                <w:rFonts w:asciiTheme="minorHAnsi" w:hAnsiTheme="minorHAnsi"/>
                <w:b/>
                <w:lang w:eastAsia="en-US"/>
              </w:rPr>
            </w:pPr>
            <w:r w:rsidRPr="00A10A80">
              <w:rPr>
                <w:rFonts w:asciiTheme="minorHAnsi" w:hAnsiTheme="minorHAnsi"/>
                <w:b/>
                <w:lang w:eastAsia="en-US"/>
              </w:rPr>
              <w:t>Kraj</w:t>
            </w:r>
          </w:p>
        </w:tc>
        <w:tc>
          <w:tcPr>
            <w:tcW w:w="5078" w:type="dxa"/>
            <w:tcBorders>
              <w:top w:val="single" w:sz="4" w:space="0" w:color="auto"/>
              <w:left w:val="single" w:sz="4" w:space="0" w:color="auto"/>
              <w:bottom w:val="single" w:sz="4" w:space="0" w:color="auto"/>
              <w:right w:val="single" w:sz="12" w:space="0" w:color="auto"/>
            </w:tcBorders>
            <w:vAlign w:val="center"/>
          </w:tcPr>
          <w:p w14:paraId="77CAFB65"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1E049512" w14:textId="77777777" w:rsidTr="00E8706E">
        <w:trPr>
          <w:trHeight w:val="488"/>
        </w:trPr>
        <w:tc>
          <w:tcPr>
            <w:tcW w:w="409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5149A2B1" w14:textId="260DA8E2" w:rsidR="0084638E" w:rsidRPr="00A10A80" w:rsidRDefault="00F50A50" w:rsidP="00E6376F">
            <w:pPr>
              <w:pStyle w:val="Texttabulka"/>
              <w:spacing w:before="0"/>
              <w:rPr>
                <w:rFonts w:asciiTheme="minorHAnsi" w:hAnsiTheme="minorHAnsi"/>
                <w:b/>
                <w:lang w:eastAsia="en-US"/>
              </w:rPr>
            </w:pPr>
            <w:r w:rsidRPr="00A10A80">
              <w:rPr>
                <w:rFonts w:asciiTheme="minorHAnsi" w:hAnsiTheme="minorHAnsi"/>
                <w:b/>
                <w:lang w:eastAsia="en-US"/>
              </w:rPr>
              <w:t>Pokusné</w:t>
            </w:r>
            <w:r w:rsidR="0084638E" w:rsidRPr="00A10A80">
              <w:rPr>
                <w:rFonts w:asciiTheme="minorHAnsi" w:hAnsiTheme="minorHAnsi"/>
                <w:b/>
                <w:lang w:eastAsia="en-US"/>
              </w:rPr>
              <w:t xml:space="preserve"> ověřování</w:t>
            </w:r>
          </w:p>
          <w:p w14:paraId="10F34528" w14:textId="4B0EBAFC" w:rsidR="0084638E" w:rsidRPr="00A10A80" w:rsidRDefault="00F50A50" w:rsidP="00F50A50">
            <w:pPr>
              <w:pStyle w:val="Texttabulka"/>
              <w:spacing w:before="0"/>
              <w:rPr>
                <w:rFonts w:asciiTheme="minorHAnsi" w:hAnsiTheme="minorHAnsi"/>
                <w:b/>
                <w:lang w:eastAsia="en-US"/>
              </w:rPr>
            </w:pPr>
            <w:r w:rsidRPr="00A10A80">
              <w:rPr>
                <w:rFonts w:asciiTheme="minorHAnsi" w:hAnsiTheme="minorHAnsi"/>
                <w:b/>
                <w:lang w:eastAsia="en-US"/>
              </w:rPr>
              <w:t xml:space="preserve">v období </w:t>
            </w:r>
            <w:r w:rsidR="0084638E" w:rsidRPr="00A10A80">
              <w:rPr>
                <w:rFonts w:asciiTheme="minorHAnsi" w:hAnsiTheme="minorHAnsi"/>
                <w:b/>
                <w:lang w:eastAsia="en-US"/>
              </w:rPr>
              <w:t xml:space="preserve">1. </w:t>
            </w:r>
            <w:r w:rsidR="002910B5">
              <w:rPr>
                <w:rFonts w:asciiTheme="minorHAnsi" w:hAnsiTheme="minorHAnsi"/>
                <w:b/>
                <w:lang w:eastAsia="en-US"/>
              </w:rPr>
              <w:t>1</w:t>
            </w:r>
            <w:r w:rsidR="0084638E" w:rsidRPr="00A10A80">
              <w:rPr>
                <w:rFonts w:asciiTheme="minorHAnsi" w:hAnsiTheme="minorHAnsi"/>
                <w:b/>
                <w:lang w:eastAsia="en-US"/>
              </w:rPr>
              <w:t>. 20</w:t>
            </w:r>
            <w:r w:rsidR="002910B5">
              <w:rPr>
                <w:rFonts w:asciiTheme="minorHAnsi" w:hAnsiTheme="minorHAnsi"/>
                <w:b/>
                <w:lang w:eastAsia="en-US"/>
              </w:rPr>
              <w:t>20</w:t>
            </w:r>
            <w:r w:rsidR="0084638E" w:rsidRPr="00A10A80">
              <w:rPr>
                <w:rFonts w:asciiTheme="minorHAnsi" w:hAnsiTheme="minorHAnsi"/>
                <w:b/>
                <w:lang w:eastAsia="en-US"/>
              </w:rPr>
              <w:t xml:space="preserve"> - 31. </w:t>
            </w:r>
            <w:r w:rsidR="002910B5">
              <w:rPr>
                <w:rFonts w:asciiTheme="minorHAnsi" w:hAnsiTheme="minorHAnsi"/>
                <w:b/>
                <w:lang w:eastAsia="en-US"/>
              </w:rPr>
              <w:t>8</w:t>
            </w:r>
            <w:r w:rsidR="0084638E" w:rsidRPr="00A10A80">
              <w:rPr>
                <w:rFonts w:asciiTheme="minorHAnsi" w:hAnsiTheme="minorHAnsi"/>
                <w:b/>
                <w:lang w:eastAsia="en-US"/>
              </w:rPr>
              <w:t>. 20</w:t>
            </w:r>
            <w:r w:rsidR="002910B5">
              <w:rPr>
                <w:rFonts w:asciiTheme="minorHAnsi" w:hAnsiTheme="minorHAnsi"/>
                <w:b/>
                <w:lang w:eastAsia="en-US"/>
              </w:rPr>
              <w:t>20</w:t>
            </w:r>
            <w:r w:rsidR="0084638E" w:rsidRPr="00A10A80">
              <w:rPr>
                <w:rFonts w:asciiTheme="minorHAnsi" w:hAnsiTheme="minorHAnsi"/>
                <w:b/>
                <w:lang w:eastAsia="en-US"/>
              </w:rPr>
              <w:t xml:space="preserve">  </w:t>
            </w:r>
          </w:p>
        </w:tc>
        <w:tc>
          <w:tcPr>
            <w:tcW w:w="5078" w:type="dxa"/>
            <w:tcBorders>
              <w:top w:val="single" w:sz="4" w:space="0" w:color="auto"/>
              <w:left w:val="single" w:sz="4" w:space="0" w:color="auto"/>
              <w:bottom w:val="single" w:sz="12" w:space="0" w:color="auto"/>
              <w:right w:val="single" w:sz="12" w:space="0" w:color="auto"/>
            </w:tcBorders>
            <w:vAlign w:val="center"/>
          </w:tcPr>
          <w:p w14:paraId="5FB0D5BD"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686BA394" w14:textId="77777777" w:rsidTr="00995275">
        <w:trPr>
          <w:trHeight w:val="240"/>
        </w:trPr>
        <w:tc>
          <w:tcPr>
            <w:tcW w:w="4090" w:type="dxa"/>
            <w:tcBorders>
              <w:top w:val="single" w:sz="12" w:space="0" w:color="auto"/>
              <w:left w:val="nil"/>
              <w:bottom w:val="single" w:sz="12" w:space="0" w:color="auto"/>
              <w:right w:val="nil"/>
            </w:tcBorders>
            <w:vAlign w:val="center"/>
          </w:tcPr>
          <w:p w14:paraId="5B3018D7" w14:textId="77777777" w:rsidR="0084638E" w:rsidRDefault="0084638E" w:rsidP="00E6376F">
            <w:pPr>
              <w:pStyle w:val="Texttabulka"/>
              <w:spacing w:before="0"/>
              <w:rPr>
                <w:rFonts w:asciiTheme="minorHAnsi" w:hAnsiTheme="minorHAnsi"/>
                <w:sz w:val="16"/>
                <w:szCs w:val="16"/>
                <w:lang w:eastAsia="en-US"/>
              </w:rPr>
            </w:pPr>
          </w:p>
          <w:p w14:paraId="2CE78238" w14:textId="77777777" w:rsidR="00995275" w:rsidRDefault="00995275" w:rsidP="00E6376F">
            <w:pPr>
              <w:pStyle w:val="Texttabulka"/>
              <w:spacing w:before="0"/>
              <w:rPr>
                <w:rFonts w:asciiTheme="minorHAnsi" w:hAnsiTheme="minorHAnsi"/>
                <w:sz w:val="16"/>
                <w:szCs w:val="16"/>
                <w:lang w:eastAsia="en-US"/>
              </w:rPr>
            </w:pPr>
          </w:p>
          <w:p w14:paraId="30D78C1C" w14:textId="16FBFF8D" w:rsidR="00995275" w:rsidRPr="006D140F" w:rsidRDefault="00995275" w:rsidP="00E6376F">
            <w:pPr>
              <w:pStyle w:val="Texttabulka"/>
              <w:spacing w:before="0"/>
              <w:rPr>
                <w:rFonts w:asciiTheme="minorHAnsi" w:hAnsiTheme="minorHAnsi"/>
                <w:sz w:val="16"/>
                <w:szCs w:val="16"/>
                <w:lang w:eastAsia="en-US"/>
              </w:rPr>
            </w:pPr>
          </w:p>
        </w:tc>
        <w:tc>
          <w:tcPr>
            <w:tcW w:w="5078" w:type="dxa"/>
            <w:tcBorders>
              <w:top w:val="single" w:sz="12" w:space="0" w:color="auto"/>
              <w:left w:val="nil"/>
              <w:bottom w:val="single" w:sz="12" w:space="0" w:color="auto"/>
              <w:right w:val="nil"/>
            </w:tcBorders>
            <w:vAlign w:val="center"/>
          </w:tcPr>
          <w:p w14:paraId="5826ED54"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26DB5" w14:paraId="5FECA958" w14:textId="77777777" w:rsidTr="00E8706E">
        <w:trPr>
          <w:trHeight w:val="402"/>
        </w:trPr>
        <w:tc>
          <w:tcPr>
            <w:tcW w:w="4090"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046F4C78"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Název pokusného ověřování</w:t>
            </w:r>
          </w:p>
        </w:tc>
        <w:tc>
          <w:tcPr>
            <w:tcW w:w="5078" w:type="dxa"/>
            <w:tcBorders>
              <w:top w:val="single" w:sz="12" w:space="0" w:color="auto"/>
              <w:left w:val="single" w:sz="6" w:space="0" w:color="auto"/>
              <w:bottom w:val="single" w:sz="6" w:space="0" w:color="auto"/>
              <w:right w:val="single" w:sz="12" w:space="0" w:color="auto"/>
            </w:tcBorders>
            <w:vAlign w:val="center"/>
          </w:tcPr>
          <w:p w14:paraId="3CD55A0E" w14:textId="77777777" w:rsidR="0084638E" w:rsidRPr="00A26DB5" w:rsidRDefault="0084638E" w:rsidP="00E6376F">
            <w:pPr>
              <w:rPr>
                <w:rFonts w:asciiTheme="minorHAnsi" w:hAnsiTheme="minorHAnsi"/>
                <w:b/>
                <w:sz w:val="20"/>
                <w:szCs w:val="20"/>
                <w:lang w:eastAsia="en-US"/>
              </w:rPr>
            </w:pPr>
            <w:r w:rsidRPr="00A26DB5">
              <w:rPr>
                <w:rFonts w:asciiTheme="minorHAnsi" w:hAnsiTheme="minorHAnsi" w:cs="Calibri"/>
                <w:b/>
                <w:sz w:val="20"/>
                <w:szCs w:val="20"/>
              </w:rPr>
              <w:t>Vzdělávací programy paměťových institucí do škol</w:t>
            </w:r>
          </w:p>
        </w:tc>
      </w:tr>
      <w:tr w:rsidR="002C00E7" w:rsidRPr="00A26DB5" w14:paraId="64931831" w14:textId="77777777" w:rsidTr="00E8706E">
        <w:trPr>
          <w:trHeight w:val="409"/>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5298224" w14:textId="77777777" w:rsidR="0084638E" w:rsidRPr="00A26DB5" w:rsidRDefault="0084638E" w:rsidP="00E6376F">
            <w:pPr>
              <w:pStyle w:val="Texttabulka"/>
              <w:spacing w:before="0" w:line="256" w:lineRule="auto"/>
              <w:ind w:right="-493"/>
              <w:rPr>
                <w:rFonts w:asciiTheme="minorHAnsi" w:hAnsiTheme="minorHAnsi"/>
                <w:b/>
                <w:lang w:eastAsia="en-US"/>
              </w:rPr>
            </w:pPr>
            <w:r w:rsidRPr="00A26DB5">
              <w:rPr>
                <w:rFonts w:asciiTheme="minorHAnsi" w:hAnsiTheme="minorHAnsi"/>
                <w:b/>
                <w:lang w:eastAsia="en-US"/>
              </w:rPr>
              <w:t>Výše poskytnuté dotace</w:t>
            </w:r>
          </w:p>
        </w:tc>
        <w:tc>
          <w:tcPr>
            <w:tcW w:w="5078" w:type="dxa"/>
            <w:tcBorders>
              <w:top w:val="single" w:sz="6" w:space="0" w:color="auto"/>
              <w:left w:val="single" w:sz="6" w:space="0" w:color="auto"/>
              <w:bottom w:val="single" w:sz="6" w:space="0" w:color="auto"/>
              <w:right w:val="single" w:sz="12" w:space="0" w:color="auto"/>
            </w:tcBorders>
            <w:vAlign w:val="center"/>
          </w:tcPr>
          <w:p w14:paraId="74726B81" w14:textId="77777777" w:rsidR="0084638E" w:rsidRPr="00A26DB5" w:rsidRDefault="0084638E" w:rsidP="00E6376F">
            <w:pPr>
              <w:pStyle w:val="Nadpis4tabulka"/>
              <w:spacing w:line="256" w:lineRule="auto"/>
              <w:rPr>
                <w:rFonts w:asciiTheme="minorHAnsi" w:hAnsiTheme="minorHAnsi"/>
                <w:sz w:val="20"/>
                <w:szCs w:val="20"/>
                <w:lang w:eastAsia="en-US"/>
              </w:rPr>
            </w:pPr>
          </w:p>
        </w:tc>
      </w:tr>
      <w:tr w:rsidR="002C00E7" w:rsidRPr="00A26DB5" w14:paraId="271F668C" w14:textId="77777777" w:rsidTr="00E8706E">
        <w:trPr>
          <w:trHeight w:val="416"/>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7A13F207"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Avizovaná vratka (ve výši ze dne)</w:t>
            </w:r>
          </w:p>
        </w:tc>
        <w:tc>
          <w:tcPr>
            <w:tcW w:w="5078" w:type="dxa"/>
            <w:tcBorders>
              <w:top w:val="single" w:sz="6" w:space="0" w:color="auto"/>
              <w:left w:val="single" w:sz="6" w:space="0" w:color="auto"/>
              <w:bottom w:val="single" w:sz="6" w:space="0" w:color="auto"/>
              <w:right w:val="single" w:sz="12" w:space="0" w:color="auto"/>
            </w:tcBorders>
            <w:vAlign w:val="center"/>
          </w:tcPr>
          <w:p w14:paraId="6A38FBC3" w14:textId="77777777" w:rsidR="0084638E" w:rsidRPr="00A26DB5" w:rsidRDefault="0084638E" w:rsidP="00E6376F">
            <w:pPr>
              <w:pStyle w:val="Nadpis4tabulka"/>
              <w:spacing w:line="256" w:lineRule="auto"/>
              <w:rPr>
                <w:rFonts w:asciiTheme="minorHAnsi" w:hAnsiTheme="minorHAnsi"/>
                <w:sz w:val="20"/>
                <w:szCs w:val="20"/>
                <w:lang w:eastAsia="en-US"/>
              </w:rPr>
            </w:pPr>
          </w:p>
        </w:tc>
      </w:tr>
      <w:tr w:rsidR="002C00E7" w:rsidRPr="00A26DB5" w14:paraId="262D97D6" w14:textId="77777777" w:rsidTr="00E8706E">
        <w:trPr>
          <w:trHeight w:val="408"/>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7AADC240"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bCs/>
              </w:rPr>
              <w:t>Počet realizovaných návštěv jednodenních</w:t>
            </w:r>
          </w:p>
        </w:tc>
        <w:tc>
          <w:tcPr>
            <w:tcW w:w="5078" w:type="dxa"/>
            <w:tcBorders>
              <w:top w:val="single" w:sz="6" w:space="0" w:color="auto"/>
              <w:left w:val="single" w:sz="6" w:space="0" w:color="auto"/>
              <w:bottom w:val="single" w:sz="6" w:space="0" w:color="auto"/>
              <w:right w:val="single" w:sz="12" w:space="0" w:color="auto"/>
            </w:tcBorders>
            <w:vAlign w:val="center"/>
            <w:hideMark/>
          </w:tcPr>
          <w:p w14:paraId="770216B2" w14:textId="77777777" w:rsidR="0084638E" w:rsidRPr="00A26DB5" w:rsidRDefault="0084638E" w:rsidP="00E6376F">
            <w:pPr>
              <w:pStyle w:val="Nadpis4tabulka"/>
              <w:spacing w:before="0"/>
              <w:rPr>
                <w:rFonts w:asciiTheme="minorHAnsi" w:hAnsiTheme="minorHAnsi"/>
                <w:sz w:val="20"/>
                <w:szCs w:val="20"/>
                <w:lang w:eastAsia="en-US"/>
              </w:rPr>
            </w:pPr>
          </w:p>
        </w:tc>
      </w:tr>
      <w:tr w:rsidR="002C00E7" w:rsidRPr="00A26DB5" w14:paraId="2817D853" w14:textId="77777777" w:rsidTr="00E8706E">
        <w:trPr>
          <w:trHeight w:val="555"/>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E26B93F" w14:textId="77777777" w:rsidR="0084638E" w:rsidRPr="00A26DB5" w:rsidRDefault="0084638E" w:rsidP="00E6376F">
            <w:pPr>
              <w:pStyle w:val="Texttabulka"/>
              <w:spacing w:before="0" w:line="256" w:lineRule="auto"/>
              <w:rPr>
                <w:rFonts w:asciiTheme="minorHAnsi" w:hAnsiTheme="minorHAnsi"/>
                <w:b/>
                <w:bCs/>
              </w:rPr>
            </w:pPr>
            <w:r w:rsidRPr="00A26DB5">
              <w:rPr>
                <w:rFonts w:asciiTheme="minorHAnsi" w:hAnsiTheme="minorHAnsi"/>
                <w:b/>
                <w:bCs/>
              </w:rPr>
              <w:t>Počet realizovaných návštěv dvou a vícedenních</w:t>
            </w:r>
          </w:p>
        </w:tc>
        <w:tc>
          <w:tcPr>
            <w:tcW w:w="5078" w:type="dxa"/>
            <w:tcBorders>
              <w:top w:val="single" w:sz="6" w:space="0" w:color="auto"/>
              <w:left w:val="single" w:sz="6" w:space="0" w:color="auto"/>
              <w:bottom w:val="single" w:sz="6" w:space="0" w:color="auto"/>
              <w:right w:val="single" w:sz="12" w:space="0" w:color="auto"/>
            </w:tcBorders>
            <w:vAlign w:val="center"/>
          </w:tcPr>
          <w:p w14:paraId="6E9D6AD1" w14:textId="77777777" w:rsidR="0084638E" w:rsidRPr="00A26DB5" w:rsidRDefault="0084638E" w:rsidP="00E6376F">
            <w:pPr>
              <w:pStyle w:val="Nadpis4tabulka"/>
              <w:spacing w:before="0"/>
              <w:rPr>
                <w:rFonts w:asciiTheme="minorHAnsi" w:hAnsiTheme="minorHAnsi"/>
                <w:sz w:val="20"/>
                <w:szCs w:val="20"/>
                <w:lang w:eastAsia="en-US"/>
              </w:rPr>
            </w:pPr>
          </w:p>
        </w:tc>
      </w:tr>
      <w:tr w:rsidR="002C00E7" w:rsidRPr="00A26DB5" w14:paraId="46891D7D" w14:textId="77777777" w:rsidTr="00E8706E">
        <w:trPr>
          <w:trHeight w:val="549"/>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5D2C07E"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rPr>
              <w:t>Počet učitelů zpracovávajících podklady pro vypracování závěrečné zprávy</w:t>
            </w:r>
          </w:p>
        </w:tc>
        <w:tc>
          <w:tcPr>
            <w:tcW w:w="5078" w:type="dxa"/>
            <w:tcBorders>
              <w:top w:val="single" w:sz="6" w:space="0" w:color="auto"/>
              <w:left w:val="single" w:sz="6" w:space="0" w:color="auto"/>
              <w:bottom w:val="single" w:sz="6" w:space="0" w:color="auto"/>
              <w:right w:val="single" w:sz="12" w:space="0" w:color="auto"/>
            </w:tcBorders>
            <w:vAlign w:val="center"/>
            <w:hideMark/>
          </w:tcPr>
          <w:p w14:paraId="712F8187" w14:textId="77777777" w:rsidR="0084638E" w:rsidRPr="00A26DB5" w:rsidRDefault="0084638E" w:rsidP="00E6376F">
            <w:pPr>
              <w:pStyle w:val="Nadpis4tabulka"/>
              <w:spacing w:after="120" w:line="256" w:lineRule="auto"/>
              <w:rPr>
                <w:rFonts w:asciiTheme="minorHAnsi" w:hAnsiTheme="minorHAnsi"/>
                <w:sz w:val="20"/>
                <w:szCs w:val="20"/>
                <w:lang w:eastAsia="en-US"/>
              </w:rPr>
            </w:pPr>
          </w:p>
        </w:tc>
      </w:tr>
      <w:tr w:rsidR="002C00E7" w:rsidRPr="00A26DB5" w14:paraId="16DD44EB" w14:textId="77777777" w:rsidTr="00E8706E">
        <w:trPr>
          <w:trHeight w:val="557"/>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3D3195"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Hlášení změn v průběhu realizace pokusného ověřování</w:t>
            </w:r>
          </w:p>
        </w:tc>
        <w:tc>
          <w:tcPr>
            <w:tcW w:w="5078" w:type="dxa"/>
            <w:tcBorders>
              <w:top w:val="single" w:sz="6" w:space="0" w:color="auto"/>
              <w:left w:val="single" w:sz="6" w:space="0" w:color="auto"/>
              <w:bottom w:val="single" w:sz="6" w:space="0" w:color="auto"/>
              <w:right w:val="single" w:sz="12" w:space="0" w:color="auto"/>
            </w:tcBorders>
            <w:vAlign w:val="center"/>
            <w:hideMark/>
          </w:tcPr>
          <w:p w14:paraId="67A3ED8E" w14:textId="77777777" w:rsidR="0084638E" w:rsidRPr="00A26DB5" w:rsidRDefault="0084638E" w:rsidP="00E6376F">
            <w:pPr>
              <w:pStyle w:val="Nadpis4tabulka"/>
              <w:spacing w:after="120" w:line="256" w:lineRule="auto"/>
              <w:rPr>
                <w:rFonts w:asciiTheme="minorHAnsi" w:hAnsiTheme="minorHAnsi"/>
                <w:sz w:val="20"/>
                <w:szCs w:val="20"/>
                <w:lang w:eastAsia="en-US"/>
              </w:rPr>
            </w:pPr>
          </w:p>
        </w:tc>
      </w:tr>
      <w:tr w:rsidR="002C00E7" w:rsidRPr="00A26DB5" w14:paraId="2FB7641E" w14:textId="77777777" w:rsidTr="00E8706E">
        <w:trPr>
          <w:trHeight w:val="537"/>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1A9A72A"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Počet navštívených paměťových institucí, jejich seznam a název programu</w:t>
            </w:r>
          </w:p>
        </w:tc>
        <w:tc>
          <w:tcPr>
            <w:tcW w:w="5078" w:type="dxa"/>
            <w:tcBorders>
              <w:top w:val="single" w:sz="6" w:space="0" w:color="auto"/>
              <w:left w:val="single" w:sz="6" w:space="0" w:color="auto"/>
              <w:bottom w:val="single" w:sz="6" w:space="0" w:color="auto"/>
              <w:right w:val="single" w:sz="12" w:space="0" w:color="auto"/>
            </w:tcBorders>
            <w:vAlign w:val="center"/>
          </w:tcPr>
          <w:p w14:paraId="247ECE27" w14:textId="77777777" w:rsidR="0084638E" w:rsidRPr="00A26DB5" w:rsidRDefault="0084638E" w:rsidP="00E6376F">
            <w:pPr>
              <w:pStyle w:val="Nadpis4tabulka"/>
              <w:spacing w:after="120" w:line="256" w:lineRule="auto"/>
              <w:rPr>
                <w:rFonts w:asciiTheme="minorHAnsi" w:hAnsiTheme="minorHAnsi"/>
                <w:sz w:val="20"/>
                <w:szCs w:val="20"/>
                <w:lang w:eastAsia="en-US"/>
              </w:rPr>
            </w:pPr>
          </w:p>
        </w:tc>
      </w:tr>
      <w:tr w:rsidR="002C00E7" w:rsidRPr="00A26DB5" w14:paraId="2CE06284" w14:textId="77777777" w:rsidTr="00E8706E">
        <w:trPr>
          <w:trHeight w:val="431"/>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88A459"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Celkový počet žáků účastnících se realizovaných exkurzí</w:t>
            </w:r>
          </w:p>
        </w:tc>
        <w:tc>
          <w:tcPr>
            <w:tcW w:w="5078" w:type="dxa"/>
            <w:tcBorders>
              <w:top w:val="single" w:sz="6" w:space="0" w:color="auto"/>
              <w:left w:val="single" w:sz="6" w:space="0" w:color="auto"/>
              <w:bottom w:val="single" w:sz="6" w:space="0" w:color="auto"/>
              <w:right w:val="single" w:sz="12" w:space="0" w:color="auto"/>
            </w:tcBorders>
            <w:vAlign w:val="center"/>
          </w:tcPr>
          <w:p w14:paraId="7A15AED0" w14:textId="77777777" w:rsidR="0084638E" w:rsidRPr="00A26DB5" w:rsidRDefault="0084638E" w:rsidP="00E6376F">
            <w:pPr>
              <w:pStyle w:val="Nadpis4tabulka"/>
              <w:spacing w:after="120" w:line="256" w:lineRule="auto"/>
              <w:rPr>
                <w:rFonts w:asciiTheme="minorHAnsi" w:hAnsiTheme="minorHAnsi"/>
                <w:sz w:val="20"/>
                <w:szCs w:val="20"/>
                <w:lang w:eastAsia="en-US"/>
              </w:rPr>
            </w:pPr>
          </w:p>
        </w:tc>
      </w:tr>
      <w:tr w:rsidR="002C00E7" w:rsidRPr="00A26DB5" w14:paraId="56BDD058" w14:textId="77777777" w:rsidTr="00E8706E">
        <w:trPr>
          <w:trHeight w:val="453"/>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7302CA8"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Celkový počet tříd účastnících se realizovaných exkurzí a jejich seznam</w:t>
            </w:r>
          </w:p>
        </w:tc>
        <w:tc>
          <w:tcPr>
            <w:tcW w:w="5078" w:type="dxa"/>
            <w:tcBorders>
              <w:top w:val="single" w:sz="6" w:space="0" w:color="auto"/>
              <w:left w:val="single" w:sz="6" w:space="0" w:color="auto"/>
              <w:bottom w:val="single" w:sz="6" w:space="0" w:color="auto"/>
              <w:right w:val="single" w:sz="12" w:space="0" w:color="auto"/>
            </w:tcBorders>
            <w:vAlign w:val="center"/>
          </w:tcPr>
          <w:p w14:paraId="4E2E068B" w14:textId="77777777" w:rsidR="0084638E" w:rsidRPr="00A26DB5" w:rsidRDefault="0084638E" w:rsidP="00E6376F">
            <w:pPr>
              <w:pStyle w:val="Nadpis4tabulka"/>
              <w:spacing w:after="120" w:line="256" w:lineRule="auto"/>
              <w:rPr>
                <w:rFonts w:asciiTheme="minorHAnsi" w:hAnsiTheme="minorHAnsi"/>
                <w:sz w:val="20"/>
                <w:szCs w:val="20"/>
                <w:lang w:eastAsia="en-US"/>
              </w:rPr>
            </w:pPr>
          </w:p>
        </w:tc>
      </w:tr>
      <w:tr w:rsidR="00A26DB5" w:rsidRPr="00A26DB5" w14:paraId="35D63273" w14:textId="77777777" w:rsidTr="00E8706E">
        <w:trPr>
          <w:trHeight w:val="333"/>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DF56214" w14:textId="5F76C32E" w:rsidR="00A26DB5" w:rsidRPr="00A26DB5" w:rsidRDefault="00A26DB5" w:rsidP="00A26DB5">
            <w:pPr>
              <w:pStyle w:val="Texttabulka"/>
              <w:spacing w:line="254" w:lineRule="auto"/>
              <w:rPr>
                <w:rFonts w:asciiTheme="minorHAnsi" w:hAnsiTheme="minorHAnsi"/>
                <w:b/>
                <w:lang w:eastAsia="en-US"/>
              </w:rPr>
            </w:pPr>
            <w:r w:rsidRPr="00A26DB5">
              <w:rPr>
                <w:rFonts w:asciiTheme="minorHAnsi" w:hAnsiTheme="minorHAnsi"/>
                <w:b/>
                <w:lang w:eastAsia="en-US"/>
              </w:rPr>
              <w:t>Uveďte, jaké dopravní prostředky jste použili</w:t>
            </w:r>
          </w:p>
        </w:tc>
        <w:tc>
          <w:tcPr>
            <w:tcW w:w="5078" w:type="dxa"/>
            <w:tcBorders>
              <w:top w:val="single" w:sz="6" w:space="0" w:color="auto"/>
              <w:left w:val="single" w:sz="6" w:space="0" w:color="auto"/>
              <w:bottom w:val="single" w:sz="6" w:space="0" w:color="auto"/>
              <w:right w:val="single" w:sz="12" w:space="0" w:color="auto"/>
            </w:tcBorders>
            <w:vAlign w:val="center"/>
          </w:tcPr>
          <w:p w14:paraId="09C06B04" w14:textId="77777777" w:rsidR="00A26DB5" w:rsidRPr="00A26DB5" w:rsidRDefault="00A26DB5" w:rsidP="00E6376F">
            <w:pPr>
              <w:pStyle w:val="Nadpis4tabulka"/>
              <w:spacing w:line="256" w:lineRule="auto"/>
              <w:rPr>
                <w:rFonts w:asciiTheme="minorHAnsi" w:hAnsiTheme="minorHAnsi"/>
                <w:sz w:val="20"/>
                <w:szCs w:val="20"/>
                <w:lang w:eastAsia="en-US"/>
              </w:rPr>
            </w:pPr>
          </w:p>
        </w:tc>
      </w:tr>
      <w:tr w:rsidR="00A26DB5" w:rsidRPr="00A26DB5" w14:paraId="50207E72" w14:textId="77777777" w:rsidTr="00E8706E">
        <w:trPr>
          <w:trHeight w:val="750"/>
        </w:trPr>
        <w:tc>
          <w:tcPr>
            <w:tcW w:w="409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93426C6" w14:textId="41F24067" w:rsidR="00A26DB5" w:rsidRPr="00A26DB5" w:rsidRDefault="00A26DB5"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 xml:space="preserve">Ovlivnila výši nákladů skutečnost, že </w:t>
            </w:r>
            <w:r w:rsidRPr="00A26DB5">
              <w:rPr>
                <w:b/>
              </w:rPr>
              <w:t>od 1. září 2018 začala platit státem nařízená sleva ve výši 75 procent ze základního jízdného (autobus a vlak)</w:t>
            </w:r>
          </w:p>
        </w:tc>
        <w:tc>
          <w:tcPr>
            <w:tcW w:w="5078" w:type="dxa"/>
            <w:tcBorders>
              <w:top w:val="single" w:sz="6" w:space="0" w:color="auto"/>
              <w:left w:val="single" w:sz="6" w:space="0" w:color="auto"/>
              <w:bottom w:val="single" w:sz="6" w:space="0" w:color="auto"/>
              <w:right w:val="single" w:sz="12" w:space="0" w:color="auto"/>
            </w:tcBorders>
            <w:vAlign w:val="center"/>
          </w:tcPr>
          <w:p w14:paraId="60C06646" w14:textId="77777777" w:rsidR="00A26DB5" w:rsidRPr="00A26DB5" w:rsidRDefault="00A26DB5" w:rsidP="00E6376F">
            <w:pPr>
              <w:pStyle w:val="Nadpis4tabulka"/>
              <w:spacing w:line="256" w:lineRule="auto"/>
              <w:rPr>
                <w:rFonts w:asciiTheme="minorHAnsi" w:hAnsiTheme="minorHAnsi"/>
                <w:sz w:val="20"/>
                <w:szCs w:val="20"/>
                <w:lang w:eastAsia="en-US"/>
              </w:rPr>
            </w:pPr>
          </w:p>
        </w:tc>
      </w:tr>
      <w:tr w:rsidR="002C00E7" w:rsidRPr="00A26DB5" w14:paraId="6F3598D6" w14:textId="77777777" w:rsidTr="00E8706E">
        <w:trPr>
          <w:trHeight w:val="750"/>
        </w:trPr>
        <w:tc>
          <w:tcPr>
            <w:tcW w:w="4090" w:type="dxa"/>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14:paraId="4AEEB59B" w14:textId="77777777" w:rsidR="0084638E" w:rsidRPr="00A26DB5" w:rsidRDefault="0084638E" w:rsidP="00E6376F">
            <w:pPr>
              <w:pStyle w:val="Texttabulka"/>
              <w:spacing w:before="0" w:line="256" w:lineRule="auto"/>
              <w:rPr>
                <w:rFonts w:asciiTheme="minorHAnsi" w:hAnsiTheme="minorHAnsi"/>
                <w:b/>
                <w:lang w:eastAsia="en-US"/>
              </w:rPr>
            </w:pPr>
            <w:r w:rsidRPr="00A26DB5">
              <w:rPr>
                <w:rFonts w:asciiTheme="minorHAnsi" w:hAnsiTheme="minorHAnsi"/>
                <w:b/>
                <w:lang w:eastAsia="en-US"/>
              </w:rPr>
              <w:t>Další sdělení</w:t>
            </w:r>
          </w:p>
        </w:tc>
        <w:tc>
          <w:tcPr>
            <w:tcW w:w="5078" w:type="dxa"/>
            <w:tcBorders>
              <w:top w:val="single" w:sz="6" w:space="0" w:color="auto"/>
              <w:left w:val="single" w:sz="6" w:space="0" w:color="auto"/>
              <w:bottom w:val="single" w:sz="12" w:space="0" w:color="auto"/>
              <w:right w:val="single" w:sz="12" w:space="0" w:color="auto"/>
            </w:tcBorders>
            <w:vAlign w:val="center"/>
          </w:tcPr>
          <w:p w14:paraId="42B9DBE4" w14:textId="77777777" w:rsidR="0084638E" w:rsidRPr="00A26DB5" w:rsidRDefault="0084638E" w:rsidP="00E6376F">
            <w:pPr>
              <w:pStyle w:val="Nadpis4tabulka"/>
              <w:spacing w:line="256" w:lineRule="auto"/>
              <w:rPr>
                <w:rFonts w:asciiTheme="minorHAnsi" w:hAnsiTheme="minorHAnsi"/>
                <w:sz w:val="20"/>
                <w:szCs w:val="20"/>
                <w:lang w:eastAsia="en-US"/>
              </w:rPr>
            </w:pPr>
          </w:p>
        </w:tc>
      </w:tr>
    </w:tbl>
    <w:p w14:paraId="76352FDE" w14:textId="487B5E55" w:rsidR="0084638E" w:rsidRDefault="0084638E" w:rsidP="0084638E">
      <w:pPr>
        <w:spacing w:before="80"/>
        <w:rPr>
          <w:rFonts w:asciiTheme="minorHAnsi" w:hAnsiTheme="minorHAnsi" w:cstheme="minorBidi"/>
          <w:sz w:val="16"/>
          <w:szCs w:val="16"/>
          <w:lang w:eastAsia="en-US"/>
        </w:rPr>
      </w:pPr>
    </w:p>
    <w:tbl>
      <w:tblPr>
        <w:tblW w:w="9123"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0"/>
        <w:gridCol w:w="5053"/>
      </w:tblGrid>
      <w:tr w:rsidR="002C00E7" w:rsidRPr="00A10A80" w14:paraId="03FF009B" w14:textId="77777777" w:rsidTr="006D140F">
        <w:trPr>
          <w:cantSplit/>
          <w:trHeight w:val="279"/>
        </w:trPr>
        <w:tc>
          <w:tcPr>
            <w:tcW w:w="4070" w:type="dxa"/>
            <w:shd w:val="clear" w:color="auto" w:fill="D9D9D9" w:themeFill="background1" w:themeFillShade="D9"/>
          </w:tcPr>
          <w:p w14:paraId="717A47AA"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Datum</w:t>
            </w:r>
          </w:p>
        </w:tc>
        <w:tc>
          <w:tcPr>
            <w:tcW w:w="5053" w:type="dxa"/>
          </w:tcPr>
          <w:p w14:paraId="7B1C33E0" w14:textId="77777777" w:rsidR="0084638E" w:rsidRPr="00A10A80" w:rsidRDefault="0084638E" w:rsidP="00E6376F">
            <w:pPr>
              <w:rPr>
                <w:rFonts w:asciiTheme="minorHAnsi" w:hAnsiTheme="minorHAnsi" w:cstheme="minorBidi"/>
                <w:sz w:val="20"/>
                <w:szCs w:val="20"/>
                <w:lang w:eastAsia="en-US"/>
              </w:rPr>
            </w:pPr>
          </w:p>
        </w:tc>
      </w:tr>
      <w:tr w:rsidR="002C00E7" w:rsidRPr="00A10A80" w14:paraId="363A7F7F" w14:textId="77777777" w:rsidTr="006D140F">
        <w:trPr>
          <w:cantSplit/>
          <w:trHeight w:val="370"/>
        </w:trPr>
        <w:tc>
          <w:tcPr>
            <w:tcW w:w="4070" w:type="dxa"/>
            <w:shd w:val="clear" w:color="auto" w:fill="D9D9D9" w:themeFill="background1" w:themeFillShade="D9"/>
            <w:vAlign w:val="center"/>
          </w:tcPr>
          <w:p w14:paraId="68C6E0E5"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Jméno příjmení odpovědné osoby</w:t>
            </w:r>
          </w:p>
        </w:tc>
        <w:tc>
          <w:tcPr>
            <w:tcW w:w="5053" w:type="dxa"/>
            <w:shd w:val="clear" w:color="auto" w:fill="auto"/>
          </w:tcPr>
          <w:p w14:paraId="30AE9FF0" w14:textId="77777777" w:rsidR="0084638E" w:rsidRPr="00A10A80" w:rsidRDefault="0084638E" w:rsidP="00E6376F">
            <w:pPr>
              <w:rPr>
                <w:rFonts w:asciiTheme="minorHAnsi" w:hAnsiTheme="minorHAnsi" w:cstheme="minorBidi"/>
                <w:sz w:val="20"/>
                <w:szCs w:val="20"/>
                <w:lang w:eastAsia="en-US"/>
              </w:rPr>
            </w:pPr>
          </w:p>
        </w:tc>
      </w:tr>
      <w:tr w:rsidR="002C00E7" w:rsidRPr="00A10A80" w14:paraId="770EC040" w14:textId="77777777" w:rsidTr="00A26DB5">
        <w:trPr>
          <w:cantSplit/>
          <w:trHeight w:val="505"/>
        </w:trPr>
        <w:tc>
          <w:tcPr>
            <w:tcW w:w="4070" w:type="dxa"/>
            <w:shd w:val="clear" w:color="auto" w:fill="D9D9D9" w:themeFill="background1" w:themeFillShade="D9"/>
            <w:vAlign w:val="center"/>
          </w:tcPr>
          <w:p w14:paraId="7D3A05A6"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Kontaktní údaje odpovědné osoby</w:t>
            </w:r>
          </w:p>
        </w:tc>
        <w:tc>
          <w:tcPr>
            <w:tcW w:w="5053" w:type="dxa"/>
            <w:shd w:val="clear" w:color="auto" w:fill="auto"/>
          </w:tcPr>
          <w:p w14:paraId="35F79B54" w14:textId="77777777" w:rsidR="0084638E" w:rsidRPr="00A10A80" w:rsidRDefault="0084638E" w:rsidP="00E6376F">
            <w:pPr>
              <w:rPr>
                <w:rFonts w:asciiTheme="minorHAnsi" w:hAnsiTheme="minorHAnsi" w:cstheme="minorBidi"/>
                <w:sz w:val="20"/>
                <w:szCs w:val="20"/>
                <w:lang w:eastAsia="en-US"/>
              </w:rPr>
            </w:pPr>
          </w:p>
        </w:tc>
      </w:tr>
      <w:tr w:rsidR="002C00E7" w:rsidRPr="00A10A80" w14:paraId="5290928D" w14:textId="77777777" w:rsidTr="006D140F">
        <w:trPr>
          <w:cantSplit/>
          <w:trHeight w:val="569"/>
        </w:trPr>
        <w:tc>
          <w:tcPr>
            <w:tcW w:w="4070" w:type="dxa"/>
            <w:shd w:val="clear" w:color="auto" w:fill="D9D9D9" w:themeFill="background1" w:themeFillShade="D9"/>
            <w:vAlign w:val="center"/>
          </w:tcPr>
          <w:p w14:paraId="0BF2562F"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Podpis odpovědné osoby</w:t>
            </w:r>
          </w:p>
        </w:tc>
        <w:tc>
          <w:tcPr>
            <w:tcW w:w="5053" w:type="dxa"/>
            <w:shd w:val="clear" w:color="auto" w:fill="auto"/>
          </w:tcPr>
          <w:p w14:paraId="6AE0F129" w14:textId="77777777" w:rsidR="0084638E" w:rsidRPr="00A10A80" w:rsidRDefault="0084638E" w:rsidP="00E6376F">
            <w:pPr>
              <w:rPr>
                <w:rFonts w:asciiTheme="minorHAnsi" w:hAnsiTheme="minorHAnsi" w:cstheme="minorBidi"/>
                <w:sz w:val="20"/>
                <w:szCs w:val="20"/>
                <w:lang w:eastAsia="en-US"/>
              </w:rPr>
            </w:pPr>
          </w:p>
        </w:tc>
      </w:tr>
      <w:tr w:rsidR="002C00E7" w:rsidRPr="00A10A80" w14:paraId="732EE4BD" w14:textId="77777777" w:rsidTr="00A26DB5">
        <w:trPr>
          <w:cantSplit/>
          <w:trHeight w:val="425"/>
        </w:trPr>
        <w:tc>
          <w:tcPr>
            <w:tcW w:w="4070" w:type="dxa"/>
            <w:shd w:val="clear" w:color="auto" w:fill="D9D9D9" w:themeFill="background1" w:themeFillShade="D9"/>
            <w:vAlign w:val="center"/>
          </w:tcPr>
          <w:p w14:paraId="0F53115A" w14:textId="77777777" w:rsidR="0084638E" w:rsidRPr="00A10A80" w:rsidRDefault="0084638E" w:rsidP="00F50A50">
            <w:pPr>
              <w:pStyle w:val="Texttabulka"/>
              <w:spacing w:before="0" w:line="256" w:lineRule="auto"/>
              <w:rPr>
                <w:rFonts w:asciiTheme="minorHAnsi" w:hAnsiTheme="minorHAnsi" w:cstheme="minorBidi"/>
                <w:lang w:eastAsia="en-US"/>
              </w:rPr>
            </w:pPr>
            <w:r w:rsidRPr="00A10A80">
              <w:rPr>
                <w:rFonts w:asciiTheme="minorHAnsi" w:hAnsiTheme="minorHAnsi"/>
                <w:b/>
                <w:lang w:eastAsia="en-US"/>
              </w:rPr>
              <w:t>Otisk razítka</w:t>
            </w:r>
          </w:p>
        </w:tc>
        <w:tc>
          <w:tcPr>
            <w:tcW w:w="5053" w:type="dxa"/>
            <w:shd w:val="clear" w:color="auto" w:fill="auto"/>
          </w:tcPr>
          <w:p w14:paraId="00CD7347" w14:textId="77777777" w:rsidR="0084638E" w:rsidRPr="00A10A80" w:rsidRDefault="0084638E" w:rsidP="00E6376F">
            <w:pPr>
              <w:rPr>
                <w:rFonts w:asciiTheme="minorHAnsi" w:hAnsiTheme="minorHAnsi" w:cstheme="minorBidi"/>
                <w:sz w:val="20"/>
                <w:szCs w:val="20"/>
                <w:lang w:eastAsia="en-US"/>
              </w:rPr>
            </w:pPr>
          </w:p>
          <w:p w14:paraId="64CC2C81" w14:textId="77777777" w:rsidR="0084638E" w:rsidRPr="00A10A80" w:rsidRDefault="0084638E" w:rsidP="00E6376F">
            <w:pPr>
              <w:rPr>
                <w:rFonts w:asciiTheme="minorHAnsi" w:hAnsiTheme="minorHAnsi" w:cstheme="minorBidi"/>
                <w:sz w:val="20"/>
                <w:szCs w:val="20"/>
                <w:lang w:eastAsia="en-US"/>
              </w:rPr>
            </w:pPr>
          </w:p>
          <w:p w14:paraId="07D4362C" w14:textId="77777777" w:rsidR="0084638E" w:rsidRPr="00A10A80" w:rsidRDefault="0084638E" w:rsidP="00E6376F">
            <w:pPr>
              <w:rPr>
                <w:rFonts w:asciiTheme="minorHAnsi" w:hAnsiTheme="minorHAnsi" w:cstheme="minorBidi"/>
                <w:sz w:val="20"/>
                <w:szCs w:val="20"/>
                <w:lang w:eastAsia="en-US"/>
              </w:rPr>
            </w:pPr>
          </w:p>
        </w:tc>
      </w:tr>
    </w:tbl>
    <w:p w14:paraId="49929858" w14:textId="68BC5C68" w:rsidR="0084638E" w:rsidRPr="00B8588E" w:rsidRDefault="0084638E" w:rsidP="006D140F">
      <w:pPr>
        <w:pStyle w:val="Bezmezer"/>
        <w:jc w:val="both"/>
        <w:rPr>
          <w:rFonts w:asciiTheme="minorHAnsi" w:hAnsiTheme="minorHAnsi" w:cstheme="minorHAnsi"/>
        </w:rPr>
      </w:pPr>
    </w:p>
    <w:sectPr w:rsidR="0084638E" w:rsidRPr="00B8588E" w:rsidSect="00D2764A">
      <w:headerReference w:type="default" r:id="rId16"/>
      <w:footerReference w:type="default" r:id="rId17"/>
      <w:pgSz w:w="11906" w:h="16838"/>
      <w:pgMar w:top="1418"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CB9D" w14:textId="77777777" w:rsidR="007B3548" w:rsidRDefault="007B3548" w:rsidP="00CD747D">
      <w:r>
        <w:separator/>
      </w:r>
    </w:p>
  </w:endnote>
  <w:endnote w:type="continuationSeparator" w:id="0">
    <w:p w14:paraId="2D4829AB" w14:textId="77777777" w:rsidR="007B3548" w:rsidRDefault="007B3548" w:rsidP="00CD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735530"/>
      <w:docPartObj>
        <w:docPartGallery w:val="Page Numbers (Bottom of Page)"/>
        <w:docPartUnique/>
      </w:docPartObj>
    </w:sdtPr>
    <w:sdtEndPr>
      <w:rPr>
        <w:rFonts w:asciiTheme="minorHAnsi" w:hAnsiTheme="minorHAnsi"/>
      </w:rPr>
    </w:sdtEndPr>
    <w:sdtContent>
      <w:p w14:paraId="03C724F9" w14:textId="3A87EB23" w:rsidR="00C96FE7" w:rsidRPr="00A742C5" w:rsidRDefault="00C96FE7">
        <w:pPr>
          <w:pStyle w:val="Zpat"/>
          <w:jc w:val="center"/>
          <w:rPr>
            <w:rFonts w:asciiTheme="minorHAnsi" w:hAnsiTheme="minorHAnsi"/>
          </w:rPr>
        </w:pPr>
        <w:r w:rsidRPr="00A742C5">
          <w:rPr>
            <w:rFonts w:asciiTheme="minorHAnsi" w:hAnsiTheme="minorHAnsi"/>
          </w:rPr>
          <w:fldChar w:fldCharType="begin"/>
        </w:r>
        <w:r w:rsidRPr="00A742C5">
          <w:rPr>
            <w:rFonts w:asciiTheme="minorHAnsi" w:hAnsiTheme="minorHAnsi"/>
          </w:rPr>
          <w:instrText>PAGE   \* MERGEFORMAT</w:instrText>
        </w:r>
        <w:r w:rsidRPr="00A742C5">
          <w:rPr>
            <w:rFonts w:asciiTheme="minorHAnsi" w:hAnsiTheme="minorHAnsi"/>
          </w:rPr>
          <w:fldChar w:fldCharType="separate"/>
        </w:r>
        <w:r w:rsidR="005E0CDD">
          <w:rPr>
            <w:rFonts w:asciiTheme="minorHAnsi" w:hAnsiTheme="minorHAnsi"/>
            <w:noProof/>
          </w:rPr>
          <w:t>12</w:t>
        </w:r>
        <w:r w:rsidRPr="00A742C5">
          <w:rPr>
            <w:rFonts w:asciiTheme="minorHAnsi" w:hAnsiTheme="minorHAnsi"/>
          </w:rPr>
          <w:fldChar w:fldCharType="end"/>
        </w:r>
      </w:p>
    </w:sdtContent>
  </w:sdt>
  <w:p w14:paraId="6E1854C4" w14:textId="2D5D90C2" w:rsidR="00C96FE7" w:rsidRPr="00F14CEE" w:rsidRDefault="00C96FE7">
    <w:pPr>
      <w:pStyle w:val="Zpat"/>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772F" w14:textId="77777777" w:rsidR="007B3548" w:rsidRDefault="007B3548" w:rsidP="00CD747D">
      <w:r>
        <w:separator/>
      </w:r>
    </w:p>
  </w:footnote>
  <w:footnote w:type="continuationSeparator" w:id="0">
    <w:p w14:paraId="3BBA10FD" w14:textId="77777777" w:rsidR="007B3548" w:rsidRDefault="007B3548" w:rsidP="00CD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DBDB" w14:textId="1A5AB224" w:rsidR="00C96FE7" w:rsidRPr="00697E45" w:rsidRDefault="00C96FE7" w:rsidP="0029541D">
    <w:pPr>
      <w:pStyle w:val="Zhlav"/>
      <w:rPr>
        <w:rFonts w:asciiTheme="minorHAnsi" w:hAnsiTheme="minorHAnsi"/>
        <w:sz w:val="22"/>
        <w:szCs w:val="22"/>
      </w:rPr>
    </w:pPr>
  </w:p>
  <w:p w14:paraId="31455E17" w14:textId="77777777" w:rsidR="00C96FE7" w:rsidRDefault="00C96FE7" w:rsidP="002954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64D1"/>
    <w:multiLevelType w:val="hybridMultilevel"/>
    <w:tmpl w:val="4E42A686"/>
    <w:lvl w:ilvl="0" w:tplc="04050013">
      <w:start w:val="1"/>
      <w:numFmt w:val="upperRoman"/>
      <w:lvlText w:val="%1."/>
      <w:lvlJc w:val="right"/>
      <w:pPr>
        <w:ind w:left="720" w:hanging="360"/>
      </w:pPr>
    </w:lvl>
    <w:lvl w:ilvl="1" w:tplc="E50222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D0FF7"/>
    <w:multiLevelType w:val="hybridMultilevel"/>
    <w:tmpl w:val="6044A78A"/>
    <w:lvl w:ilvl="0" w:tplc="DC86B8D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21ABF"/>
    <w:multiLevelType w:val="hybridMultilevel"/>
    <w:tmpl w:val="A8F09B98"/>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96C1A"/>
    <w:multiLevelType w:val="hybridMultilevel"/>
    <w:tmpl w:val="9A621C28"/>
    <w:lvl w:ilvl="0" w:tplc="B4DE4BD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B02277"/>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6B1C7A"/>
    <w:multiLevelType w:val="hybridMultilevel"/>
    <w:tmpl w:val="365A7B0C"/>
    <w:lvl w:ilvl="0" w:tplc="68BC69B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74C71"/>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E7905"/>
    <w:multiLevelType w:val="hybridMultilevel"/>
    <w:tmpl w:val="3006C918"/>
    <w:lvl w:ilvl="0" w:tplc="D23A8FD8">
      <w:start w:val="1"/>
      <w:numFmt w:val="decimal"/>
      <w:lvlText w:val="%1."/>
      <w:lvlJc w:val="left"/>
      <w:pPr>
        <w:ind w:left="720" w:hanging="360"/>
      </w:pPr>
      <w:rPr>
        <w:rFonts w:asciiTheme="minorHAnsi" w:eastAsiaTheme="minorHAnsi" w:hAnsiTheme="minorHAnsi" w:cstheme="minorBid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527EFA"/>
    <w:multiLevelType w:val="hybridMultilevel"/>
    <w:tmpl w:val="7B0CDE64"/>
    <w:lvl w:ilvl="0" w:tplc="8856DF2E">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EBD76B3"/>
    <w:multiLevelType w:val="hybridMultilevel"/>
    <w:tmpl w:val="0180D92C"/>
    <w:lvl w:ilvl="0" w:tplc="1A22DBC8">
      <w:start w:val="1"/>
      <w:numFmt w:val="lowerLetter"/>
      <w:lvlText w:val="%1)"/>
      <w:lvlJc w:val="left"/>
      <w:pPr>
        <w:ind w:left="1070" w:hanging="360"/>
      </w:pPr>
      <w:rPr>
        <w:rFonts w:ascii="Calibri" w:hAnsi="Calibri" w:cs="Calibri"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208431B2"/>
    <w:multiLevelType w:val="hybridMultilevel"/>
    <w:tmpl w:val="58BEF244"/>
    <w:lvl w:ilvl="0" w:tplc="7F1AA49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31D4AAD"/>
    <w:multiLevelType w:val="hybridMultilevel"/>
    <w:tmpl w:val="CACA4C84"/>
    <w:lvl w:ilvl="0" w:tplc="21D431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363E7"/>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4F2DB8"/>
    <w:multiLevelType w:val="hybridMultilevel"/>
    <w:tmpl w:val="34BA41DA"/>
    <w:lvl w:ilvl="0" w:tplc="043A6BF8">
      <w:start w:val="1"/>
      <w:numFmt w:val="decimal"/>
      <w:lvlText w:val="(%1)"/>
      <w:lvlJc w:val="left"/>
      <w:pPr>
        <w:ind w:left="360" w:hanging="36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14" w15:restartNumberingAfterBreak="0">
    <w:nsid w:val="2B9B1935"/>
    <w:multiLevelType w:val="hybridMultilevel"/>
    <w:tmpl w:val="519E7AF2"/>
    <w:lvl w:ilvl="0" w:tplc="FC6C5650">
      <w:start w:val="1"/>
      <w:numFmt w:val="upperRoman"/>
      <w:lvlText w:val="%1."/>
      <w:lvlJc w:val="right"/>
      <w:pPr>
        <w:ind w:left="720" w:hanging="360"/>
      </w:pPr>
      <w:rPr>
        <w:b/>
      </w:rPr>
    </w:lvl>
    <w:lvl w:ilvl="1" w:tplc="FA2893DE">
      <w:start w:val="1"/>
      <w:numFmt w:val="lowerLetter"/>
      <w:lvlText w:val="%2)"/>
      <w:lvlJc w:val="left"/>
      <w:pPr>
        <w:ind w:left="1352"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F2176"/>
    <w:multiLevelType w:val="hybridMultilevel"/>
    <w:tmpl w:val="A1EC5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A06B0"/>
    <w:multiLevelType w:val="hybridMultilevel"/>
    <w:tmpl w:val="ABB82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E0072"/>
    <w:multiLevelType w:val="hybridMultilevel"/>
    <w:tmpl w:val="7E224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0B71D4"/>
    <w:multiLevelType w:val="hybridMultilevel"/>
    <w:tmpl w:val="2618EA4C"/>
    <w:lvl w:ilvl="0" w:tplc="C6089644">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3ACB4202"/>
    <w:multiLevelType w:val="hybridMultilevel"/>
    <w:tmpl w:val="FB8A6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C0DF0"/>
    <w:multiLevelType w:val="hybridMultilevel"/>
    <w:tmpl w:val="B15A381A"/>
    <w:lvl w:ilvl="0" w:tplc="04050001">
      <w:start w:val="1"/>
      <w:numFmt w:val="bullet"/>
      <w:lvlText w:val=""/>
      <w:lvlJc w:val="left"/>
      <w:pPr>
        <w:ind w:left="975" w:hanging="360"/>
      </w:pPr>
      <w:rPr>
        <w:rFonts w:ascii="Symbol" w:hAnsi="Symbol"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21" w15:restartNumberingAfterBreak="0">
    <w:nsid w:val="46EC0820"/>
    <w:multiLevelType w:val="hybridMultilevel"/>
    <w:tmpl w:val="6E6A4080"/>
    <w:lvl w:ilvl="0" w:tplc="98DEF27E">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FE2666"/>
    <w:multiLevelType w:val="hybridMultilevel"/>
    <w:tmpl w:val="EEE0CB58"/>
    <w:lvl w:ilvl="0" w:tplc="1DCA31B8">
      <w:start w:val="1"/>
      <w:numFmt w:val="lowerLetter"/>
      <w:lvlText w:val="%1)"/>
      <w:lvlJc w:val="left"/>
      <w:pPr>
        <w:ind w:left="1094" w:hanging="360"/>
      </w:pPr>
      <w:rPr>
        <w:rFonts w:hint="default"/>
        <w:u w:val="none"/>
      </w:rPr>
    </w:lvl>
    <w:lvl w:ilvl="1" w:tplc="04050019" w:tentative="1">
      <w:start w:val="1"/>
      <w:numFmt w:val="lowerLetter"/>
      <w:lvlText w:val="%2."/>
      <w:lvlJc w:val="left"/>
      <w:pPr>
        <w:ind w:left="1814" w:hanging="360"/>
      </w:pPr>
    </w:lvl>
    <w:lvl w:ilvl="2" w:tplc="0405001B" w:tentative="1">
      <w:start w:val="1"/>
      <w:numFmt w:val="lowerRoman"/>
      <w:lvlText w:val="%3."/>
      <w:lvlJc w:val="right"/>
      <w:pPr>
        <w:ind w:left="2534" w:hanging="180"/>
      </w:pPr>
    </w:lvl>
    <w:lvl w:ilvl="3" w:tplc="0405000F" w:tentative="1">
      <w:start w:val="1"/>
      <w:numFmt w:val="decimal"/>
      <w:lvlText w:val="%4."/>
      <w:lvlJc w:val="left"/>
      <w:pPr>
        <w:ind w:left="3254" w:hanging="360"/>
      </w:pPr>
    </w:lvl>
    <w:lvl w:ilvl="4" w:tplc="04050019" w:tentative="1">
      <w:start w:val="1"/>
      <w:numFmt w:val="lowerLetter"/>
      <w:lvlText w:val="%5."/>
      <w:lvlJc w:val="left"/>
      <w:pPr>
        <w:ind w:left="3974" w:hanging="360"/>
      </w:pPr>
    </w:lvl>
    <w:lvl w:ilvl="5" w:tplc="0405001B" w:tentative="1">
      <w:start w:val="1"/>
      <w:numFmt w:val="lowerRoman"/>
      <w:lvlText w:val="%6."/>
      <w:lvlJc w:val="right"/>
      <w:pPr>
        <w:ind w:left="4694" w:hanging="180"/>
      </w:pPr>
    </w:lvl>
    <w:lvl w:ilvl="6" w:tplc="0405000F" w:tentative="1">
      <w:start w:val="1"/>
      <w:numFmt w:val="decimal"/>
      <w:lvlText w:val="%7."/>
      <w:lvlJc w:val="left"/>
      <w:pPr>
        <w:ind w:left="5414" w:hanging="360"/>
      </w:pPr>
    </w:lvl>
    <w:lvl w:ilvl="7" w:tplc="04050019" w:tentative="1">
      <w:start w:val="1"/>
      <w:numFmt w:val="lowerLetter"/>
      <w:lvlText w:val="%8."/>
      <w:lvlJc w:val="left"/>
      <w:pPr>
        <w:ind w:left="6134" w:hanging="360"/>
      </w:pPr>
    </w:lvl>
    <w:lvl w:ilvl="8" w:tplc="0405001B" w:tentative="1">
      <w:start w:val="1"/>
      <w:numFmt w:val="lowerRoman"/>
      <w:lvlText w:val="%9."/>
      <w:lvlJc w:val="right"/>
      <w:pPr>
        <w:ind w:left="6854" w:hanging="180"/>
      </w:pPr>
    </w:lvl>
  </w:abstractNum>
  <w:abstractNum w:abstractNumId="23" w15:restartNumberingAfterBreak="0">
    <w:nsid w:val="50E0669C"/>
    <w:multiLevelType w:val="hybridMultilevel"/>
    <w:tmpl w:val="9BC08D8E"/>
    <w:lvl w:ilvl="0" w:tplc="D982F6C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0238D4"/>
    <w:multiLevelType w:val="hybridMultilevel"/>
    <w:tmpl w:val="FCD2BB72"/>
    <w:lvl w:ilvl="0" w:tplc="B5CAA79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40345D0"/>
    <w:multiLevelType w:val="hybridMultilevel"/>
    <w:tmpl w:val="3684B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33DBF"/>
    <w:multiLevelType w:val="hybridMultilevel"/>
    <w:tmpl w:val="022A51EA"/>
    <w:lvl w:ilvl="0" w:tplc="04050017">
      <w:start w:val="1"/>
      <w:numFmt w:val="lowerLetter"/>
      <w:lvlText w:val="%1)"/>
      <w:lvlJc w:val="left"/>
      <w:pPr>
        <w:ind w:left="1094" w:hanging="360"/>
      </w:pPr>
      <w:rPr>
        <w:rFonts w:hint="default"/>
        <w:b w:val="0"/>
        <w:u w:val="none"/>
      </w:rPr>
    </w:lvl>
    <w:lvl w:ilvl="1" w:tplc="04050019" w:tentative="1">
      <w:start w:val="1"/>
      <w:numFmt w:val="lowerLetter"/>
      <w:lvlText w:val="%2."/>
      <w:lvlJc w:val="left"/>
      <w:pPr>
        <w:ind w:left="1814" w:hanging="360"/>
      </w:pPr>
    </w:lvl>
    <w:lvl w:ilvl="2" w:tplc="0405001B" w:tentative="1">
      <w:start w:val="1"/>
      <w:numFmt w:val="lowerRoman"/>
      <w:lvlText w:val="%3."/>
      <w:lvlJc w:val="right"/>
      <w:pPr>
        <w:ind w:left="2534" w:hanging="180"/>
      </w:pPr>
    </w:lvl>
    <w:lvl w:ilvl="3" w:tplc="0405000F" w:tentative="1">
      <w:start w:val="1"/>
      <w:numFmt w:val="decimal"/>
      <w:lvlText w:val="%4."/>
      <w:lvlJc w:val="left"/>
      <w:pPr>
        <w:ind w:left="3254" w:hanging="360"/>
      </w:pPr>
    </w:lvl>
    <w:lvl w:ilvl="4" w:tplc="04050019" w:tentative="1">
      <w:start w:val="1"/>
      <w:numFmt w:val="lowerLetter"/>
      <w:lvlText w:val="%5."/>
      <w:lvlJc w:val="left"/>
      <w:pPr>
        <w:ind w:left="3974" w:hanging="360"/>
      </w:pPr>
    </w:lvl>
    <w:lvl w:ilvl="5" w:tplc="0405001B" w:tentative="1">
      <w:start w:val="1"/>
      <w:numFmt w:val="lowerRoman"/>
      <w:lvlText w:val="%6."/>
      <w:lvlJc w:val="right"/>
      <w:pPr>
        <w:ind w:left="4694" w:hanging="180"/>
      </w:pPr>
    </w:lvl>
    <w:lvl w:ilvl="6" w:tplc="0405000F" w:tentative="1">
      <w:start w:val="1"/>
      <w:numFmt w:val="decimal"/>
      <w:lvlText w:val="%7."/>
      <w:lvlJc w:val="left"/>
      <w:pPr>
        <w:ind w:left="5414" w:hanging="360"/>
      </w:pPr>
    </w:lvl>
    <w:lvl w:ilvl="7" w:tplc="04050019" w:tentative="1">
      <w:start w:val="1"/>
      <w:numFmt w:val="lowerLetter"/>
      <w:lvlText w:val="%8."/>
      <w:lvlJc w:val="left"/>
      <w:pPr>
        <w:ind w:left="6134" w:hanging="360"/>
      </w:pPr>
    </w:lvl>
    <w:lvl w:ilvl="8" w:tplc="0405001B" w:tentative="1">
      <w:start w:val="1"/>
      <w:numFmt w:val="lowerRoman"/>
      <w:lvlText w:val="%9."/>
      <w:lvlJc w:val="right"/>
      <w:pPr>
        <w:ind w:left="6854" w:hanging="180"/>
      </w:pPr>
    </w:lvl>
  </w:abstractNum>
  <w:abstractNum w:abstractNumId="27"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2407F0"/>
    <w:multiLevelType w:val="hybridMultilevel"/>
    <w:tmpl w:val="B55C2E28"/>
    <w:lvl w:ilvl="0" w:tplc="043A6B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6C0893"/>
    <w:multiLevelType w:val="hybridMultilevel"/>
    <w:tmpl w:val="C486E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12541F"/>
    <w:multiLevelType w:val="hybridMultilevel"/>
    <w:tmpl w:val="A28A2C04"/>
    <w:lvl w:ilvl="0" w:tplc="C3D2FBD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B421AD9"/>
    <w:multiLevelType w:val="hybridMultilevel"/>
    <w:tmpl w:val="F5AA3004"/>
    <w:lvl w:ilvl="0" w:tplc="532AD816">
      <w:start w:val="1"/>
      <w:numFmt w:val="decimal"/>
      <w:lvlText w:val="(%1)"/>
      <w:lvlJc w:val="left"/>
      <w:pPr>
        <w:ind w:left="360" w:hanging="360"/>
      </w:pPr>
      <w:rPr>
        <w:rFonts w:hint="default"/>
        <w:b w:val="0"/>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33" w15:restartNumberingAfterBreak="0">
    <w:nsid w:val="6C653C04"/>
    <w:multiLevelType w:val="hybridMultilevel"/>
    <w:tmpl w:val="6900BDD8"/>
    <w:lvl w:ilvl="0" w:tplc="6BC857C0">
      <w:start w:val="1"/>
      <w:numFmt w:val="decimal"/>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8D15B3"/>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0A3ECD"/>
    <w:multiLevelType w:val="hybridMultilevel"/>
    <w:tmpl w:val="05340CF2"/>
    <w:lvl w:ilvl="0" w:tplc="A08ED9A4">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01190B"/>
    <w:multiLevelType w:val="hybridMultilevel"/>
    <w:tmpl w:val="9B62681A"/>
    <w:lvl w:ilvl="0" w:tplc="1FC63CCC">
      <w:start w:val="1"/>
      <w:numFmt w:val="lowerLetter"/>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E74849"/>
    <w:multiLevelType w:val="hybridMultilevel"/>
    <w:tmpl w:val="4FBEBEAA"/>
    <w:lvl w:ilvl="0" w:tplc="0294482C">
      <w:start w:val="1"/>
      <w:numFmt w:val="decimal"/>
      <w:lvlText w:val="(%1)"/>
      <w:lvlJc w:val="left"/>
      <w:pPr>
        <w:ind w:left="644"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7F3A28B5"/>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3"/>
  </w:num>
  <w:num w:numId="3">
    <w:abstractNumId w:val="2"/>
  </w:num>
  <w:num w:numId="4">
    <w:abstractNumId w:val="11"/>
  </w:num>
  <w:num w:numId="5">
    <w:abstractNumId w:val="30"/>
  </w:num>
  <w:num w:numId="6">
    <w:abstractNumId w:val="3"/>
  </w:num>
  <w:num w:numId="7">
    <w:abstractNumId w:val="18"/>
  </w:num>
  <w:num w:numId="8">
    <w:abstractNumId w:val="7"/>
  </w:num>
  <w:num w:numId="9">
    <w:abstractNumId w:val="19"/>
  </w:num>
  <w:num w:numId="10">
    <w:abstractNumId w:val="4"/>
  </w:num>
  <w:num w:numId="11">
    <w:abstractNumId w:val="6"/>
  </w:num>
  <w:num w:numId="12">
    <w:abstractNumId w:val="28"/>
  </w:num>
  <w:num w:numId="13">
    <w:abstractNumId w:val="12"/>
  </w:num>
  <w:num w:numId="14">
    <w:abstractNumId w:val="34"/>
  </w:num>
  <w:num w:numId="15">
    <w:abstractNumId w:val="38"/>
  </w:num>
  <w:num w:numId="16">
    <w:abstractNumId w:val="37"/>
  </w:num>
  <w:num w:numId="17">
    <w:abstractNumId w:val="23"/>
  </w:num>
  <w:num w:numId="18">
    <w:abstractNumId w:val="20"/>
  </w:num>
  <w:num w:numId="19">
    <w:abstractNumId w:val="9"/>
  </w:num>
  <w:num w:numId="20">
    <w:abstractNumId w:val="13"/>
  </w:num>
  <w:num w:numId="21">
    <w:abstractNumId w:val="10"/>
  </w:num>
  <w:num w:numId="22">
    <w:abstractNumId w:val="32"/>
  </w:num>
  <w:num w:numId="23">
    <w:abstractNumId w:val="22"/>
  </w:num>
  <w:num w:numId="24">
    <w:abstractNumId w:val="24"/>
  </w:num>
  <w:num w:numId="25">
    <w:abstractNumId w:val="8"/>
  </w:num>
  <w:num w:numId="26">
    <w:abstractNumId w:val="14"/>
  </w:num>
  <w:num w:numId="27">
    <w:abstractNumId w:val="15"/>
  </w:num>
  <w:num w:numId="28">
    <w:abstractNumId w:val="21"/>
  </w:num>
  <w:num w:numId="29">
    <w:abstractNumId w:val="29"/>
  </w:num>
  <w:num w:numId="30">
    <w:abstractNumId w:val="26"/>
  </w:num>
  <w:num w:numId="31">
    <w:abstractNumId w:val="35"/>
  </w:num>
  <w:num w:numId="32">
    <w:abstractNumId w:val="16"/>
  </w:num>
  <w:num w:numId="33">
    <w:abstractNumId w:val="27"/>
  </w:num>
  <w:num w:numId="34">
    <w:abstractNumId w:val="25"/>
  </w:num>
  <w:num w:numId="35">
    <w:abstractNumId w:val="5"/>
  </w:num>
  <w:num w:numId="36">
    <w:abstractNumId w:val="31"/>
  </w:num>
  <w:num w:numId="37">
    <w:abstractNumId w:val="1"/>
  </w:num>
  <w:num w:numId="38">
    <w:abstractNumId w:val="17"/>
  </w:num>
  <w:num w:numId="39">
    <w:abstractNumId w:val="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2D"/>
    <w:rsid w:val="00001493"/>
    <w:rsid w:val="00005208"/>
    <w:rsid w:val="000057EF"/>
    <w:rsid w:val="00007315"/>
    <w:rsid w:val="000143E8"/>
    <w:rsid w:val="00016092"/>
    <w:rsid w:val="00017D5D"/>
    <w:rsid w:val="00017D77"/>
    <w:rsid w:val="00017DDB"/>
    <w:rsid w:val="0002121E"/>
    <w:rsid w:val="00022D11"/>
    <w:rsid w:val="00023337"/>
    <w:rsid w:val="000241EA"/>
    <w:rsid w:val="0003108B"/>
    <w:rsid w:val="00033CB5"/>
    <w:rsid w:val="00035A53"/>
    <w:rsid w:val="0003729A"/>
    <w:rsid w:val="000454D8"/>
    <w:rsid w:val="00046CEC"/>
    <w:rsid w:val="00050BEF"/>
    <w:rsid w:val="00054F45"/>
    <w:rsid w:val="000557AF"/>
    <w:rsid w:val="0005618E"/>
    <w:rsid w:val="00057735"/>
    <w:rsid w:val="0006084A"/>
    <w:rsid w:val="0006194E"/>
    <w:rsid w:val="000637F0"/>
    <w:rsid w:val="000666D7"/>
    <w:rsid w:val="00070382"/>
    <w:rsid w:val="000740EC"/>
    <w:rsid w:val="00075316"/>
    <w:rsid w:val="00077545"/>
    <w:rsid w:val="00080A51"/>
    <w:rsid w:val="00082F68"/>
    <w:rsid w:val="00084FE3"/>
    <w:rsid w:val="00085A7F"/>
    <w:rsid w:val="00086A70"/>
    <w:rsid w:val="000901A8"/>
    <w:rsid w:val="000A195D"/>
    <w:rsid w:val="000A2F10"/>
    <w:rsid w:val="000A2F68"/>
    <w:rsid w:val="000A6D10"/>
    <w:rsid w:val="000B3933"/>
    <w:rsid w:val="000B3E09"/>
    <w:rsid w:val="000B5270"/>
    <w:rsid w:val="000C2178"/>
    <w:rsid w:val="000C3D01"/>
    <w:rsid w:val="000C6FB0"/>
    <w:rsid w:val="000C7ED0"/>
    <w:rsid w:val="000D074F"/>
    <w:rsid w:val="000D5FE6"/>
    <w:rsid w:val="000D5FF0"/>
    <w:rsid w:val="000E1336"/>
    <w:rsid w:val="000F14B7"/>
    <w:rsid w:val="000F2C53"/>
    <w:rsid w:val="000F5C76"/>
    <w:rsid w:val="000F73BB"/>
    <w:rsid w:val="001002F9"/>
    <w:rsid w:val="001073C3"/>
    <w:rsid w:val="00107C55"/>
    <w:rsid w:val="00114118"/>
    <w:rsid w:val="001171D1"/>
    <w:rsid w:val="001207A0"/>
    <w:rsid w:val="00126C4E"/>
    <w:rsid w:val="001362DC"/>
    <w:rsid w:val="00141BB5"/>
    <w:rsid w:val="00143201"/>
    <w:rsid w:val="00162243"/>
    <w:rsid w:val="0016243D"/>
    <w:rsid w:val="0017069C"/>
    <w:rsid w:val="0017151D"/>
    <w:rsid w:val="001731A1"/>
    <w:rsid w:val="0019103E"/>
    <w:rsid w:val="00191133"/>
    <w:rsid w:val="00192D32"/>
    <w:rsid w:val="001A520E"/>
    <w:rsid w:val="001A5B7C"/>
    <w:rsid w:val="001A7C68"/>
    <w:rsid w:val="001B2DDA"/>
    <w:rsid w:val="001B43ED"/>
    <w:rsid w:val="001C59EA"/>
    <w:rsid w:val="001C66EE"/>
    <w:rsid w:val="001C6EA9"/>
    <w:rsid w:val="001D41E5"/>
    <w:rsid w:val="001D69CB"/>
    <w:rsid w:val="001E09AF"/>
    <w:rsid w:val="001E3300"/>
    <w:rsid w:val="001E4AB5"/>
    <w:rsid w:val="001E777F"/>
    <w:rsid w:val="001F322A"/>
    <w:rsid w:val="0020141D"/>
    <w:rsid w:val="00201929"/>
    <w:rsid w:val="00205FB9"/>
    <w:rsid w:val="00207914"/>
    <w:rsid w:val="002106F7"/>
    <w:rsid w:val="00210F90"/>
    <w:rsid w:val="0021478A"/>
    <w:rsid w:val="002167F2"/>
    <w:rsid w:val="00216F4C"/>
    <w:rsid w:val="00222570"/>
    <w:rsid w:val="002232A3"/>
    <w:rsid w:val="002249E9"/>
    <w:rsid w:val="00240D2E"/>
    <w:rsid w:val="00242C34"/>
    <w:rsid w:val="00245745"/>
    <w:rsid w:val="00245B5E"/>
    <w:rsid w:val="00252916"/>
    <w:rsid w:val="00253F2A"/>
    <w:rsid w:val="00254A71"/>
    <w:rsid w:val="00254C0C"/>
    <w:rsid w:val="00256FDD"/>
    <w:rsid w:val="00261036"/>
    <w:rsid w:val="00262D07"/>
    <w:rsid w:val="0026318A"/>
    <w:rsid w:val="00263B1C"/>
    <w:rsid w:val="0026405B"/>
    <w:rsid w:val="0026621B"/>
    <w:rsid w:val="00270893"/>
    <w:rsid w:val="002708DF"/>
    <w:rsid w:val="00271F53"/>
    <w:rsid w:val="00273EE2"/>
    <w:rsid w:val="00274F9B"/>
    <w:rsid w:val="00274FDD"/>
    <w:rsid w:val="002761BB"/>
    <w:rsid w:val="002818D9"/>
    <w:rsid w:val="002910B5"/>
    <w:rsid w:val="0029541D"/>
    <w:rsid w:val="002A4228"/>
    <w:rsid w:val="002A47F6"/>
    <w:rsid w:val="002A5E14"/>
    <w:rsid w:val="002A7181"/>
    <w:rsid w:val="002B0725"/>
    <w:rsid w:val="002B0CE5"/>
    <w:rsid w:val="002B101D"/>
    <w:rsid w:val="002B1731"/>
    <w:rsid w:val="002B279F"/>
    <w:rsid w:val="002B3E7A"/>
    <w:rsid w:val="002B4156"/>
    <w:rsid w:val="002B420E"/>
    <w:rsid w:val="002B4CD0"/>
    <w:rsid w:val="002B5656"/>
    <w:rsid w:val="002B6593"/>
    <w:rsid w:val="002C00E7"/>
    <w:rsid w:val="002C162B"/>
    <w:rsid w:val="002C1CD7"/>
    <w:rsid w:val="002C1E86"/>
    <w:rsid w:val="002D32CB"/>
    <w:rsid w:val="002D5543"/>
    <w:rsid w:val="002D7756"/>
    <w:rsid w:val="002D7FE3"/>
    <w:rsid w:val="002E0F2E"/>
    <w:rsid w:val="002F0033"/>
    <w:rsid w:val="002F0616"/>
    <w:rsid w:val="002F0C24"/>
    <w:rsid w:val="002F2CCC"/>
    <w:rsid w:val="002F745A"/>
    <w:rsid w:val="0030138B"/>
    <w:rsid w:val="0030244D"/>
    <w:rsid w:val="003033AA"/>
    <w:rsid w:val="00304E92"/>
    <w:rsid w:val="003105FA"/>
    <w:rsid w:val="0031566C"/>
    <w:rsid w:val="00315B76"/>
    <w:rsid w:val="0031691A"/>
    <w:rsid w:val="00317D62"/>
    <w:rsid w:val="003212B5"/>
    <w:rsid w:val="003255AE"/>
    <w:rsid w:val="00326559"/>
    <w:rsid w:val="00331686"/>
    <w:rsid w:val="00336352"/>
    <w:rsid w:val="00344CA9"/>
    <w:rsid w:val="00345346"/>
    <w:rsid w:val="00345895"/>
    <w:rsid w:val="00347D93"/>
    <w:rsid w:val="00361F45"/>
    <w:rsid w:val="003636BA"/>
    <w:rsid w:val="0036492B"/>
    <w:rsid w:val="0036724B"/>
    <w:rsid w:val="00367EE2"/>
    <w:rsid w:val="00373C0B"/>
    <w:rsid w:val="00374644"/>
    <w:rsid w:val="0037579C"/>
    <w:rsid w:val="00377703"/>
    <w:rsid w:val="003811B1"/>
    <w:rsid w:val="00385EBA"/>
    <w:rsid w:val="0038612A"/>
    <w:rsid w:val="00386ACC"/>
    <w:rsid w:val="00390378"/>
    <w:rsid w:val="003920AB"/>
    <w:rsid w:val="00392BA8"/>
    <w:rsid w:val="00393C1E"/>
    <w:rsid w:val="00396592"/>
    <w:rsid w:val="00397C6F"/>
    <w:rsid w:val="003A0681"/>
    <w:rsid w:val="003A5D61"/>
    <w:rsid w:val="003A5EFB"/>
    <w:rsid w:val="003B0F1D"/>
    <w:rsid w:val="003B226A"/>
    <w:rsid w:val="003B6AA8"/>
    <w:rsid w:val="003C16C7"/>
    <w:rsid w:val="003D0368"/>
    <w:rsid w:val="003D18F8"/>
    <w:rsid w:val="003D3D80"/>
    <w:rsid w:val="003D4A9A"/>
    <w:rsid w:val="003D6273"/>
    <w:rsid w:val="003E08A0"/>
    <w:rsid w:val="003E1E15"/>
    <w:rsid w:val="003F3F42"/>
    <w:rsid w:val="003F7581"/>
    <w:rsid w:val="00400B74"/>
    <w:rsid w:val="004045FF"/>
    <w:rsid w:val="00404E34"/>
    <w:rsid w:val="004058CB"/>
    <w:rsid w:val="0041135F"/>
    <w:rsid w:val="00411B61"/>
    <w:rsid w:val="00414D79"/>
    <w:rsid w:val="004164FF"/>
    <w:rsid w:val="00417979"/>
    <w:rsid w:val="00422DAC"/>
    <w:rsid w:val="00422E4B"/>
    <w:rsid w:val="0043674A"/>
    <w:rsid w:val="0043790A"/>
    <w:rsid w:val="00440299"/>
    <w:rsid w:val="00445CC6"/>
    <w:rsid w:val="00446881"/>
    <w:rsid w:val="00455B08"/>
    <w:rsid w:val="00456E29"/>
    <w:rsid w:val="0046032E"/>
    <w:rsid w:val="004612B0"/>
    <w:rsid w:val="00463878"/>
    <w:rsid w:val="00470C82"/>
    <w:rsid w:val="004711BB"/>
    <w:rsid w:val="0047390D"/>
    <w:rsid w:val="0047674B"/>
    <w:rsid w:val="0049615B"/>
    <w:rsid w:val="004A107E"/>
    <w:rsid w:val="004A36E2"/>
    <w:rsid w:val="004A3BDB"/>
    <w:rsid w:val="004A434D"/>
    <w:rsid w:val="004A6A27"/>
    <w:rsid w:val="004B1D5E"/>
    <w:rsid w:val="004B5C09"/>
    <w:rsid w:val="004B7EEF"/>
    <w:rsid w:val="004C013D"/>
    <w:rsid w:val="004C0BB7"/>
    <w:rsid w:val="004C51F0"/>
    <w:rsid w:val="004C732D"/>
    <w:rsid w:val="004C741C"/>
    <w:rsid w:val="004D3610"/>
    <w:rsid w:val="004D5C31"/>
    <w:rsid w:val="004D6F37"/>
    <w:rsid w:val="004E0427"/>
    <w:rsid w:val="004E7D73"/>
    <w:rsid w:val="004E7E5B"/>
    <w:rsid w:val="004F40CD"/>
    <w:rsid w:val="004F6C4B"/>
    <w:rsid w:val="00500FFF"/>
    <w:rsid w:val="00503330"/>
    <w:rsid w:val="00507D90"/>
    <w:rsid w:val="005114C7"/>
    <w:rsid w:val="00513132"/>
    <w:rsid w:val="0051673A"/>
    <w:rsid w:val="00520B79"/>
    <w:rsid w:val="00521B93"/>
    <w:rsid w:val="0052760F"/>
    <w:rsid w:val="00527D1C"/>
    <w:rsid w:val="005312AE"/>
    <w:rsid w:val="00532CB5"/>
    <w:rsid w:val="00534CCB"/>
    <w:rsid w:val="005368F9"/>
    <w:rsid w:val="00537DC1"/>
    <w:rsid w:val="00544908"/>
    <w:rsid w:val="005477B1"/>
    <w:rsid w:val="005501CB"/>
    <w:rsid w:val="00552C52"/>
    <w:rsid w:val="00562EB5"/>
    <w:rsid w:val="005663FB"/>
    <w:rsid w:val="0057174B"/>
    <w:rsid w:val="00571905"/>
    <w:rsid w:val="00573DF9"/>
    <w:rsid w:val="005749C3"/>
    <w:rsid w:val="005804B2"/>
    <w:rsid w:val="005932DF"/>
    <w:rsid w:val="005959E6"/>
    <w:rsid w:val="00595D87"/>
    <w:rsid w:val="005963AE"/>
    <w:rsid w:val="005A2A7B"/>
    <w:rsid w:val="005A65AF"/>
    <w:rsid w:val="005B43E9"/>
    <w:rsid w:val="005B6207"/>
    <w:rsid w:val="005C1421"/>
    <w:rsid w:val="005C5DBF"/>
    <w:rsid w:val="005D1D66"/>
    <w:rsid w:val="005D4000"/>
    <w:rsid w:val="005E08B0"/>
    <w:rsid w:val="005E0CDD"/>
    <w:rsid w:val="005E1DE0"/>
    <w:rsid w:val="005E4655"/>
    <w:rsid w:val="005E6E71"/>
    <w:rsid w:val="005E7E76"/>
    <w:rsid w:val="005F0305"/>
    <w:rsid w:val="005F2596"/>
    <w:rsid w:val="005F353A"/>
    <w:rsid w:val="005F6A55"/>
    <w:rsid w:val="00600461"/>
    <w:rsid w:val="00600489"/>
    <w:rsid w:val="00602054"/>
    <w:rsid w:val="00602B95"/>
    <w:rsid w:val="00611024"/>
    <w:rsid w:val="00614B0B"/>
    <w:rsid w:val="00616CC9"/>
    <w:rsid w:val="00620325"/>
    <w:rsid w:val="0062051F"/>
    <w:rsid w:val="00620D36"/>
    <w:rsid w:val="006246E4"/>
    <w:rsid w:val="00624C26"/>
    <w:rsid w:val="006251B8"/>
    <w:rsid w:val="0062685C"/>
    <w:rsid w:val="00634413"/>
    <w:rsid w:val="006354CA"/>
    <w:rsid w:val="00642EE2"/>
    <w:rsid w:val="00647B6D"/>
    <w:rsid w:val="00651195"/>
    <w:rsid w:val="0065140C"/>
    <w:rsid w:val="00652E48"/>
    <w:rsid w:val="00656AE3"/>
    <w:rsid w:val="00670613"/>
    <w:rsid w:val="00676BB3"/>
    <w:rsid w:val="00676E2C"/>
    <w:rsid w:val="0068290C"/>
    <w:rsid w:val="00686514"/>
    <w:rsid w:val="00697E45"/>
    <w:rsid w:val="006A1E30"/>
    <w:rsid w:val="006A4EAF"/>
    <w:rsid w:val="006A4EBD"/>
    <w:rsid w:val="006A5279"/>
    <w:rsid w:val="006B1346"/>
    <w:rsid w:val="006B430A"/>
    <w:rsid w:val="006C2F3A"/>
    <w:rsid w:val="006C524D"/>
    <w:rsid w:val="006D140F"/>
    <w:rsid w:val="006E79DB"/>
    <w:rsid w:val="006F2BFF"/>
    <w:rsid w:val="006F2D31"/>
    <w:rsid w:val="006F576D"/>
    <w:rsid w:val="006F5F28"/>
    <w:rsid w:val="006F60D5"/>
    <w:rsid w:val="006F79E0"/>
    <w:rsid w:val="007056CD"/>
    <w:rsid w:val="00711CAF"/>
    <w:rsid w:val="00712BB5"/>
    <w:rsid w:val="00712FD3"/>
    <w:rsid w:val="00717106"/>
    <w:rsid w:val="00737407"/>
    <w:rsid w:val="0074028B"/>
    <w:rsid w:val="00740882"/>
    <w:rsid w:val="007414D7"/>
    <w:rsid w:val="007449D2"/>
    <w:rsid w:val="00747AE8"/>
    <w:rsid w:val="007562FA"/>
    <w:rsid w:val="00761974"/>
    <w:rsid w:val="00761DD3"/>
    <w:rsid w:val="00763CCC"/>
    <w:rsid w:val="00764196"/>
    <w:rsid w:val="00765D00"/>
    <w:rsid w:val="00766599"/>
    <w:rsid w:val="00772051"/>
    <w:rsid w:val="007772B0"/>
    <w:rsid w:val="007818C5"/>
    <w:rsid w:val="007925A6"/>
    <w:rsid w:val="0079705D"/>
    <w:rsid w:val="007B19D3"/>
    <w:rsid w:val="007B1B3A"/>
    <w:rsid w:val="007B1C77"/>
    <w:rsid w:val="007B3548"/>
    <w:rsid w:val="007B3640"/>
    <w:rsid w:val="007B5EA3"/>
    <w:rsid w:val="007B6C97"/>
    <w:rsid w:val="007C00BB"/>
    <w:rsid w:val="007C1123"/>
    <w:rsid w:val="007C1C3A"/>
    <w:rsid w:val="007C2531"/>
    <w:rsid w:val="007C39F7"/>
    <w:rsid w:val="007C3EFB"/>
    <w:rsid w:val="007C4346"/>
    <w:rsid w:val="007C57CA"/>
    <w:rsid w:val="007C66BF"/>
    <w:rsid w:val="007C6AF2"/>
    <w:rsid w:val="007C726D"/>
    <w:rsid w:val="007C78D2"/>
    <w:rsid w:val="007C7E2B"/>
    <w:rsid w:val="007D32B7"/>
    <w:rsid w:val="007E0FC1"/>
    <w:rsid w:val="007E447F"/>
    <w:rsid w:val="007F0FB2"/>
    <w:rsid w:val="007F1991"/>
    <w:rsid w:val="007F2BF4"/>
    <w:rsid w:val="007F481E"/>
    <w:rsid w:val="007F5789"/>
    <w:rsid w:val="007F6E7B"/>
    <w:rsid w:val="008027C9"/>
    <w:rsid w:val="008050B7"/>
    <w:rsid w:val="00810539"/>
    <w:rsid w:val="00811155"/>
    <w:rsid w:val="00811E30"/>
    <w:rsid w:val="008132DA"/>
    <w:rsid w:val="00813D45"/>
    <w:rsid w:val="00817107"/>
    <w:rsid w:val="00817B09"/>
    <w:rsid w:val="008256CF"/>
    <w:rsid w:val="00830CBA"/>
    <w:rsid w:val="00840954"/>
    <w:rsid w:val="008419B1"/>
    <w:rsid w:val="00844345"/>
    <w:rsid w:val="0084447D"/>
    <w:rsid w:val="0084638E"/>
    <w:rsid w:val="00851482"/>
    <w:rsid w:val="008524D2"/>
    <w:rsid w:val="0085512E"/>
    <w:rsid w:val="008553B4"/>
    <w:rsid w:val="00855929"/>
    <w:rsid w:val="00856AB3"/>
    <w:rsid w:val="00861EBB"/>
    <w:rsid w:val="008709CB"/>
    <w:rsid w:val="008761D0"/>
    <w:rsid w:val="008811E9"/>
    <w:rsid w:val="00885805"/>
    <w:rsid w:val="00886682"/>
    <w:rsid w:val="0089053E"/>
    <w:rsid w:val="00891EDD"/>
    <w:rsid w:val="008929CB"/>
    <w:rsid w:val="00893287"/>
    <w:rsid w:val="00893FA5"/>
    <w:rsid w:val="0089586C"/>
    <w:rsid w:val="008A29A2"/>
    <w:rsid w:val="008A5090"/>
    <w:rsid w:val="008A51B9"/>
    <w:rsid w:val="008A5806"/>
    <w:rsid w:val="008B028D"/>
    <w:rsid w:val="008B1800"/>
    <w:rsid w:val="008B7DC6"/>
    <w:rsid w:val="008C0310"/>
    <w:rsid w:val="008C0A15"/>
    <w:rsid w:val="008C32AF"/>
    <w:rsid w:val="008C6811"/>
    <w:rsid w:val="008D1B7A"/>
    <w:rsid w:val="008D3B6C"/>
    <w:rsid w:val="008E5C67"/>
    <w:rsid w:val="008E6A53"/>
    <w:rsid w:val="008F1701"/>
    <w:rsid w:val="008F2132"/>
    <w:rsid w:val="008F3B3C"/>
    <w:rsid w:val="008F5AFC"/>
    <w:rsid w:val="008F5DC2"/>
    <w:rsid w:val="008F6360"/>
    <w:rsid w:val="00902C5D"/>
    <w:rsid w:val="00904CC5"/>
    <w:rsid w:val="00907476"/>
    <w:rsid w:val="00912E5A"/>
    <w:rsid w:val="0092057A"/>
    <w:rsid w:val="009209E9"/>
    <w:rsid w:val="009272EA"/>
    <w:rsid w:val="00927668"/>
    <w:rsid w:val="0092787A"/>
    <w:rsid w:val="009303E7"/>
    <w:rsid w:val="00930889"/>
    <w:rsid w:val="009402AD"/>
    <w:rsid w:val="0094359F"/>
    <w:rsid w:val="00943B9C"/>
    <w:rsid w:val="009476EB"/>
    <w:rsid w:val="009558F1"/>
    <w:rsid w:val="00955CE5"/>
    <w:rsid w:val="00956E68"/>
    <w:rsid w:val="00960ACC"/>
    <w:rsid w:val="00960D38"/>
    <w:rsid w:val="0096311F"/>
    <w:rsid w:val="00965ACD"/>
    <w:rsid w:val="009670A4"/>
    <w:rsid w:val="009675E1"/>
    <w:rsid w:val="00980078"/>
    <w:rsid w:val="00981DF2"/>
    <w:rsid w:val="00987828"/>
    <w:rsid w:val="009878AE"/>
    <w:rsid w:val="00995275"/>
    <w:rsid w:val="0099658E"/>
    <w:rsid w:val="009A17C4"/>
    <w:rsid w:val="009A3A0C"/>
    <w:rsid w:val="009A5F78"/>
    <w:rsid w:val="009B2480"/>
    <w:rsid w:val="009B248B"/>
    <w:rsid w:val="009B46BC"/>
    <w:rsid w:val="009B5187"/>
    <w:rsid w:val="009C2253"/>
    <w:rsid w:val="009D2C6F"/>
    <w:rsid w:val="009D789F"/>
    <w:rsid w:val="009E0937"/>
    <w:rsid w:val="009E0A7B"/>
    <w:rsid w:val="009E2A57"/>
    <w:rsid w:val="009E4298"/>
    <w:rsid w:val="009E545A"/>
    <w:rsid w:val="009E70D1"/>
    <w:rsid w:val="009F0F9E"/>
    <w:rsid w:val="009F3B8A"/>
    <w:rsid w:val="00A025B1"/>
    <w:rsid w:val="00A0526D"/>
    <w:rsid w:val="00A10A80"/>
    <w:rsid w:val="00A15075"/>
    <w:rsid w:val="00A179FF"/>
    <w:rsid w:val="00A17BDD"/>
    <w:rsid w:val="00A20A00"/>
    <w:rsid w:val="00A23D07"/>
    <w:rsid w:val="00A245B9"/>
    <w:rsid w:val="00A26DB5"/>
    <w:rsid w:val="00A304C6"/>
    <w:rsid w:val="00A34FAA"/>
    <w:rsid w:val="00A35FB1"/>
    <w:rsid w:val="00A37D97"/>
    <w:rsid w:val="00A40B3A"/>
    <w:rsid w:val="00A47211"/>
    <w:rsid w:val="00A520A8"/>
    <w:rsid w:val="00A53344"/>
    <w:rsid w:val="00A55478"/>
    <w:rsid w:val="00A55B08"/>
    <w:rsid w:val="00A57E5C"/>
    <w:rsid w:val="00A610B5"/>
    <w:rsid w:val="00A63123"/>
    <w:rsid w:val="00A65BF6"/>
    <w:rsid w:val="00A66256"/>
    <w:rsid w:val="00A71AB1"/>
    <w:rsid w:val="00A72CE5"/>
    <w:rsid w:val="00A742C5"/>
    <w:rsid w:val="00A75A35"/>
    <w:rsid w:val="00A8002B"/>
    <w:rsid w:val="00A85466"/>
    <w:rsid w:val="00A8615B"/>
    <w:rsid w:val="00A90555"/>
    <w:rsid w:val="00A97065"/>
    <w:rsid w:val="00AA2230"/>
    <w:rsid w:val="00AB4866"/>
    <w:rsid w:val="00AB6B88"/>
    <w:rsid w:val="00AC1257"/>
    <w:rsid w:val="00AC20D0"/>
    <w:rsid w:val="00AC39FC"/>
    <w:rsid w:val="00AC447E"/>
    <w:rsid w:val="00AC688A"/>
    <w:rsid w:val="00AC6B67"/>
    <w:rsid w:val="00AC7DC5"/>
    <w:rsid w:val="00AD074C"/>
    <w:rsid w:val="00AD2304"/>
    <w:rsid w:val="00AD319F"/>
    <w:rsid w:val="00AD542B"/>
    <w:rsid w:val="00AD749D"/>
    <w:rsid w:val="00AE0955"/>
    <w:rsid w:val="00AE545F"/>
    <w:rsid w:val="00AE5B9B"/>
    <w:rsid w:val="00AE69CD"/>
    <w:rsid w:val="00AF15DD"/>
    <w:rsid w:val="00AF1817"/>
    <w:rsid w:val="00AF44DE"/>
    <w:rsid w:val="00AF5C2D"/>
    <w:rsid w:val="00B0409A"/>
    <w:rsid w:val="00B050F7"/>
    <w:rsid w:val="00B06529"/>
    <w:rsid w:val="00B066D1"/>
    <w:rsid w:val="00B11182"/>
    <w:rsid w:val="00B122CB"/>
    <w:rsid w:val="00B15A4A"/>
    <w:rsid w:val="00B21232"/>
    <w:rsid w:val="00B2390A"/>
    <w:rsid w:val="00B25860"/>
    <w:rsid w:val="00B25D26"/>
    <w:rsid w:val="00B27882"/>
    <w:rsid w:val="00B30BF9"/>
    <w:rsid w:val="00B31961"/>
    <w:rsid w:val="00B33226"/>
    <w:rsid w:val="00B33B23"/>
    <w:rsid w:val="00B402DA"/>
    <w:rsid w:val="00B41E10"/>
    <w:rsid w:val="00B47243"/>
    <w:rsid w:val="00B5062C"/>
    <w:rsid w:val="00B50A4E"/>
    <w:rsid w:val="00B55A7C"/>
    <w:rsid w:val="00B63028"/>
    <w:rsid w:val="00B6486C"/>
    <w:rsid w:val="00B70E65"/>
    <w:rsid w:val="00B73FB3"/>
    <w:rsid w:val="00B75712"/>
    <w:rsid w:val="00B824CF"/>
    <w:rsid w:val="00B85508"/>
    <w:rsid w:val="00B8588E"/>
    <w:rsid w:val="00B86BD1"/>
    <w:rsid w:val="00B9019B"/>
    <w:rsid w:val="00B9054D"/>
    <w:rsid w:val="00B90DDD"/>
    <w:rsid w:val="00B93244"/>
    <w:rsid w:val="00B96903"/>
    <w:rsid w:val="00B9707C"/>
    <w:rsid w:val="00BA3906"/>
    <w:rsid w:val="00BA5F86"/>
    <w:rsid w:val="00BA7ADA"/>
    <w:rsid w:val="00BB02FB"/>
    <w:rsid w:val="00BB130E"/>
    <w:rsid w:val="00BB2826"/>
    <w:rsid w:val="00BB6E52"/>
    <w:rsid w:val="00BC189C"/>
    <w:rsid w:val="00BC19B0"/>
    <w:rsid w:val="00BC1C61"/>
    <w:rsid w:val="00BC2803"/>
    <w:rsid w:val="00BC49E4"/>
    <w:rsid w:val="00BC5B5D"/>
    <w:rsid w:val="00BD01B7"/>
    <w:rsid w:val="00BD15EB"/>
    <w:rsid w:val="00BD3300"/>
    <w:rsid w:val="00BE0854"/>
    <w:rsid w:val="00BE0BE8"/>
    <w:rsid w:val="00BE0C41"/>
    <w:rsid w:val="00BE1342"/>
    <w:rsid w:val="00BE1823"/>
    <w:rsid w:val="00BE2153"/>
    <w:rsid w:val="00BE2F7F"/>
    <w:rsid w:val="00BE2F94"/>
    <w:rsid w:val="00BE55C2"/>
    <w:rsid w:val="00BF2BAC"/>
    <w:rsid w:val="00BF3026"/>
    <w:rsid w:val="00BF3308"/>
    <w:rsid w:val="00BF4206"/>
    <w:rsid w:val="00BF7EA6"/>
    <w:rsid w:val="00C0245F"/>
    <w:rsid w:val="00C04E47"/>
    <w:rsid w:val="00C10F13"/>
    <w:rsid w:val="00C11673"/>
    <w:rsid w:val="00C13E22"/>
    <w:rsid w:val="00C14431"/>
    <w:rsid w:val="00C26719"/>
    <w:rsid w:val="00C27A22"/>
    <w:rsid w:val="00C30D9D"/>
    <w:rsid w:val="00C31396"/>
    <w:rsid w:val="00C362E0"/>
    <w:rsid w:val="00C3638E"/>
    <w:rsid w:val="00C37C8A"/>
    <w:rsid w:val="00C40864"/>
    <w:rsid w:val="00C447D2"/>
    <w:rsid w:val="00C46F7D"/>
    <w:rsid w:val="00C61F6C"/>
    <w:rsid w:val="00C63EC7"/>
    <w:rsid w:val="00C646A6"/>
    <w:rsid w:val="00C70294"/>
    <w:rsid w:val="00C7557B"/>
    <w:rsid w:val="00C76DE7"/>
    <w:rsid w:val="00C829D5"/>
    <w:rsid w:val="00C8762F"/>
    <w:rsid w:val="00C90385"/>
    <w:rsid w:val="00C90614"/>
    <w:rsid w:val="00C92921"/>
    <w:rsid w:val="00C92D36"/>
    <w:rsid w:val="00C96FE7"/>
    <w:rsid w:val="00C97900"/>
    <w:rsid w:val="00C97D56"/>
    <w:rsid w:val="00CA03A6"/>
    <w:rsid w:val="00CA1AEF"/>
    <w:rsid w:val="00CA4F44"/>
    <w:rsid w:val="00CA6043"/>
    <w:rsid w:val="00CA6536"/>
    <w:rsid w:val="00CB12C1"/>
    <w:rsid w:val="00CB1DA0"/>
    <w:rsid w:val="00CB2365"/>
    <w:rsid w:val="00CB70BB"/>
    <w:rsid w:val="00CC0E45"/>
    <w:rsid w:val="00CC5376"/>
    <w:rsid w:val="00CC6D8C"/>
    <w:rsid w:val="00CD0FE5"/>
    <w:rsid w:val="00CD185D"/>
    <w:rsid w:val="00CD52AD"/>
    <w:rsid w:val="00CD6001"/>
    <w:rsid w:val="00CD6E6C"/>
    <w:rsid w:val="00CD747D"/>
    <w:rsid w:val="00CE0825"/>
    <w:rsid w:val="00CE2122"/>
    <w:rsid w:val="00CE2988"/>
    <w:rsid w:val="00CE5871"/>
    <w:rsid w:val="00CE73BF"/>
    <w:rsid w:val="00CF7DBF"/>
    <w:rsid w:val="00D00E41"/>
    <w:rsid w:val="00D01DD3"/>
    <w:rsid w:val="00D025E7"/>
    <w:rsid w:val="00D078EC"/>
    <w:rsid w:val="00D10FD0"/>
    <w:rsid w:val="00D12514"/>
    <w:rsid w:val="00D13CC6"/>
    <w:rsid w:val="00D14282"/>
    <w:rsid w:val="00D20925"/>
    <w:rsid w:val="00D20DEE"/>
    <w:rsid w:val="00D23706"/>
    <w:rsid w:val="00D26DF5"/>
    <w:rsid w:val="00D2764A"/>
    <w:rsid w:val="00D31212"/>
    <w:rsid w:val="00D33B13"/>
    <w:rsid w:val="00D53D38"/>
    <w:rsid w:val="00D624F9"/>
    <w:rsid w:val="00D67391"/>
    <w:rsid w:val="00D675E2"/>
    <w:rsid w:val="00D71576"/>
    <w:rsid w:val="00D75798"/>
    <w:rsid w:val="00D80472"/>
    <w:rsid w:val="00D81F3D"/>
    <w:rsid w:val="00D82F59"/>
    <w:rsid w:val="00D901F7"/>
    <w:rsid w:val="00D92DF5"/>
    <w:rsid w:val="00D92F1B"/>
    <w:rsid w:val="00D96480"/>
    <w:rsid w:val="00D97F54"/>
    <w:rsid w:val="00DA0CD8"/>
    <w:rsid w:val="00DA3C1F"/>
    <w:rsid w:val="00DA5017"/>
    <w:rsid w:val="00DA6AB9"/>
    <w:rsid w:val="00DB4BAF"/>
    <w:rsid w:val="00DB7B01"/>
    <w:rsid w:val="00DC3704"/>
    <w:rsid w:val="00DC530A"/>
    <w:rsid w:val="00DD1BC7"/>
    <w:rsid w:val="00DD65B2"/>
    <w:rsid w:val="00DE0F34"/>
    <w:rsid w:val="00DE1A33"/>
    <w:rsid w:val="00DE2AC1"/>
    <w:rsid w:val="00DE4498"/>
    <w:rsid w:val="00DE48F7"/>
    <w:rsid w:val="00DE4DF3"/>
    <w:rsid w:val="00DE5C7E"/>
    <w:rsid w:val="00DE693E"/>
    <w:rsid w:val="00DE7111"/>
    <w:rsid w:val="00DF1068"/>
    <w:rsid w:val="00DF3C8F"/>
    <w:rsid w:val="00DF3D07"/>
    <w:rsid w:val="00DF453C"/>
    <w:rsid w:val="00E00217"/>
    <w:rsid w:val="00E01317"/>
    <w:rsid w:val="00E02D26"/>
    <w:rsid w:val="00E02E7D"/>
    <w:rsid w:val="00E035F1"/>
    <w:rsid w:val="00E0717F"/>
    <w:rsid w:val="00E12EE8"/>
    <w:rsid w:val="00E173C4"/>
    <w:rsid w:val="00E175B9"/>
    <w:rsid w:val="00E2047C"/>
    <w:rsid w:val="00E21587"/>
    <w:rsid w:val="00E23535"/>
    <w:rsid w:val="00E30DEC"/>
    <w:rsid w:val="00E32210"/>
    <w:rsid w:val="00E327D7"/>
    <w:rsid w:val="00E3676C"/>
    <w:rsid w:val="00E36D93"/>
    <w:rsid w:val="00E42308"/>
    <w:rsid w:val="00E436CA"/>
    <w:rsid w:val="00E44588"/>
    <w:rsid w:val="00E4688F"/>
    <w:rsid w:val="00E47882"/>
    <w:rsid w:val="00E47CA1"/>
    <w:rsid w:val="00E50086"/>
    <w:rsid w:val="00E56D0C"/>
    <w:rsid w:val="00E6376F"/>
    <w:rsid w:val="00E66196"/>
    <w:rsid w:val="00E75417"/>
    <w:rsid w:val="00E76317"/>
    <w:rsid w:val="00E8706E"/>
    <w:rsid w:val="00E87766"/>
    <w:rsid w:val="00E95BDB"/>
    <w:rsid w:val="00E97158"/>
    <w:rsid w:val="00EB03DA"/>
    <w:rsid w:val="00EC7D69"/>
    <w:rsid w:val="00ED11CB"/>
    <w:rsid w:val="00ED2CDA"/>
    <w:rsid w:val="00ED2FE0"/>
    <w:rsid w:val="00ED50D0"/>
    <w:rsid w:val="00EE064B"/>
    <w:rsid w:val="00EE1B9D"/>
    <w:rsid w:val="00EE2422"/>
    <w:rsid w:val="00EE5E9B"/>
    <w:rsid w:val="00EF0BD5"/>
    <w:rsid w:val="00EF366A"/>
    <w:rsid w:val="00EF5479"/>
    <w:rsid w:val="00F00481"/>
    <w:rsid w:val="00F02AA1"/>
    <w:rsid w:val="00F04245"/>
    <w:rsid w:val="00F0461D"/>
    <w:rsid w:val="00F05254"/>
    <w:rsid w:val="00F0586B"/>
    <w:rsid w:val="00F11CE4"/>
    <w:rsid w:val="00F14CEE"/>
    <w:rsid w:val="00F153DE"/>
    <w:rsid w:val="00F16A5E"/>
    <w:rsid w:val="00F21109"/>
    <w:rsid w:val="00F2174F"/>
    <w:rsid w:val="00F21A5C"/>
    <w:rsid w:val="00F225D7"/>
    <w:rsid w:val="00F22A21"/>
    <w:rsid w:val="00F22BDC"/>
    <w:rsid w:val="00F22EEC"/>
    <w:rsid w:val="00F2428E"/>
    <w:rsid w:val="00F2546B"/>
    <w:rsid w:val="00F315BD"/>
    <w:rsid w:val="00F31C3E"/>
    <w:rsid w:val="00F33EAF"/>
    <w:rsid w:val="00F33FFC"/>
    <w:rsid w:val="00F4021D"/>
    <w:rsid w:val="00F50A50"/>
    <w:rsid w:val="00F5329F"/>
    <w:rsid w:val="00F57986"/>
    <w:rsid w:val="00F60BF2"/>
    <w:rsid w:val="00F62E00"/>
    <w:rsid w:val="00F6301D"/>
    <w:rsid w:val="00F67C64"/>
    <w:rsid w:val="00F75651"/>
    <w:rsid w:val="00F75C6C"/>
    <w:rsid w:val="00F8126E"/>
    <w:rsid w:val="00F82D9D"/>
    <w:rsid w:val="00F830C5"/>
    <w:rsid w:val="00F83AE8"/>
    <w:rsid w:val="00F907F4"/>
    <w:rsid w:val="00F919E7"/>
    <w:rsid w:val="00F91A3F"/>
    <w:rsid w:val="00F91A73"/>
    <w:rsid w:val="00F92E31"/>
    <w:rsid w:val="00FA243A"/>
    <w:rsid w:val="00FA35FB"/>
    <w:rsid w:val="00FA459E"/>
    <w:rsid w:val="00FA5E9C"/>
    <w:rsid w:val="00FB1A68"/>
    <w:rsid w:val="00FB32F4"/>
    <w:rsid w:val="00FB4111"/>
    <w:rsid w:val="00FB53A6"/>
    <w:rsid w:val="00FC1614"/>
    <w:rsid w:val="00FC2AEE"/>
    <w:rsid w:val="00FD14E6"/>
    <w:rsid w:val="00FD4178"/>
    <w:rsid w:val="00FD71A6"/>
    <w:rsid w:val="00FE082E"/>
    <w:rsid w:val="00FE0E27"/>
    <w:rsid w:val="00FE3A3E"/>
    <w:rsid w:val="00FE5716"/>
    <w:rsid w:val="00FE5C86"/>
    <w:rsid w:val="00FE6164"/>
    <w:rsid w:val="00FF01B6"/>
    <w:rsid w:val="00FF1C1B"/>
    <w:rsid w:val="00FF45F9"/>
    <w:rsid w:val="00FF6B0D"/>
    <w:rsid w:val="00FF710D"/>
    <w:rsid w:val="00FF7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6DEC0C"/>
  <w15:docId w15:val="{804E20B7-AA34-458B-BBB8-4071965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732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8F21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basedOn w:val="Standardnpsmoodstavce"/>
    <w:link w:val="Bezmezer"/>
    <w:uiPriority w:val="1"/>
    <w:locked/>
    <w:rsid w:val="004C732D"/>
    <w:rPr>
      <w:rFonts w:ascii="Times New Roman" w:eastAsia="Times New Roman" w:hAnsi="Times New Roman" w:cs="Times New Roman"/>
      <w:sz w:val="24"/>
      <w:szCs w:val="24"/>
    </w:rPr>
  </w:style>
  <w:style w:type="paragraph" w:styleId="Bezmezer">
    <w:name w:val="No Spacing"/>
    <w:link w:val="BezmezerChar"/>
    <w:uiPriority w:val="1"/>
    <w:qFormat/>
    <w:rsid w:val="004C732D"/>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4C732D"/>
    <w:pPr>
      <w:ind w:left="708"/>
      <w:jc w:val="both"/>
    </w:pPr>
    <w:rPr>
      <w:szCs w:val="20"/>
    </w:rPr>
  </w:style>
  <w:style w:type="paragraph" w:customStyle="1" w:styleId="Default">
    <w:name w:val="Default"/>
    <w:rsid w:val="004C732D"/>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Zhlav">
    <w:name w:val="header"/>
    <w:basedOn w:val="Normln"/>
    <w:link w:val="ZhlavChar"/>
    <w:uiPriority w:val="99"/>
    <w:unhideWhenUsed/>
    <w:rsid w:val="00CD747D"/>
    <w:pPr>
      <w:tabs>
        <w:tab w:val="center" w:pos="4536"/>
        <w:tab w:val="right" w:pos="9072"/>
      </w:tabs>
    </w:pPr>
  </w:style>
  <w:style w:type="character" w:customStyle="1" w:styleId="ZhlavChar">
    <w:name w:val="Záhlaví Char"/>
    <w:basedOn w:val="Standardnpsmoodstavce"/>
    <w:link w:val="Zhlav"/>
    <w:uiPriority w:val="99"/>
    <w:rsid w:val="00CD74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D747D"/>
    <w:pPr>
      <w:tabs>
        <w:tab w:val="center" w:pos="4536"/>
        <w:tab w:val="right" w:pos="9072"/>
      </w:tabs>
    </w:pPr>
  </w:style>
  <w:style w:type="character" w:customStyle="1" w:styleId="ZpatChar">
    <w:name w:val="Zápatí Char"/>
    <w:basedOn w:val="Standardnpsmoodstavce"/>
    <w:link w:val="Zpat"/>
    <w:uiPriority w:val="99"/>
    <w:rsid w:val="00CD747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2B95"/>
    <w:rPr>
      <w:sz w:val="16"/>
      <w:szCs w:val="16"/>
    </w:rPr>
  </w:style>
  <w:style w:type="paragraph" w:styleId="Textkomente">
    <w:name w:val="annotation text"/>
    <w:basedOn w:val="Normln"/>
    <w:link w:val="TextkomenteChar"/>
    <w:uiPriority w:val="99"/>
    <w:semiHidden/>
    <w:unhideWhenUsed/>
    <w:rsid w:val="00602B95"/>
    <w:rPr>
      <w:sz w:val="20"/>
      <w:szCs w:val="20"/>
    </w:rPr>
  </w:style>
  <w:style w:type="character" w:customStyle="1" w:styleId="TextkomenteChar">
    <w:name w:val="Text komentáře Char"/>
    <w:basedOn w:val="Standardnpsmoodstavce"/>
    <w:link w:val="Textkomente"/>
    <w:uiPriority w:val="99"/>
    <w:semiHidden/>
    <w:rsid w:val="00602B9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02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B95"/>
    <w:rPr>
      <w:rFonts w:ascii="Segoe UI" w:eastAsia="Times New Roman" w:hAnsi="Segoe UI" w:cs="Segoe UI"/>
      <w:sz w:val="18"/>
      <w:szCs w:val="18"/>
      <w:lang w:eastAsia="cs-CZ"/>
    </w:rPr>
  </w:style>
  <w:style w:type="paragraph" w:customStyle="1" w:styleId="Text">
    <w:name w:val="Text"/>
    <w:basedOn w:val="Normln"/>
    <w:rsid w:val="00256FDD"/>
    <w:pPr>
      <w:spacing w:before="120"/>
      <w:ind w:firstLine="851"/>
      <w:jc w:val="both"/>
    </w:pPr>
    <w:rPr>
      <w:szCs w:val="20"/>
    </w:rPr>
  </w:style>
  <w:style w:type="character" w:styleId="Hypertextovodkaz">
    <w:name w:val="Hyperlink"/>
    <w:basedOn w:val="Standardnpsmoodstavce"/>
    <w:uiPriority w:val="99"/>
    <w:unhideWhenUsed/>
    <w:rsid w:val="0021478A"/>
    <w:rPr>
      <w:color w:val="0000FF" w:themeColor="hyperlink"/>
      <w:u w:val="single"/>
    </w:rPr>
  </w:style>
  <w:style w:type="character" w:styleId="Siln">
    <w:name w:val="Strong"/>
    <w:basedOn w:val="Standardnpsmoodstavce"/>
    <w:uiPriority w:val="22"/>
    <w:qFormat/>
    <w:rsid w:val="007F0FB2"/>
    <w:rPr>
      <w:b/>
      <w:bCs/>
    </w:rPr>
  </w:style>
  <w:style w:type="character" w:customStyle="1" w:styleId="eaddress">
    <w:name w:val="eaddress"/>
    <w:basedOn w:val="Standardnpsmoodstavce"/>
    <w:rsid w:val="007F0FB2"/>
  </w:style>
  <w:style w:type="paragraph" w:customStyle="1" w:styleId="Odstavec">
    <w:name w:val="Odstavec"/>
    <w:basedOn w:val="Normln"/>
    <w:uiPriority w:val="99"/>
    <w:rsid w:val="00F33EAF"/>
    <w:pPr>
      <w:tabs>
        <w:tab w:val="left" w:pos="567"/>
      </w:tabs>
      <w:jc w:val="both"/>
    </w:pPr>
    <w:rPr>
      <w:rFonts w:ascii="Arial Narrow" w:hAnsi="Arial Narrow" w:cs="Arial Narrow"/>
      <w:spacing w:val="8"/>
      <w:sz w:val="22"/>
      <w:szCs w:val="22"/>
    </w:rPr>
  </w:style>
  <w:style w:type="paragraph" w:customStyle="1" w:styleId="Texttabulka">
    <w:name w:val="Text tabulka"/>
    <w:basedOn w:val="Nadpis4"/>
    <w:rsid w:val="008F2132"/>
    <w:pPr>
      <w:keepNext w:val="0"/>
      <w:keepLines w:val="0"/>
      <w:spacing w:before="120"/>
    </w:pPr>
    <w:rPr>
      <w:rFonts w:ascii="Arial Narrow" w:eastAsia="Times New Roman" w:hAnsi="Arial Narrow" w:cs="Arial Narrow"/>
      <w:b w:val="0"/>
      <w:bCs w:val="0"/>
      <w:i w:val="0"/>
      <w:iCs w:val="0"/>
      <w:color w:val="auto"/>
      <w:sz w:val="20"/>
      <w:szCs w:val="20"/>
    </w:rPr>
  </w:style>
  <w:style w:type="paragraph" w:customStyle="1" w:styleId="Nadpis4tabulka">
    <w:name w:val="Nadpis 4_tabulka"/>
    <w:basedOn w:val="Nadpis4"/>
    <w:rsid w:val="008F2132"/>
    <w:pPr>
      <w:keepLines w:val="0"/>
      <w:spacing w:before="120"/>
    </w:pPr>
    <w:rPr>
      <w:rFonts w:ascii="Arial Narrow" w:eastAsia="Times New Roman" w:hAnsi="Arial Narrow" w:cs="Arial Narrow"/>
      <w:i w:val="0"/>
      <w:iCs w:val="0"/>
      <w:color w:val="auto"/>
      <w:sz w:val="22"/>
      <w:szCs w:val="22"/>
    </w:rPr>
  </w:style>
  <w:style w:type="character" w:customStyle="1" w:styleId="Nadpis4Char">
    <w:name w:val="Nadpis 4 Char"/>
    <w:basedOn w:val="Standardnpsmoodstavce"/>
    <w:link w:val="Nadpis4"/>
    <w:uiPriority w:val="9"/>
    <w:semiHidden/>
    <w:rsid w:val="008F2132"/>
    <w:rPr>
      <w:rFonts w:asciiTheme="majorHAnsi" w:eastAsiaTheme="majorEastAsia" w:hAnsiTheme="majorHAnsi" w:cstheme="majorBidi"/>
      <w:b/>
      <w:bCs/>
      <w:i/>
      <w:iCs/>
      <w:color w:val="4F81BD" w:themeColor="accent1"/>
      <w:sz w:val="24"/>
      <w:szCs w:val="24"/>
      <w:lang w:eastAsia="cs-CZ"/>
    </w:rPr>
  </w:style>
  <w:style w:type="paragraph" w:styleId="Pedmtkomente">
    <w:name w:val="annotation subject"/>
    <w:basedOn w:val="Textkomente"/>
    <w:next w:val="Textkomente"/>
    <w:link w:val="PedmtkomenteChar"/>
    <w:uiPriority w:val="99"/>
    <w:semiHidden/>
    <w:unhideWhenUsed/>
    <w:rsid w:val="00BE1823"/>
    <w:rPr>
      <w:b/>
      <w:bCs/>
    </w:rPr>
  </w:style>
  <w:style w:type="character" w:customStyle="1" w:styleId="PedmtkomenteChar">
    <w:name w:val="Předmět komentáře Char"/>
    <w:basedOn w:val="TextkomenteChar"/>
    <w:link w:val="Pedmtkomente"/>
    <w:uiPriority w:val="99"/>
    <w:semiHidden/>
    <w:rsid w:val="00BE1823"/>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8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422DAC"/>
    <w:pPr>
      <w:overflowPunct w:val="0"/>
      <w:autoSpaceDE w:val="0"/>
      <w:autoSpaceDN w:val="0"/>
      <w:adjustRightInd w:val="0"/>
      <w:jc w:val="center"/>
      <w:textAlignment w:val="baseline"/>
    </w:pPr>
    <w:rPr>
      <w:rFonts w:ascii="Arial" w:hAnsi="Arial" w:cs="Arial"/>
      <w:b/>
      <w:bCs/>
    </w:rPr>
  </w:style>
  <w:style w:type="character" w:customStyle="1" w:styleId="NzevChar">
    <w:name w:val="Název Char"/>
    <w:basedOn w:val="Standardnpsmoodstavce"/>
    <w:link w:val="Nzev"/>
    <w:rsid w:val="00422DAC"/>
    <w:rPr>
      <w:rFonts w:ascii="Arial" w:eastAsia="Times New Roman" w:hAnsi="Arial" w:cs="Arial"/>
      <w:b/>
      <w:bCs/>
      <w:sz w:val="24"/>
      <w:szCs w:val="24"/>
      <w:lang w:eastAsia="cs-CZ"/>
    </w:rPr>
  </w:style>
  <w:style w:type="paragraph" w:styleId="Obsah4">
    <w:name w:val="toc 4"/>
    <w:basedOn w:val="Normln"/>
    <w:next w:val="Normln"/>
    <w:autoRedefine/>
    <w:uiPriority w:val="39"/>
    <w:unhideWhenUsed/>
    <w:rsid w:val="00595D87"/>
    <w:pPr>
      <w:spacing w:line="276" w:lineRule="auto"/>
      <w:ind w:left="660"/>
    </w:pPr>
    <w:rPr>
      <w:rFonts w:asciiTheme="minorHAnsi" w:eastAsiaTheme="minorHAnsi" w:hAnsiTheme="minorHAnsi" w:cstheme="minorBidi"/>
      <w:sz w:val="18"/>
      <w:szCs w:val="18"/>
      <w:lang w:eastAsia="en-US"/>
    </w:rPr>
  </w:style>
  <w:style w:type="paragraph" w:styleId="Textpoznpodarou">
    <w:name w:val="footnote text"/>
    <w:basedOn w:val="Normln"/>
    <w:link w:val="TextpoznpodarouChar"/>
    <w:uiPriority w:val="99"/>
    <w:semiHidden/>
    <w:unhideWhenUsed/>
    <w:rsid w:val="005501CB"/>
    <w:rPr>
      <w:sz w:val="20"/>
      <w:szCs w:val="20"/>
    </w:rPr>
  </w:style>
  <w:style w:type="character" w:customStyle="1" w:styleId="TextpoznpodarouChar">
    <w:name w:val="Text pozn. pod čarou Char"/>
    <w:basedOn w:val="Standardnpsmoodstavce"/>
    <w:link w:val="Textpoznpodarou"/>
    <w:uiPriority w:val="99"/>
    <w:semiHidden/>
    <w:rsid w:val="005501CB"/>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0F73BB"/>
    <w:pPr>
      <w:spacing w:after="75"/>
    </w:pPr>
  </w:style>
  <w:style w:type="character" w:styleId="Znakapoznpodarou">
    <w:name w:val="footnote reference"/>
    <w:basedOn w:val="Standardnpsmoodstavce"/>
    <w:uiPriority w:val="99"/>
    <w:semiHidden/>
    <w:unhideWhenUsed/>
    <w:rsid w:val="00F91A73"/>
    <w:rPr>
      <w:vertAlign w:val="superscript"/>
    </w:rPr>
  </w:style>
  <w:style w:type="character" w:styleId="Nevyeenzmnka">
    <w:name w:val="Unresolved Mention"/>
    <w:basedOn w:val="Standardnpsmoodstavce"/>
    <w:uiPriority w:val="99"/>
    <w:semiHidden/>
    <w:unhideWhenUsed/>
    <w:rsid w:val="005A2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7085">
      <w:bodyDiv w:val="1"/>
      <w:marLeft w:val="0"/>
      <w:marRight w:val="0"/>
      <w:marTop w:val="0"/>
      <w:marBottom w:val="0"/>
      <w:divBdr>
        <w:top w:val="none" w:sz="0" w:space="0" w:color="auto"/>
        <w:left w:val="none" w:sz="0" w:space="0" w:color="auto"/>
        <w:bottom w:val="none" w:sz="0" w:space="0" w:color="auto"/>
        <w:right w:val="none" w:sz="0" w:space="0" w:color="auto"/>
      </w:divBdr>
    </w:div>
    <w:div w:id="85852991">
      <w:bodyDiv w:val="1"/>
      <w:marLeft w:val="0"/>
      <w:marRight w:val="0"/>
      <w:marTop w:val="0"/>
      <w:marBottom w:val="0"/>
      <w:divBdr>
        <w:top w:val="none" w:sz="0" w:space="0" w:color="auto"/>
        <w:left w:val="none" w:sz="0" w:space="0" w:color="auto"/>
        <w:bottom w:val="none" w:sz="0" w:space="0" w:color="auto"/>
        <w:right w:val="none" w:sz="0" w:space="0" w:color="auto"/>
      </w:divBdr>
    </w:div>
    <w:div w:id="818545299">
      <w:bodyDiv w:val="1"/>
      <w:marLeft w:val="0"/>
      <w:marRight w:val="0"/>
      <w:marTop w:val="0"/>
      <w:marBottom w:val="0"/>
      <w:divBdr>
        <w:top w:val="none" w:sz="0" w:space="0" w:color="auto"/>
        <w:left w:val="none" w:sz="0" w:space="0" w:color="auto"/>
        <w:bottom w:val="none" w:sz="0" w:space="0" w:color="auto"/>
        <w:right w:val="none" w:sz="0" w:space="0" w:color="auto"/>
      </w:divBdr>
    </w:div>
    <w:div w:id="984503351">
      <w:bodyDiv w:val="1"/>
      <w:marLeft w:val="0"/>
      <w:marRight w:val="0"/>
      <w:marTop w:val="0"/>
      <w:marBottom w:val="0"/>
      <w:divBdr>
        <w:top w:val="none" w:sz="0" w:space="0" w:color="auto"/>
        <w:left w:val="none" w:sz="0" w:space="0" w:color="auto"/>
        <w:bottom w:val="none" w:sz="0" w:space="0" w:color="auto"/>
        <w:right w:val="none" w:sz="0" w:space="0" w:color="auto"/>
      </w:divBdr>
    </w:div>
    <w:div w:id="1080104236">
      <w:bodyDiv w:val="1"/>
      <w:marLeft w:val="0"/>
      <w:marRight w:val="0"/>
      <w:marTop w:val="0"/>
      <w:marBottom w:val="0"/>
      <w:divBdr>
        <w:top w:val="none" w:sz="0" w:space="0" w:color="auto"/>
        <w:left w:val="none" w:sz="0" w:space="0" w:color="auto"/>
        <w:bottom w:val="none" w:sz="0" w:space="0" w:color="auto"/>
        <w:right w:val="none" w:sz="0" w:space="0" w:color="auto"/>
      </w:divBdr>
    </w:div>
    <w:div w:id="1223255851">
      <w:bodyDiv w:val="1"/>
      <w:marLeft w:val="0"/>
      <w:marRight w:val="0"/>
      <w:marTop w:val="0"/>
      <w:marBottom w:val="0"/>
      <w:divBdr>
        <w:top w:val="none" w:sz="0" w:space="0" w:color="auto"/>
        <w:left w:val="none" w:sz="0" w:space="0" w:color="auto"/>
        <w:bottom w:val="none" w:sz="0" w:space="0" w:color="auto"/>
        <w:right w:val="none" w:sz="0" w:space="0" w:color="auto"/>
      </w:divBdr>
    </w:div>
    <w:div w:id="1243829132">
      <w:bodyDiv w:val="1"/>
      <w:marLeft w:val="0"/>
      <w:marRight w:val="0"/>
      <w:marTop w:val="0"/>
      <w:marBottom w:val="0"/>
      <w:divBdr>
        <w:top w:val="none" w:sz="0" w:space="0" w:color="auto"/>
        <w:left w:val="none" w:sz="0" w:space="0" w:color="auto"/>
        <w:bottom w:val="none" w:sz="0" w:space="0" w:color="auto"/>
        <w:right w:val="none" w:sz="0" w:space="0" w:color="auto"/>
      </w:divBdr>
    </w:div>
    <w:div w:id="1359772112">
      <w:bodyDiv w:val="1"/>
      <w:marLeft w:val="0"/>
      <w:marRight w:val="0"/>
      <w:marTop w:val="0"/>
      <w:marBottom w:val="0"/>
      <w:divBdr>
        <w:top w:val="none" w:sz="0" w:space="0" w:color="auto"/>
        <w:left w:val="none" w:sz="0" w:space="0" w:color="auto"/>
        <w:bottom w:val="none" w:sz="0" w:space="0" w:color="auto"/>
        <w:right w:val="none" w:sz="0" w:space="0" w:color="auto"/>
      </w:divBdr>
    </w:div>
    <w:div w:id="1446079588">
      <w:bodyDiv w:val="1"/>
      <w:marLeft w:val="0"/>
      <w:marRight w:val="0"/>
      <w:marTop w:val="0"/>
      <w:marBottom w:val="0"/>
      <w:divBdr>
        <w:top w:val="none" w:sz="0" w:space="0" w:color="auto"/>
        <w:left w:val="none" w:sz="0" w:space="0" w:color="auto"/>
        <w:bottom w:val="none" w:sz="0" w:space="0" w:color="auto"/>
        <w:right w:val="none" w:sz="0" w:space="0" w:color="auto"/>
      </w:divBdr>
    </w:div>
    <w:div w:id="1492133347">
      <w:bodyDiv w:val="1"/>
      <w:marLeft w:val="0"/>
      <w:marRight w:val="0"/>
      <w:marTop w:val="0"/>
      <w:marBottom w:val="0"/>
      <w:divBdr>
        <w:top w:val="none" w:sz="0" w:space="0" w:color="auto"/>
        <w:left w:val="none" w:sz="0" w:space="0" w:color="auto"/>
        <w:bottom w:val="none" w:sz="0" w:space="0" w:color="auto"/>
        <w:right w:val="none" w:sz="0" w:space="0" w:color="auto"/>
      </w:divBdr>
    </w:div>
    <w:div w:id="1610120729">
      <w:bodyDiv w:val="1"/>
      <w:marLeft w:val="0"/>
      <w:marRight w:val="0"/>
      <w:marTop w:val="0"/>
      <w:marBottom w:val="0"/>
      <w:divBdr>
        <w:top w:val="none" w:sz="0" w:space="0" w:color="auto"/>
        <w:left w:val="none" w:sz="0" w:space="0" w:color="auto"/>
        <w:bottom w:val="none" w:sz="0" w:space="0" w:color="auto"/>
        <w:right w:val="none" w:sz="0" w:space="0" w:color="auto"/>
      </w:divBdr>
    </w:div>
    <w:div w:id="1672487098">
      <w:bodyDiv w:val="1"/>
      <w:marLeft w:val="0"/>
      <w:marRight w:val="0"/>
      <w:marTop w:val="0"/>
      <w:marBottom w:val="0"/>
      <w:divBdr>
        <w:top w:val="none" w:sz="0" w:space="0" w:color="auto"/>
        <w:left w:val="none" w:sz="0" w:space="0" w:color="auto"/>
        <w:bottom w:val="none" w:sz="0" w:space="0" w:color="auto"/>
        <w:right w:val="none" w:sz="0" w:space="0" w:color="auto"/>
      </w:divBdr>
      <w:divsChild>
        <w:div w:id="11806175">
          <w:marLeft w:val="0"/>
          <w:marRight w:val="0"/>
          <w:marTop w:val="600"/>
          <w:marBottom w:val="0"/>
          <w:divBdr>
            <w:top w:val="none" w:sz="0" w:space="0" w:color="auto"/>
            <w:left w:val="none" w:sz="0" w:space="0" w:color="auto"/>
            <w:bottom w:val="none" w:sz="0" w:space="0" w:color="auto"/>
            <w:right w:val="none" w:sz="0" w:space="0" w:color="auto"/>
          </w:divBdr>
          <w:divsChild>
            <w:div w:id="645355389">
              <w:marLeft w:val="0"/>
              <w:marRight w:val="0"/>
              <w:marTop w:val="0"/>
              <w:marBottom w:val="0"/>
              <w:divBdr>
                <w:top w:val="none" w:sz="0" w:space="0" w:color="auto"/>
                <w:left w:val="none" w:sz="0" w:space="0" w:color="auto"/>
                <w:bottom w:val="none" w:sz="0" w:space="0" w:color="auto"/>
                <w:right w:val="none" w:sz="0" w:space="0" w:color="auto"/>
              </w:divBdr>
              <w:divsChild>
                <w:div w:id="154879095">
                  <w:marLeft w:val="0"/>
                  <w:marRight w:val="0"/>
                  <w:marTop w:val="600"/>
                  <w:marBottom w:val="0"/>
                  <w:divBdr>
                    <w:top w:val="none" w:sz="0" w:space="0" w:color="auto"/>
                    <w:left w:val="none" w:sz="0" w:space="0" w:color="auto"/>
                    <w:bottom w:val="none" w:sz="0" w:space="0" w:color="auto"/>
                    <w:right w:val="none" w:sz="0" w:space="0" w:color="auto"/>
                  </w:divBdr>
                  <w:divsChild>
                    <w:div w:id="1171797596">
                      <w:marLeft w:val="0"/>
                      <w:marRight w:val="0"/>
                      <w:marTop w:val="0"/>
                      <w:marBottom w:val="0"/>
                      <w:divBdr>
                        <w:top w:val="none" w:sz="0" w:space="0" w:color="auto"/>
                        <w:left w:val="none" w:sz="0" w:space="0" w:color="auto"/>
                        <w:bottom w:val="none" w:sz="0" w:space="0" w:color="auto"/>
                        <w:right w:val="none" w:sz="0" w:space="0" w:color="auto"/>
                      </w:divBdr>
                      <w:divsChild>
                        <w:div w:id="147327879">
                          <w:marLeft w:val="0"/>
                          <w:marRight w:val="0"/>
                          <w:marTop w:val="0"/>
                          <w:marBottom w:val="0"/>
                          <w:divBdr>
                            <w:top w:val="none" w:sz="0" w:space="0" w:color="auto"/>
                            <w:left w:val="none" w:sz="0" w:space="0" w:color="auto"/>
                            <w:bottom w:val="none" w:sz="0" w:space="0" w:color="auto"/>
                            <w:right w:val="none" w:sz="0" w:space="0" w:color="auto"/>
                          </w:divBdr>
                          <w:divsChild>
                            <w:div w:id="1875657112">
                              <w:marLeft w:val="0"/>
                              <w:marRight w:val="0"/>
                              <w:marTop w:val="0"/>
                              <w:marBottom w:val="0"/>
                              <w:divBdr>
                                <w:top w:val="none" w:sz="0" w:space="0" w:color="auto"/>
                                <w:left w:val="none" w:sz="0" w:space="0" w:color="auto"/>
                                <w:bottom w:val="none" w:sz="0" w:space="0" w:color="auto"/>
                                <w:right w:val="none" w:sz="0" w:space="0" w:color="auto"/>
                              </w:divBdr>
                              <w:divsChild>
                                <w:div w:id="1907564329">
                                  <w:marLeft w:val="0"/>
                                  <w:marRight w:val="0"/>
                                  <w:marTop w:val="0"/>
                                  <w:marBottom w:val="0"/>
                                  <w:divBdr>
                                    <w:top w:val="none" w:sz="0" w:space="0" w:color="auto"/>
                                    <w:left w:val="none" w:sz="0" w:space="0" w:color="auto"/>
                                    <w:bottom w:val="none" w:sz="0" w:space="0" w:color="auto"/>
                                    <w:right w:val="none" w:sz="0" w:space="0" w:color="auto"/>
                                  </w:divBdr>
                                  <w:divsChild>
                                    <w:div w:id="1252472742">
                                      <w:marLeft w:val="0"/>
                                      <w:marRight w:val="0"/>
                                      <w:marTop w:val="0"/>
                                      <w:marBottom w:val="0"/>
                                      <w:divBdr>
                                        <w:top w:val="none" w:sz="0" w:space="0" w:color="auto"/>
                                        <w:left w:val="none" w:sz="0" w:space="0" w:color="auto"/>
                                        <w:bottom w:val="none" w:sz="0" w:space="0" w:color="auto"/>
                                        <w:right w:val="none" w:sz="0" w:space="0" w:color="auto"/>
                                      </w:divBdr>
                                      <w:divsChild>
                                        <w:div w:id="1752922149">
                                          <w:marLeft w:val="0"/>
                                          <w:marRight w:val="0"/>
                                          <w:marTop w:val="0"/>
                                          <w:marBottom w:val="0"/>
                                          <w:divBdr>
                                            <w:top w:val="none" w:sz="0" w:space="0" w:color="auto"/>
                                            <w:left w:val="none" w:sz="0" w:space="0" w:color="auto"/>
                                            <w:bottom w:val="none" w:sz="0" w:space="0" w:color="auto"/>
                                            <w:right w:val="none" w:sz="0" w:space="0" w:color="auto"/>
                                          </w:divBdr>
                                          <w:divsChild>
                                            <w:div w:id="937180971">
                                              <w:marLeft w:val="0"/>
                                              <w:marRight w:val="0"/>
                                              <w:marTop w:val="0"/>
                                              <w:marBottom w:val="0"/>
                                              <w:divBdr>
                                                <w:top w:val="none" w:sz="0" w:space="0" w:color="auto"/>
                                                <w:left w:val="none" w:sz="0" w:space="0" w:color="auto"/>
                                                <w:bottom w:val="none" w:sz="0" w:space="0" w:color="auto"/>
                                                <w:right w:val="none" w:sz="0" w:space="0" w:color="auto"/>
                                              </w:divBdr>
                                              <w:divsChild>
                                                <w:div w:id="3412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346036">
      <w:bodyDiv w:val="1"/>
      <w:marLeft w:val="0"/>
      <w:marRight w:val="0"/>
      <w:marTop w:val="0"/>
      <w:marBottom w:val="0"/>
      <w:divBdr>
        <w:top w:val="none" w:sz="0" w:space="0" w:color="auto"/>
        <w:left w:val="none" w:sz="0" w:space="0" w:color="auto"/>
        <w:bottom w:val="none" w:sz="0" w:space="0" w:color="auto"/>
        <w:right w:val="none" w:sz="0" w:space="0" w:color="auto"/>
      </w:divBdr>
    </w:div>
    <w:div w:id="1812289460">
      <w:bodyDiv w:val="1"/>
      <w:marLeft w:val="0"/>
      <w:marRight w:val="0"/>
      <w:marTop w:val="0"/>
      <w:marBottom w:val="0"/>
      <w:divBdr>
        <w:top w:val="none" w:sz="0" w:space="0" w:color="auto"/>
        <w:left w:val="none" w:sz="0" w:space="0" w:color="auto"/>
        <w:bottom w:val="none" w:sz="0" w:space="0" w:color="auto"/>
        <w:right w:val="none" w:sz="0" w:space="0" w:color="auto"/>
      </w:divBdr>
    </w:div>
    <w:div w:id="1881166790">
      <w:bodyDiv w:val="1"/>
      <w:marLeft w:val="0"/>
      <w:marRight w:val="0"/>
      <w:marTop w:val="0"/>
      <w:marBottom w:val="0"/>
      <w:divBdr>
        <w:top w:val="none" w:sz="0" w:space="0" w:color="auto"/>
        <w:left w:val="none" w:sz="0" w:space="0" w:color="auto"/>
        <w:bottom w:val="none" w:sz="0" w:space="0" w:color="auto"/>
        <w:right w:val="none" w:sz="0" w:space="0" w:color="auto"/>
      </w:divBdr>
    </w:div>
    <w:div w:id="20810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rncirova@msmt.cz" TargetMode="External"/><Relationship Id="rId13" Type="http://schemas.openxmlformats.org/officeDocument/2006/relationships/hyperlink" Target="mailto:dagmar.hrncirova@msmt.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lirova@npmk.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irova@npmk.cz"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halirova@np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lirova@npmk.cz" TargetMode="External"/><Relationship Id="rId14" Type="http://schemas.openxmlformats.org/officeDocument/2006/relationships/hyperlink" Target="mailto:halirova@npm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FC49-0294-441C-9320-74C1D656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2846</Words>
  <Characters>16797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Froulík Jaroslav</dc:creator>
  <cp:lastModifiedBy>Hrnčířová Dagmar</cp:lastModifiedBy>
  <cp:revision>5</cp:revision>
  <cp:lastPrinted>2019-03-15T06:26:00Z</cp:lastPrinted>
  <dcterms:created xsi:type="dcterms:W3CDTF">2019-11-01T07:12:00Z</dcterms:created>
  <dcterms:modified xsi:type="dcterms:W3CDTF">2019-11-08T09:23:00Z</dcterms:modified>
</cp:coreProperties>
</file>