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8979" w14:textId="1D3D024F" w:rsidR="00ED12DE" w:rsidRPr="002B0CD8" w:rsidRDefault="00ED12DE" w:rsidP="00E10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D8">
        <w:rPr>
          <w:rFonts w:ascii="Times New Roman" w:hAnsi="Times New Roman" w:cs="Times New Roman"/>
          <w:b/>
          <w:sz w:val="24"/>
          <w:szCs w:val="24"/>
        </w:rPr>
        <w:t>Oznámení o vyhlášení výběrového řízení</w:t>
      </w:r>
      <w:r w:rsidR="0069523F" w:rsidRPr="002B0CD8">
        <w:rPr>
          <w:rFonts w:ascii="Times New Roman" w:hAnsi="Times New Roman" w:cs="Times New Roman"/>
          <w:b/>
          <w:sz w:val="24"/>
          <w:szCs w:val="24"/>
        </w:rPr>
        <w:t xml:space="preserve"> na služební místo ministerský </w:t>
      </w:r>
      <w:r w:rsidR="00E10B10" w:rsidRPr="002B0CD8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E10B10" w:rsidRPr="002B0CD8">
        <w:rPr>
          <w:rFonts w:ascii="Times New Roman" w:hAnsi="Times New Roman" w:cs="Times New Roman"/>
          <w:b/>
          <w:sz w:val="24"/>
          <w:szCs w:val="24"/>
        </w:rPr>
        <w:br/>
      </w:r>
      <w:r w:rsidRPr="002B0CD8">
        <w:rPr>
          <w:rFonts w:ascii="Times New Roman" w:hAnsi="Times New Roman" w:cs="Times New Roman"/>
          <w:b/>
          <w:sz w:val="24"/>
          <w:szCs w:val="24"/>
        </w:rPr>
        <w:t>v</w:t>
      </w:r>
      <w:r w:rsidR="00DF7C77" w:rsidRPr="002B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370" w:rsidRPr="002B0CD8">
        <w:rPr>
          <w:rFonts w:ascii="Times New Roman" w:hAnsi="Times New Roman" w:cs="Times New Roman"/>
          <w:b/>
          <w:sz w:val="24"/>
          <w:szCs w:val="24"/>
        </w:rPr>
        <w:t xml:space="preserve">oddělení </w:t>
      </w:r>
      <w:r w:rsidR="002454E3">
        <w:rPr>
          <w:rFonts w:ascii="Times New Roman" w:hAnsi="Times New Roman" w:cs="Times New Roman"/>
          <w:b/>
          <w:sz w:val="24"/>
          <w:szCs w:val="24"/>
        </w:rPr>
        <w:t xml:space="preserve">zjednodušených projektů </w:t>
      </w:r>
      <w:r w:rsidR="00A372CD">
        <w:rPr>
          <w:rFonts w:ascii="Times New Roman" w:hAnsi="Times New Roman" w:cs="Times New Roman"/>
          <w:b/>
          <w:sz w:val="24"/>
          <w:szCs w:val="24"/>
        </w:rPr>
        <w:t>III</w:t>
      </w:r>
      <w:r w:rsidR="002454E3">
        <w:rPr>
          <w:rFonts w:ascii="Times New Roman" w:hAnsi="Times New Roman" w:cs="Times New Roman"/>
          <w:b/>
          <w:sz w:val="24"/>
          <w:szCs w:val="24"/>
        </w:rPr>
        <w:t> v odboru administrace zjednodušených projektů</w:t>
      </w:r>
      <w:r w:rsidR="00802370" w:rsidRPr="002B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CD8">
        <w:rPr>
          <w:rFonts w:ascii="Times New Roman" w:hAnsi="Times New Roman" w:cs="Times New Roman"/>
          <w:b/>
          <w:sz w:val="24"/>
          <w:szCs w:val="24"/>
        </w:rPr>
        <w:t>Ministerstva školství, mládeže a tělovýchovy</w:t>
      </w:r>
    </w:p>
    <w:p w14:paraId="48A36C0F" w14:textId="77777777" w:rsidR="00A3359F" w:rsidRPr="002B0CD8" w:rsidRDefault="00A3359F" w:rsidP="00A335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8F6C34" w14:textId="00A96CBB" w:rsidR="00ED12DE" w:rsidRPr="002B0CD8" w:rsidRDefault="00ED12DE" w:rsidP="00A335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50F">
        <w:rPr>
          <w:rFonts w:ascii="Times New Roman" w:hAnsi="Times New Roman" w:cs="Times New Roman"/>
          <w:sz w:val="24"/>
          <w:szCs w:val="24"/>
        </w:rPr>
        <w:t>Č.</w:t>
      </w:r>
      <w:r w:rsidR="006637B9" w:rsidRPr="00CB050F">
        <w:rPr>
          <w:rFonts w:ascii="Times New Roman" w:hAnsi="Times New Roman" w:cs="Times New Roman"/>
          <w:sz w:val="24"/>
          <w:szCs w:val="24"/>
        </w:rPr>
        <w:t xml:space="preserve"> </w:t>
      </w:r>
      <w:r w:rsidRPr="00CB050F">
        <w:rPr>
          <w:rFonts w:ascii="Times New Roman" w:hAnsi="Times New Roman" w:cs="Times New Roman"/>
          <w:sz w:val="24"/>
          <w:szCs w:val="24"/>
        </w:rPr>
        <w:t xml:space="preserve">j.: </w:t>
      </w:r>
      <w:r w:rsidR="002454E3" w:rsidRPr="00CB050F">
        <w:rPr>
          <w:rFonts w:ascii="Times New Roman" w:hAnsi="Times New Roman" w:cs="Times New Roman"/>
          <w:sz w:val="24"/>
          <w:szCs w:val="24"/>
        </w:rPr>
        <w:t>MSMT-</w:t>
      </w:r>
      <w:r w:rsidR="006A2D58" w:rsidRPr="00CB050F">
        <w:rPr>
          <w:rFonts w:ascii="Times New Roman" w:hAnsi="Times New Roman" w:cs="Times New Roman"/>
          <w:sz w:val="24"/>
          <w:szCs w:val="24"/>
        </w:rPr>
        <w:t>10889</w:t>
      </w:r>
      <w:r w:rsidR="002454E3" w:rsidRPr="00CB050F">
        <w:rPr>
          <w:rFonts w:ascii="Times New Roman" w:hAnsi="Times New Roman" w:cs="Times New Roman"/>
          <w:sz w:val="24"/>
          <w:szCs w:val="24"/>
        </w:rPr>
        <w:t>/2019-3</w:t>
      </w:r>
    </w:p>
    <w:p w14:paraId="5636E646" w14:textId="03D74F11" w:rsidR="00ED12DE" w:rsidRPr="002B0CD8" w:rsidRDefault="00ED12DE" w:rsidP="00300A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 xml:space="preserve">Datum:    </w:t>
      </w:r>
      <w:r w:rsidR="00D8223D">
        <w:rPr>
          <w:rFonts w:ascii="Times New Roman" w:hAnsi="Times New Roman" w:cs="Times New Roman"/>
          <w:sz w:val="24"/>
          <w:szCs w:val="24"/>
        </w:rPr>
        <w:t>23</w:t>
      </w:r>
      <w:r w:rsidRPr="002B0CD8">
        <w:rPr>
          <w:rFonts w:ascii="Times New Roman" w:hAnsi="Times New Roman" w:cs="Times New Roman"/>
          <w:sz w:val="24"/>
          <w:szCs w:val="24"/>
        </w:rPr>
        <w:t xml:space="preserve">. </w:t>
      </w:r>
      <w:r w:rsidR="000D0387">
        <w:rPr>
          <w:rFonts w:ascii="Times New Roman" w:hAnsi="Times New Roman" w:cs="Times New Roman"/>
          <w:sz w:val="24"/>
          <w:szCs w:val="24"/>
        </w:rPr>
        <w:t>března</w:t>
      </w:r>
      <w:r w:rsidR="002C4ABB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7D338FA6" w14:textId="77777777" w:rsidR="00802370" w:rsidRPr="002B0CD8" w:rsidRDefault="00802370" w:rsidP="00ED12DE">
      <w:pPr>
        <w:spacing w:after="0" w:line="360" w:lineRule="auto"/>
        <w:ind w:left="6372"/>
        <w:rPr>
          <w:rFonts w:ascii="Times New Roman" w:hAnsi="Times New Roman" w:cs="Times New Roman"/>
        </w:rPr>
      </w:pPr>
    </w:p>
    <w:p w14:paraId="78283632" w14:textId="33C150F9" w:rsidR="00B323FB" w:rsidRPr="002B0CD8" w:rsidRDefault="00ED12DE" w:rsidP="00B323F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Státní tajemník v Ministerstvu školství, mládeže a tělovýchovy jako služební orgán příslušný podle § 10 odst. 1 písm. f) zákona č. 234/2014 Sb., o státní službě</w:t>
      </w:r>
      <w:r w:rsidR="009113CE" w:rsidRPr="002B0CD8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2B0CD8">
        <w:rPr>
          <w:rFonts w:ascii="Times New Roman" w:hAnsi="Times New Roman" w:cs="Times New Roman"/>
          <w:sz w:val="24"/>
          <w:szCs w:val="24"/>
        </w:rPr>
        <w:t xml:space="preserve"> (dále jen „zákon“), vyhlašuje výběrové řízení na služební místo </w:t>
      </w:r>
      <w:r w:rsidR="0069523F" w:rsidRPr="002B0CD8">
        <w:rPr>
          <w:rFonts w:ascii="Times New Roman" w:hAnsi="Times New Roman" w:cs="Times New Roman"/>
          <w:b/>
          <w:sz w:val="24"/>
          <w:szCs w:val="24"/>
        </w:rPr>
        <w:t>ministerský rada</w:t>
      </w:r>
      <w:r w:rsidRPr="002B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4E3">
        <w:rPr>
          <w:rFonts w:ascii="Times New Roman" w:hAnsi="Times New Roman" w:cs="Times New Roman"/>
          <w:b/>
          <w:sz w:val="24"/>
          <w:szCs w:val="24"/>
        </w:rPr>
        <w:t xml:space="preserve">v oddělení zjednodušených projektů </w:t>
      </w:r>
      <w:r w:rsidR="000D0387">
        <w:rPr>
          <w:rFonts w:ascii="Times New Roman" w:hAnsi="Times New Roman" w:cs="Times New Roman"/>
          <w:b/>
          <w:sz w:val="24"/>
          <w:szCs w:val="24"/>
        </w:rPr>
        <w:t>III</w:t>
      </w:r>
      <w:r w:rsidR="002454E3">
        <w:rPr>
          <w:rFonts w:ascii="Times New Roman" w:hAnsi="Times New Roman" w:cs="Times New Roman"/>
          <w:b/>
          <w:sz w:val="24"/>
          <w:szCs w:val="24"/>
        </w:rPr>
        <w:t> v odboru administrace zjednodušených projektů</w:t>
      </w:r>
      <w:r w:rsidR="00802370" w:rsidRPr="002B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7ED" w:rsidRPr="002B0CD8">
        <w:rPr>
          <w:rFonts w:ascii="Times New Roman" w:hAnsi="Times New Roman" w:cs="Times New Roman"/>
          <w:b/>
          <w:sz w:val="24"/>
          <w:szCs w:val="24"/>
        </w:rPr>
        <w:t>Ministerstva školství, mládeže a tělovýchovy</w:t>
      </w:r>
      <w:r w:rsidR="00094B66" w:rsidRPr="00716878">
        <w:rPr>
          <w:rFonts w:ascii="Times New Roman" w:hAnsi="Times New Roman" w:cs="Times New Roman"/>
          <w:sz w:val="24"/>
          <w:szCs w:val="24"/>
        </w:rPr>
        <w:t xml:space="preserve">, </w:t>
      </w:r>
      <w:r w:rsidR="00094B66" w:rsidRPr="002B0CD8">
        <w:rPr>
          <w:rFonts w:ascii="Times New Roman" w:hAnsi="Times New Roman" w:cs="Times New Roman"/>
          <w:sz w:val="24"/>
          <w:szCs w:val="24"/>
        </w:rPr>
        <w:t>kód služebního místa MSMT000</w:t>
      </w:r>
      <w:r w:rsidR="002454E3">
        <w:rPr>
          <w:rFonts w:ascii="Times New Roman" w:hAnsi="Times New Roman" w:cs="Times New Roman"/>
          <w:sz w:val="24"/>
          <w:szCs w:val="24"/>
        </w:rPr>
        <w:t>11</w:t>
      </w:r>
      <w:r w:rsidR="000D0387">
        <w:rPr>
          <w:rFonts w:ascii="Times New Roman" w:hAnsi="Times New Roman" w:cs="Times New Roman"/>
          <w:sz w:val="24"/>
          <w:szCs w:val="24"/>
        </w:rPr>
        <w:t>47</w:t>
      </w:r>
      <w:r w:rsidR="00955BB7" w:rsidRPr="002B0CD8">
        <w:rPr>
          <w:rFonts w:ascii="Times New Roman" w:hAnsi="Times New Roman" w:cs="Times New Roman"/>
          <w:sz w:val="24"/>
          <w:szCs w:val="24"/>
        </w:rPr>
        <w:t xml:space="preserve">S, </w:t>
      </w:r>
      <w:r w:rsidR="00B323FB" w:rsidRPr="002B0CD8">
        <w:rPr>
          <w:rFonts w:ascii="Times New Roman" w:hAnsi="Times New Roman" w:cs="Times New Roman"/>
          <w:sz w:val="24"/>
          <w:szCs w:val="24"/>
        </w:rPr>
        <w:t>v níže uveden</w:t>
      </w:r>
      <w:r w:rsidR="000D0387">
        <w:rPr>
          <w:rFonts w:ascii="Times New Roman" w:hAnsi="Times New Roman" w:cs="Times New Roman"/>
          <w:sz w:val="24"/>
          <w:szCs w:val="24"/>
        </w:rPr>
        <w:t>ých</w:t>
      </w:r>
      <w:r w:rsidR="00B323FB" w:rsidRPr="002B0CD8">
        <w:rPr>
          <w:rFonts w:ascii="Times New Roman" w:hAnsi="Times New Roman" w:cs="Times New Roman"/>
          <w:sz w:val="24"/>
          <w:szCs w:val="24"/>
        </w:rPr>
        <w:t> obor</w:t>
      </w:r>
      <w:r w:rsidR="000D0387">
        <w:rPr>
          <w:rFonts w:ascii="Times New Roman" w:hAnsi="Times New Roman" w:cs="Times New Roman"/>
          <w:sz w:val="24"/>
          <w:szCs w:val="24"/>
        </w:rPr>
        <w:t>ech</w:t>
      </w:r>
      <w:r w:rsidR="00802370" w:rsidRPr="002B0CD8">
        <w:rPr>
          <w:rFonts w:ascii="Times New Roman" w:hAnsi="Times New Roman" w:cs="Times New Roman"/>
          <w:sz w:val="24"/>
          <w:szCs w:val="24"/>
        </w:rPr>
        <w:t xml:space="preserve"> </w:t>
      </w:r>
      <w:r w:rsidR="00B323FB" w:rsidRPr="002B0CD8">
        <w:rPr>
          <w:rFonts w:ascii="Times New Roman" w:hAnsi="Times New Roman" w:cs="Times New Roman"/>
          <w:sz w:val="24"/>
          <w:szCs w:val="24"/>
        </w:rPr>
        <w:t xml:space="preserve">služby podle nařízení vlády </w:t>
      </w:r>
      <w:r w:rsidR="005716E3" w:rsidRPr="005716E3">
        <w:rPr>
          <w:rFonts w:ascii="Times New Roman" w:hAnsi="Times New Roman" w:cs="Times New Roman"/>
          <w:sz w:val="24"/>
          <w:szCs w:val="24"/>
        </w:rPr>
        <w:t>č. 1/2019 Sb.</w:t>
      </w:r>
      <w:r w:rsidR="00B323FB" w:rsidRPr="002B0CD8">
        <w:rPr>
          <w:rFonts w:ascii="Times New Roman" w:hAnsi="Times New Roman" w:cs="Times New Roman"/>
          <w:sz w:val="24"/>
          <w:szCs w:val="24"/>
        </w:rPr>
        <w:t>, o oborech státní služby</w:t>
      </w:r>
    </w:p>
    <w:p w14:paraId="7AF57750" w14:textId="47D76879" w:rsidR="000D0387" w:rsidRDefault="000D0387" w:rsidP="005619D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Finance,</w:t>
      </w:r>
    </w:p>
    <w:p w14:paraId="28D3C117" w14:textId="53804575" w:rsidR="005619D1" w:rsidRPr="002B0CD8" w:rsidRDefault="005716E3" w:rsidP="005619D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="005619D1" w:rsidRPr="002B0CD8">
        <w:rPr>
          <w:rFonts w:ascii="Times New Roman" w:hAnsi="Times New Roman" w:cs="Times New Roman"/>
          <w:b/>
          <w:sz w:val="24"/>
          <w:szCs w:val="24"/>
        </w:rPr>
        <w:t xml:space="preserve"> – Společné evropské politiky podpory a pomoci, evropské strukturální, investiční </w:t>
      </w:r>
      <w:r w:rsidR="005619D1" w:rsidRPr="002B0CD8">
        <w:rPr>
          <w:rFonts w:ascii="Times New Roman" w:hAnsi="Times New Roman" w:cs="Times New Roman"/>
          <w:b/>
          <w:sz w:val="24"/>
          <w:szCs w:val="24"/>
        </w:rPr>
        <w:br/>
        <w:t>a obdobné fondy.</w:t>
      </w:r>
    </w:p>
    <w:p w14:paraId="4B2FFB9D" w14:textId="1178A076" w:rsidR="00B2516E" w:rsidRPr="002B0CD8" w:rsidRDefault="00B2516E" w:rsidP="00B251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Místem výkonu služby je Praha. Služba na tomto služebním místě bude vykonáván</w:t>
      </w:r>
      <w:r w:rsidR="002454E3">
        <w:rPr>
          <w:rFonts w:ascii="Times New Roman" w:hAnsi="Times New Roman" w:cs="Times New Roman"/>
          <w:sz w:val="24"/>
          <w:szCs w:val="24"/>
        </w:rPr>
        <w:t xml:space="preserve">a ve služebním poměru na dobu </w:t>
      </w:r>
      <w:r w:rsidR="000D0387">
        <w:rPr>
          <w:rFonts w:ascii="Times New Roman" w:hAnsi="Times New Roman" w:cs="Times New Roman"/>
          <w:sz w:val="24"/>
          <w:szCs w:val="24"/>
        </w:rPr>
        <w:t>ne</w:t>
      </w:r>
      <w:r w:rsidRPr="002B0CD8">
        <w:rPr>
          <w:rFonts w:ascii="Times New Roman" w:hAnsi="Times New Roman" w:cs="Times New Roman"/>
          <w:sz w:val="24"/>
          <w:szCs w:val="24"/>
        </w:rPr>
        <w:t xml:space="preserve">určitou. Předpokládaným dnem nástupu na služební místo je 1. </w:t>
      </w:r>
      <w:r w:rsidR="000D0387">
        <w:rPr>
          <w:rFonts w:ascii="Times New Roman" w:hAnsi="Times New Roman" w:cs="Times New Roman"/>
          <w:sz w:val="24"/>
          <w:szCs w:val="24"/>
        </w:rPr>
        <w:t>červen</w:t>
      </w:r>
      <w:r w:rsidR="00300A14">
        <w:rPr>
          <w:rFonts w:ascii="Times New Roman" w:hAnsi="Times New Roman" w:cs="Times New Roman"/>
          <w:sz w:val="24"/>
          <w:szCs w:val="24"/>
        </w:rPr>
        <w:t xml:space="preserve"> 2020 </w:t>
      </w:r>
      <w:r w:rsidRPr="002B0CD8">
        <w:rPr>
          <w:rFonts w:ascii="Times New Roman" w:hAnsi="Times New Roman" w:cs="Times New Roman"/>
          <w:sz w:val="24"/>
          <w:szCs w:val="24"/>
        </w:rPr>
        <w:t xml:space="preserve">nebo dle dohody. Služební místo je zařazeno podle Přílohy č. 1 k zákonu </w:t>
      </w:r>
      <w:r w:rsidR="004A1632">
        <w:rPr>
          <w:rFonts w:ascii="Times New Roman" w:hAnsi="Times New Roman" w:cs="Times New Roman"/>
          <w:sz w:val="24"/>
          <w:szCs w:val="24"/>
        </w:rPr>
        <w:br/>
      </w:r>
      <w:r w:rsidRPr="002B0CD8">
        <w:rPr>
          <w:rFonts w:ascii="Times New Roman" w:hAnsi="Times New Roman" w:cs="Times New Roman"/>
          <w:sz w:val="24"/>
          <w:szCs w:val="24"/>
        </w:rPr>
        <w:t>do 1</w:t>
      </w:r>
      <w:r w:rsidR="004F4F17" w:rsidRPr="002B0CD8">
        <w:rPr>
          <w:rFonts w:ascii="Times New Roman" w:hAnsi="Times New Roman" w:cs="Times New Roman"/>
          <w:sz w:val="24"/>
          <w:szCs w:val="24"/>
        </w:rPr>
        <w:t>3</w:t>
      </w:r>
      <w:r w:rsidRPr="002B0CD8">
        <w:rPr>
          <w:rFonts w:ascii="Times New Roman" w:hAnsi="Times New Roman" w:cs="Times New Roman"/>
          <w:sz w:val="24"/>
          <w:szCs w:val="24"/>
        </w:rPr>
        <w:t>. platové třídy.</w:t>
      </w:r>
    </w:p>
    <w:p w14:paraId="2E7AE56D" w14:textId="77777777" w:rsidR="004B1797" w:rsidRDefault="004B1797" w:rsidP="001D4B6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D75F1" w14:textId="052D1B3F" w:rsidR="00ED12DE" w:rsidRPr="002B0CD8" w:rsidRDefault="00ED12DE" w:rsidP="001D4B6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D8">
        <w:rPr>
          <w:rFonts w:ascii="Times New Roman" w:hAnsi="Times New Roman" w:cs="Times New Roman"/>
          <w:b/>
          <w:sz w:val="24"/>
          <w:szCs w:val="24"/>
        </w:rPr>
        <w:t>Služba zahrnuje zejména:</w:t>
      </w:r>
    </w:p>
    <w:p w14:paraId="7F99E6FD" w14:textId="08D81873" w:rsidR="002454E3" w:rsidRPr="002454E3" w:rsidRDefault="002454E3" w:rsidP="002454E3">
      <w:pPr>
        <w:pStyle w:val="Default0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2454E3">
        <w:rPr>
          <w:color w:val="auto"/>
        </w:rPr>
        <w:t>odpovědnost za proces kontroly všech typů zpráv o realizaci zjednodušených projektů;</w:t>
      </w:r>
    </w:p>
    <w:p w14:paraId="4E3F756A" w14:textId="652EA8AD" w:rsidR="002454E3" w:rsidRPr="002454E3" w:rsidRDefault="002454E3" w:rsidP="002454E3">
      <w:pPr>
        <w:pStyle w:val="Default0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2454E3">
        <w:rPr>
          <w:color w:val="auto"/>
        </w:rPr>
        <w:t xml:space="preserve">odpovědnost za proces administrace a schvalování žádostí o platbu; </w:t>
      </w:r>
    </w:p>
    <w:p w14:paraId="738846EF" w14:textId="4A09D7D4" w:rsidR="002454E3" w:rsidRPr="002454E3" w:rsidRDefault="002454E3" w:rsidP="002454E3">
      <w:pPr>
        <w:pStyle w:val="Default0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2454E3">
        <w:rPr>
          <w:color w:val="auto"/>
        </w:rPr>
        <w:t>odpovědnost za proces přípravy, kontroly a kompletace podkladů pro vydání Rozhodnutí nebo Dodatků pro schválené projekty;</w:t>
      </w:r>
    </w:p>
    <w:p w14:paraId="4E164073" w14:textId="76A9B7D4" w:rsidR="002454E3" w:rsidRPr="002454E3" w:rsidRDefault="002454E3" w:rsidP="002454E3">
      <w:pPr>
        <w:pStyle w:val="Default0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2454E3">
        <w:rPr>
          <w:color w:val="auto"/>
        </w:rPr>
        <w:t xml:space="preserve">vydávání Rozhodnutí o poskytnutí dotace a jeho zaslání příjemcům; </w:t>
      </w:r>
    </w:p>
    <w:p w14:paraId="46B35EE8" w14:textId="67FE3BB8" w:rsidR="002454E3" w:rsidRPr="002454E3" w:rsidRDefault="002454E3" w:rsidP="002454E3">
      <w:pPr>
        <w:pStyle w:val="Default0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2454E3">
        <w:rPr>
          <w:color w:val="auto"/>
        </w:rPr>
        <w:t xml:space="preserve">odpovědnost za proces administrace podstatných a nepodstatných změn v projektech; </w:t>
      </w:r>
    </w:p>
    <w:p w14:paraId="6A4CD008" w14:textId="479FB1D5" w:rsidR="002454E3" w:rsidRPr="002454E3" w:rsidRDefault="002454E3" w:rsidP="002454E3">
      <w:pPr>
        <w:pStyle w:val="Default0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2454E3">
        <w:rPr>
          <w:color w:val="auto"/>
        </w:rPr>
        <w:t xml:space="preserve">odpovědnost za tvorbu, údržbu a řešení informačních systémů využívaných </w:t>
      </w:r>
      <w:r>
        <w:rPr>
          <w:color w:val="auto"/>
        </w:rPr>
        <w:br/>
      </w:r>
      <w:r w:rsidRPr="002454E3">
        <w:rPr>
          <w:color w:val="auto"/>
        </w:rPr>
        <w:t xml:space="preserve">k administraci projektů předložených v rámci Operačního programu Výzkum, vývoj a vzdělávání; </w:t>
      </w:r>
    </w:p>
    <w:p w14:paraId="1FD5B65F" w14:textId="4F04F2C4" w:rsidR="002454E3" w:rsidRPr="002454E3" w:rsidRDefault="002454E3" w:rsidP="002454E3">
      <w:pPr>
        <w:pStyle w:val="Default0"/>
        <w:numPr>
          <w:ilvl w:val="0"/>
          <w:numId w:val="26"/>
        </w:numPr>
        <w:spacing w:line="276" w:lineRule="auto"/>
        <w:jc w:val="both"/>
        <w:rPr>
          <w:color w:val="auto"/>
        </w:rPr>
      </w:pPr>
      <w:r>
        <w:rPr>
          <w:color w:val="auto"/>
        </w:rPr>
        <w:t>kontrolu</w:t>
      </w:r>
      <w:r w:rsidRPr="002454E3">
        <w:rPr>
          <w:color w:val="auto"/>
        </w:rPr>
        <w:t xml:space="preserve"> výstupů projektů;</w:t>
      </w:r>
    </w:p>
    <w:p w14:paraId="2C89F9A1" w14:textId="4C922844" w:rsidR="00034F6F" w:rsidRPr="002B0CD8" w:rsidRDefault="002454E3" w:rsidP="002454E3">
      <w:pPr>
        <w:pStyle w:val="Default0"/>
        <w:numPr>
          <w:ilvl w:val="0"/>
          <w:numId w:val="26"/>
        </w:numPr>
        <w:spacing w:line="276" w:lineRule="auto"/>
        <w:jc w:val="both"/>
        <w:rPr>
          <w:color w:val="auto"/>
        </w:rPr>
      </w:pPr>
      <w:r w:rsidRPr="002454E3">
        <w:rPr>
          <w:color w:val="auto"/>
        </w:rPr>
        <w:t xml:space="preserve">vypravování podkladů pro vyplacení zálohových plateb a jejich </w:t>
      </w:r>
      <w:r w:rsidR="007767E7">
        <w:rPr>
          <w:color w:val="auto"/>
        </w:rPr>
        <w:t>předání na oddělení financování.</w:t>
      </w:r>
    </w:p>
    <w:p w14:paraId="29741381" w14:textId="77777777" w:rsidR="009113CE" w:rsidRPr="002B0CD8" w:rsidRDefault="009113CE" w:rsidP="00F07A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1D80DB" w14:textId="5F2612F5" w:rsidR="00ED12DE" w:rsidRPr="002B0CD8" w:rsidRDefault="00ED12DE" w:rsidP="00F07A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Posuzovány budou žádosti</w:t>
      </w:r>
      <w:r w:rsidRPr="002B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CD8">
        <w:rPr>
          <w:rFonts w:ascii="Times New Roman" w:hAnsi="Times New Roman" w:cs="Times New Roman"/>
          <w:sz w:val="24"/>
          <w:szCs w:val="24"/>
        </w:rPr>
        <w:t>zaslané</w:t>
      </w:r>
      <w:r w:rsidRPr="002B0CD8">
        <w:rPr>
          <w:rFonts w:ascii="Times New Roman" w:hAnsi="Times New Roman" w:cs="Times New Roman"/>
          <w:b/>
          <w:sz w:val="24"/>
          <w:szCs w:val="24"/>
        </w:rPr>
        <w:t xml:space="preserve"> ve lhůtě do </w:t>
      </w:r>
      <w:r w:rsidR="00D8223D">
        <w:rPr>
          <w:rFonts w:ascii="Times New Roman" w:hAnsi="Times New Roman" w:cs="Times New Roman"/>
          <w:b/>
          <w:sz w:val="24"/>
          <w:szCs w:val="24"/>
        </w:rPr>
        <w:t>3</w:t>
      </w:r>
      <w:r w:rsidR="0019433A" w:rsidRPr="002B0CD8">
        <w:rPr>
          <w:rFonts w:ascii="Times New Roman" w:hAnsi="Times New Roman" w:cs="Times New Roman"/>
          <w:b/>
          <w:sz w:val="24"/>
          <w:szCs w:val="24"/>
        </w:rPr>
        <w:t>.</w:t>
      </w:r>
      <w:r w:rsidR="00300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387">
        <w:rPr>
          <w:rFonts w:ascii="Times New Roman" w:hAnsi="Times New Roman" w:cs="Times New Roman"/>
          <w:b/>
          <w:sz w:val="24"/>
          <w:szCs w:val="24"/>
        </w:rPr>
        <w:t>dubna</w:t>
      </w:r>
      <w:r w:rsidR="002454E3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2B0CD8">
        <w:rPr>
          <w:rFonts w:ascii="Times New Roman" w:hAnsi="Times New Roman" w:cs="Times New Roman"/>
          <w:sz w:val="24"/>
          <w:szCs w:val="24"/>
        </w:rPr>
        <w:t xml:space="preserve"> služebnímu orgánu prostřednictvím provozovatele poštovních služeb </w:t>
      </w:r>
      <w:r w:rsidR="00D64297" w:rsidRPr="002B0CD8">
        <w:rPr>
          <w:rFonts w:ascii="Times New Roman" w:hAnsi="Times New Roman" w:cs="Times New Roman"/>
          <w:sz w:val="24"/>
          <w:szCs w:val="24"/>
        </w:rPr>
        <w:t xml:space="preserve">na adresu služebního úřadu Ministerstvo </w:t>
      </w:r>
      <w:r w:rsidR="00D64297" w:rsidRPr="002B0CD8">
        <w:rPr>
          <w:rFonts w:ascii="Times New Roman" w:hAnsi="Times New Roman" w:cs="Times New Roman"/>
          <w:sz w:val="24"/>
          <w:szCs w:val="24"/>
        </w:rPr>
        <w:lastRenderedPageBreak/>
        <w:t xml:space="preserve">školství, mládeže a tělovýchovy, Karmelitská 529/5, 118 12 </w:t>
      </w:r>
      <w:r w:rsidR="00D64297" w:rsidRPr="000B496D">
        <w:rPr>
          <w:rFonts w:ascii="Times New Roman" w:hAnsi="Times New Roman" w:cs="Times New Roman"/>
          <w:sz w:val="24"/>
          <w:szCs w:val="24"/>
        </w:rPr>
        <w:t xml:space="preserve">Praha 1, </w:t>
      </w:r>
      <w:r w:rsidR="002B0CD8" w:rsidRPr="000B496D">
        <w:rPr>
          <w:rFonts w:ascii="Times New Roman" w:hAnsi="Times New Roman" w:cs="Times New Roman"/>
          <w:sz w:val="24"/>
          <w:szCs w:val="24"/>
        </w:rPr>
        <w:t xml:space="preserve">nebo osobně podané </w:t>
      </w:r>
      <w:r w:rsidR="005716E3">
        <w:rPr>
          <w:rFonts w:ascii="Times New Roman" w:hAnsi="Times New Roman" w:cs="Times New Roman"/>
          <w:sz w:val="24"/>
          <w:szCs w:val="24"/>
        </w:rPr>
        <w:br/>
      </w:r>
      <w:r w:rsidR="002B0CD8" w:rsidRPr="002B0CD8">
        <w:rPr>
          <w:rFonts w:ascii="Times New Roman" w:hAnsi="Times New Roman" w:cs="Times New Roman"/>
          <w:sz w:val="24"/>
          <w:szCs w:val="24"/>
        </w:rPr>
        <w:t>v úředních hodinách na</w:t>
      </w:r>
      <w:r w:rsidR="00BC302F" w:rsidRPr="002B0CD8">
        <w:rPr>
          <w:rFonts w:ascii="Times New Roman" w:hAnsi="Times New Roman" w:cs="Times New Roman"/>
          <w:sz w:val="24"/>
          <w:szCs w:val="24"/>
        </w:rPr>
        <w:t> podatelnu služebního úřadu na výše uvedené adrese.</w:t>
      </w:r>
      <w:r w:rsidR="00D64297" w:rsidRPr="002B0CD8">
        <w:rPr>
          <w:rFonts w:ascii="Times New Roman" w:hAnsi="Times New Roman" w:cs="Times New Roman"/>
          <w:sz w:val="24"/>
          <w:szCs w:val="24"/>
        </w:rPr>
        <w:t xml:space="preserve"> Žádost lze podat rovněž v elektronické podobě s uznávaným elektronickým podpisem na elektronickou adresu služebního úřadu (posta@msmt.cz), nebo prostřednictvím veřejné datové sítě do datové schránky (ID datové schránky služebního úřadu: </w:t>
      </w:r>
      <w:proofErr w:type="spellStart"/>
      <w:r w:rsidR="00D64297" w:rsidRPr="002B0CD8">
        <w:rPr>
          <w:rFonts w:ascii="Times New Roman" w:hAnsi="Times New Roman" w:cs="Times New Roman"/>
          <w:sz w:val="24"/>
          <w:szCs w:val="24"/>
        </w:rPr>
        <w:t>vidaawt</w:t>
      </w:r>
      <w:proofErr w:type="spellEnd"/>
      <w:r w:rsidR="00D64297" w:rsidRPr="002B0CD8">
        <w:rPr>
          <w:rFonts w:ascii="Times New Roman" w:hAnsi="Times New Roman" w:cs="Times New Roman"/>
          <w:sz w:val="24"/>
          <w:szCs w:val="24"/>
        </w:rPr>
        <w:t>).</w:t>
      </w:r>
    </w:p>
    <w:p w14:paraId="7D70F939" w14:textId="476EDD15" w:rsidR="00B2516E" w:rsidRDefault="00ED12DE" w:rsidP="00ED12DE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 xml:space="preserve">Obálka, resp. datová zpráva, obsahující žádost včetně požadovaných listin (příloh) musí být označena slovy: </w:t>
      </w:r>
      <w:r w:rsidRPr="002B0CD8">
        <w:rPr>
          <w:rFonts w:ascii="Times New Roman" w:hAnsi="Times New Roman" w:cs="Times New Roman"/>
          <w:b/>
          <w:sz w:val="24"/>
          <w:szCs w:val="24"/>
        </w:rPr>
        <w:t xml:space="preserve">„Neotvírat“ </w:t>
      </w:r>
      <w:r w:rsidRPr="002B0CD8">
        <w:rPr>
          <w:rFonts w:ascii="Times New Roman" w:hAnsi="Times New Roman" w:cs="Times New Roman"/>
          <w:sz w:val="24"/>
          <w:szCs w:val="24"/>
        </w:rPr>
        <w:t>a</w:t>
      </w:r>
      <w:r w:rsidRPr="002B0CD8">
        <w:rPr>
          <w:rFonts w:ascii="Times New Roman" w:hAnsi="Times New Roman" w:cs="Times New Roman"/>
          <w:b/>
          <w:sz w:val="24"/>
          <w:szCs w:val="24"/>
        </w:rPr>
        <w:t xml:space="preserve"> „Výběrové řízení na služební místo</w:t>
      </w:r>
      <w:r w:rsidR="00795464" w:rsidRPr="002B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D8" w:rsidRPr="002B0CD8">
        <w:rPr>
          <w:rFonts w:ascii="Times New Roman" w:hAnsi="Times New Roman" w:cs="Times New Roman"/>
          <w:b/>
          <w:sz w:val="24"/>
          <w:szCs w:val="24"/>
        </w:rPr>
        <w:t xml:space="preserve">ministerský rada </w:t>
      </w:r>
      <w:r w:rsidR="009A73D8" w:rsidRPr="002B0CD8">
        <w:rPr>
          <w:rFonts w:ascii="Times New Roman" w:hAnsi="Times New Roman" w:cs="Times New Roman"/>
          <w:b/>
          <w:sz w:val="24"/>
          <w:szCs w:val="24"/>
        </w:rPr>
        <w:br/>
        <w:t>v oddělení </w:t>
      </w:r>
      <w:r w:rsidR="002454E3">
        <w:rPr>
          <w:rFonts w:ascii="Times New Roman" w:hAnsi="Times New Roman" w:cs="Times New Roman"/>
          <w:b/>
          <w:sz w:val="24"/>
          <w:szCs w:val="24"/>
        </w:rPr>
        <w:t xml:space="preserve">zjednodušených projektů </w:t>
      </w:r>
      <w:r w:rsidR="000D0387">
        <w:rPr>
          <w:rFonts w:ascii="Times New Roman" w:hAnsi="Times New Roman" w:cs="Times New Roman"/>
          <w:b/>
          <w:sz w:val="24"/>
          <w:szCs w:val="24"/>
        </w:rPr>
        <w:t>III</w:t>
      </w:r>
      <w:r w:rsidR="002454E3">
        <w:rPr>
          <w:rFonts w:ascii="Times New Roman" w:hAnsi="Times New Roman" w:cs="Times New Roman"/>
          <w:b/>
          <w:sz w:val="24"/>
          <w:szCs w:val="24"/>
        </w:rPr>
        <w:t> v odboru administrace zjednodušených projektů</w:t>
      </w:r>
      <w:r w:rsidR="00802370" w:rsidRPr="002B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02F" w:rsidRPr="002B0CD8">
        <w:rPr>
          <w:rFonts w:ascii="Times New Roman" w:hAnsi="Times New Roman" w:cs="Times New Roman"/>
          <w:b/>
          <w:sz w:val="24"/>
          <w:szCs w:val="24"/>
        </w:rPr>
        <w:t>Ministerstva školství, mládeže a tělovýchovy</w:t>
      </w:r>
      <w:r w:rsidR="00843801" w:rsidRPr="002B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CD8">
        <w:rPr>
          <w:rFonts w:ascii="Times New Roman" w:hAnsi="Times New Roman" w:cs="Times New Roman"/>
          <w:b/>
          <w:sz w:val="24"/>
          <w:szCs w:val="24"/>
        </w:rPr>
        <w:t>(č. j.: MSMT-</w:t>
      </w:r>
      <w:r w:rsidR="000D0387">
        <w:rPr>
          <w:rFonts w:ascii="Times New Roman" w:hAnsi="Times New Roman" w:cs="Times New Roman"/>
          <w:b/>
          <w:sz w:val="24"/>
          <w:szCs w:val="24"/>
        </w:rPr>
        <w:t>10889</w:t>
      </w:r>
      <w:r w:rsidR="00CC6CA5" w:rsidRPr="002B0CD8">
        <w:rPr>
          <w:rFonts w:ascii="Times New Roman" w:hAnsi="Times New Roman" w:cs="Times New Roman"/>
          <w:b/>
          <w:sz w:val="24"/>
          <w:szCs w:val="24"/>
        </w:rPr>
        <w:t>/201</w:t>
      </w:r>
      <w:r w:rsidR="00030D8B" w:rsidRPr="002B0CD8">
        <w:rPr>
          <w:rFonts w:ascii="Times New Roman" w:hAnsi="Times New Roman" w:cs="Times New Roman"/>
          <w:b/>
          <w:sz w:val="24"/>
          <w:szCs w:val="24"/>
        </w:rPr>
        <w:t>9</w:t>
      </w:r>
      <w:r w:rsidR="00CC6CA5" w:rsidRPr="002B0CD8">
        <w:rPr>
          <w:rFonts w:ascii="Times New Roman" w:hAnsi="Times New Roman" w:cs="Times New Roman"/>
          <w:b/>
          <w:sz w:val="24"/>
          <w:szCs w:val="24"/>
        </w:rPr>
        <w:t>-</w:t>
      </w:r>
      <w:r w:rsidR="00300A14">
        <w:rPr>
          <w:rFonts w:ascii="Times New Roman" w:hAnsi="Times New Roman" w:cs="Times New Roman"/>
          <w:b/>
          <w:sz w:val="24"/>
          <w:szCs w:val="24"/>
        </w:rPr>
        <w:t>3</w:t>
      </w:r>
      <w:r w:rsidRPr="002B0CD8">
        <w:rPr>
          <w:rFonts w:ascii="Times New Roman" w:hAnsi="Times New Roman" w:cs="Times New Roman"/>
          <w:b/>
          <w:sz w:val="24"/>
          <w:szCs w:val="24"/>
        </w:rPr>
        <w:t>)“.</w:t>
      </w:r>
    </w:p>
    <w:p w14:paraId="03244E17" w14:textId="08B2FAB3" w:rsidR="00CB050F" w:rsidRPr="00CB050F" w:rsidRDefault="00CB050F" w:rsidP="00ED12D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B050F">
        <w:rPr>
          <w:rFonts w:ascii="Times New Roman" w:hAnsi="Times New Roman" w:cs="Times New Roman"/>
          <w:sz w:val="24"/>
          <w:szCs w:val="24"/>
        </w:rPr>
        <w:t xml:space="preserve">Ministerstvo školství, mládeže a tělovýchovy podporuje rovnost žen a mužů a diverzitu </w:t>
      </w:r>
      <w:r>
        <w:rPr>
          <w:rFonts w:ascii="Times New Roman" w:hAnsi="Times New Roman" w:cs="Times New Roman"/>
          <w:sz w:val="24"/>
          <w:szCs w:val="24"/>
        </w:rPr>
        <w:br/>
      </w:r>
      <w:r w:rsidRPr="00CB050F">
        <w:rPr>
          <w:rFonts w:ascii="Times New Roman" w:hAnsi="Times New Roman" w:cs="Times New Roman"/>
          <w:sz w:val="24"/>
          <w:szCs w:val="24"/>
        </w:rPr>
        <w:t xml:space="preserve">v rámci svých služebních a pracovních míst. Z tohoto důvodu vítáme zájem žadatelek </w:t>
      </w:r>
      <w:r>
        <w:rPr>
          <w:rFonts w:ascii="Times New Roman" w:hAnsi="Times New Roman" w:cs="Times New Roman"/>
          <w:sz w:val="24"/>
          <w:szCs w:val="24"/>
        </w:rPr>
        <w:br/>
      </w:r>
      <w:r w:rsidRPr="00CB050F">
        <w:rPr>
          <w:rFonts w:ascii="Times New Roman" w:hAnsi="Times New Roman" w:cs="Times New Roman"/>
          <w:sz w:val="24"/>
          <w:szCs w:val="24"/>
        </w:rPr>
        <w:t>a žadatelů.</w:t>
      </w:r>
    </w:p>
    <w:p w14:paraId="07824932" w14:textId="77777777" w:rsidR="00B2516E" w:rsidRPr="002B0CD8" w:rsidRDefault="00B2516E" w:rsidP="00B2516E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D8">
        <w:rPr>
          <w:rFonts w:ascii="Times New Roman" w:hAnsi="Times New Roman" w:cs="Times New Roman"/>
          <w:b/>
          <w:sz w:val="24"/>
          <w:szCs w:val="24"/>
        </w:rPr>
        <w:t>Výběrového řízení na výše uvedené služební místo se v souladu se zákonem</w:t>
      </w:r>
      <w:r w:rsidRPr="002B0CD8">
        <w:rPr>
          <w:rFonts w:ascii="Times New Roman" w:hAnsi="Times New Roman" w:cs="Times New Roman"/>
          <w:sz w:val="24"/>
          <w:szCs w:val="24"/>
        </w:rPr>
        <w:t xml:space="preserve"> </w:t>
      </w:r>
      <w:r w:rsidRPr="002B0CD8">
        <w:rPr>
          <w:rFonts w:ascii="Times New Roman" w:hAnsi="Times New Roman" w:cs="Times New Roman"/>
          <w:b/>
          <w:sz w:val="24"/>
          <w:szCs w:val="24"/>
        </w:rPr>
        <w:t>může zúčastnit žadatel, který:</w:t>
      </w:r>
    </w:p>
    <w:p w14:paraId="2C3EC507" w14:textId="77777777" w:rsidR="00B2516E" w:rsidRPr="002B0CD8" w:rsidRDefault="00B2516E" w:rsidP="00B2516E">
      <w:pPr>
        <w:numPr>
          <w:ilvl w:val="0"/>
          <w:numId w:val="31"/>
        </w:numPr>
        <w:spacing w:after="0" w:line="276" w:lineRule="auto"/>
        <w:ind w:left="0" w:hanging="5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Splňuje základní předpoklady stanovené zákonem, tj.:</w:t>
      </w:r>
    </w:p>
    <w:p w14:paraId="7F196A6A" w14:textId="77777777" w:rsidR="00B2516E" w:rsidRPr="002B0CD8" w:rsidRDefault="00B2516E" w:rsidP="00B2516E">
      <w:pPr>
        <w:numPr>
          <w:ilvl w:val="0"/>
          <w:numId w:val="27"/>
        </w:numPr>
        <w:spacing w:after="120"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2B0CD8" w:rsidDel="00227905">
        <w:rPr>
          <w:rFonts w:ascii="Times New Roman" w:hAnsi="Times New Roman" w:cs="Times New Roman"/>
          <w:sz w:val="24"/>
          <w:szCs w:val="24"/>
        </w:rPr>
        <w:t xml:space="preserve"> </w:t>
      </w:r>
      <w:r w:rsidRPr="002B0CD8">
        <w:rPr>
          <w:rFonts w:ascii="Times New Roman" w:hAnsi="Times New Roman" w:cs="Times New Roman"/>
          <w:sz w:val="24"/>
          <w:szCs w:val="24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 státním občanství popř. prostou kopii průkazu totožnosti; uvedenou listinu lze v takovém případě doložit následně, nejpozději před konáním pohovoru;</w:t>
      </w:r>
    </w:p>
    <w:p w14:paraId="0D1472A6" w14:textId="77777777" w:rsidR="00B2516E" w:rsidRPr="002B0CD8" w:rsidRDefault="00B2516E" w:rsidP="00B2516E">
      <w:pPr>
        <w:numPr>
          <w:ilvl w:val="0"/>
          <w:numId w:val="27"/>
        </w:numPr>
        <w:spacing w:after="120" w:line="276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dosáhl věku 18 let [§ 25 odst. 1 písm. b) zákona];</w:t>
      </w:r>
    </w:p>
    <w:p w14:paraId="647F13CF" w14:textId="77777777" w:rsidR="00B2516E" w:rsidRPr="002B0CD8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 xml:space="preserve">je plně svéprávný [§ 25 odst. 1 písm. c) zákona]; </w:t>
      </w:r>
    </w:p>
    <w:p w14:paraId="7A27CD4E" w14:textId="77777777" w:rsidR="00B2516E" w:rsidRPr="002B0CD8" w:rsidRDefault="00B2516E" w:rsidP="00B2516E">
      <w:pPr>
        <w:spacing w:after="120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Splnění tohoto předpokladu se podle § 26 odst. 1 věta šestá zákona dokládá písemným čestným prohlášením;</w:t>
      </w:r>
    </w:p>
    <w:p w14:paraId="63FC12C2" w14:textId="77777777" w:rsidR="00B2516E" w:rsidRPr="002B0CD8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je bezúhonný [§ 25 odst. 1 písm. d) zákona];</w:t>
      </w:r>
    </w:p>
    <w:p w14:paraId="58688C32" w14:textId="77777777" w:rsidR="00B2516E" w:rsidRPr="002B0CD8" w:rsidRDefault="00B2516E" w:rsidP="00B2516E">
      <w:pPr>
        <w:spacing w:after="120"/>
        <w:ind w:lef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 xml:space="preserve">Splnění tohoto předpokladu se podle § 26 odst. 1 věta druhá zákona dokládá výpisem z Rejstříku trestů, který nesmí být starší než 3 měsíce, </w:t>
      </w:r>
      <w:r w:rsidRPr="002B0CD8">
        <w:rPr>
          <w:rFonts w:ascii="Times New Roman" w:hAnsi="Times New Roman" w:cs="Times New Roman"/>
          <w:bCs/>
          <w:sz w:val="24"/>
          <w:szCs w:val="24"/>
        </w:rPr>
        <w:t>resp. obdobným dokladem o bezúhonnosti, není-li žadatel státním občanem České republiky.</w:t>
      </w:r>
      <w:r w:rsidRPr="002B0CD8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2B0CD8">
        <w:rPr>
          <w:rFonts w:ascii="Times New Roman" w:hAnsi="Times New Roman" w:cs="Times New Roman"/>
          <w:bCs/>
          <w:sz w:val="24"/>
          <w:szCs w:val="24"/>
        </w:rPr>
        <w:t xml:space="preserve"> V případě, že žadatel žádá služební úřad o obstarání výpisu z rejstříku trestů, je nutná součinnost při poskytování osobních údajů – jméno, rodné příjmení, příjmení, datum narození, rodné číslo, místo a okres narození a státní občanství;   </w:t>
      </w:r>
    </w:p>
    <w:p w14:paraId="3DD72D56" w14:textId="77777777" w:rsidR="00B2516E" w:rsidRPr="002B0CD8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lastRenderedPageBreak/>
        <w:t xml:space="preserve">dosáhl vzdělání stanoveného zákonem pro toto služební místo [§ 25 odst. 1 písm. e) zákona], tj. vysokoškolské vzdělání v magisterském studijním programu; </w:t>
      </w:r>
    </w:p>
    <w:p w14:paraId="02F3078D" w14:textId="77777777" w:rsidR="00B2516E" w:rsidRPr="002B0CD8" w:rsidRDefault="00B2516E" w:rsidP="00B2516E">
      <w:pPr>
        <w:spacing w:after="120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0754E64" w14:textId="77777777" w:rsidR="00B2516E" w:rsidRPr="002B0CD8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 xml:space="preserve">má potřebnou zdravotní způsobilost [§ 25 odst. 1 písm. f) zákona]; </w:t>
      </w:r>
    </w:p>
    <w:p w14:paraId="6F4D2593" w14:textId="77777777" w:rsidR="00B2516E" w:rsidRPr="002B0CD8" w:rsidRDefault="00B2516E" w:rsidP="00B2516E">
      <w:pPr>
        <w:spacing w:after="12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CD8">
        <w:rPr>
          <w:rFonts w:ascii="Times New Roman" w:hAnsi="Times New Roman" w:cs="Times New Roman"/>
          <w:color w:val="000000" w:themeColor="text1"/>
          <w:sz w:val="24"/>
          <w:szCs w:val="24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14:paraId="3B99E04B" w14:textId="193E767D" w:rsidR="000D0387" w:rsidRDefault="00B2516E" w:rsidP="000D0387">
      <w:pPr>
        <w:numPr>
          <w:ilvl w:val="0"/>
          <w:numId w:val="31"/>
        </w:numPr>
        <w:spacing w:after="120" w:line="276" w:lineRule="auto"/>
        <w:ind w:left="0" w:hanging="5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14:paraId="0C5459B4" w14:textId="77777777" w:rsidR="000D0387" w:rsidRDefault="000D0387" w:rsidP="000D0387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9FBB52" w14:textId="5C10AAD8" w:rsidR="000D0387" w:rsidRPr="000D0387" w:rsidRDefault="000D0387" w:rsidP="000D0387">
      <w:pPr>
        <w:numPr>
          <w:ilvl w:val="0"/>
          <w:numId w:val="31"/>
        </w:numPr>
        <w:spacing w:after="120" w:line="276" w:lineRule="auto"/>
        <w:ind w:left="0" w:hanging="5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387">
        <w:rPr>
          <w:rFonts w:ascii="Times New Roman" w:hAnsi="Times New Roman" w:cs="Times New Roman"/>
          <w:sz w:val="24"/>
          <w:szCs w:val="24"/>
        </w:rPr>
        <w:t xml:space="preserve">Splňuje požadavek stanovený podle § 25 odst. 5 písm. a) zákona služebním předpisem </w:t>
      </w:r>
      <w:r>
        <w:rPr>
          <w:rFonts w:ascii="Times New Roman" w:hAnsi="Times New Roman" w:cs="Times New Roman"/>
          <w:sz w:val="24"/>
          <w:szCs w:val="24"/>
        </w:rPr>
        <w:br/>
      </w:r>
      <w:r w:rsidRPr="000D0387">
        <w:rPr>
          <w:rFonts w:ascii="Times New Roman" w:hAnsi="Times New Roman" w:cs="Times New Roman"/>
          <w:sz w:val="24"/>
          <w:szCs w:val="24"/>
        </w:rPr>
        <w:t xml:space="preserve">č.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0387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0387">
        <w:rPr>
          <w:rFonts w:ascii="Times New Roman" w:hAnsi="Times New Roman" w:cs="Times New Roman"/>
          <w:sz w:val="24"/>
          <w:szCs w:val="24"/>
        </w:rPr>
        <w:t xml:space="preserve"> státního tajemníka v MŠMT, kterým se vydává rozpis služebních a pracovních míst a jejich charakteristiky v Ministerstvu školství, mládeže a tělovýchovy, kterým je požadavek na úroveň znalosti angličtiny na úrovni odpovídající 1. stupni standardizované jazykové zkoušky příslušného druhu jazyka podle Seznamu standardizovaných jazykových zkoušek vydaných ve Věstníku Ministerstva školství, mládeže a tělovýchovy, sešit 07/2019 (viz Rozhodnutí Ministerstva školství, mládeže a tělovýchovy  č.j.: 24156/2019 ze dne 3. září 2019, kterým se stanoví Seznam standardizovaných jazykových zkoušek pro účely systému jazykové kvalifikace zaměstnanců ve správních úřadech) nebo doklad o dosažení znalostní úrovně nejméně A2 podle Společného evropského referenčního rámce pro jazyky. </w:t>
      </w:r>
    </w:p>
    <w:p w14:paraId="34E20451" w14:textId="77777777" w:rsidR="000D0387" w:rsidRPr="000D0387" w:rsidRDefault="000D0387" w:rsidP="00E46C92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387">
        <w:rPr>
          <w:rFonts w:ascii="Times New Roman" w:hAnsi="Times New Roman" w:cs="Times New Roman"/>
          <w:sz w:val="24"/>
          <w:szCs w:val="24"/>
        </w:rPr>
        <w:t>K prokázání jazykové znalosti je požadován doklad o absolvování příslušné standardizované jazykové zkoušky nebo jiný doklad o dosažení příslušné znalostní úrovně. Při podání žádosti lze doložit pouze prostou kopii příslušného dokladu; v tomto případě je nutné předložit jeho originál nebo úředně ověřenou kopii nejpozději před konáním pohovoru.</w:t>
      </w:r>
    </w:p>
    <w:p w14:paraId="46B02ED5" w14:textId="77777777" w:rsidR="005716E3" w:rsidRDefault="005716E3" w:rsidP="005716E3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0AC26D" w14:textId="77777777" w:rsidR="00ED12DE" w:rsidRPr="002B0CD8" w:rsidRDefault="00ED12DE" w:rsidP="00ED1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K žádosti dále žadatel přiloží:</w:t>
      </w:r>
    </w:p>
    <w:p w14:paraId="1DD19150" w14:textId="77777777" w:rsidR="00ED12DE" w:rsidRPr="002B0CD8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strukturovaný profesní životopis,</w:t>
      </w:r>
    </w:p>
    <w:p w14:paraId="0BC06901" w14:textId="77777777" w:rsidR="00ED12DE" w:rsidRPr="002B0CD8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motivační dopis.</w:t>
      </w:r>
    </w:p>
    <w:p w14:paraId="582AB842" w14:textId="77777777" w:rsidR="006360EB" w:rsidRPr="002B0CD8" w:rsidRDefault="00ED12DE" w:rsidP="00ED12DE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9B8B326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Další informace o služebním místě:</w:t>
      </w:r>
    </w:p>
    <w:p w14:paraId="6DBDA9B8" w14:textId="3AE6C8D5" w:rsidR="00CB050F" w:rsidRPr="00CB050F" w:rsidRDefault="00CB050F" w:rsidP="00CB050F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-</w:t>
      </w:r>
      <w:r w:rsidRPr="00CB050F">
        <w:rPr>
          <w:rFonts w:ascii="Times New Roman" w:hAnsi="Times New Roman"/>
          <w:sz w:val="24"/>
          <w:szCs w:val="24"/>
        </w:rPr>
        <w:tab/>
        <w:t xml:space="preserve">platový tarif </w:t>
      </w:r>
      <w:r>
        <w:rPr>
          <w:rFonts w:ascii="Times New Roman" w:hAnsi="Times New Roman"/>
          <w:sz w:val="24"/>
          <w:szCs w:val="24"/>
        </w:rPr>
        <w:t>27 980</w:t>
      </w:r>
      <w:r w:rsidRPr="00CB050F">
        <w:rPr>
          <w:rFonts w:ascii="Times New Roman" w:hAnsi="Times New Roman"/>
          <w:sz w:val="24"/>
          <w:szCs w:val="24"/>
        </w:rPr>
        <w:t xml:space="preserve"> – 4</w:t>
      </w:r>
      <w:r>
        <w:rPr>
          <w:rFonts w:ascii="Times New Roman" w:hAnsi="Times New Roman"/>
          <w:sz w:val="24"/>
          <w:szCs w:val="24"/>
        </w:rPr>
        <w:t>1</w:t>
      </w:r>
      <w:r w:rsidRPr="00CB0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290</w:t>
      </w:r>
      <w:r w:rsidRPr="00CB050F">
        <w:rPr>
          <w:rFonts w:ascii="Times New Roman" w:hAnsi="Times New Roman"/>
          <w:sz w:val="24"/>
          <w:szCs w:val="24"/>
        </w:rPr>
        <w:t xml:space="preserve"> Kč (v závislosti na počtu let praxe) a k tomu osobní příplatek (v závislosti na schopnostech, dovednostech a výkonu), </w:t>
      </w:r>
    </w:p>
    <w:p w14:paraId="43C2E7E6" w14:textId="63FF4662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-</w:t>
      </w:r>
      <w:r w:rsidRPr="00CB050F">
        <w:rPr>
          <w:rFonts w:ascii="Times New Roman" w:hAnsi="Times New Roman"/>
          <w:sz w:val="24"/>
          <w:szCs w:val="24"/>
        </w:rPr>
        <w:tab/>
        <w:t>mimořádné finanční odměny,</w:t>
      </w:r>
    </w:p>
    <w:p w14:paraId="27473F05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-</w:t>
      </w:r>
      <w:r w:rsidRPr="00CB050F">
        <w:rPr>
          <w:rFonts w:ascii="Times New Roman" w:hAnsi="Times New Roman"/>
          <w:sz w:val="24"/>
          <w:szCs w:val="24"/>
        </w:rPr>
        <w:tab/>
        <w:t>pružná služební doba,</w:t>
      </w:r>
    </w:p>
    <w:p w14:paraId="73495BD6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-</w:t>
      </w:r>
      <w:r w:rsidRPr="00CB050F">
        <w:rPr>
          <w:rFonts w:ascii="Times New Roman" w:hAnsi="Times New Roman"/>
          <w:sz w:val="24"/>
          <w:szCs w:val="24"/>
        </w:rPr>
        <w:tab/>
        <w:t>možnosti profesního růstu ve státní službě,</w:t>
      </w:r>
    </w:p>
    <w:p w14:paraId="60550359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-</w:t>
      </w:r>
      <w:r w:rsidRPr="00CB050F">
        <w:rPr>
          <w:rFonts w:ascii="Times New Roman" w:hAnsi="Times New Roman"/>
          <w:sz w:val="24"/>
          <w:szCs w:val="24"/>
        </w:rPr>
        <w:tab/>
        <w:t>příjemné pracovní prostředí v centru Prahy,</w:t>
      </w:r>
    </w:p>
    <w:p w14:paraId="386E48AC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-</w:t>
      </w:r>
      <w:r w:rsidRPr="00CB050F">
        <w:rPr>
          <w:rFonts w:ascii="Times New Roman" w:hAnsi="Times New Roman"/>
          <w:sz w:val="24"/>
          <w:szCs w:val="24"/>
        </w:rPr>
        <w:tab/>
        <w:t>finanční podpora stravování.</w:t>
      </w:r>
    </w:p>
    <w:p w14:paraId="79E6B211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A303C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Další výhody:</w:t>
      </w:r>
    </w:p>
    <w:p w14:paraId="13294398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-</w:t>
      </w:r>
      <w:r w:rsidRPr="00CB050F">
        <w:rPr>
          <w:rFonts w:ascii="Times New Roman" w:hAnsi="Times New Roman"/>
          <w:sz w:val="24"/>
          <w:szCs w:val="24"/>
        </w:rPr>
        <w:tab/>
        <w:t xml:space="preserve">25 dní dovolené, </w:t>
      </w:r>
    </w:p>
    <w:p w14:paraId="3112D0DF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-</w:t>
      </w:r>
      <w:r w:rsidRPr="00CB050F">
        <w:rPr>
          <w:rFonts w:ascii="Times New Roman" w:hAnsi="Times New Roman"/>
          <w:sz w:val="24"/>
          <w:szCs w:val="24"/>
        </w:rPr>
        <w:tab/>
        <w:t xml:space="preserve">5 dní </w:t>
      </w:r>
      <w:proofErr w:type="spellStart"/>
      <w:r w:rsidRPr="00CB050F">
        <w:rPr>
          <w:rFonts w:ascii="Times New Roman" w:hAnsi="Times New Roman"/>
          <w:sz w:val="24"/>
          <w:szCs w:val="24"/>
        </w:rPr>
        <w:t>indispozičního</w:t>
      </w:r>
      <w:proofErr w:type="spellEnd"/>
      <w:r w:rsidRPr="00CB050F">
        <w:rPr>
          <w:rFonts w:ascii="Times New Roman" w:hAnsi="Times New Roman"/>
          <w:sz w:val="24"/>
          <w:szCs w:val="24"/>
        </w:rPr>
        <w:t xml:space="preserve"> volna (tzv. </w:t>
      </w:r>
      <w:proofErr w:type="spellStart"/>
      <w:r w:rsidRPr="00CB050F">
        <w:rPr>
          <w:rFonts w:ascii="Times New Roman" w:hAnsi="Times New Roman"/>
          <w:sz w:val="24"/>
          <w:szCs w:val="24"/>
        </w:rPr>
        <w:t>sick</w:t>
      </w:r>
      <w:proofErr w:type="spellEnd"/>
      <w:r w:rsidRPr="00CB0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50F">
        <w:rPr>
          <w:rFonts w:ascii="Times New Roman" w:hAnsi="Times New Roman"/>
          <w:sz w:val="24"/>
          <w:szCs w:val="24"/>
        </w:rPr>
        <w:t>days</w:t>
      </w:r>
      <w:proofErr w:type="spellEnd"/>
      <w:r w:rsidRPr="00CB050F">
        <w:rPr>
          <w:rFonts w:ascii="Times New Roman" w:hAnsi="Times New Roman"/>
          <w:sz w:val="24"/>
          <w:szCs w:val="24"/>
        </w:rPr>
        <w:t xml:space="preserve">), </w:t>
      </w:r>
    </w:p>
    <w:p w14:paraId="39E3CCC2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-</w:t>
      </w:r>
      <w:r w:rsidRPr="00CB050F">
        <w:rPr>
          <w:rFonts w:ascii="Times New Roman" w:hAnsi="Times New Roman"/>
          <w:sz w:val="24"/>
          <w:szCs w:val="24"/>
        </w:rPr>
        <w:tab/>
        <w:t>až 6 dní volna k individuálním studijním účelům,</w:t>
      </w:r>
    </w:p>
    <w:p w14:paraId="73330ED5" w14:textId="77777777" w:rsidR="00CB050F" w:rsidRPr="00CB050F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-           náležitý adaptační proces a přidělení mentora,</w:t>
      </w:r>
    </w:p>
    <w:p w14:paraId="08CCF1DA" w14:textId="77777777" w:rsidR="00CB050F" w:rsidRPr="00CB050F" w:rsidRDefault="00CB050F" w:rsidP="00CB050F">
      <w:pPr>
        <w:pStyle w:val="Odstavecseseznamem"/>
        <w:numPr>
          <w:ilvl w:val="0"/>
          <w:numId w:val="33"/>
        </w:numPr>
        <w:spacing w:after="0" w:line="240" w:lineRule="auto"/>
        <w:ind w:left="709" w:hanging="643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vhodné i pro osoby se zdravotním znevýhodněním,</w:t>
      </w:r>
    </w:p>
    <w:p w14:paraId="3966DE09" w14:textId="77777777" w:rsidR="00CB050F" w:rsidRPr="00CB050F" w:rsidRDefault="00CB050F" w:rsidP="00CB050F">
      <w:pPr>
        <w:pStyle w:val="Odstavecseseznamem"/>
        <w:numPr>
          <w:ilvl w:val="0"/>
          <w:numId w:val="33"/>
        </w:numPr>
        <w:spacing w:after="0" w:line="240" w:lineRule="auto"/>
        <w:ind w:left="709" w:hanging="643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příspěvek na důchodové připojištění,</w:t>
      </w:r>
    </w:p>
    <w:p w14:paraId="2EE64AD2" w14:textId="77777777" w:rsidR="00CB050F" w:rsidRPr="00CB050F" w:rsidRDefault="00CB050F" w:rsidP="00CB050F">
      <w:pPr>
        <w:pStyle w:val="Odstavecseseznamem"/>
        <w:numPr>
          <w:ilvl w:val="0"/>
          <w:numId w:val="33"/>
        </w:numPr>
        <w:spacing w:after="0" w:line="240" w:lineRule="auto"/>
        <w:ind w:left="709" w:hanging="643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 xml:space="preserve">zaměstnanecké benefity v oblasti kultury, sportu či vzdělávání prostřednictvím systému </w:t>
      </w:r>
      <w:proofErr w:type="spellStart"/>
      <w:r w:rsidRPr="00CB050F">
        <w:rPr>
          <w:rFonts w:ascii="Times New Roman" w:hAnsi="Times New Roman"/>
          <w:sz w:val="24"/>
          <w:szCs w:val="24"/>
        </w:rPr>
        <w:t>cafeteria</w:t>
      </w:r>
      <w:proofErr w:type="spellEnd"/>
      <w:r w:rsidRPr="00CB050F">
        <w:rPr>
          <w:rFonts w:ascii="Times New Roman" w:hAnsi="Times New Roman"/>
          <w:sz w:val="24"/>
          <w:szCs w:val="24"/>
        </w:rPr>
        <w:t>,</w:t>
      </w:r>
    </w:p>
    <w:p w14:paraId="53D1310E" w14:textId="77777777" w:rsidR="00CB050F" w:rsidRPr="00CB050F" w:rsidRDefault="00CB050F" w:rsidP="00CB050F">
      <w:pPr>
        <w:pStyle w:val="Odstavecseseznamem"/>
        <w:numPr>
          <w:ilvl w:val="0"/>
          <w:numId w:val="33"/>
        </w:numPr>
        <w:spacing w:after="200" w:line="240" w:lineRule="auto"/>
        <w:ind w:left="709" w:hanging="643"/>
        <w:jc w:val="both"/>
        <w:rPr>
          <w:rFonts w:ascii="Times New Roman" w:hAnsi="Times New Roman"/>
          <w:sz w:val="24"/>
          <w:szCs w:val="24"/>
        </w:rPr>
      </w:pPr>
      <w:r w:rsidRPr="00CB050F">
        <w:rPr>
          <w:rFonts w:ascii="Times New Roman" w:hAnsi="Times New Roman"/>
          <w:sz w:val="24"/>
          <w:szCs w:val="24"/>
        </w:rPr>
        <w:t>možnost využití mateřské školy pro děti zaměstnanců MŠMT.</w:t>
      </w:r>
    </w:p>
    <w:p w14:paraId="1B53CCF7" w14:textId="77777777" w:rsidR="00CB050F" w:rsidRPr="00035E4C" w:rsidRDefault="00CB050F" w:rsidP="00CB0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E4C">
        <w:rPr>
          <w:rFonts w:ascii="Times New Roman" w:hAnsi="Times New Roman"/>
          <w:sz w:val="24"/>
          <w:szCs w:val="24"/>
        </w:rPr>
        <w:t>Ministerstvo školství, mládeže a tělovýchovy podporuje rovnost žen a mužů a diverzitu v rámci svých služebních a pracovních míst.</w:t>
      </w:r>
    </w:p>
    <w:p w14:paraId="7AD69092" w14:textId="78EAE243" w:rsidR="002B0CD8" w:rsidRDefault="002B0CD8" w:rsidP="002B0CD8">
      <w:pPr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5F72FEE" w14:textId="77777777" w:rsidR="00CB050F" w:rsidRPr="002B0CD8" w:rsidRDefault="00CB050F" w:rsidP="002B0CD8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7AF6BC" w14:textId="77777777" w:rsidR="00802370" w:rsidRDefault="00802370" w:rsidP="002B0CD8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3FD6D2D8" w14:textId="77777777" w:rsidR="006360EB" w:rsidRPr="002B0CD8" w:rsidRDefault="006360EB" w:rsidP="006360EB">
      <w:pPr>
        <w:ind w:left="4248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 xml:space="preserve">                    …..………………………</w:t>
      </w:r>
    </w:p>
    <w:p w14:paraId="2F637C3D" w14:textId="77777777" w:rsidR="006360EB" w:rsidRPr="002B0CD8" w:rsidRDefault="006360EB" w:rsidP="006360EB">
      <w:pPr>
        <w:spacing w:after="12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PhDr. Jindřich Fryč</w:t>
      </w:r>
    </w:p>
    <w:p w14:paraId="16A20CD9" w14:textId="77777777" w:rsidR="006360EB" w:rsidRPr="002B0CD8" w:rsidRDefault="006360EB" w:rsidP="006360EB">
      <w:pPr>
        <w:spacing w:after="12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státní tajemník</w:t>
      </w:r>
    </w:p>
    <w:p w14:paraId="61D3AEC1" w14:textId="77777777" w:rsidR="006360EB" w:rsidRPr="002B0CD8" w:rsidRDefault="006360EB" w:rsidP="006360EB">
      <w:pPr>
        <w:spacing w:after="12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v Ministerstvu školství, mládeže a tělovýchovy</w:t>
      </w:r>
    </w:p>
    <w:p w14:paraId="088470B9" w14:textId="77777777" w:rsidR="006360EB" w:rsidRPr="002B0CD8" w:rsidRDefault="006360EB" w:rsidP="0063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A881E" w14:textId="5D999175" w:rsidR="006360EB" w:rsidRPr="002B0CD8" w:rsidRDefault="006360EB" w:rsidP="00636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 xml:space="preserve">Vyvěšeno na úřední desce: </w:t>
      </w:r>
      <w:r w:rsidR="002933A6">
        <w:rPr>
          <w:rFonts w:ascii="Times New Roman" w:hAnsi="Times New Roman" w:cs="Times New Roman"/>
          <w:sz w:val="24"/>
          <w:szCs w:val="24"/>
        </w:rPr>
        <w:t>24. 3. 2020</w:t>
      </w:r>
    </w:p>
    <w:p w14:paraId="5AA4AA7C" w14:textId="06D7089E" w:rsidR="006360EB" w:rsidRPr="002B0CD8" w:rsidRDefault="006360EB" w:rsidP="006360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D8">
        <w:rPr>
          <w:rFonts w:ascii="Times New Roman" w:hAnsi="Times New Roman" w:cs="Times New Roman"/>
          <w:sz w:val="24"/>
          <w:szCs w:val="24"/>
        </w:rPr>
        <w:t>Odstraněno z úřední desky:</w:t>
      </w:r>
      <w:r w:rsidR="002933A6">
        <w:rPr>
          <w:rFonts w:ascii="Times New Roman" w:hAnsi="Times New Roman" w:cs="Times New Roman"/>
          <w:sz w:val="24"/>
          <w:szCs w:val="24"/>
        </w:rPr>
        <w:t xml:space="preserve"> 3. 4. 2020</w:t>
      </w:r>
      <w:bookmarkStart w:id="0" w:name="_GoBack"/>
      <w:bookmarkEnd w:id="0"/>
    </w:p>
    <w:p w14:paraId="22338930" w14:textId="12CFCC99" w:rsidR="00EC2C97" w:rsidRPr="002B0CD8" w:rsidRDefault="006360EB" w:rsidP="003374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0CD8">
        <w:rPr>
          <w:rFonts w:ascii="Times New Roman" w:hAnsi="Times New Roman" w:cs="Times New Roman"/>
          <w:sz w:val="24"/>
          <w:szCs w:val="24"/>
        </w:rPr>
        <w:t>Kontaktní osoba</w:t>
      </w:r>
      <w:r w:rsidR="004A187C">
        <w:rPr>
          <w:rFonts w:ascii="Times New Roman" w:hAnsi="Times New Roman" w:cs="Times New Roman"/>
          <w:sz w:val="24"/>
          <w:szCs w:val="24"/>
        </w:rPr>
        <w:t>:</w:t>
      </w:r>
      <w:r w:rsidRPr="002B0CD8">
        <w:rPr>
          <w:rFonts w:ascii="Times New Roman" w:hAnsi="Times New Roman" w:cs="Times New Roman"/>
          <w:sz w:val="24"/>
          <w:szCs w:val="24"/>
        </w:rPr>
        <w:t xml:space="preserve"> </w:t>
      </w:r>
      <w:r w:rsidR="00A3359F" w:rsidRPr="002B0CD8">
        <w:rPr>
          <w:rFonts w:ascii="Times New Roman" w:hAnsi="Times New Roman" w:cs="Times New Roman"/>
          <w:sz w:val="24"/>
          <w:szCs w:val="24"/>
        </w:rPr>
        <w:t>Dita Poskočilová</w:t>
      </w:r>
      <w:r w:rsidR="00471C1F" w:rsidRPr="002B0CD8">
        <w:rPr>
          <w:rFonts w:ascii="Times New Roman" w:hAnsi="Times New Roman" w:cs="Times New Roman"/>
          <w:sz w:val="24"/>
          <w:szCs w:val="24"/>
        </w:rPr>
        <w:t xml:space="preserve">, email: </w:t>
      </w:r>
      <w:r w:rsidR="00A3359F" w:rsidRPr="002B0CD8">
        <w:rPr>
          <w:rFonts w:ascii="Times New Roman" w:hAnsi="Times New Roman" w:cs="Times New Roman"/>
          <w:sz w:val="24"/>
          <w:szCs w:val="24"/>
        </w:rPr>
        <w:t>dita.poskocilova</w:t>
      </w:r>
      <w:r w:rsidR="00471C1F" w:rsidRPr="002B0CD8">
        <w:rPr>
          <w:rFonts w:ascii="Times New Roman" w:hAnsi="Times New Roman" w:cs="Times New Roman"/>
          <w:sz w:val="24"/>
          <w:szCs w:val="24"/>
        </w:rPr>
        <w:t>@msmt.c</w:t>
      </w:r>
      <w:r w:rsidR="00471C1F" w:rsidRPr="002B0CD8">
        <w:rPr>
          <w:rFonts w:ascii="Times New Roman" w:hAnsi="Times New Roman" w:cs="Times New Roman"/>
        </w:rPr>
        <w:t>z</w:t>
      </w:r>
    </w:p>
    <w:sectPr w:rsidR="00EC2C97" w:rsidRPr="002B0CD8" w:rsidSect="00A3359F">
      <w:headerReference w:type="default" r:id="rId13"/>
      <w:footerReference w:type="default" r:id="rId14"/>
      <w:pgSz w:w="11906" w:h="16838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B9AF0" w14:textId="77777777" w:rsidR="00247BDB" w:rsidRDefault="00247BDB" w:rsidP="003E5669">
      <w:pPr>
        <w:spacing w:after="0" w:line="240" w:lineRule="auto"/>
      </w:pPr>
      <w:r>
        <w:separator/>
      </w:r>
    </w:p>
  </w:endnote>
  <w:endnote w:type="continuationSeparator" w:id="0">
    <w:p w14:paraId="0EB1EF45" w14:textId="77777777" w:rsidR="00247BDB" w:rsidRDefault="00247BD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22424516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3B2A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9C8E2" w14:textId="77777777" w:rsidR="00247BDB" w:rsidRDefault="00247BDB" w:rsidP="003E5669">
      <w:pPr>
        <w:spacing w:after="0" w:line="240" w:lineRule="auto"/>
      </w:pPr>
      <w:r>
        <w:separator/>
      </w:r>
    </w:p>
  </w:footnote>
  <w:footnote w:type="continuationSeparator" w:id="0">
    <w:p w14:paraId="47567765" w14:textId="77777777" w:rsidR="00247BDB" w:rsidRDefault="00247BDB" w:rsidP="003E5669">
      <w:pPr>
        <w:spacing w:after="0" w:line="240" w:lineRule="auto"/>
      </w:pPr>
      <w:r>
        <w:continuationSeparator/>
      </w:r>
    </w:p>
  </w:footnote>
  <w:footnote w:id="1">
    <w:p w14:paraId="195B0BA2" w14:textId="77777777" w:rsidR="00B2516E" w:rsidRPr="00D73054" w:rsidRDefault="00B2516E" w:rsidP="00B2516E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B92"/>
    <w:multiLevelType w:val="hybridMultilevel"/>
    <w:tmpl w:val="B72C8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284"/>
    <w:multiLevelType w:val="hybridMultilevel"/>
    <w:tmpl w:val="B1E29FD8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3B666F0"/>
    <w:multiLevelType w:val="hybridMultilevel"/>
    <w:tmpl w:val="98A0D896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51695"/>
    <w:multiLevelType w:val="hybridMultilevel"/>
    <w:tmpl w:val="A13CF71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2527"/>
    <w:multiLevelType w:val="hybridMultilevel"/>
    <w:tmpl w:val="2132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9" w15:restartNumberingAfterBreak="0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E1D13CD"/>
    <w:multiLevelType w:val="hybridMultilevel"/>
    <w:tmpl w:val="ADCE3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37C00"/>
    <w:multiLevelType w:val="hybridMultilevel"/>
    <w:tmpl w:val="61D221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18A28C6"/>
    <w:multiLevelType w:val="hybridMultilevel"/>
    <w:tmpl w:val="6130D30E"/>
    <w:lvl w:ilvl="0" w:tplc="FE36ED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01664"/>
    <w:multiLevelType w:val="hybridMultilevel"/>
    <w:tmpl w:val="0A78ECF4"/>
    <w:lvl w:ilvl="0" w:tplc="CAC4720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52637D"/>
    <w:multiLevelType w:val="hybridMultilevel"/>
    <w:tmpl w:val="AA34070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E427C9"/>
    <w:multiLevelType w:val="hybridMultilevel"/>
    <w:tmpl w:val="C9242548"/>
    <w:lvl w:ilvl="0" w:tplc="ABE0341C">
      <w:start w:val="1"/>
      <w:numFmt w:val="lowerLetter"/>
      <w:lvlText w:val="%1)"/>
      <w:lvlJc w:val="left"/>
      <w:pPr>
        <w:ind w:left="785" w:hanging="360"/>
      </w:pPr>
      <w:rPr>
        <w:rFonts w:ascii="Times New Roman" w:eastAsia="Calibri" w:hAnsi="Times New Roman" w:cs="Arial"/>
        <w:sz w:val="24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3"/>
  </w:num>
  <w:num w:numId="5">
    <w:abstractNumId w:val="26"/>
  </w:num>
  <w:num w:numId="6">
    <w:abstractNumId w:val="16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9"/>
  </w:num>
  <w:num w:numId="10">
    <w:abstractNumId w:val="22"/>
  </w:num>
  <w:num w:numId="11">
    <w:abstractNumId w:val="26"/>
  </w:num>
  <w:num w:numId="12">
    <w:abstractNumId w:val="28"/>
  </w:num>
  <w:num w:numId="13">
    <w:abstractNumId w:val="9"/>
  </w:num>
  <w:num w:numId="14">
    <w:abstractNumId w:val="20"/>
  </w:num>
  <w:num w:numId="15">
    <w:abstractNumId w:val="13"/>
  </w:num>
  <w:num w:numId="16">
    <w:abstractNumId w:val="8"/>
  </w:num>
  <w:num w:numId="17">
    <w:abstractNumId w:val="1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4"/>
  </w:num>
  <w:num w:numId="25">
    <w:abstractNumId w:val="2"/>
  </w:num>
  <w:num w:numId="26">
    <w:abstractNumId w:val="0"/>
  </w:num>
  <w:num w:numId="27">
    <w:abstractNumId w:val="27"/>
  </w:num>
  <w:num w:numId="28">
    <w:abstractNumId w:val="21"/>
  </w:num>
  <w:num w:numId="29">
    <w:abstractNumId w:val="5"/>
  </w:num>
  <w:num w:numId="30">
    <w:abstractNumId w:val="1"/>
  </w:num>
  <w:num w:numId="31">
    <w:abstractNumId w:val="18"/>
  </w:num>
  <w:num w:numId="32">
    <w:abstractNumId w:val="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50B1"/>
    <w:rsid w:val="00014060"/>
    <w:rsid w:val="00030D8B"/>
    <w:rsid w:val="00034F6F"/>
    <w:rsid w:val="00047E3C"/>
    <w:rsid w:val="00094B66"/>
    <w:rsid w:val="000B496D"/>
    <w:rsid w:val="000B62E9"/>
    <w:rsid w:val="000C3751"/>
    <w:rsid w:val="000D0387"/>
    <w:rsid w:val="000D4163"/>
    <w:rsid w:val="000E30BE"/>
    <w:rsid w:val="000E61A8"/>
    <w:rsid w:val="001140DB"/>
    <w:rsid w:val="0012127A"/>
    <w:rsid w:val="00127380"/>
    <w:rsid w:val="00134D8E"/>
    <w:rsid w:val="00157DDA"/>
    <w:rsid w:val="00180461"/>
    <w:rsid w:val="0019433A"/>
    <w:rsid w:val="001A5E39"/>
    <w:rsid w:val="001D4434"/>
    <w:rsid w:val="001D4B67"/>
    <w:rsid w:val="001D5A30"/>
    <w:rsid w:val="001E43B5"/>
    <w:rsid w:val="00223A29"/>
    <w:rsid w:val="002454E3"/>
    <w:rsid w:val="00247BDB"/>
    <w:rsid w:val="00254ACC"/>
    <w:rsid w:val="0027323B"/>
    <w:rsid w:val="002933A6"/>
    <w:rsid w:val="002B0CD8"/>
    <w:rsid w:val="002B678E"/>
    <w:rsid w:val="002C4ABB"/>
    <w:rsid w:val="002E6C6C"/>
    <w:rsid w:val="00300A14"/>
    <w:rsid w:val="00316FA8"/>
    <w:rsid w:val="003201E6"/>
    <w:rsid w:val="00330ADF"/>
    <w:rsid w:val="003315C6"/>
    <w:rsid w:val="0033740D"/>
    <w:rsid w:val="0034094F"/>
    <w:rsid w:val="00391DB7"/>
    <w:rsid w:val="003A317C"/>
    <w:rsid w:val="003A3C66"/>
    <w:rsid w:val="003C3BFE"/>
    <w:rsid w:val="003D6FB8"/>
    <w:rsid w:val="003E1670"/>
    <w:rsid w:val="003E5669"/>
    <w:rsid w:val="00471C1F"/>
    <w:rsid w:val="00482D2F"/>
    <w:rsid w:val="004A1632"/>
    <w:rsid w:val="004A187C"/>
    <w:rsid w:val="004A3AFD"/>
    <w:rsid w:val="004B13FE"/>
    <w:rsid w:val="004B1797"/>
    <w:rsid w:val="004C1FB6"/>
    <w:rsid w:val="004E4B16"/>
    <w:rsid w:val="004F4F17"/>
    <w:rsid w:val="005253C2"/>
    <w:rsid w:val="00552566"/>
    <w:rsid w:val="005619D1"/>
    <w:rsid w:val="005716E3"/>
    <w:rsid w:val="005A6C33"/>
    <w:rsid w:val="005A6F6A"/>
    <w:rsid w:val="005E1CB8"/>
    <w:rsid w:val="005E2A78"/>
    <w:rsid w:val="005F25CF"/>
    <w:rsid w:val="006003EF"/>
    <w:rsid w:val="006133CB"/>
    <w:rsid w:val="00630798"/>
    <w:rsid w:val="006360EB"/>
    <w:rsid w:val="00662A72"/>
    <w:rsid w:val="006637B9"/>
    <w:rsid w:val="006742E4"/>
    <w:rsid w:val="00676E06"/>
    <w:rsid w:val="00691E6E"/>
    <w:rsid w:val="0069523F"/>
    <w:rsid w:val="006A2D58"/>
    <w:rsid w:val="006D0676"/>
    <w:rsid w:val="006E055E"/>
    <w:rsid w:val="006E4CC3"/>
    <w:rsid w:val="006F569C"/>
    <w:rsid w:val="006F5803"/>
    <w:rsid w:val="006F726B"/>
    <w:rsid w:val="00716878"/>
    <w:rsid w:val="00735AB8"/>
    <w:rsid w:val="00756909"/>
    <w:rsid w:val="007767E7"/>
    <w:rsid w:val="00790F1F"/>
    <w:rsid w:val="00795464"/>
    <w:rsid w:val="007C0FA2"/>
    <w:rsid w:val="00802370"/>
    <w:rsid w:val="008032CF"/>
    <w:rsid w:val="00817AE3"/>
    <w:rsid w:val="00843801"/>
    <w:rsid w:val="0084594D"/>
    <w:rsid w:val="00852336"/>
    <w:rsid w:val="008675C3"/>
    <w:rsid w:val="008B6150"/>
    <w:rsid w:val="008C3F02"/>
    <w:rsid w:val="008C4526"/>
    <w:rsid w:val="008C6C02"/>
    <w:rsid w:val="009113CE"/>
    <w:rsid w:val="00953122"/>
    <w:rsid w:val="00955BB7"/>
    <w:rsid w:val="00971157"/>
    <w:rsid w:val="009A2475"/>
    <w:rsid w:val="009A4CDD"/>
    <w:rsid w:val="009A73D8"/>
    <w:rsid w:val="009B2041"/>
    <w:rsid w:val="009D1990"/>
    <w:rsid w:val="009D3CC9"/>
    <w:rsid w:val="009F1BD2"/>
    <w:rsid w:val="00A032B0"/>
    <w:rsid w:val="00A1203E"/>
    <w:rsid w:val="00A32B38"/>
    <w:rsid w:val="00A3359F"/>
    <w:rsid w:val="00A33CCD"/>
    <w:rsid w:val="00A36A64"/>
    <w:rsid w:val="00A372CD"/>
    <w:rsid w:val="00A870C9"/>
    <w:rsid w:val="00A970EA"/>
    <w:rsid w:val="00A9727C"/>
    <w:rsid w:val="00AA5EEC"/>
    <w:rsid w:val="00AB4894"/>
    <w:rsid w:val="00AB749A"/>
    <w:rsid w:val="00B01A2B"/>
    <w:rsid w:val="00B0591C"/>
    <w:rsid w:val="00B2516E"/>
    <w:rsid w:val="00B323FB"/>
    <w:rsid w:val="00B40C3D"/>
    <w:rsid w:val="00B46755"/>
    <w:rsid w:val="00B4793B"/>
    <w:rsid w:val="00B667CF"/>
    <w:rsid w:val="00B8645C"/>
    <w:rsid w:val="00B9462A"/>
    <w:rsid w:val="00BA125D"/>
    <w:rsid w:val="00BC1D13"/>
    <w:rsid w:val="00BC302F"/>
    <w:rsid w:val="00C03D71"/>
    <w:rsid w:val="00C104E8"/>
    <w:rsid w:val="00C37E06"/>
    <w:rsid w:val="00C404CD"/>
    <w:rsid w:val="00C46F61"/>
    <w:rsid w:val="00C6334D"/>
    <w:rsid w:val="00C908BD"/>
    <w:rsid w:val="00CB050F"/>
    <w:rsid w:val="00CB71E6"/>
    <w:rsid w:val="00CC208C"/>
    <w:rsid w:val="00CC6CA5"/>
    <w:rsid w:val="00D0533A"/>
    <w:rsid w:val="00D2628B"/>
    <w:rsid w:val="00D313F4"/>
    <w:rsid w:val="00D467ED"/>
    <w:rsid w:val="00D64297"/>
    <w:rsid w:val="00D73AE2"/>
    <w:rsid w:val="00D8223D"/>
    <w:rsid w:val="00D91375"/>
    <w:rsid w:val="00DA7114"/>
    <w:rsid w:val="00DD7BA0"/>
    <w:rsid w:val="00DF7C77"/>
    <w:rsid w:val="00E0308D"/>
    <w:rsid w:val="00E03330"/>
    <w:rsid w:val="00E06947"/>
    <w:rsid w:val="00E10B10"/>
    <w:rsid w:val="00E3412F"/>
    <w:rsid w:val="00E34172"/>
    <w:rsid w:val="00E46C92"/>
    <w:rsid w:val="00E70B97"/>
    <w:rsid w:val="00EA7354"/>
    <w:rsid w:val="00EC2C97"/>
    <w:rsid w:val="00EC306F"/>
    <w:rsid w:val="00ED0DE1"/>
    <w:rsid w:val="00ED12DE"/>
    <w:rsid w:val="00ED4F0E"/>
    <w:rsid w:val="00F07A1A"/>
    <w:rsid w:val="00F1766B"/>
    <w:rsid w:val="00F25654"/>
    <w:rsid w:val="00F4193A"/>
    <w:rsid w:val="00F41B61"/>
    <w:rsid w:val="00F476FD"/>
    <w:rsid w:val="00FA147D"/>
    <w:rsid w:val="00FA446E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  <w:style w:type="paragraph" w:customStyle="1" w:styleId="Default0">
    <w:name w:val="Default"/>
    <w:rsid w:val="00911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0104a4cd-1400-468e-be1b-c7aad71d7d5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FB3443-0D6C-45D9-9204-9BEC2B7D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Svobodová Kamila</cp:lastModifiedBy>
  <cp:revision>2</cp:revision>
  <cp:lastPrinted>2020-01-15T08:13:00Z</cp:lastPrinted>
  <dcterms:created xsi:type="dcterms:W3CDTF">2020-03-24T15:45:00Z</dcterms:created>
  <dcterms:modified xsi:type="dcterms:W3CDTF">2020-03-24T15:45:00Z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