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4D121" w14:textId="77777777" w:rsidR="00DF6325" w:rsidRPr="00DF6325" w:rsidRDefault="00DF6325" w:rsidP="00DF6325">
      <w:pPr>
        <w:tabs>
          <w:tab w:val="left" w:pos="2235"/>
          <w:tab w:val="center" w:pos="4536"/>
        </w:tabs>
        <w:spacing w:after="0" w:line="240" w:lineRule="auto"/>
        <w:jc w:val="center"/>
        <w:rPr>
          <w:rFonts w:ascii="Times New Roman" w:eastAsia="Times New Roman" w:hAnsi="Times New Roman" w:cs="Times New Roman"/>
          <w:b/>
          <w:sz w:val="20"/>
          <w:szCs w:val="20"/>
          <w:lang w:eastAsia="cs-CZ"/>
        </w:rPr>
      </w:pPr>
    </w:p>
    <w:p w14:paraId="5157965C" w14:textId="77777777" w:rsidR="00545BCF" w:rsidRDefault="00545BCF" w:rsidP="00DF6325">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VÝZVA</w:t>
      </w:r>
    </w:p>
    <w:p w14:paraId="28302A2E"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5ACEE99F" w14:textId="77777777" w:rsidR="007519F5" w:rsidRPr="00137A8B" w:rsidRDefault="00545BCF" w:rsidP="007519F5">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r>
      <w:r w:rsidR="007519F5" w:rsidRPr="007519F5">
        <w:rPr>
          <w:rFonts w:ascii="Times New Roman" w:eastAsia="Times New Roman" w:hAnsi="Times New Roman" w:cs="Times New Roman"/>
          <w:b/>
          <w:sz w:val="24"/>
          <w:szCs w:val="24"/>
          <w:lang w:eastAsia="cs-CZ"/>
        </w:rPr>
        <w:t>133 620 Rozšíření strategické průmyslové zóny Solnice – Kvasiny a zlepšení veřejné infrastruktury v Královéhradeckém regionu</w:t>
      </w:r>
    </w:p>
    <w:p w14:paraId="4EE55A78" w14:textId="77777777"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4FCC820A" w14:textId="77777777" w:rsidR="008058B9" w:rsidRPr="00137A8B" w:rsidRDefault="00137A8B" w:rsidP="00137A8B">
      <w:pPr>
        <w:spacing w:after="0" w:line="240" w:lineRule="auto"/>
        <w:jc w:val="both"/>
        <w:rPr>
          <w:rFonts w:ascii="Times New Roman" w:eastAsia="Times New Roman" w:hAnsi="Times New Roman" w:cs="Times New Roman"/>
          <w:sz w:val="24"/>
          <w:szCs w:val="24"/>
          <w:lang w:eastAsia="cs-CZ"/>
        </w:rPr>
      </w:pPr>
      <w:r w:rsidRPr="00137A8B">
        <w:rPr>
          <w:rFonts w:ascii="Times New Roman" w:eastAsia="Times New Roman" w:hAnsi="Times New Roman" w:cs="Times New Roman"/>
          <w:sz w:val="24"/>
          <w:szCs w:val="24"/>
          <w:lang w:eastAsia="cs-CZ"/>
        </w:rPr>
        <w:t>133</w:t>
      </w:r>
      <w:r>
        <w:rPr>
          <w:rFonts w:ascii="Times New Roman" w:eastAsia="Times New Roman" w:hAnsi="Times New Roman" w:cs="Times New Roman"/>
          <w:sz w:val="24"/>
          <w:szCs w:val="24"/>
          <w:lang w:eastAsia="cs-CZ"/>
        </w:rPr>
        <w:t> </w:t>
      </w:r>
      <w:r w:rsidRPr="00137A8B">
        <w:rPr>
          <w:rFonts w:ascii="Times New Roman" w:eastAsia="Times New Roman" w:hAnsi="Times New Roman" w:cs="Times New Roman"/>
          <w:sz w:val="24"/>
          <w:szCs w:val="24"/>
          <w:lang w:eastAsia="cs-CZ"/>
        </w:rPr>
        <w:t>620</w:t>
      </w:r>
      <w:r>
        <w:rPr>
          <w:rFonts w:ascii="Times New Roman" w:eastAsia="Times New Roman" w:hAnsi="Times New Roman" w:cs="Times New Roman"/>
          <w:sz w:val="24"/>
          <w:szCs w:val="24"/>
          <w:lang w:eastAsia="cs-CZ"/>
        </w:rPr>
        <w:t xml:space="preserve"> </w:t>
      </w:r>
      <w:r w:rsidRPr="00137A8B">
        <w:rPr>
          <w:rFonts w:ascii="Times New Roman" w:eastAsia="Times New Roman" w:hAnsi="Times New Roman" w:cs="Times New Roman"/>
          <w:sz w:val="24"/>
          <w:szCs w:val="24"/>
          <w:lang w:eastAsia="cs-CZ"/>
        </w:rPr>
        <w:t>Rozšíření strategické průmyslové zóny Solnice – Kvasiny</w:t>
      </w:r>
      <w:r>
        <w:rPr>
          <w:rFonts w:ascii="Times New Roman" w:eastAsia="Times New Roman" w:hAnsi="Times New Roman" w:cs="Times New Roman"/>
          <w:sz w:val="24"/>
          <w:szCs w:val="24"/>
          <w:lang w:eastAsia="cs-CZ"/>
        </w:rPr>
        <w:t xml:space="preserve"> </w:t>
      </w:r>
      <w:r w:rsidRPr="00137A8B">
        <w:rPr>
          <w:rFonts w:ascii="Times New Roman" w:eastAsia="Times New Roman" w:hAnsi="Times New Roman" w:cs="Times New Roman"/>
          <w:sz w:val="24"/>
          <w:szCs w:val="24"/>
          <w:lang w:eastAsia="cs-CZ"/>
        </w:rPr>
        <w:t>a zlepšení veřejné infrastruktury v Královéhradeckém regionu</w:t>
      </w:r>
      <w:r w:rsidR="004514E2">
        <w:rPr>
          <w:rFonts w:ascii="Times New Roman" w:eastAsia="Times New Roman" w:hAnsi="Times New Roman" w:cs="Times New Roman"/>
          <w:sz w:val="24"/>
          <w:szCs w:val="24"/>
          <w:lang w:eastAsia="cs-CZ"/>
        </w:rPr>
        <w:t xml:space="preserve"> (dále jen „program 133 620“)</w:t>
      </w:r>
      <w:r w:rsidR="00837248">
        <w:rPr>
          <w:rFonts w:ascii="Times New Roman" w:eastAsia="Times New Roman" w:hAnsi="Times New Roman" w:cs="Times New Roman"/>
          <w:sz w:val="24"/>
          <w:szCs w:val="24"/>
          <w:lang w:eastAsia="cs-CZ"/>
        </w:rPr>
        <w:t>.</w:t>
      </w:r>
    </w:p>
    <w:p w14:paraId="73A5884E" w14:textId="77777777" w:rsidR="00137A8B" w:rsidRPr="00DF6325" w:rsidRDefault="00137A8B" w:rsidP="006F69E3">
      <w:pPr>
        <w:spacing w:after="0"/>
        <w:jc w:val="both"/>
        <w:rPr>
          <w:rFonts w:ascii="Times New Roman" w:eastAsia="Times New Roman" w:hAnsi="Times New Roman" w:cs="Times New Roman"/>
          <w:b/>
          <w:i/>
          <w:sz w:val="20"/>
          <w:szCs w:val="20"/>
          <w:lang w:eastAsia="cs-CZ"/>
        </w:rPr>
      </w:pPr>
    </w:p>
    <w:p w14:paraId="306B0DE6" w14:textId="77777777" w:rsidR="006F69E3" w:rsidRPr="006F69E3" w:rsidRDefault="00137A8B" w:rsidP="006F69E3">
      <w:pPr>
        <w:spacing w:after="0"/>
        <w:jc w:val="both"/>
        <w:rPr>
          <w:rFonts w:ascii="Times New Roman" w:hAnsi="Times New Roman" w:cs="Times New Roman"/>
          <w:b/>
          <w:sz w:val="24"/>
          <w:szCs w:val="24"/>
        </w:rPr>
      </w:pPr>
      <w:r>
        <w:rPr>
          <w:rFonts w:ascii="Times New Roman" w:eastAsia="Times New Roman" w:hAnsi="Times New Roman" w:cs="Times New Roman"/>
          <w:b/>
          <w:i/>
          <w:sz w:val="24"/>
          <w:szCs w:val="24"/>
          <w:lang w:eastAsia="cs-CZ"/>
        </w:rPr>
        <w:t>Podprogram</w:t>
      </w:r>
      <w:r w:rsidR="006F69E3" w:rsidRPr="006F69E3">
        <w:rPr>
          <w:rFonts w:ascii="Times New Roman" w:hAnsi="Times New Roman" w:cs="Times New Roman"/>
          <w:b/>
          <w:i/>
          <w:sz w:val="24"/>
          <w:szCs w:val="24"/>
        </w:rPr>
        <w:t>:</w:t>
      </w:r>
    </w:p>
    <w:p w14:paraId="16010A3F" w14:textId="77777777" w:rsidR="006F69E3" w:rsidRPr="006F69E3" w:rsidRDefault="00137A8B" w:rsidP="00137A8B">
      <w:pPr>
        <w:spacing w:after="0"/>
        <w:jc w:val="both"/>
        <w:rPr>
          <w:rFonts w:ascii="Times New Roman" w:eastAsia="Times New Roman" w:hAnsi="Times New Roman" w:cs="Times New Roman"/>
          <w:sz w:val="24"/>
          <w:szCs w:val="24"/>
          <w:lang w:eastAsia="cs-CZ"/>
        </w:rPr>
      </w:pPr>
      <w:r w:rsidRPr="00137A8B">
        <w:rPr>
          <w:rFonts w:ascii="Times New Roman" w:eastAsia="Times New Roman" w:hAnsi="Times New Roman" w:cs="Times New Roman"/>
          <w:sz w:val="24"/>
          <w:szCs w:val="24"/>
          <w:lang w:eastAsia="cs-CZ"/>
        </w:rPr>
        <w:t>133D 621</w:t>
      </w:r>
      <w:r>
        <w:rPr>
          <w:rFonts w:ascii="Times New Roman" w:eastAsia="Times New Roman" w:hAnsi="Times New Roman" w:cs="Times New Roman"/>
          <w:sz w:val="24"/>
          <w:szCs w:val="24"/>
          <w:lang w:eastAsia="cs-CZ"/>
        </w:rPr>
        <w:t xml:space="preserve"> </w:t>
      </w:r>
      <w:r w:rsidRPr="00137A8B">
        <w:rPr>
          <w:rFonts w:ascii="Times New Roman" w:eastAsia="Times New Roman" w:hAnsi="Times New Roman" w:cs="Times New Roman"/>
          <w:sz w:val="24"/>
          <w:szCs w:val="24"/>
          <w:lang w:eastAsia="cs-CZ"/>
        </w:rPr>
        <w:t>Rozšíření strategické průmyslové</w:t>
      </w:r>
      <w:r>
        <w:rPr>
          <w:rFonts w:ascii="Times New Roman" w:eastAsia="Times New Roman" w:hAnsi="Times New Roman" w:cs="Times New Roman"/>
          <w:sz w:val="24"/>
          <w:szCs w:val="24"/>
          <w:lang w:eastAsia="cs-CZ"/>
        </w:rPr>
        <w:t xml:space="preserve"> </w:t>
      </w:r>
      <w:r w:rsidRPr="00137A8B">
        <w:rPr>
          <w:rFonts w:ascii="Times New Roman" w:eastAsia="Times New Roman" w:hAnsi="Times New Roman" w:cs="Times New Roman"/>
          <w:sz w:val="24"/>
          <w:szCs w:val="24"/>
          <w:lang w:eastAsia="cs-CZ"/>
        </w:rPr>
        <w:t>zóny Solnice – Kvasiny</w:t>
      </w:r>
      <w:r>
        <w:rPr>
          <w:rFonts w:ascii="Times New Roman" w:eastAsia="Times New Roman" w:hAnsi="Times New Roman" w:cs="Times New Roman"/>
          <w:sz w:val="24"/>
          <w:szCs w:val="24"/>
          <w:lang w:eastAsia="cs-CZ"/>
        </w:rPr>
        <w:t xml:space="preserve"> </w:t>
      </w:r>
      <w:r w:rsidRPr="00137A8B">
        <w:rPr>
          <w:rFonts w:ascii="Times New Roman" w:eastAsia="Times New Roman" w:hAnsi="Times New Roman" w:cs="Times New Roman"/>
          <w:sz w:val="24"/>
          <w:szCs w:val="24"/>
          <w:lang w:eastAsia="cs-CZ"/>
        </w:rPr>
        <w:t>a zlepšení veřejné infrastruktury v Královéhradeckém regionu – Vzdělávací infrastruktura</w:t>
      </w:r>
      <w:r w:rsidR="009A534F">
        <w:rPr>
          <w:rFonts w:ascii="Times New Roman" w:eastAsia="Times New Roman" w:hAnsi="Times New Roman" w:cs="Times New Roman"/>
          <w:sz w:val="24"/>
          <w:szCs w:val="24"/>
          <w:lang w:eastAsia="cs-CZ"/>
        </w:rPr>
        <w:t xml:space="preserve"> (dále jen „podprogram 133 621“)</w:t>
      </w:r>
      <w:r w:rsidR="00837248">
        <w:rPr>
          <w:rFonts w:ascii="Times New Roman" w:eastAsia="Times New Roman" w:hAnsi="Times New Roman" w:cs="Times New Roman"/>
          <w:sz w:val="24"/>
          <w:szCs w:val="24"/>
          <w:lang w:eastAsia="cs-CZ"/>
        </w:rPr>
        <w:t>.</w:t>
      </w:r>
    </w:p>
    <w:p w14:paraId="40F2D69F" w14:textId="77777777" w:rsidR="00137A8B" w:rsidRPr="00DF6325" w:rsidRDefault="00137A8B" w:rsidP="00EF484A">
      <w:pPr>
        <w:spacing w:after="0"/>
        <w:jc w:val="both"/>
        <w:rPr>
          <w:rFonts w:ascii="Times New Roman" w:eastAsia="Times New Roman" w:hAnsi="Times New Roman" w:cs="Times New Roman"/>
          <w:b/>
          <w:i/>
          <w:sz w:val="20"/>
          <w:szCs w:val="20"/>
          <w:lang w:eastAsia="cs-CZ"/>
        </w:rPr>
      </w:pPr>
    </w:p>
    <w:p w14:paraId="3F207365" w14:textId="52214592" w:rsidR="00545BCF" w:rsidRPr="00564C88" w:rsidRDefault="006F0010" w:rsidP="00881548">
      <w:pPr>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t>Správce programu</w:t>
      </w:r>
      <w:r w:rsidR="00156798">
        <w:rPr>
          <w:rFonts w:ascii="Times New Roman" w:eastAsia="Times New Roman" w:hAnsi="Times New Roman" w:cs="Times New Roman"/>
          <w:b/>
          <w:i/>
          <w:sz w:val="24"/>
          <w:szCs w:val="24"/>
          <w:lang w:eastAsia="cs-CZ"/>
        </w:rPr>
        <w:t xml:space="preserve"> </w:t>
      </w:r>
      <w:r w:rsidR="004B0D27">
        <w:rPr>
          <w:rFonts w:ascii="Times New Roman" w:eastAsia="Times New Roman" w:hAnsi="Times New Roman" w:cs="Times New Roman"/>
          <w:b/>
          <w:i/>
          <w:sz w:val="24"/>
          <w:szCs w:val="24"/>
          <w:lang w:eastAsia="cs-CZ"/>
        </w:rPr>
        <w:t>(d</w:t>
      </w:r>
      <w:r w:rsidR="00F2159D">
        <w:rPr>
          <w:rFonts w:ascii="Times New Roman" w:eastAsia="Times New Roman" w:hAnsi="Times New Roman" w:cs="Times New Roman"/>
          <w:b/>
          <w:i/>
          <w:sz w:val="24"/>
          <w:szCs w:val="24"/>
          <w:lang w:eastAsia="cs-CZ"/>
        </w:rPr>
        <w:t>á</w:t>
      </w:r>
      <w:r w:rsidR="004B0D27">
        <w:rPr>
          <w:rFonts w:ascii="Times New Roman" w:eastAsia="Times New Roman" w:hAnsi="Times New Roman" w:cs="Times New Roman"/>
          <w:b/>
          <w:i/>
          <w:sz w:val="24"/>
          <w:szCs w:val="24"/>
          <w:lang w:eastAsia="cs-CZ"/>
        </w:rPr>
        <w:t>le také „poskytovatel“)</w:t>
      </w:r>
      <w:r w:rsidR="00843C61">
        <w:rPr>
          <w:rFonts w:ascii="Times New Roman" w:eastAsia="Times New Roman" w:hAnsi="Times New Roman" w:cs="Times New Roman"/>
          <w:b/>
          <w:i/>
          <w:sz w:val="24"/>
          <w:szCs w:val="24"/>
          <w:lang w:eastAsia="cs-CZ"/>
        </w:rPr>
        <w:t>:</w:t>
      </w:r>
    </w:p>
    <w:p w14:paraId="5AF7B72A" w14:textId="77777777" w:rsidR="009D2C38" w:rsidRPr="00137A8B" w:rsidRDefault="00545BCF" w:rsidP="00137A8B">
      <w:pPr>
        <w:spacing w:after="0"/>
        <w:jc w:val="both"/>
        <w:rPr>
          <w:rFonts w:ascii="Times New Roman" w:hAnsi="Times New Roman" w:cs="Times New Roman"/>
          <w:sz w:val="24"/>
          <w:szCs w:val="24"/>
          <w:lang w:eastAsia="cs-CZ"/>
        </w:rPr>
      </w:pPr>
      <w:r w:rsidRPr="00B037A9">
        <w:rPr>
          <w:rFonts w:ascii="Times New Roman" w:hAnsi="Times New Roman" w:cs="Times New Roman"/>
          <w:sz w:val="24"/>
          <w:szCs w:val="24"/>
        </w:rPr>
        <w:t xml:space="preserve">Ministerstvo školství, mládeže a tělovýchovy </w:t>
      </w:r>
      <w:r w:rsidR="00F94C02" w:rsidRPr="00F94C02">
        <w:rPr>
          <w:rFonts w:ascii="Times New Roman" w:hAnsi="Times New Roman" w:cs="Times New Roman"/>
          <w:sz w:val="24"/>
          <w:szCs w:val="24"/>
        </w:rPr>
        <w:t>(dále také „správce programu“ nebo „</w:t>
      </w:r>
      <w:r w:rsidR="00E20CC1">
        <w:rPr>
          <w:rFonts w:ascii="Times New Roman" w:hAnsi="Times New Roman" w:cs="Times New Roman"/>
          <w:sz w:val="24"/>
          <w:szCs w:val="24"/>
        </w:rPr>
        <w:t>ministerstvo</w:t>
      </w:r>
      <w:r w:rsidR="00A32709">
        <w:rPr>
          <w:rFonts w:ascii="Times New Roman" w:hAnsi="Times New Roman" w:cs="Times New Roman"/>
          <w:sz w:val="24"/>
          <w:szCs w:val="24"/>
        </w:rPr>
        <w:t xml:space="preserve"> školství</w:t>
      </w:r>
      <w:r w:rsidR="00F94C02" w:rsidRPr="00F94C02">
        <w:rPr>
          <w:rFonts w:ascii="Times New Roman" w:hAnsi="Times New Roman" w:cs="Times New Roman"/>
          <w:sz w:val="24"/>
          <w:szCs w:val="24"/>
        </w:rPr>
        <w:t>“).</w:t>
      </w:r>
    </w:p>
    <w:p w14:paraId="6C3ABF6A" w14:textId="77777777" w:rsidR="00FA461B" w:rsidRPr="009D2C38" w:rsidRDefault="007D57E9" w:rsidP="00DF6325">
      <w:pPr>
        <w:pStyle w:val="Odstavecseseznamem"/>
        <w:numPr>
          <w:ilvl w:val="0"/>
          <w:numId w:val="2"/>
        </w:numPr>
        <w:spacing w:before="240" w:after="120" w:line="240" w:lineRule="auto"/>
        <w:ind w:left="431" w:hanging="431"/>
        <w:contextualSpacing w:val="0"/>
        <w:rPr>
          <w:rFonts w:ascii="Times New Roman" w:eastAsia="Times New Roman" w:hAnsi="Times New Roman" w:cs="Times New Roman"/>
          <w:b/>
          <w:sz w:val="28"/>
          <w:szCs w:val="28"/>
          <w:lang w:eastAsia="cs-CZ"/>
        </w:rPr>
      </w:pPr>
      <w:r w:rsidRPr="009D2C38">
        <w:rPr>
          <w:rFonts w:ascii="Times New Roman" w:eastAsia="Times New Roman" w:hAnsi="Times New Roman" w:cs="Times New Roman"/>
          <w:b/>
          <w:sz w:val="28"/>
          <w:szCs w:val="28"/>
          <w:lang w:eastAsia="cs-CZ"/>
        </w:rPr>
        <w:t>Základní vymezení výzvy</w:t>
      </w:r>
    </w:p>
    <w:p w14:paraId="24CE3AB3" w14:textId="77777777" w:rsidR="00925082" w:rsidRPr="008E3F78" w:rsidRDefault="006F0010" w:rsidP="00AD224E">
      <w:pPr>
        <w:pStyle w:val="Odstavecseseznamem"/>
        <w:numPr>
          <w:ilvl w:val="0"/>
          <w:numId w:val="12"/>
        </w:numPr>
        <w:spacing w:after="120" w:line="240" w:lineRule="auto"/>
        <w:jc w:val="both"/>
        <w:rPr>
          <w:rFonts w:ascii="Times New Roman" w:eastAsia="Times New Roman" w:hAnsi="Times New Roman" w:cs="Times New Roman"/>
          <w:i/>
          <w:sz w:val="24"/>
          <w:szCs w:val="24"/>
          <w:lang w:eastAsia="cs-CZ"/>
        </w:rPr>
      </w:pPr>
      <w:r w:rsidRPr="008E3F78">
        <w:rPr>
          <w:rFonts w:ascii="Times New Roman" w:eastAsia="Times New Roman" w:hAnsi="Times New Roman" w:cs="Times New Roman"/>
          <w:b/>
          <w:i/>
          <w:sz w:val="24"/>
          <w:szCs w:val="24"/>
          <w:lang w:eastAsia="cs-CZ"/>
        </w:rPr>
        <w:t>Typ výzvy</w:t>
      </w:r>
      <w:r w:rsidR="00843C61" w:rsidRPr="008E3F78">
        <w:rPr>
          <w:rFonts w:ascii="Times New Roman" w:eastAsia="Times New Roman" w:hAnsi="Times New Roman" w:cs="Times New Roman"/>
          <w:b/>
          <w:i/>
          <w:sz w:val="24"/>
          <w:szCs w:val="24"/>
          <w:lang w:eastAsia="cs-CZ"/>
        </w:rPr>
        <w:t>:</w:t>
      </w:r>
    </w:p>
    <w:p w14:paraId="16AE9BCE" w14:textId="036EF759" w:rsidR="00E673A3" w:rsidRPr="009A2827" w:rsidRDefault="007D57E9" w:rsidP="008815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Průběžná</w:t>
      </w:r>
      <w:r w:rsidR="00D1063A">
        <w:rPr>
          <w:rFonts w:ascii="Times New Roman" w:hAnsi="Times New Roman" w:cs="Times New Roman"/>
          <w:sz w:val="24"/>
          <w:szCs w:val="24"/>
        </w:rPr>
        <w:t>.</w:t>
      </w:r>
    </w:p>
    <w:p w14:paraId="439BD8D8" w14:textId="77777777" w:rsidR="008058B9" w:rsidRDefault="008058B9" w:rsidP="003D071A">
      <w:pPr>
        <w:spacing w:after="0" w:line="240" w:lineRule="auto"/>
        <w:jc w:val="both"/>
        <w:rPr>
          <w:rFonts w:ascii="Times New Roman" w:eastAsia="Times New Roman" w:hAnsi="Times New Roman" w:cs="Times New Roman"/>
          <w:b/>
          <w:i/>
          <w:sz w:val="24"/>
          <w:szCs w:val="24"/>
          <w:lang w:eastAsia="cs-CZ"/>
        </w:rPr>
      </w:pPr>
    </w:p>
    <w:p w14:paraId="4CDABA59" w14:textId="008E785A" w:rsidR="008058B9" w:rsidRPr="008E3F78" w:rsidRDefault="008058B9" w:rsidP="00AD224E">
      <w:pPr>
        <w:pStyle w:val="Odstavecseseznamem"/>
        <w:numPr>
          <w:ilvl w:val="0"/>
          <w:numId w:val="12"/>
        </w:numPr>
        <w:spacing w:after="120" w:line="240" w:lineRule="auto"/>
        <w:jc w:val="both"/>
        <w:rPr>
          <w:rFonts w:ascii="Times New Roman" w:hAnsi="Times New Roman" w:cs="Times New Roman"/>
          <w:b/>
          <w:i/>
          <w:sz w:val="24"/>
          <w:szCs w:val="24"/>
        </w:rPr>
      </w:pPr>
      <w:r w:rsidRPr="008E3F78">
        <w:rPr>
          <w:rFonts w:ascii="Times New Roman" w:hAnsi="Times New Roman" w:cs="Times New Roman"/>
          <w:b/>
          <w:i/>
          <w:sz w:val="24"/>
          <w:szCs w:val="24"/>
        </w:rPr>
        <w:t>Oprávněný žadatel o dotaci</w:t>
      </w:r>
      <w:r w:rsidR="00484000">
        <w:rPr>
          <w:rFonts w:ascii="Times New Roman" w:hAnsi="Times New Roman" w:cs="Times New Roman"/>
          <w:b/>
          <w:i/>
          <w:sz w:val="24"/>
          <w:szCs w:val="24"/>
        </w:rPr>
        <w:t xml:space="preserve"> (dále také „žadatel“</w:t>
      </w:r>
      <w:r w:rsidR="004B0D27">
        <w:rPr>
          <w:rFonts w:ascii="Times New Roman" w:hAnsi="Times New Roman" w:cs="Times New Roman"/>
          <w:b/>
          <w:i/>
          <w:sz w:val="24"/>
          <w:szCs w:val="24"/>
        </w:rPr>
        <w:t xml:space="preserve"> neb</w:t>
      </w:r>
      <w:r w:rsidR="00EB719A">
        <w:rPr>
          <w:rFonts w:ascii="Times New Roman" w:hAnsi="Times New Roman" w:cs="Times New Roman"/>
          <w:b/>
          <w:i/>
          <w:sz w:val="24"/>
          <w:szCs w:val="24"/>
        </w:rPr>
        <w:t>o</w:t>
      </w:r>
      <w:r w:rsidR="004B0D27">
        <w:rPr>
          <w:rFonts w:ascii="Times New Roman" w:hAnsi="Times New Roman" w:cs="Times New Roman"/>
          <w:b/>
          <w:i/>
          <w:sz w:val="24"/>
          <w:szCs w:val="24"/>
        </w:rPr>
        <w:t xml:space="preserve"> „příjemce</w:t>
      </w:r>
      <w:r w:rsidR="007464B2">
        <w:rPr>
          <w:rFonts w:ascii="Times New Roman" w:hAnsi="Times New Roman" w:cs="Times New Roman"/>
          <w:b/>
          <w:i/>
          <w:sz w:val="24"/>
          <w:szCs w:val="24"/>
        </w:rPr>
        <w:t xml:space="preserve"> dotace</w:t>
      </w:r>
      <w:r w:rsidR="004B0D27">
        <w:rPr>
          <w:rFonts w:ascii="Times New Roman" w:hAnsi="Times New Roman" w:cs="Times New Roman"/>
          <w:b/>
          <w:i/>
          <w:sz w:val="24"/>
          <w:szCs w:val="24"/>
        </w:rPr>
        <w:t>“</w:t>
      </w:r>
      <w:r w:rsidR="00484000">
        <w:rPr>
          <w:rFonts w:ascii="Times New Roman" w:hAnsi="Times New Roman" w:cs="Times New Roman"/>
          <w:b/>
          <w:i/>
          <w:sz w:val="24"/>
          <w:szCs w:val="24"/>
        </w:rPr>
        <w:t>)</w:t>
      </w:r>
      <w:r w:rsidR="00843C61" w:rsidRPr="008E3F78">
        <w:rPr>
          <w:rFonts w:ascii="Times New Roman" w:hAnsi="Times New Roman" w:cs="Times New Roman"/>
          <w:b/>
          <w:i/>
          <w:sz w:val="24"/>
          <w:szCs w:val="24"/>
        </w:rPr>
        <w:t>:</w:t>
      </w:r>
      <w:r w:rsidRPr="008E3F78">
        <w:rPr>
          <w:rFonts w:ascii="Times New Roman" w:hAnsi="Times New Roman" w:cs="Times New Roman"/>
          <w:b/>
          <w:i/>
          <w:sz w:val="24"/>
          <w:szCs w:val="24"/>
        </w:rPr>
        <w:t xml:space="preserve"> </w:t>
      </w:r>
    </w:p>
    <w:p w14:paraId="7E2BC70A" w14:textId="77777777" w:rsidR="007F0E98" w:rsidRDefault="007F0E98" w:rsidP="00837248">
      <w:pPr>
        <w:spacing w:after="120" w:line="240" w:lineRule="auto"/>
        <w:jc w:val="both"/>
        <w:rPr>
          <w:rFonts w:ascii="Times New Roman" w:hAnsi="Times New Roman" w:cs="Times New Roman"/>
          <w:sz w:val="24"/>
          <w:szCs w:val="24"/>
        </w:rPr>
      </w:pPr>
      <w:r w:rsidRPr="007F0E98">
        <w:rPr>
          <w:rFonts w:ascii="Times New Roman" w:hAnsi="Times New Roman" w:cs="Times New Roman"/>
          <w:b/>
          <w:sz w:val="24"/>
          <w:szCs w:val="24"/>
        </w:rPr>
        <w:t>Obec</w:t>
      </w:r>
      <w:r w:rsidRPr="007F0E98">
        <w:rPr>
          <w:rFonts w:ascii="Times New Roman" w:hAnsi="Times New Roman" w:cs="Times New Roman"/>
          <w:sz w:val="24"/>
          <w:szCs w:val="24"/>
        </w:rPr>
        <w:t xml:space="preserve"> zřizující základní nebo mateřskou školu v právní formě příspěvkové organizace, </w:t>
      </w:r>
      <w:r>
        <w:rPr>
          <w:rFonts w:ascii="Times New Roman" w:hAnsi="Times New Roman" w:cs="Times New Roman"/>
          <w:sz w:val="24"/>
          <w:szCs w:val="24"/>
        </w:rPr>
        <w:t>konkrétně</w:t>
      </w:r>
      <w:r w:rsidR="00837248">
        <w:rPr>
          <w:rFonts w:ascii="Times New Roman" w:hAnsi="Times New Roman" w:cs="Times New Roman"/>
          <w:sz w:val="24"/>
          <w:szCs w:val="24"/>
        </w:rPr>
        <w:t>:</w:t>
      </w:r>
    </w:p>
    <w:p w14:paraId="707FBB3F" w14:textId="77777777" w:rsidR="00137A8B" w:rsidRPr="007F0E98" w:rsidRDefault="00137A8B" w:rsidP="007F0E98">
      <w:pPr>
        <w:pStyle w:val="Odstavecseseznamem"/>
        <w:numPr>
          <w:ilvl w:val="0"/>
          <w:numId w:val="26"/>
        </w:numPr>
        <w:spacing w:after="0" w:line="240" w:lineRule="auto"/>
        <w:jc w:val="both"/>
        <w:rPr>
          <w:rFonts w:ascii="Times New Roman" w:hAnsi="Times New Roman" w:cs="Times New Roman"/>
          <w:b/>
          <w:sz w:val="24"/>
          <w:szCs w:val="24"/>
        </w:rPr>
      </w:pPr>
      <w:r w:rsidRPr="007F0E98">
        <w:rPr>
          <w:rFonts w:ascii="Times New Roman" w:hAnsi="Times New Roman" w:cs="Times New Roman"/>
          <w:b/>
          <w:sz w:val="24"/>
          <w:szCs w:val="24"/>
        </w:rPr>
        <w:t>Město Solnice</w:t>
      </w:r>
      <w:r w:rsidR="00837248">
        <w:rPr>
          <w:rFonts w:ascii="Times New Roman" w:hAnsi="Times New Roman" w:cs="Times New Roman"/>
          <w:b/>
          <w:sz w:val="24"/>
          <w:szCs w:val="24"/>
        </w:rPr>
        <w:t>,</w:t>
      </w:r>
    </w:p>
    <w:p w14:paraId="6F3F6063" w14:textId="77777777" w:rsidR="00736326" w:rsidRPr="007F0E98" w:rsidRDefault="00137A8B" w:rsidP="007F0E98">
      <w:pPr>
        <w:pStyle w:val="Odstavecseseznamem"/>
        <w:numPr>
          <w:ilvl w:val="0"/>
          <w:numId w:val="26"/>
        </w:numPr>
        <w:spacing w:after="0" w:line="240" w:lineRule="auto"/>
        <w:jc w:val="both"/>
        <w:rPr>
          <w:rFonts w:ascii="Times New Roman" w:hAnsi="Times New Roman" w:cs="Times New Roman"/>
          <w:b/>
          <w:i/>
          <w:sz w:val="24"/>
          <w:szCs w:val="24"/>
        </w:rPr>
      </w:pPr>
      <w:r w:rsidRPr="007F0E98">
        <w:rPr>
          <w:rFonts w:ascii="Times New Roman" w:hAnsi="Times New Roman" w:cs="Times New Roman"/>
          <w:b/>
          <w:sz w:val="24"/>
          <w:szCs w:val="24"/>
        </w:rPr>
        <w:t>Obec Kvasiny</w:t>
      </w:r>
      <w:r w:rsidR="007F0E98">
        <w:rPr>
          <w:rFonts w:ascii="Times New Roman" w:hAnsi="Times New Roman" w:cs="Times New Roman"/>
          <w:b/>
          <w:sz w:val="24"/>
          <w:szCs w:val="24"/>
        </w:rPr>
        <w:t>.</w:t>
      </w:r>
    </w:p>
    <w:p w14:paraId="6D61A395" w14:textId="77777777" w:rsidR="00E673A3" w:rsidRPr="00DF6325" w:rsidRDefault="00E673A3" w:rsidP="003D071A">
      <w:pPr>
        <w:spacing w:after="0" w:line="240" w:lineRule="auto"/>
        <w:jc w:val="both"/>
        <w:rPr>
          <w:rFonts w:ascii="Times New Roman" w:hAnsi="Times New Roman" w:cs="Times New Roman"/>
          <w:b/>
          <w:i/>
          <w:sz w:val="20"/>
          <w:szCs w:val="20"/>
        </w:rPr>
      </w:pPr>
    </w:p>
    <w:p w14:paraId="55CD8171" w14:textId="77777777" w:rsidR="00C97810" w:rsidRPr="008E3F78" w:rsidRDefault="00843C61" w:rsidP="00AD224E">
      <w:pPr>
        <w:pStyle w:val="Odstavecseseznamem"/>
        <w:numPr>
          <w:ilvl w:val="0"/>
          <w:numId w:val="12"/>
        </w:numPr>
        <w:spacing w:after="120" w:line="240" w:lineRule="auto"/>
        <w:jc w:val="both"/>
        <w:rPr>
          <w:rFonts w:ascii="Times New Roman" w:eastAsia="Times New Roman" w:hAnsi="Times New Roman" w:cs="Times New Roman"/>
          <w:sz w:val="24"/>
          <w:szCs w:val="24"/>
          <w:lang w:eastAsia="cs-CZ"/>
        </w:rPr>
      </w:pPr>
      <w:r w:rsidRPr="008E3F78">
        <w:rPr>
          <w:rFonts w:ascii="Times New Roman" w:hAnsi="Times New Roman" w:cs="Times New Roman"/>
          <w:b/>
          <w:i/>
          <w:sz w:val="24"/>
          <w:szCs w:val="24"/>
        </w:rPr>
        <w:t>Harmonogram</w:t>
      </w:r>
      <w:r w:rsidR="007D57E9" w:rsidRPr="008E3F78">
        <w:rPr>
          <w:rFonts w:ascii="Times New Roman" w:hAnsi="Times New Roman" w:cs="Times New Roman"/>
          <w:b/>
          <w:i/>
          <w:sz w:val="24"/>
          <w:szCs w:val="24"/>
        </w:rPr>
        <w:t xml:space="preserve"> výzvy</w:t>
      </w:r>
      <w:r w:rsidRPr="008E3F78">
        <w:rPr>
          <w:rFonts w:ascii="Times New Roman" w:eastAsia="Times New Roman" w:hAnsi="Times New Roman" w:cs="Times New Roman"/>
          <w:b/>
          <w:i/>
          <w:sz w:val="24"/>
          <w:szCs w:val="24"/>
          <w:lang w:eastAsia="cs-CZ"/>
        </w:rPr>
        <w:t>:</w:t>
      </w:r>
    </w:p>
    <w:p w14:paraId="47EB9EB2" w14:textId="6C3BA27B" w:rsidR="00265053" w:rsidRPr="00D52B52" w:rsidRDefault="00265053" w:rsidP="00265053">
      <w:pPr>
        <w:spacing w:after="0" w:line="240" w:lineRule="auto"/>
        <w:jc w:val="both"/>
        <w:rPr>
          <w:rFonts w:ascii="Times New Roman" w:eastAsia="Times New Roman" w:hAnsi="Times New Roman" w:cs="Times New Roman"/>
          <w:sz w:val="24"/>
          <w:szCs w:val="24"/>
          <w:lang w:eastAsia="cs-CZ"/>
        </w:rPr>
      </w:pPr>
      <w:r w:rsidRPr="00D52B52">
        <w:rPr>
          <w:rFonts w:ascii="Times New Roman" w:eastAsia="Times New Roman" w:hAnsi="Times New Roman" w:cs="Times New Roman"/>
          <w:sz w:val="24"/>
          <w:szCs w:val="24"/>
          <w:lang w:eastAsia="cs-CZ"/>
        </w:rPr>
        <w:t>Počátek příjmu žádostí o poskytnutí dotace:</w:t>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006F3285" w:rsidRPr="00D52B52">
        <w:rPr>
          <w:rFonts w:ascii="Times New Roman" w:eastAsia="Times New Roman" w:hAnsi="Times New Roman" w:cs="Times New Roman"/>
          <w:sz w:val="24"/>
          <w:szCs w:val="24"/>
          <w:lang w:eastAsia="cs-CZ"/>
        </w:rPr>
        <w:tab/>
      </w:r>
      <w:r w:rsidR="006F3285">
        <w:rPr>
          <w:rFonts w:ascii="Times New Roman" w:eastAsia="Times New Roman" w:hAnsi="Times New Roman" w:cs="Times New Roman"/>
          <w:sz w:val="24"/>
          <w:szCs w:val="24"/>
          <w:lang w:eastAsia="cs-CZ"/>
        </w:rPr>
        <w:t xml:space="preserve"> 24.</w:t>
      </w:r>
      <w:r w:rsidR="00137A8B">
        <w:rPr>
          <w:rFonts w:ascii="Times New Roman" w:eastAsia="Times New Roman" w:hAnsi="Times New Roman" w:cs="Times New Roman"/>
          <w:sz w:val="24"/>
          <w:szCs w:val="24"/>
          <w:lang w:eastAsia="cs-CZ"/>
        </w:rPr>
        <w:t xml:space="preserve"> 4. 2020</w:t>
      </w:r>
    </w:p>
    <w:p w14:paraId="3533F9EB" w14:textId="4457064B" w:rsidR="00137A8B" w:rsidRDefault="00265053" w:rsidP="00265053">
      <w:pPr>
        <w:spacing w:after="0" w:line="240" w:lineRule="auto"/>
        <w:jc w:val="both"/>
        <w:rPr>
          <w:rFonts w:ascii="Times New Roman" w:eastAsia="Times New Roman" w:hAnsi="Times New Roman" w:cs="Times New Roman"/>
          <w:sz w:val="24"/>
          <w:szCs w:val="24"/>
          <w:lang w:eastAsia="cs-CZ"/>
        </w:rPr>
      </w:pPr>
      <w:r w:rsidRPr="00D52B52">
        <w:rPr>
          <w:rFonts w:ascii="Times New Roman" w:eastAsia="Times New Roman" w:hAnsi="Times New Roman" w:cs="Times New Roman"/>
          <w:sz w:val="24"/>
          <w:szCs w:val="24"/>
          <w:lang w:eastAsia="cs-CZ"/>
        </w:rPr>
        <w:t>Konec příjmu žádostí o poskytnutí dotace:</w:t>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006F3285" w:rsidRPr="00D52B52">
        <w:rPr>
          <w:rFonts w:ascii="Times New Roman" w:eastAsia="Times New Roman" w:hAnsi="Times New Roman" w:cs="Times New Roman"/>
          <w:sz w:val="24"/>
          <w:szCs w:val="24"/>
          <w:lang w:eastAsia="cs-CZ"/>
        </w:rPr>
        <w:tab/>
      </w:r>
      <w:r w:rsidR="006F3285">
        <w:rPr>
          <w:rFonts w:ascii="Times New Roman" w:eastAsia="Times New Roman" w:hAnsi="Times New Roman" w:cs="Times New Roman"/>
          <w:sz w:val="24"/>
          <w:szCs w:val="24"/>
          <w:lang w:eastAsia="cs-CZ"/>
        </w:rPr>
        <w:t xml:space="preserve"> 24.</w:t>
      </w:r>
      <w:r w:rsidR="00137A8B">
        <w:rPr>
          <w:rFonts w:ascii="Times New Roman" w:eastAsia="Times New Roman" w:hAnsi="Times New Roman" w:cs="Times New Roman"/>
          <w:sz w:val="24"/>
          <w:szCs w:val="24"/>
          <w:lang w:eastAsia="cs-CZ"/>
        </w:rPr>
        <w:t xml:space="preserve"> 4. 2021</w:t>
      </w:r>
    </w:p>
    <w:p w14:paraId="26076B63" w14:textId="77777777" w:rsidR="00265053" w:rsidRDefault="00720013" w:rsidP="0026505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Ukončení </w:t>
      </w:r>
      <w:r w:rsidR="00137A8B">
        <w:rPr>
          <w:rFonts w:ascii="Times New Roman" w:eastAsia="Times New Roman" w:hAnsi="Times New Roman" w:cs="Times New Roman"/>
          <w:sz w:val="24"/>
          <w:szCs w:val="24"/>
          <w:lang w:eastAsia="cs-CZ"/>
        </w:rPr>
        <w:t>realizace akcí</w:t>
      </w:r>
      <w:r w:rsidR="007F0E98">
        <w:rPr>
          <w:rStyle w:val="Znakapoznpodarou"/>
          <w:rFonts w:ascii="Times New Roman" w:eastAsia="Times New Roman" w:hAnsi="Times New Roman" w:cs="Times New Roman"/>
          <w:sz w:val="24"/>
          <w:szCs w:val="24"/>
          <w:lang w:eastAsia="cs-CZ"/>
        </w:rPr>
        <w:footnoteReference w:id="1"/>
      </w:r>
      <w:r>
        <w:rPr>
          <w:rFonts w:ascii="Times New Roman" w:eastAsia="Times New Roman" w:hAnsi="Times New Roman" w:cs="Times New Roman"/>
          <w:sz w:val="24"/>
          <w:szCs w:val="24"/>
          <w:lang w:eastAsia="cs-CZ"/>
        </w:rPr>
        <w:t>:</w:t>
      </w:r>
      <w:r w:rsidR="00137A8B">
        <w:rPr>
          <w:rFonts w:ascii="Times New Roman" w:eastAsia="Times New Roman" w:hAnsi="Times New Roman" w:cs="Times New Roman"/>
          <w:sz w:val="24"/>
          <w:szCs w:val="24"/>
          <w:lang w:eastAsia="cs-CZ"/>
        </w:rPr>
        <w:tab/>
      </w:r>
      <w:r w:rsidR="00137A8B">
        <w:rPr>
          <w:rFonts w:ascii="Times New Roman" w:eastAsia="Times New Roman" w:hAnsi="Times New Roman" w:cs="Times New Roman"/>
          <w:sz w:val="24"/>
          <w:szCs w:val="24"/>
          <w:lang w:eastAsia="cs-CZ"/>
        </w:rPr>
        <w:tab/>
      </w:r>
      <w:r w:rsidR="00137A8B">
        <w:rPr>
          <w:rFonts w:ascii="Times New Roman" w:eastAsia="Times New Roman" w:hAnsi="Times New Roman" w:cs="Times New Roman"/>
          <w:sz w:val="24"/>
          <w:szCs w:val="24"/>
          <w:lang w:eastAsia="cs-CZ"/>
        </w:rPr>
        <w:tab/>
      </w:r>
      <w:r w:rsidR="00137A8B">
        <w:rPr>
          <w:rFonts w:ascii="Times New Roman" w:eastAsia="Times New Roman" w:hAnsi="Times New Roman" w:cs="Times New Roman"/>
          <w:sz w:val="24"/>
          <w:szCs w:val="24"/>
          <w:lang w:eastAsia="cs-CZ"/>
        </w:rPr>
        <w:tab/>
      </w:r>
      <w:r w:rsidR="00137A8B">
        <w:rPr>
          <w:rFonts w:ascii="Times New Roman" w:eastAsia="Times New Roman" w:hAnsi="Times New Roman" w:cs="Times New Roman"/>
          <w:sz w:val="24"/>
          <w:szCs w:val="24"/>
          <w:lang w:eastAsia="cs-CZ"/>
        </w:rPr>
        <w:tab/>
        <w:t>3</w:t>
      </w:r>
      <w:r w:rsidR="00E20CC1">
        <w:rPr>
          <w:rFonts w:ascii="Times New Roman" w:eastAsia="Times New Roman" w:hAnsi="Times New Roman" w:cs="Times New Roman"/>
          <w:sz w:val="24"/>
          <w:szCs w:val="24"/>
          <w:lang w:eastAsia="cs-CZ"/>
        </w:rPr>
        <w:t>1</w:t>
      </w:r>
      <w:r w:rsidR="00137A8B">
        <w:rPr>
          <w:rFonts w:ascii="Times New Roman" w:eastAsia="Times New Roman" w:hAnsi="Times New Roman" w:cs="Times New Roman"/>
          <w:sz w:val="24"/>
          <w:szCs w:val="24"/>
          <w:lang w:eastAsia="cs-CZ"/>
        </w:rPr>
        <w:t xml:space="preserve">. </w:t>
      </w:r>
      <w:r w:rsidR="00E20CC1">
        <w:rPr>
          <w:rFonts w:ascii="Times New Roman" w:eastAsia="Times New Roman" w:hAnsi="Times New Roman" w:cs="Times New Roman"/>
          <w:sz w:val="24"/>
          <w:szCs w:val="24"/>
          <w:lang w:eastAsia="cs-CZ"/>
        </w:rPr>
        <w:t>12</w:t>
      </w:r>
      <w:r w:rsidR="00137A8B">
        <w:rPr>
          <w:rFonts w:ascii="Times New Roman" w:eastAsia="Times New Roman" w:hAnsi="Times New Roman" w:cs="Times New Roman"/>
          <w:sz w:val="24"/>
          <w:szCs w:val="24"/>
          <w:lang w:eastAsia="cs-CZ"/>
        </w:rPr>
        <w:t>. 2021</w:t>
      </w:r>
      <w:r w:rsidR="00265053" w:rsidRPr="00D52B52">
        <w:rPr>
          <w:rFonts w:ascii="Times New Roman" w:eastAsia="Times New Roman" w:hAnsi="Times New Roman" w:cs="Times New Roman"/>
          <w:sz w:val="24"/>
          <w:szCs w:val="24"/>
          <w:lang w:eastAsia="cs-CZ"/>
        </w:rPr>
        <w:t xml:space="preserve"> </w:t>
      </w:r>
    </w:p>
    <w:p w14:paraId="05AF8597" w14:textId="77777777" w:rsidR="00881548" w:rsidRPr="00DF6325" w:rsidRDefault="00881548" w:rsidP="00881548">
      <w:pPr>
        <w:spacing w:after="0" w:line="240" w:lineRule="auto"/>
        <w:jc w:val="both"/>
        <w:rPr>
          <w:rFonts w:ascii="Times New Roman" w:eastAsia="Times New Roman" w:hAnsi="Times New Roman" w:cs="Times New Roman"/>
          <w:b/>
          <w:i/>
          <w:sz w:val="20"/>
          <w:szCs w:val="20"/>
          <w:lang w:eastAsia="cs-CZ"/>
        </w:rPr>
      </w:pPr>
    </w:p>
    <w:p w14:paraId="39A4B66A" w14:textId="77777777" w:rsidR="002406E2" w:rsidRPr="002406E2" w:rsidRDefault="00BF5ACA" w:rsidP="00F96391">
      <w:pPr>
        <w:pStyle w:val="Odstavecseseznamem"/>
        <w:numPr>
          <w:ilvl w:val="0"/>
          <w:numId w:val="12"/>
        </w:numPr>
        <w:spacing w:after="120" w:line="240" w:lineRule="auto"/>
        <w:jc w:val="both"/>
        <w:rPr>
          <w:rFonts w:ascii="Times New Roman" w:eastAsia="Times New Roman" w:hAnsi="Times New Roman" w:cs="Times New Roman"/>
          <w:b/>
          <w:i/>
          <w:sz w:val="24"/>
          <w:szCs w:val="24"/>
          <w:lang w:eastAsia="cs-CZ"/>
        </w:rPr>
      </w:pPr>
      <w:r w:rsidRPr="00D52B52">
        <w:rPr>
          <w:rFonts w:ascii="Times New Roman" w:eastAsia="Times New Roman" w:hAnsi="Times New Roman" w:cs="Times New Roman"/>
          <w:b/>
          <w:i/>
          <w:sz w:val="24"/>
          <w:szCs w:val="24"/>
          <w:lang w:eastAsia="cs-CZ"/>
        </w:rPr>
        <w:t>Alokace na výzvu</w:t>
      </w:r>
      <w:r w:rsidR="00045527" w:rsidRPr="00D52B52">
        <w:rPr>
          <w:rFonts w:ascii="Times New Roman" w:eastAsia="Times New Roman" w:hAnsi="Times New Roman" w:cs="Times New Roman"/>
          <w:b/>
          <w:i/>
          <w:sz w:val="24"/>
          <w:szCs w:val="24"/>
          <w:lang w:eastAsia="cs-CZ"/>
        </w:rPr>
        <w:t xml:space="preserve"> (objem státního rozpočtu)</w:t>
      </w:r>
      <w:r w:rsidR="00843C61" w:rsidRPr="00D52B52">
        <w:rPr>
          <w:rFonts w:ascii="Times New Roman" w:eastAsia="Times New Roman" w:hAnsi="Times New Roman" w:cs="Times New Roman"/>
          <w:b/>
          <w:i/>
          <w:sz w:val="24"/>
          <w:szCs w:val="24"/>
          <w:lang w:eastAsia="cs-CZ"/>
        </w:rPr>
        <w:t>:</w:t>
      </w:r>
      <w:r w:rsidR="00A06D4B" w:rsidRPr="00D52B52">
        <w:rPr>
          <w:rFonts w:ascii="Times New Roman" w:eastAsia="Times New Roman" w:hAnsi="Times New Roman" w:cs="Times New Roman"/>
          <w:b/>
          <w:i/>
          <w:sz w:val="24"/>
          <w:szCs w:val="24"/>
          <w:lang w:eastAsia="cs-CZ"/>
        </w:rPr>
        <w:tab/>
      </w:r>
      <w:r w:rsidR="00A06D4B" w:rsidRPr="00D52B52">
        <w:rPr>
          <w:rFonts w:ascii="Times New Roman" w:eastAsia="Times New Roman" w:hAnsi="Times New Roman" w:cs="Times New Roman"/>
          <w:b/>
          <w:i/>
          <w:sz w:val="24"/>
          <w:szCs w:val="24"/>
          <w:lang w:eastAsia="cs-CZ"/>
        </w:rPr>
        <w:tab/>
      </w:r>
    </w:p>
    <w:p w14:paraId="7EF6E210" w14:textId="77777777" w:rsidR="00D81D19" w:rsidRDefault="00137A8B" w:rsidP="00DF6325">
      <w:pPr>
        <w:spacing w:after="0" w:line="240" w:lineRule="auto"/>
        <w:jc w:val="both"/>
        <w:rPr>
          <w:rFonts w:ascii="Times New Roman" w:hAnsi="Times New Roman" w:cs="Times New Roman"/>
          <w:b/>
          <w:sz w:val="24"/>
          <w:szCs w:val="24"/>
        </w:rPr>
      </w:pPr>
      <w:r w:rsidRPr="00F96391">
        <w:rPr>
          <w:rFonts w:ascii="Times New Roman" w:hAnsi="Times New Roman" w:cs="Times New Roman"/>
          <w:b/>
          <w:sz w:val="24"/>
          <w:szCs w:val="24"/>
        </w:rPr>
        <w:t>62 900 000,00 Kč</w:t>
      </w:r>
    </w:p>
    <w:p w14:paraId="604B6CAF" w14:textId="77777777" w:rsidR="002406E2" w:rsidRPr="00DF6325" w:rsidRDefault="002406E2" w:rsidP="002406E2">
      <w:pPr>
        <w:spacing w:after="0" w:line="240" w:lineRule="auto"/>
        <w:jc w:val="both"/>
        <w:rPr>
          <w:rFonts w:ascii="Times New Roman" w:hAnsi="Times New Roman" w:cs="Times New Roman"/>
          <w:sz w:val="20"/>
          <w:szCs w:val="20"/>
        </w:rPr>
      </w:pPr>
    </w:p>
    <w:p w14:paraId="48954C91" w14:textId="77777777" w:rsidR="008659FF" w:rsidRPr="008659FF" w:rsidRDefault="008659FF" w:rsidP="008659F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659FF">
        <w:rPr>
          <w:rFonts w:ascii="Times New Roman" w:hAnsi="Times New Roman" w:cs="Times New Roman"/>
          <w:sz w:val="24"/>
          <w:szCs w:val="24"/>
        </w:rPr>
        <w:t xml:space="preserve">Prostřednictvím </w:t>
      </w:r>
      <w:r>
        <w:rPr>
          <w:rFonts w:ascii="Times New Roman" w:hAnsi="Times New Roman" w:cs="Times New Roman"/>
          <w:sz w:val="24"/>
          <w:szCs w:val="24"/>
        </w:rPr>
        <w:t xml:space="preserve">výzvy </w:t>
      </w:r>
      <w:r w:rsidRPr="008659FF">
        <w:rPr>
          <w:rFonts w:ascii="Times New Roman" w:hAnsi="Times New Roman" w:cs="Times New Roman"/>
          <w:b/>
          <w:sz w:val="24"/>
          <w:szCs w:val="24"/>
        </w:rPr>
        <w:t>bude zajištěno plnění usnesení vlády č. 469 ze dne 21. června 2017 na</w:t>
      </w:r>
      <w:r w:rsidRPr="008659FF">
        <w:rPr>
          <w:rFonts w:ascii="Times New Roman" w:hAnsi="Times New Roman" w:cs="Times New Roman"/>
          <w:sz w:val="24"/>
          <w:szCs w:val="24"/>
        </w:rPr>
        <w:t xml:space="preserve"> </w:t>
      </w:r>
      <w:r w:rsidRPr="008659FF">
        <w:rPr>
          <w:rFonts w:ascii="Times New Roman" w:hAnsi="Times New Roman" w:cs="Times New Roman"/>
          <w:b/>
          <w:sz w:val="24"/>
          <w:szCs w:val="24"/>
        </w:rPr>
        <w:t>podporu jmenovitých projektů vzdělávací infrastruktury</w:t>
      </w:r>
      <w:r w:rsidRPr="008659FF">
        <w:rPr>
          <w:rFonts w:ascii="Times New Roman" w:hAnsi="Times New Roman" w:cs="Times New Roman"/>
          <w:sz w:val="24"/>
          <w:szCs w:val="24"/>
        </w:rPr>
        <w:t xml:space="preserve"> k zabezpečení investiční přípravy akce Rozšíření strategické průmyslové zóny </w:t>
      </w:r>
      <w:r w:rsidR="002406E2" w:rsidRPr="008659FF">
        <w:rPr>
          <w:rFonts w:ascii="Times New Roman" w:hAnsi="Times New Roman" w:cs="Times New Roman"/>
          <w:sz w:val="24"/>
          <w:szCs w:val="24"/>
        </w:rPr>
        <w:t>Solnice – Kvasiny</w:t>
      </w:r>
      <w:r w:rsidRPr="008659FF">
        <w:rPr>
          <w:rFonts w:ascii="Times New Roman" w:hAnsi="Times New Roman" w:cs="Times New Roman"/>
          <w:sz w:val="24"/>
          <w:szCs w:val="24"/>
        </w:rPr>
        <w:t xml:space="preserve"> a zlepšení veřejné infrastruktury v Královéhradeckém regionu.</w:t>
      </w:r>
    </w:p>
    <w:p w14:paraId="0F474F0C" w14:textId="77777777" w:rsidR="00894428" w:rsidRPr="00894428" w:rsidRDefault="00894428" w:rsidP="00894428">
      <w:pPr>
        <w:pStyle w:val="Odstavecseseznamem"/>
        <w:spacing w:after="120" w:line="240" w:lineRule="auto"/>
        <w:jc w:val="both"/>
        <w:rPr>
          <w:rFonts w:ascii="Times New Roman" w:hAnsi="Times New Roman" w:cs="Times New Roman"/>
          <w:b/>
          <w:i/>
          <w:sz w:val="24"/>
          <w:szCs w:val="24"/>
        </w:rPr>
      </w:pPr>
    </w:p>
    <w:p w14:paraId="22A72C19" w14:textId="7148C1FF" w:rsidR="00452FBC" w:rsidRPr="00DF6325" w:rsidRDefault="00452FBC" w:rsidP="00DF6325">
      <w:pPr>
        <w:pStyle w:val="Odstavecseseznamem"/>
        <w:numPr>
          <w:ilvl w:val="0"/>
          <w:numId w:val="12"/>
        </w:numPr>
        <w:spacing w:after="120" w:line="240" w:lineRule="auto"/>
        <w:jc w:val="both"/>
        <w:rPr>
          <w:rFonts w:ascii="Times New Roman" w:hAnsi="Times New Roman" w:cs="Times New Roman"/>
          <w:b/>
          <w:i/>
          <w:sz w:val="24"/>
          <w:szCs w:val="24"/>
        </w:rPr>
      </w:pPr>
      <w:r w:rsidRPr="00DF6325">
        <w:rPr>
          <w:rFonts w:ascii="Times New Roman" w:eastAsia="Times New Roman" w:hAnsi="Times New Roman" w:cs="Times New Roman"/>
          <w:b/>
          <w:i/>
          <w:sz w:val="24"/>
          <w:szCs w:val="24"/>
          <w:lang w:eastAsia="cs-CZ"/>
        </w:rPr>
        <w:lastRenderedPageBreak/>
        <w:t>Zdroj</w:t>
      </w:r>
      <w:r w:rsidRPr="00DF6325">
        <w:rPr>
          <w:rFonts w:ascii="Times New Roman" w:hAnsi="Times New Roman" w:cs="Times New Roman"/>
          <w:b/>
          <w:i/>
          <w:sz w:val="24"/>
          <w:szCs w:val="24"/>
        </w:rPr>
        <w:t xml:space="preserve"> </w:t>
      </w:r>
      <w:r w:rsidRPr="00DF6325">
        <w:rPr>
          <w:rFonts w:ascii="Times New Roman" w:eastAsia="Times New Roman" w:hAnsi="Times New Roman" w:cs="Times New Roman"/>
          <w:b/>
          <w:i/>
          <w:sz w:val="24"/>
          <w:szCs w:val="24"/>
          <w:lang w:eastAsia="cs-CZ"/>
        </w:rPr>
        <w:t>financování</w:t>
      </w:r>
      <w:r w:rsidRPr="00DF6325">
        <w:rPr>
          <w:rFonts w:ascii="Times New Roman" w:hAnsi="Times New Roman" w:cs="Times New Roman"/>
          <w:b/>
          <w:i/>
          <w:sz w:val="24"/>
          <w:szCs w:val="24"/>
        </w:rPr>
        <w:t xml:space="preserve">: </w:t>
      </w:r>
      <w:r w:rsidRPr="00DF6325">
        <w:rPr>
          <w:rFonts w:ascii="Times New Roman" w:hAnsi="Times New Roman" w:cs="Times New Roman"/>
          <w:b/>
          <w:i/>
          <w:sz w:val="24"/>
          <w:szCs w:val="24"/>
        </w:rPr>
        <w:tab/>
      </w:r>
    </w:p>
    <w:p w14:paraId="02537142" w14:textId="77777777" w:rsidR="008E3F78" w:rsidRPr="008E3F78" w:rsidRDefault="008E3F78" w:rsidP="00AD224E">
      <w:pPr>
        <w:numPr>
          <w:ilvl w:val="0"/>
          <w:numId w:val="6"/>
        </w:numPr>
        <w:spacing w:before="120" w:after="0"/>
        <w:ind w:left="360" w:hanging="357"/>
        <w:jc w:val="both"/>
        <w:rPr>
          <w:rFonts w:ascii="Times New Roman" w:hAnsi="Times New Roman" w:cs="Times New Roman"/>
          <w:sz w:val="24"/>
          <w:szCs w:val="24"/>
        </w:rPr>
      </w:pPr>
      <w:r w:rsidRPr="008E3F78">
        <w:rPr>
          <w:rFonts w:ascii="Times New Roman" w:hAnsi="Times New Roman" w:cs="Times New Roman"/>
          <w:sz w:val="24"/>
          <w:szCs w:val="24"/>
        </w:rPr>
        <w:t xml:space="preserve">Státní rozpočet kapitoly </w:t>
      </w:r>
      <w:r w:rsidR="008659FF">
        <w:rPr>
          <w:rFonts w:ascii="Times New Roman" w:hAnsi="Times New Roman" w:cs="Times New Roman"/>
          <w:sz w:val="24"/>
          <w:szCs w:val="24"/>
        </w:rPr>
        <w:t>Ministerstvo školství</w:t>
      </w:r>
      <w:r w:rsidR="008659FF">
        <w:rPr>
          <w:rFonts w:ascii="Times New Roman" w:eastAsia="Times New Roman" w:hAnsi="Times New Roman" w:cs="Times New Roman"/>
          <w:sz w:val="24"/>
          <w:szCs w:val="24"/>
          <w:lang w:eastAsia="cs-CZ"/>
        </w:rPr>
        <w:t>, mládeže a tělovýchovy</w:t>
      </w:r>
      <w:r w:rsidR="007519F5">
        <w:rPr>
          <w:rFonts w:ascii="Times New Roman" w:eastAsia="Times New Roman" w:hAnsi="Times New Roman" w:cs="Times New Roman"/>
          <w:sz w:val="24"/>
          <w:szCs w:val="24"/>
          <w:lang w:eastAsia="cs-CZ"/>
        </w:rPr>
        <w:t>,</w:t>
      </w:r>
    </w:p>
    <w:p w14:paraId="562CB0F7" w14:textId="70127B46" w:rsidR="008E3F78" w:rsidRPr="00C05A14" w:rsidRDefault="008E3F78" w:rsidP="00894428">
      <w:pPr>
        <w:numPr>
          <w:ilvl w:val="0"/>
          <w:numId w:val="6"/>
        </w:numPr>
        <w:spacing w:after="120"/>
        <w:ind w:left="357" w:hanging="357"/>
        <w:jc w:val="both"/>
        <w:rPr>
          <w:rFonts w:ascii="Times New Roman" w:hAnsi="Times New Roman" w:cs="Times New Roman"/>
          <w:sz w:val="24"/>
          <w:szCs w:val="24"/>
        </w:rPr>
      </w:pPr>
      <w:r w:rsidRPr="00C05A14">
        <w:rPr>
          <w:rFonts w:ascii="Times New Roman" w:hAnsi="Times New Roman" w:cs="Times New Roman"/>
          <w:sz w:val="24"/>
          <w:szCs w:val="24"/>
        </w:rPr>
        <w:t>Vlastní zdroje žadatele o poskytnutí dotace</w:t>
      </w:r>
      <w:r w:rsidR="00894428">
        <w:rPr>
          <w:rFonts w:ascii="Times New Roman" w:eastAsia="Times New Roman" w:hAnsi="Times New Roman" w:cs="Times New Roman"/>
          <w:sz w:val="24"/>
          <w:szCs w:val="24"/>
          <w:lang w:eastAsia="cs-CZ"/>
        </w:rPr>
        <w:t>.</w:t>
      </w:r>
    </w:p>
    <w:p w14:paraId="5AC67AB2" w14:textId="77777777" w:rsidR="00494C4A" w:rsidRDefault="008659FF" w:rsidP="00894428">
      <w:pPr>
        <w:pStyle w:val="Odstavecseseznamem"/>
        <w:spacing w:after="120" w:line="240" w:lineRule="auto"/>
        <w:ind w:left="0"/>
        <w:contextualSpacing w:val="0"/>
        <w:jc w:val="both"/>
        <w:rPr>
          <w:rFonts w:ascii="Times New Roman" w:hAnsi="Times New Roman" w:cs="Times New Roman"/>
          <w:bCs/>
          <w:color w:val="231F20"/>
          <w:sz w:val="24"/>
          <w:szCs w:val="24"/>
        </w:rPr>
      </w:pPr>
      <w:r w:rsidRPr="00E606E3">
        <w:rPr>
          <w:rFonts w:ascii="Times New Roman" w:hAnsi="Times New Roman" w:cs="Times New Roman"/>
          <w:sz w:val="24"/>
          <w:szCs w:val="24"/>
        </w:rPr>
        <w:t xml:space="preserve">Správce programu si vyhrazuje právo na rozložení financování schválené akce v letech </w:t>
      </w:r>
      <w:r w:rsidRPr="00E606E3">
        <w:rPr>
          <w:rFonts w:ascii="Times New Roman" w:hAnsi="Times New Roman" w:cs="Times New Roman"/>
          <w:sz w:val="24"/>
          <w:szCs w:val="24"/>
        </w:rPr>
        <w:br/>
        <w:t>dle možností státního rozpočtu.</w:t>
      </w:r>
    </w:p>
    <w:p w14:paraId="0B5DDC07" w14:textId="79A0B406" w:rsidR="008659FF" w:rsidRDefault="008659FF" w:rsidP="008659FF">
      <w:pPr>
        <w:pStyle w:val="Odstavecseseznamem"/>
        <w:numPr>
          <w:ilvl w:val="0"/>
          <w:numId w:val="12"/>
        </w:numPr>
        <w:spacing w:after="0" w:line="240" w:lineRule="auto"/>
        <w:contextualSpacing w:val="0"/>
        <w:jc w:val="both"/>
        <w:rPr>
          <w:rFonts w:ascii="Times New Roman" w:eastAsia="Times New Roman" w:hAnsi="Times New Roman" w:cs="Times New Roman"/>
          <w:b/>
          <w:i/>
          <w:sz w:val="24"/>
          <w:szCs w:val="24"/>
          <w:lang w:eastAsia="cs-CZ"/>
        </w:rPr>
      </w:pPr>
      <w:bookmarkStart w:id="0" w:name="_Hlk19713130"/>
      <w:r w:rsidRPr="00F432E0">
        <w:rPr>
          <w:rFonts w:ascii="Times New Roman" w:eastAsia="Times New Roman" w:hAnsi="Times New Roman" w:cs="Times New Roman"/>
          <w:b/>
          <w:i/>
          <w:sz w:val="24"/>
          <w:szCs w:val="24"/>
          <w:lang w:eastAsia="cs-CZ"/>
        </w:rPr>
        <w:t>Podíl vlastních zdrojů žadatele o dotaci u každé akce</w:t>
      </w:r>
      <w:r w:rsidR="00894428">
        <w:rPr>
          <w:rFonts w:ascii="Times New Roman" w:eastAsia="Times New Roman" w:hAnsi="Times New Roman" w:cs="Times New Roman"/>
          <w:b/>
          <w:i/>
          <w:sz w:val="24"/>
          <w:szCs w:val="24"/>
          <w:lang w:eastAsia="cs-CZ"/>
        </w:rPr>
        <w:t>:</w:t>
      </w:r>
    </w:p>
    <w:p w14:paraId="2ACEB875" w14:textId="77777777" w:rsidR="00253391" w:rsidRPr="00F432E0" w:rsidRDefault="00253391" w:rsidP="001123B9">
      <w:pPr>
        <w:pStyle w:val="Odstavecseseznamem"/>
        <w:spacing w:after="0" w:line="240" w:lineRule="auto"/>
        <w:contextualSpacing w:val="0"/>
        <w:jc w:val="both"/>
        <w:rPr>
          <w:rFonts w:ascii="Times New Roman" w:eastAsia="Times New Roman" w:hAnsi="Times New Roman" w:cs="Times New Roman"/>
          <w:b/>
          <w:i/>
          <w:sz w:val="24"/>
          <w:szCs w:val="24"/>
          <w:lang w:eastAsia="cs-CZ"/>
        </w:rPr>
      </w:pPr>
    </w:p>
    <w:p w14:paraId="57873805" w14:textId="5528D038" w:rsidR="008659FF" w:rsidRPr="002406E2" w:rsidRDefault="00894428" w:rsidP="002406E2">
      <w:pPr>
        <w:spacing w:after="60" w:line="240" w:lineRule="auto"/>
        <w:jc w:val="both"/>
        <w:rPr>
          <w:rFonts w:ascii="Times New Roman" w:hAnsi="Times New Roman" w:cs="Times New Roman"/>
          <w:bCs/>
          <w:color w:val="231F20"/>
          <w:sz w:val="24"/>
          <w:szCs w:val="24"/>
        </w:rPr>
      </w:pPr>
      <w:r>
        <w:rPr>
          <w:rFonts w:ascii="Times New Roman" w:eastAsia="Times New Roman" w:hAnsi="Times New Roman" w:cs="Times New Roman"/>
          <w:b/>
          <w:sz w:val="24"/>
          <w:szCs w:val="24"/>
          <w:lang w:eastAsia="cs-CZ"/>
        </w:rPr>
        <w:t>M</w:t>
      </w:r>
      <w:r w:rsidR="008659FF" w:rsidRPr="002406E2">
        <w:rPr>
          <w:rFonts w:ascii="Times New Roman" w:eastAsia="Times New Roman" w:hAnsi="Times New Roman" w:cs="Times New Roman"/>
          <w:b/>
          <w:sz w:val="24"/>
          <w:szCs w:val="24"/>
          <w:lang w:eastAsia="cs-CZ"/>
        </w:rPr>
        <w:t xml:space="preserve">inimálně 15,00 % </w:t>
      </w:r>
      <w:r w:rsidR="008659FF" w:rsidRPr="002406E2">
        <w:rPr>
          <w:rFonts w:ascii="Times New Roman" w:eastAsia="Times New Roman" w:hAnsi="Times New Roman" w:cs="Times New Roman"/>
          <w:sz w:val="24"/>
          <w:szCs w:val="24"/>
          <w:lang w:eastAsia="cs-CZ"/>
        </w:rPr>
        <w:t>z celkových způsobilých výdajů.</w:t>
      </w:r>
    </w:p>
    <w:p w14:paraId="797CF7A6" w14:textId="77777777" w:rsidR="00253391" w:rsidRPr="002406E2" w:rsidRDefault="00253391" w:rsidP="002406E2">
      <w:pPr>
        <w:pStyle w:val="Odstavecseseznamem"/>
        <w:spacing w:after="0" w:line="240" w:lineRule="auto"/>
        <w:ind w:left="0"/>
        <w:contextualSpacing w:val="0"/>
        <w:jc w:val="both"/>
        <w:rPr>
          <w:rFonts w:ascii="Times New Roman" w:hAnsi="Times New Roman" w:cs="Times New Roman"/>
          <w:bCs/>
          <w:color w:val="231F20"/>
          <w:sz w:val="24"/>
          <w:szCs w:val="24"/>
        </w:rPr>
      </w:pPr>
    </w:p>
    <w:bookmarkEnd w:id="0"/>
    <w:p w14:paraId="4A35815B" w14:textId="7CD938E8" w:rsidR="001123B9" w:rsidRDefault="001123B9" w:rsidP="001123B9">
      <w:pPr>
        <w:spacing w:after="120" w:line="240" w:lineRule="auto"/>
        <w:jc w:val="both"/>
        <w:rPr>
          <w:rFonts w:ascii="Times New Roman" w:eastAsia="Times New Roman" w:hAnsi="Times New Roman"/>
          <w:sz w:val="24"/>
          <w:szCs w:val="24"/>
          <w:lang w:eastAsia="cs-CZ"/>
        </w:rPr>
      </w:pPr>
      <w:r w:rsidRPr="00C05A14">
        <w:rPr>
          <w:rFonts w:ascii="Times New Roman" w:eastAsia="Times New Roman" w:hAnsi="Times New Roman"/>
          <w:sz w:val="24"/>
          <w:szCs w:val="24"/>
          <w:lang w:eastAsia="cs-CZ"/>
        </w:rPr>
        <w:t>Vlastními zdroji se rozumí</w:t>
      </w:r>
      <w:r w:rsidR="00DC25E0" w:rsidRPr="00C05A14">
        <w:rPr>
          <w:rFonts w:ascii="Times New Roman" w:eastAsia="Times New Roman" w:hAnsi="Times New Roman"/>
          <w:sz w:val="24"/>
          <w:szCs w:val="24"/>
          <w:lang w:eastAsia="cs-CZ"/>
        </w:rPr>
        <w:t xml:space="preserve"> </w:t>
      </w:r>
      <w:r w:rsidRPr="00C05A14">
        <w:rPr>
          <w:rFonts w:ascii="Times New Roman" w:eastAsia="Times New Roman" w:hAnsi="Times New Roman"/>
          <w:sz w:val="24"/>
          <w:szCs w:val="24"/>
          <w:lang w:eastAsia="cs-CZ"/>
        </w:rPr>
        <w:t xml:space="preserve">zdroje obecního </w:t>
      </w:r>
      <w:r w:rsidR="00DC25E0" w:rsidRPr="00C05A14">
        <w:rPr>
          <w:rFonts w:ascii="Times New Roman" w:eastAsia="Times New Roman" w:hAnsi="Times New Roman"/>
          <w:sz w:val="24"/>
          <w:szCs w:val="24"/>
          <w:lang w:eastAsia="cs-CZ"/>
        </w:rPr>
        <w:t xml:space="preserve">a krajského </w:t>
      </w:r>
      <w:r w:rsidRPr="00C05A14">
        <w:rPr>
          <w:rFonts w:ascii="Times New Roman" w:eastAsia="Times New Roman" w:hAnsi="Times New Roman"/>
          <w:sz w:val="24"/>
          <w:szCs w:val="24"/>
          <w:lang w:eastAsia="cs-CZ"/>
        </w:rPr>
        <w:t xml:space="preserve">rozpočtu. </w:t>
      </w:r>
      <w:r w:rsidR="004515EF" w:rsidRPr="00C05A14">
        <w:rPr>
          <w:rFonts w:ascii="Times New Roman" w:eastAsia="Times New Roman" w:hAnsi="Times New Roman"/>
          <w:sz w:val="24"/>
          <w:szCs w:val="24"/>
          <w:lang w:eastAsia="cs-CZ"/>
        </w:rPr>
        <w:t>Do</w:t>
      </w:r>
      <w:r w:rsidR="000B4BF4" w:rsidRPr="00C05A14">
        <w:rPr>
          <w:rFonts w:ascii="Times New Roman" w:eastAsia="Times New Roman" w:hAnsi="Times New Roman"/>
          <w:sz w:val="24"/>
          <w:szCs w:val="24"/>
          <w:lang w:eastAsia="cs-CZ"/>
        </w:rPr>
        <w:t xml:space="preserve"> podílu vlastních zdrojů žadatele </w:t>
      </w:r>
      <w:r w:rsidR="004515EF" w:rsidRPr="00C05A14">
        <w:rPr>
          <w:rFonts w:ascii="Times New Roman" w:eastAsia="Times New Roman" w:hAnsi="Times New Roman"/>
          <w:sz w:val="24"/>
          <w:szCs w:val="24"/>
          <w:lang w:eastAsia="cs-CZ"/>
        </w:rPr>
        <w:t>mohou být zahrnuty</w:t>
      </w:r>
      <w:r w:rsidR="000B4BF4" w:rsidRPr="00C05A14">
        <w:rPr>
          <w:rFonts w:ascii="Times New Roman" w:eastAsia="Times New Roman" w:hAnsi="Times New Roman"/>
          <w:sz w:val="24"/>
          <w:szCs w:val="24"/>
          <w:lang w:eastAsia="cs-CZ"/>
        </w:rPr>
        <w:t xml:space="preserve"> veškeré prostředky, které nejsou poskytnuty ze státního rozpočtu.  </w:t>
      </w:r>
      <w:r w:rsidRPr="00B21FA6">
        <w:rPr>
          <w:rFonts w:ascii="Times New Roman" w:eastAsia="Times New Roman" w:hAnsi="Times New Roman"/>
          <w:sz w:val="24"/>
          <w:szCs w:val="24"/>
          <w:lang w:eastAsia="cs-CZ"/>
        </w:rPr>
        <w:t xml:space="preserve">Použité typy zdrojů spolufinancování je nutné </w:t>
      </w:r>
      <w:r w:rsidRPr="00B21FA6">
        <w:rPr>
          <w:rFonts w:ascii="Times New Roman" w:eastAsia="Times New Roman" w:hAnsi="Times New Roman" w:cs="Times New Roman"/>
          <w:sz w:val="24"/>
          <w:szCs w:val="24"/>
          <w:lang w:eastAsia="cs-CZ"/>
        </w:rPr>
        <w:t>v investičním záměru</w:t>
      </w:r>
      <w:r w:rsidRPr="00B21FA6">
        <w:rPr>
          <w:rFonts w:ascii="Times New Roman" w:eastAsia="Times New Roman" w:hAnsi="Times New Roman" w:cs="Times New Roman"/>
          <w:sz w:val="24"/>
          <w:szCs w:val="24"/>
          <w:vertAlign w:val="superscript"/>
          <w:lang w:eastAsia="cs-CZ"/>
        </w:rPr>
        <w:footnoteReference w:id="2"/>
      </w:r>
      <w:r w:rsidRPr="00B21FA6">
        <w:rPr>
          <w:rFonts w:ascii="Times New Roman" w:eastAsia="Times New Roman" w:hAnsi="Times New Roman" w:cs="Times New Roman"/>
          <w:sz w:val="24"/>
          <w:szCs w:val="24"/>
          <w:lang w:eastAsia="cs-CZ"/>
        </w:rPr>
        <w:t xml:space="preserve"> (dále také „IZ“) </w:t>
      </w:r>
      <w:r w:rsidRPr="00B21FA6">
        <w:rPr>
          <w:rFonts w:ascii="Times New Roman" w:eastAsia="Times New Roman" w:hAnsi="Times New Roman"/>
          <w:sz w:val="24"/>
          <w:szCs w:val="24"/>
          <w:lang w:eastAsia="cs-CZ"/>
        </w:rPr>
        <w:t>vysvětlit.</w:t>
      </w:r>
      <w:r w:rsidR="00BE3582" w:rsidRPr="00B21FA6">
        <w:rPr>
          <w:rFonts w:ascii="Times New Roman" w:eastAsia="Times New Roman" w:hAnsi="Times New Roman"/>
          <w:sz w:val="24"/>
          <w:szCs w:val="24"/>
          <w:lang w:eastAsia="cs-CZ"/>
        </w:rPr>
        <w:t xml:space="preserve"> </w:t>
      </w:r>
    </w:p>
    <w:p w14:paraId="01B06930" w14:textId="77777777" w:rsidR="002406E2" w:rsidRPr="002406E2" w:rsidRDefault="001123B9" w:rsidP="00DF6325">
      <w:pPr>
        <w:spacing w:after="120" w:line="240" w:lineRule="auto"/>
        <w:jc w:val="both"/>
        <w:rPr>
          <w:rFonts w:ascii="Times New Roman" w:eastAsia="Times New Roman" w:hAnsi="Times New Roman"/>
          <w:sz w:val="24"/>
          <w:szCs w:val="24"/>
          <w:lang w:eastAsia="cs-CZ"/>
        </w:rPr>
      </w:pPr>
      <w:r w:rsidRPr="001123B9">
        <w:rPr>
          <w:rFonts w:ascii="Times New Roman" w:eastAsia="Times New Roman" w:hAnsi="Times New Roman"/>
          <w:sz w:val="24"/>
          <w:szCs w:val="24"/>
          <w:lang w:eastAsia="cs-CZ"/>
        </w:rPr>
        <w:t>Povinný minimální % podíl vlastních zdrojů musí být od 15 %</w:t>
      </w:r>
      <w:r>
        <w:rPr>
          <w:rFonts w:ascii="Times New Roman" w:eastAsia="Times New Roman" w:hAnsi="Times New Roman"/>
          <w:sz w:val="24"/>
          <w:szCs w:val="24"/>
          <w:lang w:eastAsia="cs-CZ"/>
        </w:rPr>
        <w:t xml:space="preserve"> </w:t>
      </w:r>
      <w:r w:rsidRPr="001123B9">
        <w:rPr>
          <w:rFonts w:ascii="Times New Roman" w:eastAsia="Times New Roman" w:hAnsi="Times New Roman"/>
          <w:sz w:val="24"/>
          <w:szCs w:val="24"/>
          <w:lang w:eastAsia="cs-CZ"/>
        </w:rPr>
        <w:t>(výsledek 14,99 % a nižší nesplňuje podmínku výzvy).</w:t>
      </w:r>
    </w:p>
    <w:p w14:paraId="67C003D8" w14:textId="77777777" w:rsidR="005053CF" w:rsidRPr="00BB53B0" w:rsidRDefault="009D2384" w:rsidP="00DF6325">
      <w:pPr>
        <w:pStyle w:val="Odstavecseseznamem"/>
        <w:numPr>
          <w:ilvl w:val="0"/>
          <w:numId w:val="12"/>
        </w:numPr>
        <w:spacing w:after="120" w:line="240" w:lineRule="auto"/>
        <w:ind w:left="714" w:hanging="357"/>
        <w:contextualSpacing w:val="0"/>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Účelové určení dotace</w:t>
      </w:r>
      <w:r w:rsidR="005053CF" w:rsidRPr="00BB53B0">
        <w:rPr>
          <w:rFonts w:ascii="Times New Roman" w:eastAsia="Times New Roman" w:hAnsi="Times New Roman" w:cs="Times New Roman"/>
          <w:b/>
          <w:i/>
          <w:sz w:val="24"/>
          <w:szCs w:val="24"/>
          <w:lang w:eastAsia="cs-CZ"/>
        </w:rPr>
        <w:t>, cíl výzvy:</w:t>
      </w:r>
    </w:p>
    <w:p w14:paraId="4C605228" w14:textId="5B3E0242" w:rsidR="00137A8B" w:rsidRPr="0007292A" w:rsidRDefault="00137A8B" w:rsidP="007519F5">
      <w:pPr>
        <w:spacing w:after="120" w:line="240" w:lineRule="auto"/>
        <w:jc w:val="both"/>
        <w:rPr>
          <w:rFonts w:ascii="Times New Roman" w:eastAsia="Times New Roman" w:hAnsi="Times New Roman"/>
          <w:sz w:val="24"/>
          <w:szCs w:val="24"/>
          <w:lang w:eastAsia="cs-CZ"/>
        </w:rPr>
      </w:pPr>
      <w:r w:rsidRPr="0007292A">
        <w:rPr>
          <w:rFonts w:ascii="Times New Roman" w:eastAsia="Times New Roman" w:hAnsi="Times New Roman"/>
          <w:sz w:val="24"/>
          <w:szCs w:val="24"/>
          <w:lang w:eastAsia="cs-CZ"/>
        </w:rPr>
        <w:t xml:space="preserve">Výzva je z </w:t>
      </w:r>
      <w:r w:rsidRPr="00AC5DDB">
        <w:rPr>
          <w:rFonts w:ascii="Times New Roman" w:eastAsia="Times New Roman" w:hAnsi="Times New Roman"/>
          <w:sz w:val="24"/>
          <w:szCs w:val="24"/>
          <w:lang w:eastAsia="cs-CZ"/>
        </w:rPr>
        <w:t>hlediska účelového určení dotace zacílena na realizaci jmenovitě určených</w:t>
      </w:r>
      <w:r w:rsidR="0007292A" w:rsidRPr="00AC5DDB">
        <w:rPr>
          <w:rFonts w:ascii="Times New Roman" w:eastAsia="Times New Roman" w:hAnsi="Times New Roman"/>
          <w:sz w:val="24"/>
          <w:szCs w:val="24"/>
          <w:lang w:eastAsia="cs-CZ"/>
        </w:rPr>
        <w:t xml:space="preserve"> </w:t>
      </w:r>
      <w:r w:rsidRPr="00AC5DDB">
        <w:rPr>
          <w:rFonts w:ascii="Times New Roman" w:eastAsia="Times New Roman" w:hAnsi="Times New Roman"/>
          <w:sz w:val="24"/>
          <w:szCs w:val="24"/>
          <w:lang w:eastAsia="cs-CZ"/>
        </w:rPr>
        <w:t xml:space="preserve">akcí </w:t>
      </w:r>
      <w:r w:rsidR="007519F5" w:rsidRPr="00AC5DDB">
        <w:rPr>
          <w:rFonts w:ascii="Times New Roman" w:eastAsia="Times New Roman" w:hAnsi="Times New Roman"/>
          <w:sz w:val="24"/>
          <w:szCs w:val="24"/>
          <w:lang w:eastAsia="cs-CZ"/>
        </w:rPr>
        <w:br/>
      </w:r>
      <w:r w:rsidRPr="00AC5DDB">
        <w:rPr>
          <w:rFonts w:ascii="Times New Roman" w:eastAsia="Times New Roman" w:hAnsi="Times New Roman"/>
          <w:sz w:val="24"/>
          <w:szCs w:val="24"/>
          <w:lang w:eastAsia="cs-CZ"/>
        </w:rPr>
        <w:t xml:space="preserve">v Královéhradeckém </w:t>
      </w:r>
      <w:r w:rsidR="00626C8A" w:rsidRPr="00AC5DDB">
        <w:rPr>
          <w:rFonts w:ascii="Times New Roman" w:eastAsia="Times New Roman" w:hAnsi="Times New Roman"/>
          <w:sz w:val="24"/>
          <w:szCs w:val="24"/>
          <w:lang w:eastAsia="cs-CZ"/>
        </w:rPr>
        <w:t>kraji</w:t>
      </w:r>
      <w:r w:rsidRPr="00AC5DDB">
        <w:rPr>
          <w:rFonts w:ascii="Times New Roman" w:eastAsia="Times New Roman" w:hAnsi="Times New Roman"/>
          <w:sz w:val="24"/>
          <w:szCs w:val="24"/>
          <w:lang w:eastAsia="cs-CZ"/>
        </w:rPr>
        <w:t>:</w:t>
      </w:r>
    </w:p>
    <w:p w14:paraId="263CAD76" w14:textId="77777777" w:rsidR="00137A8B" w:rsidRPr="0007292A" w:rsidRDefault="00137A8B" w:rsidP="007519F5">
      <w:pPr>
        <w:pStyle w:val="Odstavecseseznamem"/>
        <w:numPr>
          <w:ilvl w:val="0"/>
          <w:numId w:val="17"/>
        </w:numPr>
        <w:spacing w:after="120" w:line="240" w:lineRule="auto"/>
        <w:ind w:left="714" w:hanging="357"/>
        <w:contextualSpacing w:val="0"/>
        <w:jc w:val="both"/>
        <w:rPr>
          <w:rFonts w:ascii="Times New Roman" w:eastAsia="Times New Roman" w:hAnsi="Times New Roman"/>
          <w:sz w:val="24"/>
          <w:szCs w:val="24"/>
          <w:lang w:eastAsia="cs-CZ"/>
        </w:rPr>
      </w:pPr>
      <w:r w:rsidRPr="0007292A">
        <w:rPr>
          <w:rFonts w:ascii="Times New Roman" w:eastAsia="Times New Roman" w:hAnsi="Times New Roman"/>
          <w:sz w:val="24"/>
          <w:szCs w:val="24"/>
          <w:lang w:eastAsia="cs-CZ"/>
        </w:rPr>
        <w:t>Specializované učebny Základní školy Solnice,</w:t>
      </w:r>
    </w:p>
    <w:p w14:paraId="00D7550C" w14:textId="77777777" w:rsidR="008E449C" w:rsidRPr="007519F5" w:rsidRDefault="00137A8B" w:rsidP="007519F5">
      <w:pPr>
        <w:pStyle w:val="Odstavecseseznamem"/>
        <w:numPr>
          <w:ilvl w:val="0"/>
          <w:numId w:val="16"/>
        </w:numPr>
        <w:spacing w:after="120" w:line="240" w:lineRule="auto"/>
        <w:ind w:left="714" w:hanging="357"/>
        <w:contextualSpacing w:val="0"/>
        <w:jc w:val="both"/>
        <w:rPr>
          <w:rFonts w:ascii="Times New Roman" w:eastAsia="Times New Roman" w:hAnsi="Times New Roman"/>
          <w:sz w:val="24"/>
          <w:szCs w:val="24"/>
          <w:lang w:eastAsia="cs-CZ"/>
        </w:rPr>
      </w:pPr>
      <w:r w:rsidRPr="0007292A">
        <w:rPr>
          <w:rFonts w:ascii="Times New Roman" w:eastAsia="Times New Roman" w:hAnsi="Times New Roman"/>
          <w:sz w:val="24"/>
          <w:szCs w:val="24"/>
          <w:lang w:eastAsia="cs-CZ"/>
        </w:rPr>
        <w:t>Revitalizace Základní školy a Mateřské školy Kvasiny včetně výstavby nové školní tělocvičny.</w:t>
      </w:r>
    </w:p>
    <w:p w14:paraId="5FE66448" w14:textId="77777777" w:rsidR="00220D28" w:rsidRDefault="00220D28" w:rsidP="002406E2">
      <w:pPr>
        <w:spacing w:after="120" w:line="240" w:lineRule="auto"/>
        <w:jc w:val="both"/>
        <w:rPr>
          <w:rFonts w:ascii="Times New Roman" w:eastAsia="Times New Roman" w:hAnsi="Times New Roman"/>
          <w:sz w:val="24"/>
          <w:szCs w:val="24"/>
          <w:lang w:eastAsia="cs-CZ"/>
        </w:rPr>
      </w:pPr>
      <w:r w:rsidRPr="00220D28">
        <w:rPr>
          <w:rFonts w:ascii="Times New Roman" w:eastAsia="Times New Roman" w:hAnsi="Times New Roman"/>
          <w:sz w:val="24"/>
          <w:szCs w:val="24"/>
          <w:lang w:eastAsia="cs-CZ"/>
        </w:rPr>
        <w:t xml:space="preserve">Usnesením vlády ČR č. 469 ze dne 21. června 2017 k zabezpečení investiční přípravy akce Rozšíření strategické průmyslové zóny Solnice – Kvasiny a zlepšení veřejné infrastruktury </w:t>
      </w:r>
      <w:r w:rsidR="002406E2">
        <w:rPr>
          <w:rFonts w:ascii="Times New Roman" w:eastAsia="Times New Roman" w:hAnsi="Times New Roman"/>
          <w:sz w:val="24"/>
          <w:szCs w:val="24"/>
          <w:lang w:eastAsia="cs-CZ"/>
        </w:rPr>
        <w:br/>
      </w:r>
      <w:r w:rsidRPr="00220D28">
        <w:rPr>
          <w:rFonts w:ascii="Times New Roman" w:eastAsia="Times New Roman" w:hAnsi="Times New Roman"/>
          <w:sz w:val="24"/>
          <w:szCs w:val="24"/>
          <w:lang w:eastAsia="cs-CZ"/>
        </w:rPr>
        <w:t>v Královéhradeckém regionu vzala vláda ČR na vědomí informace o současném stavu realizace investičního záměru společnosti Škoda Auto a. s. a nezbytných investic souvisejících s</w:t>
      </w:r>
      <w:r w:rsidR="009A534F">
        <w:rPr>
          <w:rFonts w:ascii="Times New Roman" w:eastAsia="Times New Roman" w:hAnsi="Times New Roman"/>
          <w:sz w:val="24"/>
          <w:szCs w:val="24"/>
          <w:lang w:eastAsia="cs-CZ"/>
        </w:rPr>
        <w:t> </w:t>
      </w:r>
      <w:r w:rsidRPr="00220D28">
        <w:rPr>
          <w:rFonts w:ascii="Times New Roman" w:eastAsia="Times New Roman" w:hAnsi="Times New Roman"/>
          <w:sz w:val="24"/>
          <w:szCs w:val="24"/>
          <w:lang w:eastAsia="cs-CZ"/>
        </w:rPr>
        <w:t>přípravou a výstavbou akce Rozšíření strategické průmyslové zóny Solnice - Kvasiny a akcí v oblasti regionální dopravní a technické infrastruktury. Zároveň vláda mimo jiné souhlasila na základě zvýšení investice a počtu nových pracovních míst stávajícího závodu Kvasiny společnosti Škoda Auto a.s. s realizací akcí schválených usnesením vlády ze dne 9. února 2015 č. 97 a se zařazením dalších investičních akcí, které budou realizovány příslušnými resorty ve spolupráci s hejtmanem Královéhradeckého kraje a starosty dotčených obcí s ohledem na možnosti státního rozpočtu ČR a stupeň připravenosti v letech 2018 až 2020.</w:t>
      </w:r>
      <w:r w:rsidR="002406E2">
        <w:rPr>
          <w:rFonts w:ascii="Times New Roman" w:eastAsia="Times New Roman" w:hAnsi="Times New Roman"/>
          <w:sz w:val="24"/>
          <w:szCs w:val="24"/>
          <w:lang w:eastAsia="cs-CZ"/>
        </w:rPr>
        <w:t xml:space="preserve"> </w:t>
      </w:r>
      <w:r w:rsidR="0007292A" w:rsidRPr="00D81D19">
        <w:rPr>
          <w:rFonts w:ascii="Times New Roman" w:eastAsia="Times New Roman" w:hAnsi="Times New Roman" w:cs="Times New Roman"/>
          <w:sz w:val="24"/>
          <w:szCs w:val="20"/>
          <w:lang w:eastAsia="cs-CZ"/>
        </w:rPr>
        <w:t xml:space="preserve">V souvislosti </w:t>
      </w:r>
      <w:r w:rsidR="007519F5">
        <w:rPr>
          <w:rFonts w:ascii="Times New Roman" w:eastAsia="Times New Roman" w:hAnsi="Times New Roman" w:cs="Times New Roman"/>
          <w:sz w:val="24"/>
          <w:szCs w:val="20"/>
          <w:lang w:eastAsia="cs-CZ"/>
        </w:rPr>
        <w:br/>
      </w:r>
      <w:r w:rsidR="0007292A" w:rsidRPr="00D81D19">
        <w:rPr>
          <w:rFonts w:ascii="Times New Roman" w:eastAsia="Times New Roman" w:hAnsi="Times New Roman" w:cs="Times New Roman"/>
          <w:sz w:val="24"/>
          <w:szCs w:val="20"/>
          <w:lang w:eastAsia="cs-CZ"/>
        </w:rPr>
        <w:t xml:space="preserve">s </w:t>
      </w:r>
      <w:r w:rsidR="00494C4A" w:rsidRPr="00D81D19">
        <w:rPr>
          <w:rFonts w:ascii="Times New Roman" w:eastAsia="Times New Roman" w:hAnsi="Times New Roman" w:cs="Times New Roman"/>
          <w:sz w:val="24"/>
          <w:szCs w:val="20"/>
          <w:lang w:eastAsia="cs-CZ"/>
        </w:rPr>
        <w:t>uvedeným</w:t>
      </w:r>
      <w:r w:rsidR="00494C4A">
        <w:rPr>
          <w:rFonts w:ascii="Times New Roman" w:eastAsia="Times New Roman" w:hAnsi="Times New Roman" w:cs="Times New Roman"/>
          <w:sz w:val="24"/>
          <w:szCs w:val="20"/>
          <w:lang w:eastAsia="cs-CZ"/>
        </w:rPr>
        <w:t>i</w:t>
      </w:r>
      <w:r w:rsidR="0007292A" w:rsidRPr="00D81D19">
        <w:rPr>
          <w:rFonts w:ascii="Times New Roman" w:eastAsia="Times New Roman" w:hAnsi="Times New Roman" w:cs="Times New Roman"/>
          <w:sz w:val="24"/>
          <w:szCs w:val="20"/>
          <w:lang w:eastAsia="cs-CZ"/>
        </w:rPr>
        <w:t xml:space="preserve"> </w:t>
      </w:r>
      <w:r w:rsidR="00494C4A" w:rsidRPr="00D81D19">
        <w:rPr>
          <w:rFonts w:ascii="Times New Roman" w:eastAsia="Times New Roman" w:hAnsi="Times New Roman" w:cs="Times New Roman"/>
          <w:sz w:val="24"/>
          <w:szCs w:val="20"/>
          <w:lang w:eastAsia="cs-CZ"/>
        </w:rPr>
        <w:t>usnesením</w:t>
      </w:r>
      <w:r w:rsidR="00494C4A">
        <w:rPr>
          <w:rFonts w:ascii="Times New Roman" w:eastAsia="Times New Roman" w:hAnsi="Times New Roman" w:cs="Times New Roman"/>
          <w:sz w:val="24"/>
          <w:szCs w:val="20"/>
          <w:lang w:eastAsia="cs-CZ"/>
        </w:rPr>
        <w:t>i</w:t>
      </w:r>
      <w:r w:rsidR="0007292A" w:rsidRPr="00D81D19">
        <w:rPr>
          <w:rFonts w:ascii="Times New Roman" w:eastAsia="Times New Roman" w:hAnsi="Times New Roman" w:cs="Times New Roman"/>
          <w:sz w:val="24"/>
          <w:szCs w:val="20"/>
          <w:lang w:eastAsia="cs-CZ"/>
        </w:rPr>
        <w:t xml:space="preserve"> vláda uložila</w:t>
      </w:r>
      <w:r w:rsidR="0007292A" w:rsidRPr="0007292A">
        <w:rPr>
          <w:rFonts w:ascii="Times New Roman" w:eastAsia="Times New Roman" w:hAnsi="Times New Roman"/>
          <w:sz w:val="24"/>
          <w:szCs w:val="24"/>
          <w:lang w:eastAsia="cs-CZ"/>
        </w:rPr>
        <w:t xml:space="preserve"> ministru školství, mládeže a tělovýchovy vytvořit nový</w:t>
      </w:r>
      <w:r w:rsidR="00494C4A">
        <w:rPr>
          <w:rFonts w:ascii="Times New Roman" w:eastAsia="Times New Roman" w:hAnsi="Times New Roman"/>
          <w:sz w:val="24"/>
          <w:szCs w:val="24"/>
          <w:lang w:eastAsia="cs-CZ"/>
        </w:rPr>
        <w:t xml:space="preserve"> dotační</w:t>
      </w:r>
      <w:r w:rsidR="0007292A" w:rsidRPr="0007292A">
        <w:rPr>
          <w:rFonts w:ascii="Times New Roman" w:eastAsia="Times New Roman" w:hAnsi="Times New Roman"/>
          <w:sz w:val="24"/>
          <w:szCs w:val="24"/>
          <w:lang w:eastAsia="cs-CZ"/>
        </w:rPr>
        <w:t xml:space="preserve"> program</w:t>
      </w:r>
      <w:r w:rsidR="007519F5">
        <w:rPr>
          <w:rFonts w:ascii="Times New Roman" w:eastAsia="Times New Roman" w:hAnsi="Times New Roman"/>
          <w:sz w:val="24"/>
          <w:szCs w:val="24"/>
          <w:lang w:eastAsia="cs-CZ"/>
        </w:rPr>
        <w:t xml:space="preserve"> na</w:t>
      </w:r>
      <w:r w:rsidR="0007292A" w:rsidRPr="0007292A">
        <w:rPr>
          <w:rFonts w:ascii="Times New Roman" w:eastAsia="Times New Roman" w:hAnsi="Times New Roman"/>
          <w:sz w:val="24"/>
          <w:szCs w:val="24"/>
          <w:lang w:eastAsia="cs-CZ"/>
        </w:rPr>
        <w:t xml:space="preserve"> podporu jmenovitých projektů vzdělávací a sportovní infrastruktury </w:t>
      </w:r>
      <w:r w:rsidR="00494C4A">
        <w:rPr>
          <w:rFonts w:ascii="Times New Roman" w:eastAsia="Times New Roman" w:hAnsi="Times New Roman"/>
          <w:sz w:val="24"/>
          <w:szCs w:val="24"/>
          <w:lang w:eastAsia="cs-CZ"/>
        </w:rPr>
        <w:br/>
      </w:r>
      <w:r w:rsidR="0007292A" w:rsidRPr="0007292A">
        <w:rPr>
          <w:rFonts w:ascii="Times New Roman" w:eastAsia="Times New Roman" w:hAnsi="Times New Roman"/>
          <w:sz w:val="24"/>
          <w:szCs w:val="24"/>
          <w:lang w:eastAsia="cs-CZ"/>
        </w:rPr>
        <w:t>k zabezpečení investiční přípravy akce Rozšíření strategické průmyslové zóny Solnice – Kvasiny a zlepšení veřejné infrastruktury v Královéhradeckém regionu</w:t>
      </w:r>
      <w:r w:rsidR="00EF484A">
        <w:rPr>
          <w:rFonts w:ascii="Times New Roman" w:eastAsia="Times New Roman" w:hAnsi="Times New Roman"/>
          <w:sz w:val="24"/>
          <w:szCs w:val="24"/>
          <w:lang w:eastAsia="cs-CZ"/>
        </w:rPr>
        <w:t>.</w:t>
      </w:r>
    </w:p>
    <w:p w14:paraId="24A1FD78" w14:textId="3DA3CA5D" w:rsidR="00AD14C2" w:rsidRDefault="00C11ECC" w:rsidP="00837248">
      <w:pPr>
        <w:spacing w:after="24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Specifikace konkrétních investičních akcí je uvedena v dokumentaci programu 133</w:t>
      </w:r>
      <w:r w:rsidR="00FE4D47">
        <w:rPr>
          <w:rFonts w:ascii="Times New Roman" w:eastAsia="Times New Roman" w:hAnsi="Times New Roman"/>
          <w:sz w:val="24"/>
          <w:szCs w:val="24"/>
          <w:lang w:eastAsia="cs-CZ"/>
        </w:rPr>
        <w:t> </w:t>
      </w:r>
      <w:r>
        <w:rPr>
          <w:rFonts w:ascii="Times New Roman" w:eastAsia="Times New Roman" w:hAnsi="Times New Roman"/>
          <w:sz w:val="24"/>
          <w:szCs w:val="24"/>
          <w:lang w:eastAsia="cs-CZ"/>
        </w:rPr>
        <w:t>620</w:t>
      </w:r>
      <w:r w:rsidR="00FE4D47">
        <w:rPr>
          <w:rFonts w:ascii="Times New Roman" w:eastAsia="Times New Roman" w:hAnsi="Times New Roman"/>
          <w:sz w:val="24"/>
          <w:szCs w:val="24"/>
          <w:lang w:eastAsia="cs-CZ"/>
        </w:rPr>
        <w:t xml:space="preserve">, kterou </w:t>
      </w:r>
      <w:r w:rsidR="00CA12F7">
        <w:rPr>
          <w:rFonts w:ascii="Times New Roman" w:eastAsia="Times New Roman" w:hAnsi="Times New Roman"/>
          <w:sz w:val="24"/>
          <w:szCs w:val="24"/>
          <w:lang w:eastAsia="cs-CZ"/>
        </w:rPr>
        <w:t>schválilo</w:t>
      </w:r>
      <w:r>
        <w:rPr>
          <w:rFonts w:ascii="Times New Roman" w:eastAsia="Times New Roman" w:hAnsi="Times New Roman"/>
          <w:sz w:val="24"/>
          <w:szCs w:val="24"/>
          <w:lang w:eastAsia="cs-CZ"/>
        </w:rPr>
        <w:t xml:space="preserve"> M</w:t>
      </w:r>
      <w:r w:rsidR="00220D28">
        <w:rPr>
          <w:rFonts w:ascii="Times New Roman" w:eastAsia="Times New Roman" w:hAnsi="Times New Roman"/>
          <w:sz w:val="24"/>
          <w:szCs w:val="24"/>
          <w:lang w:eastAsia="cs-CZ"/>
        </w:rPr>
        <w:t>i</w:t>
      </w:r>
      <w:r>
        <w:rPr>
          <w:rFonts w:ascii="Times New Roman" w:eastAsia="Times New Roman" w:hAnsi="Times New Roman"/>
          <w:sz w:val="24"/>
          <w:szCs w:val="24"/>
          <w:lang w:eastAsia="cs-CZ"/>
        </w:rPr>
        <w:t>nisterstv</w:t>
      </w:r>
      <w:r w:rsidR="00CA12F7">
        <w:rPr>
          <w:rFonts w:ascii="Times New Roman" w:eastAsia="Times New Roman" w:hAnsi="Times New Roman"/>
          <w:sz w:val="24"/>
          <w:szCs w:val="24"/>
          <w:lang w:eastAsia="cs-CZ"/>
        </w:rPr>
        <w:t>o</w:t>
      </w:r>
      <w:r>
        <w:rPr>
          <w:rFonts w:ascii="Times New Roman" w:eastAsia="Times New Roman" w:hAnsi="Times New Roman"/>
          <w:sz w:val="24"/>
          <w:szCs w:val="24"/>
          <w:lang w:eastAsia="cs-CZ"/>
        </w:rPr>
        <w:t xml:space="preserve"> financí dne</w:t>
      </w:r>
      <w:r w:rsidR="002406E2">
        <w:rPr>
          <w:rFonts w:ascii="Times New Roman" w:eastAsia="Times New Roman" w:hAnsi="Times New Roman"/>
          <w:sz w:val="24"/>
          <w:szCs w:val="24"/>
          <w:lang w:eastAsia="cs-CZ"/>
        </w:rPr>
        <w:t xml:space="preserve"> 9. 3. 2020</w:t>
      </w:r>
      <w:r>
        <w:rPr>
          <w:rFonts w:ascii="Times New Roman" w:eastAsia="Times New Roman" w:hAnsi="Times New Roman"/>
          <w:sz w:val="24"/>
          <w:szCs w:val="24"/>
          <w:lang w:eastAsia="cs-CZ"/>
        </w:rPr>
        <w:t xml:space="preserve"> pod č.</w:t>
      </w:r>
      <w:r w:rsidR="002406E2">
        <w:rPr>
          <w:rFonts w:ascii="Times New Roman" w:eastAsia="Times New Roman" w:hAnsi="Times New Roman"/>
          <w:sz w:val="24"/>
          <w:szCs w:val="24"/>
          <w:lang w:eastAsia="cs-CZ"/>
        </w:rPr>
        <w:t xml:space="preserve"> j. MF-5947/2018/1402-6</w:t>
      </w:r>
      <w:r w:rsidR="009A534F">
        <w:rPr>
          <w:rFonts w:ascii="Times New Roman" w:eastAsia="Times New Roman" w:hAnsi="Times New Roman"/>
          <w:sz w:val="24"/>
          <w:szCs w:val="24"/>
          <w:lang w:eastAsia="cs-CZ"/>
        </w:rPr>
        <w:t xml:space="preserve">, pro potřeby výzvy v dokumentaci </w:t>
      </w:r>
      <w:r w:rsidR="002406E2">
        <w:rPr>
          <w:rFonts w:ascii="Times New Roman" w:eastAsia="Times New Roman" w:hAnsi="Times New Roman"/>
          <w:sz w:val="24"/>
          <w:szCs w:val="24"/>
          <w:lang w:eastAsia="cs-CZ"/>
        </w:rPr>
        <w:t>podprogramu</w:t>
      </w:r>
      <w:r w:rsidR="009A534F">
        <w:rPr>
          <w:rFonts w:ascii="Times New Roman" w:eastAsia="Times New Roman" w:hAnsi="Times New Roman"/>
          <w:sz w:val="24"/>
          <w:szCs w:val="24"/>
          <w:lang w:eastAsia="cs-CZ"/>
        </w:rPr>
        <w:t xml:space="preserve"> </w:t>
      </w:r>
      <w:proofErr w:type="gramStart"/>
      <w:r w:rsidR="009A534F">
        <w:rPr>
          <w:rFonts w:ascii="Times New Roman" w:eastAsia="Times New Roman" w:hAnsi="Times New Roman"/>
          <w:sz w:val="24"/>
          <w:szCs w:val="24"/>
          <w:lang w:eastAsia="cs-CZ"/>
        </w:rPr>
        <w:t>133</w:t>
      </w:r>
      <w:r w:rsidR="00CA12F7">
        <w:rPr>
          <w:rFonts w:ascii="Times New Roman" w:eastAsia="Times New Roman" w:hAnsi="Times New Roman"/>
          <w:sz w:val="24"/>
          <w:szCs w:val="24"/>
          <w:lang w:eastAsia="cs-CZ"/>
        </w:rPr>
        <w:t>D</w:t>
      </w:r>
      <w:proofErr w:type="gramEnd"/>
      <w:r w:rsidR="00C05A14">
        <w:rPr>
          <w:rFonts w:ascii="Times New Roman" w:eastAsia="Times New Roman" w:hAnsi="Times New Roman"/>
          <w:sz w:val="24"/>
          <w:szCs w:val="24"/>
          <w:lang w:eastAsia="cs-CZ"/>
        </w:rPr>
        <w:t> </w:t>
      </w:r>
      <w:r w:rsidR="009A534F">
        <w:rPr>
          <w:rFonts w:ascii="Times New Roman" w:eastAsia="Times New Roman" w:hAnsi="Times New Roman"/>
          <w:sz w:val="24"/>
          <w:szCs w:val="24"/>
          <w:lang w:eastAsia="cs-CZ"/>
        </w:rPr>
        <w:t>621.</w:t>
      </w:r>
    </w:p>
    <w:p w14:paraId="4728BF92" w14:textId="77777777" w:rsidR="00C05A14" w:rsidRPr="002406E2" w:rsidRDefault="00C05A14" w:rsidP="00837248">
      <w:pPr>
        <w:spacing w:after="240" w:line="240" w:lineRule="auto"/>
        <w:jc w:val="both"/>
        <w:rPr>
          <w:rFonts w:ascii="Times New Roman" w:eastAsia="Times New Roman" w:hAnsi="Times New Roman"/>
          <w:sz w:val="24"/>
          <w:szCs w:val="24"/>
          <w:lang w:eastAsia="cs-CZ"/>
        </w:rPr>
      </w:pPr>
    </w:p>
    <w:p w14:paraId="7585A554" w14:textId="0F084F54" w:rsidR="002F68B8" w:rsidRPr="002406E2" w:rsidRDefault="002F68B8" w:rsidP="002406E2">
      <w:pPr>
        <w:pStyle w:val="Odstavecseseznamem"/>
        <w:numPr>
          <w:ilvl w:val="0"/>
          <w:numId w:val="12"/>
        </w:numPr>
        <w:spacing w:after="120"/>
        <w:contextualSpacing w:val="0"/>
        <w:jc w:val="both"/>
        <w:rPr>
          <w:rFonts w:ascii="Times New Roman" w:eastAsia="Times New Roman" w:hAnsi="Times New Roman" w:cs="Times New Roman"/>
          <w:b/>
          <w:i/>
          <w:sz w:val="24"/>
          <w:szCs w:val="24"/>
          <w:lang w:eastAsia="cs-CZ"/>
        </w:rPr>
      </w:pPr>
      <w:r w:rsidRPr="002F68B8">
        <w:rPr>
          <w:rFonts w:ascii="Times New Roman" w:eastAsia="Times New Roman" w:hAnsi="Times New Roman" w:cs="Times New Roman"/>
          <w:b/>
          <w:i/>
          <w:sz w:val="24"/>
          <w:szCs w:val="24"/>
          <w:lang w:eastAsia="cs-CZ"/>
        </w:rPr>
        <w:lastRenderedPageBreak/>
        <w:t>Indikátory</w:t>
      </w:r>
      <w:r w:rsidR="00F2690F">
        <w:rPr>
          <w:rFonts w:ascii="Times New Roman" w:eastAsia="Times New Roman" w:hAnsi="Times New Roman" w:cs="Times New Roman"/>
          <w:b/>
          <w:i/>
          <w:sz w:val="24"/>
          <w:szCs w:val="24"/>
          <w:lang w:eastAsia="cs-CZ"/>
        </w:rPr>
        <w:t>:</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2410"/>
      </w:tblGrid>
      <w:tr w:rsidR="002F68B8" w:rsidRPr="002F68B8" w14:paraId="773397B6" w14:textId="77777777" w:rsidTr="002406E2">
        <w:trPr>
          <w:trHeight w:val="409"/>
          <w:jc w:val="center"/>
        </w:trPr>
        <w:tc>
          <w:tcPr>
            <w:tcW w:w="3539" w:type="dxa"/>
            <w:shd w:val="clear" w:color="auto" w:fill="BFBFBF"/>
            <w:vAlign w:val="center"/>
            <w:hideMark/>
          </w:tcPr>
          <w:p w14:paraId="23248553" w14:textId="77777777" w:rsidR="002F68B8" w:rsidRPr="002F68B8" w:rsidRDefault="002F68B8" w:rsidP="002F68B8">
            <w:pPr>
              <w:spacing w:after="0" w:line="240" w:lineRule="auto"/>
              <w:jc w:val="center"/>
              <w:rPr>
                <w:rFonts w:ascii="Times New Roman" w:eastAsia="Times New Roman" w:hAnsi="Times New Roman" w:cs="Times New Roman"/>
                <w:b/>
                <w:bCs/>
                <w:sz w:val="24"/>
                <w:szCs w:val="24"/>
                <w:lang w:eastAsia="cs-CZ"/>
              </w:rPr>
            </w:pPr>
            <w:r w:rsidRPr="002F68B8">
              <w:rPr>
                <w:rFonts w:ascii="Times New Roman" w:eastAsia="Times New Roman" w:hAnsi="Times New Roman" w:cs="Times New Roman"/>
                <w:b/>
                <w:bCs/>
                <w:sz w:val="24"/>
                <w:szCs w:val="24"/>
                <w:lang w:eastAsia="cs-CZ"/>
              </w:rPr>
              <w:t>Název indikátoru</w:t>
            </w:r>
          </w:p>
        </w:tc>
        <w:tc>
          <w:tcPr>
            <w:tcW w:w="2410" w:type="dxa"/>
            <w:shd w:val="clear" w:color="auto" w:fill="BFBFBF"/>
            <w:vAlign w:val="center"/>
            <w:hideMark/>
          </w:tcPr>
          <w:p w14:paraId="4B1B73BB" w14:textId="77777777" w:rsidR="002F68B8" w:rsidRPr="002F68B8" w:rsidRDefault="002F68B8" w:rsidP="002F68B8">
            <w:pPr>
              <w:spacing w:after="0" w:line="240" w:lineRule="auto"/>
              <w:jc w:val="center"/>
              <w:rPr>
                <w:rFonts w:ascii="Times New Roman" w:eastAsia="Times New Roman" w:hAnsi="Times New Roman" w:cs="Times New Roman"/>
                <w:b/>
                <w:bCs/>
                <w:sz w:val="24"/>
                <w:szCs w:val="24"/>
                <w:lang w:eastAsia="cs-CZ"/>
              </w:rPr>
            </w:pPr>
            <w:r w:rsidRPr="002F68B8">
              <w:rPr>
                <w:rFonts w:ascii="Times New Roman" w:eastAsia="Times New Roman" w:hAnsi="Times New Roman" w:cs="Times New Roman"/>
                <w:b/>
                <w:bCs/>
                <w:sz w:val="24"/>
                <w:szCs w:val="24"/>
                <w:lang w:eastAsia="cs-CZ"/>
              </w:rPr>
              <w:t>Měrná jednotka</w:t>
            </w:r>
          </w:p>
        </w:tc>
      </w:tr>
      <w:tr w:rsidR="002F68B8" w:rsidRPr="002F68B8" w14:paraId="2AC41495" w14:textId="77777777" w:rsidTr="002406E2">
        <w:trPr>
          <w:trHeight w:val="454"/>
          <w:jc w:val="center"/>
        </w:trPr>
        <w:tc>
          <w:tcPr>
            <w:tcW w:w="3539" w:type="dxa"/>
            <w:shd w:val="clear" w:color="auto" w:fill="auto"/>
            <w:noWrap/>
            <w:vAlign w:val="center"/>
            <w:hideMark/>
          </w:tcPr>
          <w:p w14:paraId="11500599" w14:textId="77777777" w:rsidR="002F68B8" w:rsidRPr="002F68B8" w:rsidRDefault="002F68B8" w:rsidP="002F68B8">
            <w:pPr>
              <w:spacing w:after="0" w:line="240" w:lineRule="auto"/>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kmenové učebny</w:t>
            </w:r>
          </w:p>
        </w:tc>
        <w:tc>
          <w:tcPr>
            <w:tcW w:w="2410" w:type="dxa"/>
            <w:shd w:val="clear" w:color="auto" w:fill="auto"/>
            <w:noWrap/>
            <w:vAlign w:val="center"/>
            <w:hideMark/>
          </w:tcPr>
          <w:p w14:paraId="45F38863" w14:textId="77777777" w:rsidR="002F68B8" w:rsidRPr="002F68B8" w:rsidRDefault="002F68B8" w:rsidP="002F68B8">
            <w:pPr>
              <w:spacing w:after="0" w:line="240" w:lineRule="auto"/>
              <w:jc w:val="center"/>
              <w:rPr>
                <w:rFonts w:ascii="Times New Roman" w:eastAsia="Times New Roman" w:hAnsi="Times New Roman" w:cs="Times New Roman"/>
                <w:sz w:val="24"/>
                <w:szCs w:val="24"/>
                <w:lang w:eastAsia="cs-CZ"/>
              </w:rPr>
            </w:pPr>
            <w:r w:rsidRPr="002F68B8">
              <w:rPr>
                <w:rFonts w:ascii="Times New Roman" w:eastAsia="Times New Roman" w:hAnsi="Times New Roman" w:cs="Times New Roman"/>
                <w:color w:val="000000"/>
                <w:sz w:val="24"/>
                <w:szCs w:val="24"/>
                <w:lang w:eastAsia="cs-CZ"/>
              </w:rPr>
              <w:t>místnost</w:t>
            </w:r>
          </w:p>
        </w:tc>
      </w:tr>
      <w:tr w:rsidR="002F68B8" w:rsidRPr="002F68B8" w14:paraId="179329E8" w14:textId="77777777" w:rsidTr="002406E2">
        <w:trPr>
          <w:trHeight w:val="454"/>
          <w:jc w:val="center"/>
        </w:trPr>
        <w:tc>
          <w:tcPr>
            <w:tcW w:w="3539" w:type="dxa"/>
            <w:shd w:val="clear" w:color="auto" w:fill="auto"/>
            <w:vAlign w:val="center"/>
            <w:hideMark/>
          </w:tcPr>
          <w:p w14:paraId="3F567112" w14:textId="77777777" w:rsidR="002F68B8" w:rsidRPr="002F68B8" w:rsidRDefault="002F68B8" w:rsidP="002F68B8">
            <w:pPr>
              <w:spacing w:after="0" w:line="240" w:lineRule="auto"/>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počet žáků (rejstříková kapacita)</w:t>
            </w:r>
          </w:p>
        </w:tc>
        <w:tc>
          <w:tcPr>
            <w:tcW w:w="2410" w:type="dxa"/>
            <w:shd w:val="clear" w:color="auto" w:fill="auto"/>
            <w:vAlign w:val="center"/>
            <w:hideMark/>
          </w:tcPr>
          <w:p w14:paraId="723C8A51" w14:textId="77777777" w:rsidR="002F68B8" w:rsidRPr="002F68B8" w:rsidRDefault="002F68B8" w:rsidP="002F68B8">
            <w:pPr>
              <w:spacing w:after="0" w:line="240" w:lineRule="auto"/>
              <w:jc w:val="center"/>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žáci</w:t>
            </w:r>
          </w:p>
        </w:tc>
      </w:tr>
      <w:tr w:rsidR="002F68B8" w:rsidRPr="002F68B8" w14:paraId="7420DE9C" w14:textId="77777777" w:rsidTr="002406E2">
        <w:trPr>
          <w:trHeight w:val="454"/>
          <w:jc w:val="center"/>
        </w:trPr>
        <w:tc>
          <w:tcPr>
            <w:tcW w:w="3539" w:type="dxa"/>
            <w:shd w:val="clear" w:color="auto" w:fill="auto"/>
            <w:vAlign w:val="center"/>
            <w:hideMark/>
          </w:tcPr>
          <w:p w14:paraId="03BB7317" w14:textId="77777777" w:rsidR="002F68B8" w:rsidRPr="002F68B8" w:rsidRDefault="002F68B8" w:rsidP="002F68B8">
            <w:pPr>
              <w:spacing w:after="0" w:line="240" w:lineRule="auto"/>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počet dětí (rejstříková kapacita)</w:t>
            </w:r>
          </w:p>
        </w:tc>
        <w:tc>
          <w:tcPr>
            <w:tcW w:w="2410" w:type="dxa"/>
            <w:shd w:val="clear" w:color="auto" w:fill="auto"/>
            <w:vAlign w:val="center"/>
            <w:hideMark/>
          </w:tcPr>
          <w:p w14:paraId="493AE99C" w14:textId="77777777" w:rsidR="002F68B8" w:rsidRPr="002F68B8" w:rsidRDefault="002F68B8" w:rsidP="002F68B8">
            <w:pPr>
              <w:spacing w:after="0" w:line="240" w:lineRule="auto"/>
              <w:jc w:val="center"/>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děti</w:t>
            </w:r>
          </w:p>
        </w:tc>
      </w:tr>
      <w:tr w:rsidR="002F68B8" w:rsidRPr="002F68B8" w14:paraId="7EDAEE77" w14:textId="77777777" w:rsidTr="002406E2">
        <w:trPr>
          <w:trHeight w:val="454"/>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2C08F7D1" w14:textId="77777777" w:rsidR="002F68B8" w:rsidRPr="002F68B8" w:rsidRDefault="002F68B8" w:rsidP="002F68B8">
            <w:pPr>
              <w:spacing w:after="0" w:line="240" w:lineRule="auto"/>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 xml:space="preserve">třídy mateřské školy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17CB30" w14:textId="77777777" w:rsidR="002F68B8" w:rsidRPr="002F68B8" w:rsidRDefault="002F68B8" w:rsidP="002F68B8">
            <w:pPr>
              <w:spacing w:after="0" w:line="240" w:lineRule="auto"/>
              <w:jc w:val="center"/>
              <w:rPr>
                <w:rFonts w:ascii="Times New Roman" w:eastAsia="Times New Roman" w:hAnsi="Times New Roman" w:cs="Times New Roman"/>
                <w:color w:val="000000"/>
                <w:sz w:val="24"/>
                <w:szCs w:val="24"/>
                <w:lang w:eastAsia="cs-CZ"/>
              </w:rPr>
            </w:pPr>
            <w:r w:rsidRPr="002F68B8">
              <w:rPr>
                <w:rFonts w:ascii="Times New Roman" w:eastAsia="Times New Roman" w:hAnsi="Times New Roman" w:cs="Times New Roman"/>
                <w:color w:val="000000"/>
                <w:sz w:val="24"/>
                <w:szCs w:val="24"/>
                <w:lang w:eastAsia="cs-CZ"/>
              </w:rPr>
              <w:t>místnost</w:t>
            </w:r>
          </w:p>
        </w:tc>
      </w:tr>
    </w:tbl>
    <w:p w14:paraId="2FFB3927" w14:textId="33630500" w:rsidR="001C05E9" w:rsidRDefault="001514F8" w:rsidP="00837248">
      <w:pPr>
        <w:spacing w:before="120" w:after="60" w:line="240" w:lineRule="auto"/>
        <w:jc w:val="both"/>
        <w:rPr>
          <w:rFonts w:ascii="Times New Roman" w:hAnsi="Times New Roman"/>
          <w:sz w:val="24"/>
          <w:szCs w:val="24"/>
        </w:rPr>
      </w:pPr>
      <w:r>
        <w:rPr>
          <w:rFonts w:ascii="Times New Roman" w:hAnsi="Times New Roman"/>
          <w:sz w:val="24"/>
          <w:szCs w:val="24"/>
        </w:rPr>
        <w:t>Žadat</w:t>
      </w:r>
      <w:r w:rsidR="004B0D27">
        <w:rPr>
          <w:rFonts w:ascii="Times New Roman" w:hAnsi="Times New Roman"/>
          <w:sz w:val="24"/>
          <w:szCs w:val="24"/>
        </w:rPr>
        <w:t>el</w:t>
      </w:r>
      <w:r w:rsidR="001C05E9" w:rsidRPr="004253CC">
        <w:rPr>
          <w:rFonts w:ascii="Times New Roman" w:hAnsi="Times New Roman"/>
          <w:sz w:val="24"/>
          <w:szCs w:val="24"/>
        </w:rPr>
        <w:t xml:space="preserve"> je povinen se zavázat k výběru indikátoru a parametru pro zvolenou akci. Výběr indikátorů je součástí </w:t>
      </w:r>
      <w:r w:rsidR="001C05E9">
        <w:rPr>
          <w:rFonts w:ascii="Times New Roman" w:hAnsi="Times New Roman"/>
          <w:sz w:val="24"/>
          <w:szCs w:val="24"/>
        </w:rPr>
        <w:t>IZ –</w:t>
      </w:r>
      <w:r w:rsidR="002946A7">
        <w:rPr>
          <w:rFonts w:ascii="Times New Roman" w:hAnsi="Times New Roman"/>
          <w:sz w:val="24"/>
          <w:szCs w:val="24"/>
        </w:rPr>
        <w:t xml:space="preserve"> </w:t>
      </w:r>
      <w:r w:rsidR="001C05E9">
        <w:rPr>
          <w:rFonts w:ascii="Times New Roman" w:hAnsi="Times New Roman"/>
          <w:sz w:val="24"/>
          <w:szCs w:val="24"/>
        </w:rPr>
        <w:t xml:space="preserve">vzor IZ </w:t>
      </w:r>
      <w:r w:rsidR="002946A7">
        <w:rPr>
          <w:rFonts w:ascii="Times New Roman" w:hAnsi="Times New Roman"/>
          <w:sz w:val="24"/>
          <w:szCs w:val="24"/>
        </w:rPr>
        <w:t xml:space="preserve">je </w:t>
      </w:r>
      <w:r w:rsidR="001C05E9">
        <w:rPr>
          <w:rFonts w:ascii="Times New Roman" w:hAnsi="Times New Roman"/>
          <w:sz w:val="24"/>
          <w:szCs w:val="24"/>
        </w:rPr>
        <w:t>uvedený v příloze výzvy</w:t>
      </w:r>
      <w:r w:rsidR="001C05E9" w:rsidRPr="004253CC">
        <w:rPr>
          <w:rFonts w:ascii="Times New Roman" w:hAnsi="Times New Roman"/>
          <w:sz w:val="24"/>
          <w:szCs w:val="24"/>
        </w:rPr>
        <w:t xml:space="preserve">. K indikátoru musí být vyplněna cílová hodnota, kterou se </w:t>
      </w:r>
      <w:r w:rsidR="004B0D27">
        <w:rPr>
          <w:rFonts w:ascii="Times New Roman" w:hAnsi="Times New Roman"/>
          <w:sz w:val="24"/>
          <w:szCs w:val="24"/>
        </w:rPr>
        <w:t>příjemce dotace</w:t>
      </w:r>
      <w:r w:rsidR="001C05E9" w:rsidRPr="004253CC">
        <w:rPr>
          <w:rFonts w:ascii="Times New Roman" w:hAnsi="Times New Roman"/>
          <w:sz w:val="24"/>
          <w:szCs w:val="24"/>
        </w:rPr>
        <w:t xml:space="preserve"> zavazuje dosáhnout a datum, ke kterému musí definovanou hodnotu naplnit.</w:t>
      </w:r>
    </w:p>
    <w:p w14:paraId="53CC52A0" w14:textId="269A4872" w:rsidR="001C05E9" w:rsidRDefault="001C05E9" w:rsidP="00DF6325">
      <w:pPr>
        <w:spacing w:after="120" w:line="240" w:lineRule="auto"/>
        <w:jc w:val="both"/>
        <w:rPr>
          <w:rFonts w:ascii="Times New Roman" w:hAnsi="Times New Roman"/>
          <w:sz w:val="24"/>
          <w:szCs w:val="24"/>
        </w:rPr>
      </w:pPr>
      <w:r w:rsidRPr="000E61D7">
        <w:rPr>
          <w:rFonts w:ascii="Times New Roman" w:hAnsi="Times New Roman"/>
          <w:sz w:val="24"/>
          <w:szCs w:val="24"/>
        </w:rPr>
        <w:t>Prostřednictvím konkrétních investičních akcí bude docházet zejména k obnově, modernizaci a technickému zhodnocení objektů, místností a míst s možným rozšířením stávajících ploch. Výsledná hodnota, a zároveň cílová hodnota</w:t>
      </w:r>
      <w:r w:rsidR="002946A7">
        <w:rPr>
          <w:rFonts w:ascii="Times New Roman" w:hAnsi="Times New Roman"/>
          <w:sz w:val="24"/>
          <w:szCs w:val="24"/>
        </w:rPr>
        <w:t xml:space="preserve"> </w:t>
      </w:r>
      <w:r w:rsidRPr="000E61D7">
        <w:rPr>
          <w:rFonts w:ascii="Times New Roman" w:hAnsi="Times New Roman"/>
          <w:sz w:val="24"/>
          <w:szCs w:val="24"/>
        </w:rPr>
        <w:t xml:space="preserve">indikátoru bude tedy charakterizovat skutečné počty objektů, místností a míst, u kterých dojde k obnově, modernizaci nebo technickému zhodnocení, popř. k vybudování nových. </w:t>
      </w:r>
    </w:p>
    <w:p w14:paraId="608AAC93" w14:textId="4CD813FE" w:rsidR="00837793" w:rsidRPr="003336AC" w:rsidRDefault="00837793" w:rsidP="00AD224E">
      <w:pPr>
        <w:pStyle w:val="Odstavecseseznamem"/>
        <w:numPr>
          <w:ilvl w:val="0"/>
          <w:numId w:val="12"/>
        </w:numPr>
        <w:tabs>
          <w:tab w:val="left" w:pos="62"/>
        </w:tabs>
        <w:spacing w:after="120" w:line="240" w:lineRule="auto"/>
        <w:jc w:val="both"/>
        <w:rPr>
          <w:rFonts w:ascii="Times New Roman" w:eastAsia="Times New Roman" w:hAnsi="Times New Roman" w:cs="Times New Roman"/>
          <w:b/>
          <w:i/>
          <w:sz w:val="24"/>
          <w:szCs w:val="24"/>
          <w:lang w:eastAsia="cs-CZ"/>
        </w:rPr>
      </w:pPr>
      <w:r w:rsidRPr="003336AC">
        <w:rPr>
          <w:rFonts w:ascii="Times New Roman" w:eastAsia="Times New Roman" w:hAnsi="Times New Roman" w:cs="Times New Roman"/>
          <w:b/>
          <w:i/>
          <w:sz w:val="24"/>
          <w:szCs w:val="24"/>
          <w:lang w:eastAsia="cs-CZ"/>
        </w:rPr>
        <w:t>Závazné parametry akce</w:t>
      </w:r>
      <w:r w:rsidR="00F2690F">
        <w:rPr>
          <w:rFonts w:ascii="Times New Roman" w:eastAsia="Times New Roman" w:hAnsi="Times New Roman" w:cs="Times New Roman"/>
          <w:b/>
          <w:i/>
          <w:sz w:val="24"/>
          <w:szCs w:val="24"/>
          <w:lang w:eastAsia="cs-CZ"/>
        </w:rPr>
        <w:t>:</w:t>
      </w:r>
    </w:p>
    <w:p w14:paraId="430B652F" w14:textId="210ECE68" w:rsidR="001C05E9" w:rsidRDefault="00837793" w:rsidP="00837793">
      <w:pPr>
        <w:tabs>
          <w:tab w:val="left" w:pos="62"/>
        </w:tabs>
        <w:spacing w:after="120" w:line="240" w:lineRule="auto"/>
        <w:jc w:val="both"/>
        <w:rPr>
          <w:rFonts w:ascii="Times New Roman" w:eastAsia="Times New Roman" w:hAnsi="Times New Roman" w:cs="Times New Roman"/>
          <w:sz w:val="24"/>
          <w:szCs w:val="24"/>
          <w:lang w:eastAsia="cs-CZ"/>
        </w:rPr>
      </w:pPr>
      <w:r w:rsidRPr="00564C88">
        <w:rPr>
          <w:rFonts w:ascii="Times New Roman" w:eastAsia="Times New Roman" w:hAnsi="Times New Roman" w:cs="Times New Roman"/>
          <w:sz w:val="24"/>
          <w:szCs w:val="24"/>
          <w:lang w:eastAsia="cs-CZ"/>
        </w:rPr>
        <w:t>Základní struktura oblastí sledovaných technických parametrů</w:t>
      </w:r>
      <w:r w:rsidR="006051AE">
        <w:rPr>
          <w:rFonts w:ascii="Times New Roman" w:eastAsia="Times New Roman" w:hAnsi="Times New Roman" w:cs="Times New Roman"/>
          <w:sz w:val="24"/>
          <w:szCs w:val="24"/>
          <w:lang w:eastAsia="cs-CZ"/>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6"/>
        <w:gridCol w:w="1552"/>
        <w:gridCol w:w="2020"/>
      </w:tblGrid>
      <w:tr w:rsidR="001C05E9" w:rsidRPr="005947F1" w14:paraId="25F1B34E" w14:textId="77777777" w:rsidTr="002406E2">
        <w:trPr>
          <w:trHeight w:val="420"/>
          <w:jc w:val="center"/>
        </w:trPr>
        <w:tc>
          <w:tcPr>
            <w:tcW w:w="5488" w:type="dxa"/>
            <w:gridSpan w:val="2"/>
            <w:shd w:val="clear" w:color="auto" w:fill="BFBFBF"/>
            <w:vAlign w:val="center"/>
            <w:hideMark/>
          </w:tcPr>
          <w:p w14:paraId="2735977D"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b/>
                <w:lang w:eastAsia="cs-CZ"/>
              </w:rPr>
            </w:pPr>
            <w:r w:rsidRPr="008E449C">
              <w:rPr>
                <w:rFonts w:ascii="Times New Roman" w:eastAsia="Times New Roman" w:hAnsi="Times New Roman" w:cs="Times New Roman"/>
                <w:b/>
                <w:lang w:eastAsia="cs-CZ"/>
              </w:rPr>
              <w:t>Název parametru</w:t>
            </w:r>
          </w:p>
        </w:tc>
        <w:tc>
          <w:tcPr>
            <w:tcW w:w="2020" w:type="dxa"/>
            <w:shd w:val="clear" w:color="auto" w:fill="BFBFBF"/>
            <w:vAlign w:val="center"/>
            <w:hideMark/>
          </w:tcPr>
          <w:p w14:paraId="4E0160F7"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b/>
                <w:lang w:eastAsia="cs-CZ"/>
              </w:rPr>
            </w:pPr>
            <w:r w:rsidRPr="008E449C">
              <w:rPr>
                <w:rFonts w:ascii="Times New Roman" w:eastAsia="Times New Roman" w:hAnsi="Times New Roman" w:cs="Times New Roman"/>
                <w:b/>
                <w:lang w:eastAsia="cs-CZ"/>
              </w:rPr>
              <w:t>Měrná jednotka</w:t>
            </w:r>
          </w:p>
        </w:tc>
      </w:tr>
      <w:tr w:rsidR="001C05E9" w:rsidRPr="005947F1" w14:paraId="7D228F56" w14:textId="77777777" w:rsidTr="002406E2">
        <w:trPr>
          <w:trHeight w:val="271"/>
          <w:jc w:val="center"/>
        </w:trPr>
        <w:tc>
          <w:tcPr>
            <w:tcW w:w="3936" w:type="dxa"/>
            <w:shd w:val="clear" w:color="auto" w:fill="auto"/>
            <w:vAlign w:val="center"/>
          </w:tcPr>
          <w:p w14:paraId="44788D6E"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 xml:space="preserve">obestavěný prostor </w:t>
            </w:r>
          </w:p>
        </w:tc>
        <w:tc>
          <w:tcPr>
            <w:tcW w:w="1552" w:type="dxa"/>
            <w:vMerge w:val="restart"/>
            <w:vAlign w:val="center"/>
          </w:tcPr>
          <w:p w14:paraId="5FD6837C"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nově získaný/á</w:t>
            </w:r>
          </w:p>
        </w:tc>
        <w:tc>
          <w:tcPr>
            <w:tcW w:w="2020" w:type="dxa"/>
            <w:shd w:val="clear" w:color="auto" w:fill="auto"/>
            <w:vAlign w:val="center"/>
          </w:tcPr>
          <w:p w14:paraId="437F13AC"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m3</w:t>
            </w:r>
          </w:p>
        </w:tc>
      </w:tr>
      <w:tr w:rsidR="001C05E9" w:rsidRPr="005947F1" w14:paraId="3D579CD5" w14:textId="77777777" w:rsidTr="002406E2">
        <w:trPr>
          <w:trHeight w:val="460"/>
          <w:jc w:val="center"/>
        </w:trPr>
        <w:tc>
          <w:tcPr>
            <w:tcW w:w="3936" w:type="dxa"/>
            <w:shd w:val="clear" w:color="auto" w:fill="auto"/>
            <w:vAlign w:val="center"/>
          </w:tcPr>
          <w:p w14:paraId="31E1DEFD"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 xml:space="preserve">plocha užitková čistá učeben </w:t>
            </w:r>
          </w:p>
        </w:tc>
        <w:tc>
          <w:tcPr>
            <w:tcW w:w="1552" w:type="dxa"/>
            <w:vMerge/>
          </w:tcPr>
          <w:p w14:paraId="4134566B"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p>
        </w:tc>
        <w:tc>
          <w:tcPr>
            <w:tcW w:w="2020" w:type="dxa"/>
            <w:shd w:val="clear" w:color="auto" w:fill="auto"/>
            <w:vAlign w:val="center"/>
          </w:tcPr>
          <w:p w14:paraId="0FE41DCB"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m2</w:t>
            </w:r>
          </w:p>
        </w:tc>
      </w:tr>
      <w:tr w:rsidR="001C05E9" w:rsidRPr="005947F1" w14:paraId="05B3B426" w14:textId="77777777" w:rsidTr="002406E2">
        <w:trPr>
          <w:trHeight w:val="410"/>
          <w:jc w:val="center"/>
        </w:trPr>
        <w:tc>
          <w:tcPr>
            <w:tcW w:w="3936" w:type="dxa"/>
            <w:shd w:val="clear" w:color="auto" w:fill="auto"/>
            <w:vAlign w:val="center"/>
          </w:tcPr>
          <w:p w14:paraId="65287809"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 xml:space="preserve">plocha užitková čistá pracoven pedagogů </w:t>
            </w:r>
          </w:p>
        </w:tc>
        <w:tc>
          <w:tcPr>
            <w:tcW w:w="1552" w:type="dxa"/>
            <w:vMerge/>
          </w:tcPr>
          <w:p w14:paraId="5C91D73F"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p>
        </w:tc>
        <w:tc>
          <w:tcPr>
            <w:tcW w:w="2020" w:type="dxa"/>
            <w:shd w:val="clear" w:color="auto" w:fill="auto"/>
            <w:vAlign w:val="center"/>
            <w:hideMark/>
          </w:tcPr>
          <w:p w14:paraId="61FB6DE4"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m2</w:t>
            </w:r>
          </w:p>
        </w:tc>
      </w:tr>
      <w:tr w:rsidR="001C05E9" w:rsidRPr="005947F1" w14:paraId="63C43700" w14:textId="77777777" w:rsidTr="002406E2">
        <w:trPr>
          <w:trHeight w:val="416"/>
          <w:jc w:val="center"/>
        </w:trPr>
        <w:tc>
          <w:tcPr>
            <w:tcW w:w="3936" w:type="dxa"/>
            <w:shd w:val="clear" w:color="auto" w:fill="auto"/>
            <w:vAlign w:val="center"/>
          </w:tcPr>
          <w:p w14:paraId="5A12D3FE"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 xml:space="preserve">plocha užitková ostatní </w:t>
            </w:r>
          </w:p>
        </w:tc>
        <w:tc>
          <w:tcPr>
            <w:tcW w:w="1552" w:type="dxa"/>
            <w:vMerge/>
          </w:tcPr>
          <w:p w14:paraId="1F5BAE56" w14:textId="77777777" w:rsidR="001C05E9" w:rsidRPr="008E449C" w:rsidRDefault="001C05E9" w:rsidP="0007292A">
            <w:pPr>
              <w:tabs>
                <w:tab w:val="left" w:pos="62"/>
              </w:tabs>
              <w:spacing w:after="120" w:line="240" w:lineRule="auto"/>
              <w:jc w:val="both"/>
              <w:rPr>
                <w:rFonts w:ascii="Times New Roman" w:eastAsia="Times New Roman" w:hAnsi="Times New Roman" w:cs="Times New Roman"/>
                <w:lang w:eastAsia="cs-CZ"/>
              </w:rPr>
            </w:pPr>
          </w:p>
        </w:tc>
        <w:tc>
          <w:tcPr>
            <w:tcW w:w="2020" w:type="dxa"/>
            <w:shd w:val="clear" w:color="auto" w:fill="auto"/>
            <w:vAlign w:val="center"/>
            <w:hideMark/>
          </w:tcPr>
          <w:p w14:paraId="1B3BE4C6" w14:textId="77777777" w:rsidR="001C05E9" w:rsidRPr="008E449C" w:rsidRDefault="001C05E9" w:rsidP="002406E2">
            <w:pPr>
              <w:tabs>
                <w:tab w:val="left" w:pos="62"/>
              </w:tabs>
              <w:spacing w:after="120" w:line="240" w:lineRule="auto"/>
              <w:jc w:val="center"/>
              <w:rPr>
                <w:rFonts w:ascii="Times New Roman" w:eastAsia="Times New Roman" w:hAnsi="Times New Roman" w:cs="Times New Roman"/>
                <w:lang w:eastAsia="cs-CZ"/>
              </w:rPr>
            </w:pPr>
            <w:r w:rsidRPr="008E449C">
              <w:rPr>
                <w:rFonts w:ascii="Times New Roman" w:eastAsia="Times New Roman" w:hAnsi="Times New Roman" w:cs="Times New Roman"/>
                <w:lang w:eastAsia="cs-CZ"/>
              </w:rPr>
              <w:t>m2</w:t>
            </w:r>
          </w:p>
        </w:tc>
      </w:tr>
    </w:tbl>
    <w:p w14:paraId="797EE83E" w14:textId="77777777" w:rsidR="00976DE8" w:rsidRDefault="00976DE8" w:rsidP="00837793">
      <w:pPr>
        <w:spacing w:after="0" w:line="240" w:lineRule="auto"/>
        <w:jc w:val="both"/>
        <w:rPr>
          <w:rFonts w:ascii="Times New Roman" w:eastAsia="Times New Roman" w:hAnsi="Times New Roman"/>
          <w:sz w:val="24"/>
          <w:szCs w:val="24"/>
          <w:lang w:eastAsia="cs-CZ"/>
        </w:rPr>
      </w:pPr>
    </w:p>
    <w:p w14:paraId="14A08C49" w14:textId="77777777" w:rsidR="003162E0" w:rsidRPr="003162E0" w:rsidRDefault="001C05E9" w:rsidP="00DF6325">
      <w:pPr>
        <w:spacing w:after="120" w:line="240" w:lineRule="auto"/>
        <w:jc w:val="both"/>
        <w:rPr>
          <w:rFonts w:ascii="Times New Roman" w:eastAsia="Times New Roman" w:hAnsi="Times New Roman"/>
          <w:sz w:val="24"/>
          <w:szCs w:val="24"/>
          <w:lang w:eastAsia="cs-CZ"/>
        </w:rPr>
      </w:pPr>
      <w:r w:rsidRPr="001C05E9">
        <w:rPr>
          <w:rFonts w:ascii="Times New Roman" w:eastAsia="Times New Roman" w:hAnsi="Times New Roman"/>
          <w:sz w:val="24"/>
          <w:szCs w:val="24"/>
          <w:lang w:eastAsia="cs-CZ"/>
        </w:rPr>
        <w:t xml:space="preserve">Základními závaznými parametry jsou obestavěný </w:t>
      </w:r>
      <w:r w:rsidR="002406E2" w:rsidRPr="001C05E9">
        <w:rPr>
          <w:rFonts w:ascii="Times New Roman" w:eastAsia="Times New Roman" w:hAnsi="Times New Roman"/>
          <w:sz w:val="24"/>
          <w:szCs w:val="24"/>
          <w:lang w:eastAsia="cs-CZ"/>
        </w:rPr>
        <w:t>prostor – nově</w:t>
      </w:r>
      <w:r w:rsidRPr="001C05E9">
        <w:rPr>
          <w:rFonts w:ascii="Times New Roman" w:eastAsia="Times New Roman" w:hAnsi="Times New Roman"/>
          <w:sz w:val="24"/>
          <w:szCs w:val="24"/>
          <w:lang w:eastAsia="cs-CZ"/>
        </w:rPr>
        <w:t xml:space="preserve"> získaný, plocha užitková čistá celkem – nově získaná, celková užitková plocha – nově získaná.</w:t>
      </w:r>
      <w:r w:rsidR="00C65F2A">
        <w:rPr>
          <w:rFonts w:ascii="Times New Roman" w:eastAsia="Times New Roman" w:hAnsi="Times New Roman"/>
          <w:sz w:val="24"/>
          <w:szCs w:val="24"/>
          <w:lang w:eastAsia="cs-CZ"/>
        </w:rPr>
        <w:t xml:space="preserve"> </w:t>
      </w:r>
      <w:r w:rsidR="003336AC">
        <w:rPr>
          <w:rFonts w:ascii="Times New Roman" w:eastAsia="Times New Roman" w:hAnsi="Times New Roman"/>
          <w:sz w:val="24"/>
          <w:szCs w:val="24"/>
          <w:lang w:eastAsia="cs-CZ"/>
        </w:rPr>
        <w:t xml:space="preserve">Pro </w:t>
      </w:r>
      <w:r w:rsidR="00976DE8" w:rsidRPr="00252BD7">
        <w:rPr>
          <w:rFonts w:ascii="Times New Roman" w:eastAsia="Times New Roman" w:hAnsi="Times New Roman"/>
          <w:sz w:val="24"/>
          <w:szCs w:val="24"/>
          <w:lang w:eastAsia="cs-CZ"/>
        </w:rPr>
        <w:t xml:space="preserve">IZ </w:t>
      </w:r>
      <w:r w:rsidR="00976DE8">
        <w:rPr>
          <w:rFonts w:ascii="Times New Roman" w:eastAsia="Times New Roman" w:hAnsi="Times New Roman"/>
          <w:sz w:val="24"/>
          <w:szCs w:val="24"/>
          <w:lang w:eastAsia="cs-CZ"/>
        </w:rPr>
        <w:t xml:space="preserve">mohou být zároveň </w:t>
      </w:r>
      <w:r w:rsidR="009C550A">
        <w:rPr>
          <w:rFonts w:ascii="Times New Roman" w:eastAsia="Times New Roman" w:hAnsi="Times New Roman"/>
          <w:sz w:val="24"/>
          <w:szCs w:val="24"/>
          <w:lang w:eastAsia="cs-CZ"/>
        </w:rPr>
        <w:t xml:space="preserve">poskytovatelem </w:t>
      </w:r>
      <w:r w:rsidR="00976DE8">
        <w:rPr>
          <w:rFonts w:ascii="Times New Roman" w:eastAsia="Times New Roman" w:hAnsi="Times New Roman"/>
          <w:sz w:val="24"/>
          <w:szCs w:val="24"/>
          <w:lang w:eastAsia="cs-CZ"/>
        </w:rPr>
        <w:t>stanoveny</w:t>
      </w:r>
      <w:r w:rsidR="00976DE8" w:rsidRPr="00252BD7">
        <w:rPr>
          <w:rFonts w:ascii="Times New Roman" w:eastAsia="Times New Roman" w:hAnsi="Times New Roman"/>
          <w:sz w:val="24"/>
          <w:szCs w:val="24"/>
          <w:lang w:eastAsia="cs-CZ"/>
        </w:rPr>
        <w:t xml:space="preserve"> doplňkové specifické ukazatele, které budou lépe definovat jejich věcný obsah</w:t>
      </w:r>
      <w:r w:rsidR="00976DE8">
        <w:rPr>
          <w:rFonts w:ascii="Times New Roman" w:eastAsia="Times New Roman" w:hAnsi="Times New Roman"/>
          <w:sz w:val="24"/>
          <w:szCs w:val="24"/>
          <w:lang w:eastAsia="cs-CZ"/>
        </w:rPr>
        <w:t>.</w:t>
      </w:r>
      <w:r w:rsidR="00097654" w:rsidRPr="00097654">
        <w:rPr>
          <w:rFonts w:ascii="Times New Roman" w:eastAsia="Times New Roman" w:hAnsi="Times New Roman"/>
          <w:sz w:val="24"/>
          <w:szCs w:val="24"/>
          <w:lang w:eastAsia="cs-CZ"/>
        </w:rPr>
        <w:t xml:space="preserve"> </w:t>
      </w:r>
      <w:r w:rsidR="00097654" w:rsidRPr="001C05E9">
        <w:rPr>
          <w:rFonts w:ascii="Times New Roman" w:eastAsia="Times New Roman" w:hAnsi="Times New Roman"/>
          <w:sz w:val="24"/>
          <w:szCs w:val="24"/>
          <w:lang w:eastAsia="cs-CZ"/>
        </w:rPr>
        <w:t xml:space="preserve">Těmito ukazateli mohou být např. plocha užitková čistá výuky, plocha užitková čistá administrativy, pracoven pedagogů, tělovýchovy, plocha komunikací a technického vybavení, </w:t>
      </w:r>
      <w:r w:rsidR="009C550A">
        <w:rPr>
          <w:rFonts w:ascii="Times New Roman" w:eastAsia="Times New Roman" w:hAnsi="Times New Roman"/>
          <w:sz w:val="24"/>
          <w:szCs w:val="24"/>
          <w:lang w:eastAsia="cs-CZ"/>
        </w:rPr>
        <w:t xml:space="preserve">úpravy venkovních </w:t>
      </w:r>
      <w:r w:rsidR="002406E2" w:rsidRPr="001C05E9">
        <w:rPr>
          <w:rFonts w:ascii="Times New Roman" w:eastAsia="Times New Roman" w:hAnsi="Times New Roman"/>
          <w:sz w:val="24"/>
          <w:szCs w:val="24"/>
          <w:lang w:eastAsia="cs-CZ"/>
        </w:rPr>
        <w:t>ploch</w:t>
      </w:r>
      <w:r w:rsidR="00097654" w:rsidRPr="001C05E9">
        <w:rPr>
          <w:rFonts w:ascii="Times New Roman" w:eastAsia="Times New Roman" w:hAnsi="Times New Roman"/>
          <w:sz w:val="24"/>
          <w:szCs w:val="24"/>
          <w:lang w:eastAsia="cs-CZ"/>
        </w:rPr>
        <w:t xml:space="preserve"> apod. </w:t>
      </w:r>
    </w:p>
    <w:p w14:paraId="6E328670" w14:textId="464AB458" w:rsidR="002F7EB0" w:rsidRPr="00B21F26" w:rsidRDefault="009666C8" w:rsidP="00DF6325">
      <w:pPr>
        <w:pStyle w:val="Odstavecseseznamem"/>
        <w:numPr>
          <w:ilvl w:val="0"/>
          <w:numId w:val="12"/>
        </w:numPr>
        <w:tabs>
          <w:tab w:val="left" w:pos="62"/>
        </w:tabs>
        <w:spacing w:after="120" w:line="240" w:lineRule="auto"/>
        <w:ind w:left="714" w:hanging="357"/>
        <w:contextualSpacing w:val="0"/>
        <w:jc w:val="both"/>
        <w:rPr>
          <w:rFonts w:ascii="Times New Roman" w:eastAsia="Times New Roman" w:hAnsi="Times New Roman" w:cs="Times New Roman"/>
          <w:b/>
          <w:i/>
          <w:sz w:val="24"/>
          <w:szCs w:val="24"/>
          <w:lang w:eastAsia="cs-CZ"/>
        </w:rPr>
      </w:pPr>
      <w:bookmarkStart w:id="1" w:name="_Hlk36637497"/>
      <w:r w:rsidRPr="00B21F26">
        <w:rPr>
          <w:rFonts w:ascii="Times New Roman" w:eastAsia="Times New Roman" w:hAnsi="Times New Roman" w:cs="Times New Roman"/>
          <w:b/>
          <w:i/>
          <w:sz w:val="24"/>
          <w:szCs w:val="24"/>
          <w:lang w:eastAsia="cs-CZ"/>
        </w:rPr>
        <w:t xml:space="preserve">Způsobilost </w:t>
      </w:r>
      <w:r w:rsidR="00BA23F4" w:rsidRPr="00B21F26">
        <w:rPr>
          <w:rFonts w:ascii="Times New Roman" w:eastAsia="Times New Roman" w:hAnsi="Times New Roman" w:cs="Times New Roman"/>
          <w:b/>
          <w:i/>
          <w:sz w:val="24"/>
          <w:szCs w:val="24"/>
          <w:lang w:eastAsia="cs-CZ"/>
        </w:rPr>
        <w:t>výdajů</w:t>
      </w:r>
      <w:r w:rsidR="00242E76">
        <w:rPr>
          <w:rFonts w:ascii="Times New Roman" w:eastAsia="Times New Roman" w:hAnsi="Times New Roman" w:cs="Times New Roman"/>
          <w:b/>
          <w:i/>
          <w:sz w:val="24"/>
          <w:szCs w:val="24"/>
          <w:lang w:eastAsia="cs-CZ"/>
        </w:rPr>
        <w:t>:</w:t>
      </w:r>
    </w:p>
    <w:bookmarkEnd w:id="1"/>
    <w:p w14:paraId="235C6030" w14:textId="77777777" w:rsidR="00006357" w:rsidRPr="00006357" w:rsidRDefault="00006357" w:rsidP="00006357">
      <w:pPr>
        <w:spacing w:after="120" w:line="240" w:lineRule="auto"/>
        <w:jc w:val="both"/>
        <w:rPr>
          <w:rFonts w:ascii="Times New Roman" w:hAnsi="Times New Roman"/>
          <w:sz w:val="24"/>
          <w:szCs w:val="24"/>
        </w:rPr>
      </w:pPr>
      <w:r w:rsidRPr="00006357">
        <w:rPr>
          <w:rFonts w:ascii="Times New Roman" w:hAnsi="Times New Roman"/>
          <w:sz w:val="24"/>
          <w:szCs w:val="24"/>
        </w:rPr>
        <w:t>Konkrétní výdaje musí být vynaloženy v souladu s věcným zaměřením a cíli výzvy. Způsobilé výdaje musí splňovat obecné principy způsobilosti výdajů z hlediska času, umístění a účelu a</w:t>
      </w:r>
      <w:r>
        <w:rPr>
          <w:rFonts w:ascii="Times New Roman" w:hAnsi="Times New Roman"/>
          <w:sz w:val="24"/>
          <w:szCs w:val="24"/>
        </w:rPr>
        <w:t> </w:t>
      </w:r>
      <w:r w:rsidRPr="00006357">
        <w:rPr>
          <w:rFonts w:ascii="Times New Roman" w:hAnsi="Times New Roman"/>
          <w:sz w:val="24"/>
          <w:szCs w:val="24"/>
        </w:rPr>
        <w:t>musejí být vynaloženy v souladu se zásadami hospodárnosti, efektivnosti a účelnosti.</w:t>
      </w:r>
      <w:r w:rsidRPr="00006357">
        <w:rPr>
          <w:rFonts w:ascii="Times New Roman" w:hAnsi="Times New Roman"/>
          <w:sz w:val="24"/>
          <w:szCs w:val="24"/>
        </w:rPr>
        <w:tab/>
      </w:r>
    </w:p>
    <w:p w14:paraId="29E2E1B0" w14:textId="77777777" w:rsidR="00BF5ACA" w:rsidRPr="0088546C" w:rsidRDefault="00006357" w:rsidP="00BF5ACA">
      <w:pPr>
        <w:spacing w:after="120" w:line="240" w:lineRule="auto"/>
        <w:jc w:val="both"/>
        <w:rPr>
          <w:rFonts w:ascii="Times New Roman" w:hAnsi="Times New Roman"/>
          <w:sz w:val="24"/>
          <w:szCs w:val="24"/>
          <w:u w:val="single"/>
        </w:rPr>
      </w:pPr>
      <w:r w:rsidRPr="00006357">
        <w:rPr>
          <w:rFonts w:ascii="Times New Roman" w:hAnsi="Times New Roman"/>
          <w:sz w:val="24"/>
          <w:szCs w:val="24"/>
        </w:rPr>
        <w:t>Za způsobilé (výdaje zahrnuté do celkové bilance potřeb a zdrojů, ze které se vypočítává %</w:t>
      </w:r>
      <w:r>
        <w:rPr>
          <w:rFonts w:ascii="Times New Roman" w:hAnsi="Times New Roman"/>
          <w:sz w:val="24"/>
          <w:szCs w:val="24"/>
        </w:rPr>
        <w:t> </w:t>
      </w:r>
      <w:r w:rsidRPr="00006357">
        <w:rPr>
          <w:rFonts w:ascii="Times New Roman" w:hAnsi="Times New Roman"/>
          <w:sz w:val="24"/>
          <w:szCs w:val="24"/>
        </w:rPr>
        <w:t xml:space="preserve">podíl účasti vlastních zdrojů žadatele) se v rámci akce považují výdaje, které prokazatelně souvisí s </w:t>
      </w:r>
      <w:r w:rsidRPr="00837248">
        <w:rPr>
          <w:rFonts w:ascii="Times New Roman" w:hAnsi="Times New Roman"/>
          <w:sz w:val="24"/>
          <w:szCs w:val="24"/>
        </w:rPr>
        <w:t xml:space="preserve">předmětem IZ (včetně výdajů uskutečněných před podáním žádosti). </w:t>
      </w:r>
      <w:r w:rsidR="00526970" w:rsidRPr="00837248">
        <w:rPr>
          <w:rFonts w:ascii="Times New Roman" w:hAnsi="Times New Roman"/>
          <w:sz w:val="24"/>
          <w:szCs w:val="24"/>
        </w:rPr>
        <w:t xml:space="preserve">Jedná se </w:t>
      </w:r>
      <w:r w:rsidR="00BF5ACA" w:rsidRPr="00837248">
        <w:rPr>
          <w:rFonts w:ascii="Times New Roman" w:hAnsi="Times New Roman"/>
          <w:sz w:val="24"/>
          <w:szCs w:val="24"/>
        </w:rPr>
        <w:t xml:space="preserve">konkrétně </w:t>
      </w:r>
      <w:r w:rsidR="00526970" w:rsidRPr="00837248">
        <w:rPr>
          <w:rFonts w:ascii="Times New Roman" w:hAnsi="Times New Roman"/>
          <w:sz w:val="24"/>
          <w:szCs w:val="24"/>
        </w:rPr>
        <w:t xml:space="preserve">o </w:t>
      </w:r>
      <w:r w:rsidR="00BF5ACA" w:rsidRPr="00837248">
        <w:rPr>
          <w:rFonts w:ascii="Times New Roman" w:hAnsi="Times New Roman"/>
          <w:sz w:val="24"/>
          <w:szCs w:val="24"/>
        </w:rPr>
        <w:t>výdaje na</w:t>
      </w:r>
      <w:r w:rsidR="00717000" w:rsidRPr="00837248">
        <w:rPr>
          <w:rFonts w:ascii="Times New Roman" w:hAnsi="Times New Roman"/>
          <w:sz w:val="24"/>
          <w:szCs w:val="24"/>
        </w:rPr>
        <w:t>:</w:t>
      </w:r>
    </w:p>
    <w:p w14:paraId="7FF8E504" w14:textId="77777777" w:rsidR="00717000" w:rsidRPr="00FA3998" w:rsidRDefault="00717000" w:rsidP="00FA3998">
      <w:pPr>
        <w:pStyle w:val="Odstavecseseznamem"/>
        <w:numPr>
          <w:ilvl w:val="0"/>
          <w:numId w:val="16"/>
        </w:numPr>
        <w:spacing w:after="120" w:line="240" w:lineRule="auto"/>
        <w:jc w:val="both"/>
        <w:rPr>
          <w:rFonts w:ascii="Times New Roman" w:hAnsi="Times New Roman"/>
          <w:sz w:val="24"/>
          <w:szCs w:val="24"/>
        </w:rPr>
      </w:pPr>
      <w:r w:rsidRPr="00FA3998">
        <w:rPr>
          <w:rFonts w:ascii="Times New Roman" w:hAnsi="Times New Roman"/>
          <w:sz w:val="24"/>
          <w:szCs w:val="24"/>
          <w:lang w:eastAsia="cs-CZ"/>
        </w:rPr>
        <w:t xml:space="preserve">projektovou činnost a související přípravné činnosti (např. průzkumy, statické </w:t>
      </w:r>
      <w:r w:rsidR="00CE2BCC" w:rsidRPr="00FA3998">
        <w:rPr>
          <w:rFonts w:ascii="Times New Roman" w:hAnsi="Times New Roman"/>
          <w:sz w:val="24"/>
          <w:szCs w:val="24"/>
          <w:lang w:eastAsia="cs-CZ"/>
        </w:rPr>
        <w:t>posudky</w:t>
      </w:r>
      <w:r w:rsidRPr="00FA3998">
        <w:rPr>
          <w:rFonts w:ascii="Times New Roman" w:hAnsi="Times New Roman"/>
          <w:sz w:val="24"/>
          <w:szCs w:val="24"/>
          <w:lang w:eastAsia="cs-CZ"/>
        </w:rPr>
        <w:t xml:space="preserve"> apod.),</w:t>
      </w:r>
    </w:p>
    <w:p w14:paraId="0A76C09E" w14:textId="77777777" w:rsidR="00717000" w:rsidRPr="00FA3998" w:rsidRDefault="00717000" w:rsidP="00FA3998">
      <w:pPr>
        <w:pStyle w:val="Odstavecseseznamem"/>
        <w:numPr>
          <w:ilvl w:val="0"/>
          <w:numId w:val="16"/>
        </w:numPr>
        <w:spacing w:after="120" w:line="240" w:lineRule="auto"/>
        <w:jc w:val="both"/>
        <w:rPr>
          <w:rFonts w:ascii="Times New Roman" w:hAnsi="Times New Roman"/>
          <w:sz w:val="24"/>
          <w:szCs w:val="24"/>
        </w:rPr>
      </w:pPr>
      <w:r w:rsidRPr="00FA3998">
        <w:rPr>
          <w:rFonts w:ascii="Times New Roman" w:hAnsi="Times New Roman"/>
          <w:sz w:val="24"/>
          <w:szCs w:val="24"/>
          <w:lang w:eastAsia="cs-CZ"/>
        </w:rPr>
        <w:lastRenderedPageBreak/>
        <w:t xml:space="preserve">inženýrskou činnost (technický dozor investora, koordinátor BOZP, organizátor výběrových </w:t>
      </w:r>
      <w:r w:rsidR="00CE2BCC" w:rsidRPr="00FA3998">
        <w:rPr>
          <w:rFonts w:ascii="Times New Roman" w:hAnsi="Times New Roman"/>
          <w:sz w:val="24"/>
          <w:szCs w:val="24"/>
          <w:lang w:eastAsia="cs-CZ"/>
        </w:rPr>
        <w:t>řízení</w:t>
      </w:r>
      <w:r w:rsidRPr="00FA3998">
        <w:rPr>
          <w:rFonts w:ascii="Times New Roman" w:hAnsi="Times New Roman"/>
          <w:sz w:val="24"/>
          <w:szCs w:val="24"/>
          <w:lang w:eastAsia="cs-CZ"/>
        </w:rPr>
        <w:t xml:space="preserve"> apod.), </w:t>
      </w:r>
    </w:p>
    <w:p w14:paraId="08C8321D" w14:textId="77777777" w:rsidR="00717000" w:rsidRPr="00FA3998" w:rsidRDefault="00717000" w:rsidP="00FA3998">
      <w:pPr>
        <w:pStyle w:val="Odstavecseseznamem"/>
        <w:numPr>
          <w:ilvl w:val="0"/>
          <w:numId w:val="16"/>
        </w:numPr>
        <w:spacing w:after="120" w:line="240" w:lineRule="auto"/>
        <w:jc w:val="both"/>
        <w:rPr>
          <w:rFonts w:ascii="Times New Roman" w:hAnsi="Times New Roman"/>
          <w:sz w:val="24"/>
          <w:szCs w:val="24"/>
        </w:rPr>
      </w:pPr>
      <w:r w:rsidRPr="00FA3998">
        <w:rPr>
          <w:rFonts w:ascii="Times New Roman" w:hAnsi="Times New Roman"/>
          <w:sz w:val="24"/>
          <w:szCs w:val="24"/>
        </w:rPr>
        <w:t>stavební práce přímo související s předmětem investičního záměru, v tom rovněž:</w:t>
      </w:r>
    </w:p>
    <w:p w14:paraId="0337254E" w14:textId="77777777" w:rsidR="00717000" w:rsidRPr="00837248" w:rsidRDefault="00717000" w:rsidP="00DF6325">
      <w:pPr>
        <w:pStyle w:val="Odstavecseseznamem"/>
        <w:numPr>
          <w:ilvl w:val="1"/>
          <w:numId w:val="16"/>
        </w:numPr>
        <w:spacing w:after="120" w:line="240" w:lineRule="auto"/>
        <w:ind w:left="1276"/>
        <w:jc w:val="both"/>
        <w:rPr>
          <w:rFonts w:ascii="Times New Roman" w:hAnsi="Times New Roman"/>
          <w:sz w:val="24"/>
          <w:szCs w:val="24"/>
        </w:rPr>
      </w:pPr>
      <w:r w:rsidRPr="00FA3998">
        <w:rPr>
          <w:rFonts w:ascii="Times New Roman" w:hAnsi="Times New Roman"/>
          <w:sz w:val="24"/>
          <w:szCs w:val="24"/>
        </w:rPr>
        <w:t xml:space="preserve">vybudování inženýrských sítí, které jsou realizovány </w:t>
      </w:r>
      <w:r w:rsidRPr="00FA3998">
        <w:rPr>
          <w:rFonts w:ascii="Times New Roman" w:hAnsi="Times New Roman"/>
          <w:sz w:val="24"/>
          <w:szCs w:val="24"/>
          <w:u w:val="single"/>
        </w:rPr>
        <w:t>v areálu školy</w:t>
      </w:r>
      <w:r w:rsidR="00CE2BCC" w:rsidRPr="00FA3998">
        <w:rPr>
          <w:rFonts w:ascii="Times New Roman" w:hAnsi="Times New Roman"/>
          <w:sz w:val="24"/>
          <w:szCs w:val="24"/>
        </w:rPr>
        <w:t xml:space="preserve"> </w:t>
      </w:r>
      <w:r w:rsidRPr="00FA3998">
        <w:rPr>
          <w:rFonts w:ascii="Times New Roman" w:hAnsi="Times New Roman"/>
          <w:sz w:val="24"/>
          <w:szCs w:val="24"/>
        </w:rPr>
        <w:t xml:space="preserve">(samostatná </w:t>
      </w:r>
      <w:r w:rsidRPr="00837248">
        <w:rPr>
          <w:rFonts w:ascii="Times New Roman" w:hAnsi="Times New Roman"/>
          <w:sz w:val="24"/>
          <w:szCs w:val="24"/>
        </w:rPr>
        <w:t xml:space="preserve">přípojka nebo připojení na stávající rozvody), </w:t>
      </w:r>
    </w:p>
    <w:p w14:paraId="759EDF99" w14:textId="77777777" w:rsidR="00717000" w:rsidRPr="00837248" w:rsidRDefault="00717000" w:rsidP="00DF6325">
      <w:pPr>
        <w:pStyle w:val="Odstavecseseznamem"/>
        <w:numPr>
          <w:ilvl w:val="1"/>
          <w:numId w:val="16"/>
        </w:numPr>
        <w:spacing w:after="120" w:line="240" w:lineRule="auto"/>
        <w:ind w:left="1276"/>
        <w:jc w:val="both"/>
        <w:rPr>
          <w:rFonts w:ascii="Times New Roman" w:hAnsi="Times New Roman"/>
          <w:sz w:val="24"/>
          <w:szCs w:val="24"/>
          <w:lang w:eastAsia="cs-CZ"/>
        </w:rPr>
      </w:pPr>
      <w:r w:rsidRPr="00837248">
        <w:rPr>
          <w:rFonts w:ascii="Times New Roman" w:hAnsi="Times New Roman"/>
          <w:sz w:val="24"/>
          <w:szCs w:val="24"/>
        </w:rPr>
        <w:t>zajištění bezbariérového přístupu</w:t>
      </w:r>
      <w:r w:rsidR="00077341" w:rsidRPr="00837248">
        <w:rPr>
          <w:rFonts w:ascii="Times New Roman" w:hAnsi="Times New Roman"/>
          <w:sz w:val="24"/>
          <w:szCs w:val="24"/>
        </w:rPr>
        <w:t>,</w:t>
      </w:r>
    </w:p>
    <w:p w14:paraId="6AF4EE9D" w14:textId="77777777" w:rsidR="00717000" w:rsidRPr="003162E0" w:rsidRDefault="00717000" w:rsidP="00DF6325">
      <w:pPr>
        <w:pStyle w:val="Odstavecseseznamem"/>
        <w:numPr>
          <w:ilvl w:val="1"/>
          <w:numId w:val="16"/>
        </w:numPr>
        <w:spacing w:after="120" w:line="240" w:lineRule="auto"/>
        <w:ind w:left="1276"/>
        <w:jc w:val="both"/>
        <w:rPr>
          <w:rFonts w:ascii="Times New Roman" w:hAnsi="Times New Roman"/>
          <w:sz w:val="24"/>
          <w:szCs w:val="24"/>
          <w:lang w:eastAsia="cs-CZ"/>
        </w:rPr>
      </w:pPr>
      <w:r w:rsidRPr="00837248">
        <w:rPr>
          <w:rFonts w:ascii="Times New Roman" w:hAnsi="Times New Roman"/>
          <w:sz w:val="24"/>
          <w:szCs w:val="24"/>
          <w:lang w:eastAsia="cs-CZ"/>
        </w:rPr>
        <w:t>budování odborných učeben a související infrastruktury, např. pracoven pedag</w:t>
      </w:r>
      <w:r w:rsidRPr="003162E0">
        <w:rPr>
          <w:rFonts w:ascii="Times New Roman" w:hAnsi="Times New Roman"/>
          <w:sz w:val="24"/>
          <w:szCs w:val="24"/>
          <w:lang w:eastAsia="cs-CZ"/>
        </w:rPr>
        <w:t xml:space="preserve">ogů, výstavbu prostor pro školní družinu, výstavbu prostor pro školní jídelnu, </w:t>
      </w:r>
    </w:p>
    <w:p w14:paraId="5172DB85" w14:textId="77777777" w:rsidR="00717000" w:rsidRPr="00FA3998" w:rsidRDefault="00717000" w:rsidP="00DF6325">
      <w:pPr>
        <w:pStyle w:val="Odstavecseseznamem"/>
        <w:numPr>
          <w:ilvl w:val="1"/>
          <w:numId w:val="16"/>
        </w:numPr>
        <w:spacing w:after="120" w:line="240" w:lineRule="auto"/>
        <w:ind w:left="1276"/>
        <w:jc w:val="both"/>
        <w:rPr>
          <w:rFonts w:ascii="Times New Roman" w:hAnsi="Times New Roman"/>
          <w:sz w:val="24"/>
          <w:szCs w:val="24"/>
          <w:lang w:eastAsia="cs-CZ"/>
        </w:rPr>
      </w:pPr>
      <w:r w:rsidRPr="003162E0">
        <w:rPr>
          <w:rFonts w:ascii="Times New Roman" w:hAnsi="Times New Roman"/>
          <w:sz w:val="24"/>
          <w:szCs w:val="24"/>
          <w:lang w:eastAsia="cs-CZ"/>
        </w:rPr>
        <w:t xml:space="preserve">výstavba školní </w:t>
      </w:r>
      <w:r w:rsidRPr="00FA3998">
        <w:rPr>
          <w:rFonts w:ascii="Times New Roman" w:hAnsi="Times New Roman"/>
          <w:sz w:val="24"/>
          <w:szCs w:val="24"/>
          <w:lang w:eastAsia="cs-CZ"/>
        </w:rPr>
        <w:t>tělocvičny</w:t>
      </w:r>
      <w:r w:rsidR="00077341" w:rsidRPr="00FA3998">
        <w:rPr>
          <w:rFonts w:ascii="Times New Roman" w:hAnsi="Times New Roman"/>
          <w:sz w:val="24"/>
          <w:szCs w:val="24"/>
          <w:lang w:eastAsia="cs-CZ"/>
        </w:rPr>
        <w:t>,</w:t>
      </w:r>
    </w:p>
    <w:p w14:paraId="3E5C591B" w14:textId="77777777" w:rsidR="00717000" w:rsidRPr="00FA3998" w:rsidRDefault="00717000" w:rsidP="00DF6325">
      <w:pPr>
        <w:pStyle w:val="Odstavecseseznamem"/>
        <w:numPr>
          <w:ilvl w:val="1"/>
          <w:numId w:val="16"/>
        </w:numPr>
        <w:spacing w:after="120" w:line="240" w:lineRule="auto"/>
        <w:ind w:left="1276"/>
        <w:jc w:val="both"/>
        <w:rPr>
          <w:rFonts w:ascii="Times New Roman" w:hAnsi="Times New Roman"/>
          <w:sz w:val="24"/>
          <w:szCs w:val="24"/>
          <w:lang w:eastAsia="cs-CZ"/>
        </w:rPr>
      </w:pPr>
      <w:r w:rsidRPr="00FA3998">
        <w:rPr>
          <w:rFonts w:ascii="Times New Roman" w:hAnsi="Times New Roman"/>
          <w:sz w:val="24"/>
          <w:szCs w:val="24"/>
          <w:lang w:eastAsia="cs-CZ"/>
        </w:rPr>
        <w:t>výstavb</w:t>
      </w:r>
      <w:r w:rsidR="00077341" w:rsidRPr="00FA3998">
        <w:rPr>
          <w:rFonts w:ascii="Times New Roman" w:hAnsi="Times New Roman"/>
          <w:sz w:val="24"/>
          <w:szCs w:val="24"/>
          <w:lang w:eastAsia="cs-CZ"/>
        </w:rPr>
        <w:t xml:space="preserve">a </w:t>
      </w:r>
      <w:r w:rsidRPr="00FA3998">
        <w:rPr>
          <w:rFonts w:ascii="Times New Roman" w:hAnsi="Times New Roman"/>
          <w:sz w:val="24"/>
          <w:szCs w:val="24"/>
          <w:lang w:eastAsia="cs-CZ"/>
        </w:rPr>
        <w:t>objektu</w:t>
      </w:r>
      <w:r w:rsidR="00077341" w:rsidRPr="00FA3998">
        <w:rPr>
          <w:rFonts w:ascii="Times New Roman" w:hAnsi="Times New Roman"/>
          <w:sz w:val="24"/>
          <w:szCs w:val="24"/>
          <w:lang w:eastAsia="cs-CZ"/>
        </w:rPr>
        <w:t xml:space="preserve"> mateřské školy.</w:t>
      </w:r>
    </w:p>
    <w:p w14:paraId="77D327D6" w14:textId="77777777" w:rsidR="00717000" w:rsidRPr="00FA3998" w:rsidRDefault="00717000" w:rsidP="00FA3998">
      <w:pPr>
        <w:pStyle w:val="Odstavecseseznamem"/>
        <w:numPr>
          <w:ilvl w:val="0"/>
          <w:numId w:val="16"/>
        </w:numPr>
        <w:spacing w:after="120" w:line="240" w:lineRule="auto"/>
        <w:jc w:val="both"/>
        <w:rPr>
          <w:rFonts w:ascii="Times New Roman" w:hAnsi="Times New Roman"/>
          <w:sz w:val="24"/>
          <w:szCs w:val="24"/>
        </w:rPr>
      </w:pPr>
      <w:r w:rsidRPr="00FA3998">
        <w:rPr>
          <w:rFonts w:ascii="Times New Roman" w:hAnsi="Times New Roman"/>
          <w:sz w:val="24"/>
          <w:szCs w:val="24"/>
          <w:lang w:eastAsia="cs-CZ"/>
        </w:rPr>
        <w:t xml:space="preserve">dodávky interiérového vybavení (vestavěný nábytek a mobiliář), </w:t>
      </w:r>
    </w:p>
    <w:p w14:paraId="7AAC446F" w14:textId="77777777" w:rsidR="00717000" w:rsidRPr="00FA3998" w:rsidRDefault="00717000" w:rsidP="00FA3998">
      <w:pPr>
        <w:pStyle w:val="Odstavecseseznamem"/>
        <w:numPr>
          <w:ilvl w:val="0"/>
          <w:numId w:val="16"/>
        </w:numPr>
        <w:spacing w:after="120" w:line="240" w:lineRule="auto"/>
        <w:jc w:val="both"/>
        <w:rPr>
          <w:rFonts w:ascii="Times New Roman" w:hAnsi="Times New Roman"/>
          <w:sz w:val="24"/>
          <w:szCs w:val="24"/>
        </w:rPr>
      </w:pPr>
      <w:r w:rsidRPr="00FA3998">
        <w:rPr>
          <w:rFonts w:ascii="Times New Roman" w:hAnsi="Times New Roman"/>
          <w:sz w:val="24"/>
          <w:szCs w:val="24"/>
          <w:lang w:eastAsia="cs-CZ"/>
        </w:rPr>
        <w:t>pořízení dalšího investičního vybavení</w:t>
      </w:r>
      <w:r w:rsidR="00077341" w:rsidRPr="00FA3998">
        <w:rPr>
          <w:rFonts w:ascii="Times New Roman" w:hAnsi="Times New Roman"/>
          <w:sz w:val="24"/>
          <w:szCs w:val="24"/>
          <w:lang w:eastAsia="cs-CZ"/>
        </w:rPr>
        <w:t xml:space="preserve"> </w:t>
      </w:r>
      <w:r w:rsidRPr="00FA3998">
        <w:rPr>
          <w:rFonts w:ascii="Times New Roman" w:hAnsi="Times New Roman"/>
          <w:sz w:val="24"/>
          <w:szCs w:val="24"/>
          <w:lang w:eastAsia="cs-CZ"/>
        </w:rPr>
        <w:t>– AV technika, laboratorní vybavení, informační systémy, učební pomůcky apod.,</w:t>
      </w:r>
    </w:p>
    <w:p w14:paraId="3DCA54BB" w14:textId="544C8BAA" w:rsidR="00077341" w:rsidRPr="00FA3998" w:rsidRDefault="00717000" w:rsidP="00FA3998">
      <w:pPr>
        <w:pStyle w:val="Odstavecseseznamem"/>
        <w:numPr>
          <w:ilvl w:val="0"/>
          <w:numId w:val="16"/>
        </w:numPr>
        <w:spacing w:after="120" w:line="240" w:lineRule="auto"/>
        <w:jc w:val="both"/>
        <w:rPr>
          <w:rFonts w:ascii="Times New Roman" w:eastAsia="Times New Roman" w:hAnsi="Times New Roman"/>
          <w:sz w:val="24"/>
          <w:szCs w:val="20"/>
          <w:lang w:eastAsia="cs-CZ"/>
        </w:rPr>
      </w:pPr>
      <w:r w:rsidRPr="00FA3998">
        <w:rPr>
          <w:rFonts w:ascii="Times New Roman" w:hAnsi="Times New Roman"/>
          <w:sz w:val="24"/>
          <w:szCs w:val="24"/>
          <w:lang w:eastAsia="cs-CZ"/>
        </w:rPr>
        <w:t>úpravy venkovních ploch na pozemku areálu školy</w:t>
      </w:r>
      <w:r w:rsidR="00077341" w:rsidRPr="00FA3998">
        <w:rPr>
          <w:rFonts w:ascii="Times New Roman" w:hAnsi="Times New Roman"/>
          <w:sz w:val="24"/>
          <w:szCs w:val="24"/>
          <w:lang w:eastAsia="cs-CZ"/>
        </w:rPr>
        <w:t xml:space="preserve"> </w:t>
      </w:r>
      <w:r w:rsidRPr="00FA3998">
        <w:rPr>
          <w:rFonts w:ascii="Times New Roman" w:hAnsi="Times New Roman"/>
          <w:sz w:val="24"/>
          <w:szCs w:val="24"/>
          <w:lang w:eastAsia="cs-CZ"/>
        </w:rPr>
        <w:t>nepřesahující stanovený rozsah 10</w:t>
      </w:r>
      <w:r w:rsidR="005F354F">
        <w:rPr>
          <w:rFonts w:ascii="Times New Roman" w:hAnsi="Times New Roman"/>
          <w:sz w:val="24"/>
          <w:szCs w:val="24"/>
          <w:lang w:eastAsia="cs-CZ"/>
        </w:rPr>
        <w:t> </w:t>
      </w:r>
      <w:r w:rsidRPr="00FA3998">
        <w:rPr>
          <w:rFonts w:ascii="Times New Roman" w:hAnsi="Times New Roman"/>
          <w:sz w:val="24"/>
          <w:szCs w:val="24"/>
          <w:lang w:eastAsia="cs-CZ"/>
        </w:rPr>
        <w:t xml:space="preserve">m od </w:t>
      </w:r>
      <w:r w:rsidR="00077341" w:rsidRPr="00FA3998">
        <w:rPr>
          <w:rFonts w:ascii="Times New Roman" w:hAnsi="Times New Roman"/>
          <w:sz w:val="24"/>
          <w:szCs w:val="24"/>
          <w:lang w:eastAsia="cs-CZ"/>
        </w:rPr>
        <w:t>stavebních objektů.</w:t>
      </w:r>
    </w:p>
    <w:p w14:paraId="16214DE5" w14:textId="77777777" w:rsidR="000968C0" w:rsidRPr="004709A3" w:rsidRDefault="002E563F" w:rsidP="004709A3">
      <w:pPr>
        <w:spacing w:after="120" w:line="240" w:lineRule="auto"/>
        <w:jc w:val="both"/>
        <w:rPr>
          <w:rFonts w:ascii="Times New Roman" w:hAnsi="Times New Roman"/>
          <w:sz w:val="24"/>
          <w:szCs w:val="24"/>
        </w:rPr>
      </w:pPr>
      <w:r>
        <w:rPr>
          <w:rFonts w:ascii="Times New Roman" w:hAnsi="Times New Roman"/>
          <w:sz w:val="24"/>
          <w:szCs w:val="24"/>
        </w:rPr>
        <w:t xml:space="preserve">Za způsobilé </w:t>
      </w:r>
      <w:r w:rsidR="00E7314C">
        <w:rPr>
          <w:rFonts w:ascii="Times New Roman" w:hAnsi="Times New Roman"/>
          <w:sz w:val="24"/>
          <w:szCs w:val="24"/>
        </w:rPr>
        <w:t xml:space="preserve">výdaje </w:t>
      </w:r>
      <w:r w:rsidR="00265053">
        <w:rPr>
          <w:rFonts w:ascii="Times New Roman" w:hAnsi="Times New Roman"/>
          <w:sz w:val="24"/>
          <w:szCs w:val="24"/>
        </w:rPr>
        <w:t xml:space="preserve">se </w:t>
      </w:r>
      <w:r>
        <w:rPr>
          <w:rFonts w:ascii="Times New Roman" w:hAnsi="Times New Roman"/>
          <w:sz w:val="24"/>
          <w:szCs w:val="24"/>
        </w:rPr>
        <w:t>v rámci</w:t>
      </w:r>
      <w:r w:rsidR="007B4A68">
        <w:rPr>
          <w:rFonts w:ascii="Times New Roman" w:hAnsi="Times New Roman"/>
          <w:sz w:val="24"/>
          <w:szCs w:val="24"/>
        </w:rPr>
        <w:t xml:space="preserve"> </w:t>
      </w:r>
      <w:r w:rsidR="00404D4A">
        <w:rPr>
          <w:rFonts w:ascii="Times New Roman" w:hAnsi="Times New Roman"/>
          <w:sz w:val="24"/>
          <w:szCs w:val="24"/>
        </w:rPr>
        <w:t>IZ</w:t>
      </w:r>
      <w:r w:rsidR="00E7314C">
        <w:rPr>
          <w:rFonts w:ascii="Times New Roman" w:hAnsi="Times New Roman"/>
          <w:sz w:val="24"/>
          <w:szCs w:val="24"/>
        </w:rPr>
        <w:t xml:space="preserve"> </w:t>
      </w:r>
      <w:r>
        <w:rPr>
          <w:rFonts w:ascii="Times New Roman" w:hAnsi="Times New Roman"/>
          <w:sz w:val="24"/>
          <w:szCs w:val="24"/>
        </w:rPr>
        <w:t>ne</w:t>
      </w:r>
      <w:r w:rsidR="00BF5ACA" w:rsidRPr="0088546C">
        <w:rPr>
          <w:rFonts w:ascii="Times New Roman" w:hAnsi="Times New Roman"/>
          <w:sz w:val="24"/>
          <w:szCs w:val="24"/>
        </w:rPr>
        <w:t>považují</w:t>
      </w:r>
      <w:r>
        <w:rPr>
          <w:rFonts w:ascii="Times New Roman" w:hAnsi="Times New Roman"/>
          <w:sz w:val="24"/>
          <w:szCs w:val="24"/>
        </w:rPr>
        <w:t xml:space="preserve"> výdaje</w:t>
      </w:r>
      <w:r w:rsidR="00717000">
        <w:rPr>
          <w:rFonts w:ascii="Times New Roman" w:hAnsi="Times New Roman"/>
          <w:sz w:val="24"/>
          <w:szCs w:val="24"/>
        </w:rPr>
        <w:t xml:space="preserve"> na</w:t>
      </w:r>
      <w:r w:rsidR="00BF5ACA" w:rsidRPr="0088546C">
        <w:rPr>
          <w:rFonts w:ascii="Times New Roman" w:hAnsi="Times New Roman"/>
          <w:sz w:val="24"/>
          <w:szCs w:val="24"/>
        </w:rPr>
        <w:t xml:space="preserve">: </w:t>
      </w:r>
    </w:p>
    <w:p w14:paraId="16B61A5E"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rPr>
      </w:pPr>
      <w:r>
        <w:rPr>
          <w:rFonts w:ascii="Times New Roman" w:hAnsi="Times New Roman"/>
          <w:sz w:val="24"/>
          <w:szCs w:val="24"/>
          <w:lang w:eastAsia="cs-CZ"/>
        </w:rPr>
        <w:t>projektovou činnost a přípravné činnosti (např. průzkumy, statické posudky…), které bezprostředně nesouvisí s předmětem investičního záměru,</w:t>
      </w:r>
    </w:p>
    <w:p w14:paraId="631E4942"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rPr>
      </w:pPr>
      <w:r>
        <w:rPr>
          <w:rFonts w:ascii="Times New Roman" w:hAnsi="Times New Roman"/>
          <w:sz w:val="24"/>
          <w:szCs w:val="24"/>
          <w:lang w:eastAsia="cs-CZ"/>
        </w:rPr>
        <w:t xml:space="preserve">předchozí etapy realizace investičního záměru, </w:t>
      </w:r>
    </w:p>
    <w:p w14:paraId="1BED6343" w14:textId="7F503BC2" w:rsidR="00FA3998" w:rsidRDefault="00FA3998" w:rsidP="00FA3998">
      <w:pPr>
        <w:pStyle w:val="Odstavecseseznamem"/>
        <w:numPr>
          <w:ilvl w:val="0"/>
          <w:numId w:val="16"/>
        </w:numPr>
        <w:spacing w:after="120" w:line="240" w:lineRule="auto"/>
        <w:jc w:val="both"/>
        <w:rPr>
          <w:rFonts w:ascii="Times New Roman" w:hAnsi="Times New Roman"/>
          <w:sz w:val="24"/>
          <w:szCs w:val="24"/>
          <w:lang w:eastAsia="cs-CZ"/>
        </w:rPr>
      </w:pPr>
      <w:r w:rsidRPr="00FA3998">
        <w:rPr>
          <w:rFonts w:ascii="Times New Roman" w:hAnsi="Times New Roman"/>
          <w:sz w:val="24"/>
          <w:szCs w:val="24"/>
          <w:lang w:eastAsia="cs-CZ"/>
        </w:rPr>
        <w:t>výdaje na realizaci části projektu spolufinancovaného stejným poskytovatelem dotace</w:t>
      </w:r>
      <w:r w:rsidR="00E64558">
        <w:rPr>
          <w:rFonts w:ascii="Times New Roman" w:hAnsi="Times New Roman"/>
          <w:sz w:val="24"/>
          <w:szCs w:val="24"/>
          <w:lang w:eastAsia="cs-CZ"/>
        </w:rPr>
        <w:t>,</w:t>
      </w:r>
      <w:r w:rsidRPr="00FA3998">
        <w:rPr>
          <w:rFonts w:ascii="Times New Roman" w:hAnsi="Times New Roman"/>
          <w:sz w:val="24"/>
          <w:szCs w:val="24"/>
          <w:lang w:eastAsia="cs-CZ"/>
        </w:rPr>
        <w:t xml:space="preserve"> </w:t>
      </w:r>
    </w:p>
    <w:p w14:paraId="7D05C599" w14:textId="77777777" w:rsidR="00717000" w:rsidRPr="004C5B82" w:rsidRDefault="00FA3998"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v</w:t>
      </w:r>
      <w:r w:rsidR="00717000" w:rsidRPr="004C5B82">
        <w:rPr>
          <w:rFonts w:ascii="Times New Roman" w:hAnsi="Times New Roman"/>
          <w:sz w:val="24"/>
          <w:szCs w:val="24"/>
          <w:lang w:eastAsia="cs-CZ"/>
        </w:rPr>
        <w:t>ybavení, které nesouvisí s předmětem investičního záměru,</w:t>
      </w:r>
    </w:p>
    <w:p w14:paraId="617A6AA0"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nákup nemovitostí,</w:t>
      </w:r>
    </w:p>
    <w:p w14:paraId="305979A2"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neinvestiční vybavení (např. PC) vyjma mobiliáře jako prvotního vybavení</w:t>
      </w:r>
      <w:r w:rsidR="00077341">
        <w:rPr>
          <w:rFonts w:ascii="Times New Roman" w:hAnsi="Times New Roman"/>
          <w:sz w:val="24"/>
          <w:szCs w:val="24"/>
          <w:lang w:eastAsia="cs-CZ"/>
        </w:rPr>
        <w:t>,</w:t>
      </w:r>
    </w:p>
    <w:p w14:paraId="739BF8D7"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úpravy venkovních ploch</w:t>
      </w:r>
      <w:r w:rsidR="00077341">
        <w:rPr>
          <w:rFonts w:ascii="Times New Roman" w:hAnsi="Times New Roman"/>
          <w:sz w:val="24"/>
          <w:szCs w:val="24"/>
          <w:lang w:eastAsia="cs-CZ"/>
        </w:rPr>
        <w:t xml:space="preserve"> </w:t>
      </w:r>
      <w:r>
        <w:rPr>
          <w:rFonts w:ascii="Times New Roman" w:hAnsi="Times New Roman"/>
          <w:sz w:val="24"/>
          <w:szCs w:val="24"/>
          <w:lang w:eastAsia="cs-CZ"/>
        </w:rPr>
        <w:t>přesahují stanovený rozsah 10 m od stavby,</w:t>
      </w:r>
    </w:p>
    <w:p w14:paraId="41A64AC3"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 xml:space="preserve">provozní výdaje, </w:t>
      </w:r>
    </w:p>
    <w:p w14:paraId="238F0205" w14:textId="77777777" w:rsidR="00482BAB" w:rsidRPr="00482BAB" w:rsidRDefault="00482BAB" w:rsidP="00482BAB">
      <w:pPr>
        <w:pStyle w:val="Odstavecseseznamem"/>
        <w:numPr>
          <w:ilvl w:val="0"/>
          <w:numId w:val="16"/>
        </w:numPr>
        <w:rPr>
          <w:rFonts w:ascii="Times New Roman" w:hAnsi="Times New Roman"/>
          <w:sz w:val="24"/>
          <w:szCs w:val="24"/>
          <w:lang w:eastAsia="cs-CZ"/>
        </w:rPr>
      </w:pPr>
      <w:r w:rsidRPr="00482BAB">
        <w:rPr>
          <w:rFonts w:ascii="Times New Roman" w:hAnsi="Times New Roman"/>
          <w:sz w:val="24"/>
          <w:szCs w:val="24"/>
          <w:lang w:eastAsia="cs-CZ"/>
        </w:rPr>
        <w:t xml:space="preserve">běžné výdaje na opravy a údržbu, </w:t>
      </w:r>
    </w:p>
    <w:p w14:paraId="404D31DD"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mzdové náklady a související náklady,</w:t>
      </w:r>
    </w:p>
    <w:p w14:paraId="6C7EC007"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administraci a zpracování všech podkladů, které jsou součástí žádosti o dotaci vč. výdajů na související poradenství (vyjma organizace veřejných zakázek na stavební práce, dodávky nebo služby),</w:t>
      </w:r>
      <w:r w:rsidR="00FA3998">
        <w:rPr>
          <w:rFonts w:ascii="Times New Roman" w:hAnsi="Times New Roman"/>
          <w:sz w:val="24"/>
          <w:szCs w:val="24"/>
          <w:lang w:eastAsia="cs-CZ"/>
        </w:rPr>
        <w:t xml:space="preserve"> </w:t>
      </w:r>
    </w:p>
    <w:p w14:paraId="5599B717" w14:textId="77777777" w:rsidR="00717000" w:rsidRDefault="00717000" w:rsidP="00FA3998">
      <w:pPr>
        <w:pStyle w:val="Odstavecseseznamem"/>
        <w:numPr>
          <w:ilvl w:val="0"/>
          <w:numId w:val="16"/>
        </w:numPr>
        <w:spacing w:after="120" w:line="240" w:lineRule="auto"/>
        <w:jc w:val="both"/>
        <w:rPr>
          <w:rFonts w:ascii="Times New Roman" w:hAnsi="Times New Roman"/>
          <w:sz w:val="24"/>
          <w:szCs w:val="24"/>
          <w:lang w:eastAsia="cs-CZ"/>
        </w:rPr>
      </w:pPr>
      <w:r>
        <w:rPr>
          <w:rFonts w:ascii="Times New Roman" w:hAnsi="Times New Roman"/>
          <w:sz w:val="24"/>
          <w:szCs w:val="24"/>
          <w:lang w:eastAsia="cs-CZ"/>
        </w:rPr>
        <w:t>právní služby, bankovní a jiné poplatky, bankovní záruky,</w:t>
      </w:r>
    </w:p>
    <w:p w14:paraId="0511D296" w14:textId="3AF56EB5" w:rsidR="00FA3998" w:rsidRDefault="00717000" w:rsidP="00FA3998">
      <w:pPr>
        <w:pStyle w:val="Odstavecseseznamem"/>
        <w:numPr>
          <w:ilvl w:val="0"/>
          <w:numId w:val="16"/>
        </w:numPr>
        <w:spacing w:after="0" w:line="240" w:lineRule="auto"/>
        <w:jc w:val="both"/>
        <w:rPr>
          <w:rFonts w:ascii="Times New Roman" w:hAnsi="Times New Roman"/>
          <w:sz w:val="24"/>
          <w:szCs w:val="24"/>
          <w:lang w:eastAsia="cs-CZ"/>
        </w:rPr>
      </w:pPr>
      <w:r>
        <w:rPr>
          <w:rFonts w:ascii="Times New Roman" w:hAnsi="Times New Roman"/>
          <w:sz w:val="24"/>
          <w:szCs w:val="24"/>
          <w:lang w:eastAsia="cs-CZ"/>
        </w:rPr>
        <w:t>znalecký posudek soudního znalce</w:t>
      </w:r>
      <w:r w:rsidR="00242E76">
        <w:rPr>
          <w:rFonts w:ascii="Times New Roman" w:hAnsi="Times New Roman"/>
          <w:sz w:val="24"/>
          <w:szCs w:val="24"/>
          <w:lang w:eastAsia="cs-CZ"/>
        </w:rPr>
        <w:t>,</w:t>
      </w:r>
    </w:p>
    <w:p w14:paraId="17C8872E" w14:textId="77777777" w:rsidR="009D2C38" w:rsidRPr="00FA3998" w:rsidRDefault="00FA3998" w:rsidP="00FA3998">
      <w:pPr>
        <w:pStyle w:val="Default"/>
        <w:numPr>
          <w:ilvl w:val="0"/>
          <w:numId w:val="16"/>
        </w:numPr>
        <w:jc w:val="both"/>
        <w:rPr>
          <w:lang w:eastAsia="cs-CZ"/>
        </w:rPr>
      </w:pPr>
      <w:r w:rsidRPr="00FA3998">
        <w:rPr>
          <w:sz w:val="23"/>
          <w:szCs w:val="23"/>
        </w:rPr>
        <w:t xml:space="preserve">výdaje související s použitím dočasných náhradních prostor za rekonstruované prostory </w:t>
      </w:r>
      <w:r w:rsidRPr="00FA3998">
        <w:rPr>
          <w:sz w:val="23"/>
          <w:szCs w:val="23"/>
        </w:rPr>
        <w:br/>
        <w:t>vč. výdajů na stěhování</w:t>
      </w:r>
      <w:r w:rsidR="00717000" w:rsidRPr="00FA3998">
        <w:rPr>
          <w:lang w:eastAsia="cs-CZ"/>
        </w:rPr>
        <w:t>.</w:t>
      </w:r>
    </w:p>
    <w:p w14:paraId="02F6BC84" w14:textId="77777777" w:rsidR="008C1E43" w:rsidRDefault="00D50FE4" w:rsidP="009D2C38">
      <w:pPr>
        <w:pStyle w:val="Odstavecseseznamem"/>
        <w:numPr>
          <w:ilvl w:val="0"/>
          <w:numId w:val="2"/>
        </w:numPr>
        <w:spacing w:before="240" w:after="120" w:line="240" w:lineRule="auto"/>
        <w:ind w:left="431" w:hanging="431"/>
        <w:contextualSpacing w:val="0"/>
        <w:rPr>
          <w:rFonts w:ascii="Times New Roman" w:eastAsia="Times New Roman" w:hAnsi="Times New Roman" w:cs="Times New Roman"/>
          <w:b/>
          <w:sz w:val="28"/>
          <w:szCs w:val="28"/>
          <w:lang w:eastAsia="cs-CZ"/>
        </w:rPr>
      </w:pPr>
      <w:r w:rsidRPr="00D50FE4">
        <w:rPr>
          <w:rFonts w:ascii="Times New Roman" w:eastAsia="Times New Roman" w:hAnsi="Times New Roman" w:cs="Times New Roman"/>
          <w:b/>
          <w:sz w:val="28"/>
          <w:szCs w:val="28"/>
          <w:lang w:eastAsia="cs-CZ"/>
        </w:rPr>
        <w:t>Obsah a způsob podání žádosti</w:t>
      </w:r>
      <w:r w:rsidR="00FD2319">
        <w:rPr>
          <w:rFonts w:ascii="Times New Roman" w:eastAsia="Times New Roman" w:hAnsi="Times New Roman" w:cs="Times New Roman"/>
          <w:b/>
          <w:sz w:val="28"/>
          <w:szCs w:val="28"/>
          <w:lang w:eastAsia="cs-CZ"/>
        </w:rPr>
        <w:t xml:space="preserve"> o poskytnutí dotace</w:t>
      </w:r>
    </w:p>
    <w:p w14:paraId="4EAACE66" w14:textId="77777777" w:rsidR="00026EF6" w:rsidRPr="00DF6325" w:rsidRDefault="00404D4A" w:rsidP="00DF6325">
      <w:pPr>
        <w:spacing w:after="120" w:line="240" w:lineRule="auto"/>
        <w:jc w:val="both"/>
        <w:rPr>
          <w:rFonts w:ascii="Times New Roman" w:hAnsi="Times New Roman"/>
          <w:sz w:val="24"/>
          <w:szCs w:val="24"/>
        </w:rPr>
      </w:pPr>
      <w:r w:rsidRPr="00FA2C86">
        <w:rPr>
          <w:rFonts w:ascii="Times New Roman" w:hAnsi="Times New Roman"/>
          <w:sz w:val="24"/>
          <w:szCs w:val="24"/>
        </w:rPr>
        <w:t xml:space="preserve">Žádost se podává </w:t>
      </w:r>
      <w:r>
        <w:rPr>
          <w:rFonts w:ascii="Times New Roman" w:hAnsi="Times New Roman"/>
          <w:sz w:val="24"/>
          <w:szCs w:val="24"/>
        </w:rPr>
        <w:t>Ministerstvu školství, mládeže a tělovýchovy</w:t>
      </w:r>
      <w:r w:rsidRPr="00FA2C86">
        <w:rPr>
          <w:rFonts w:ascii="Times New Roman" w:hAnsi="Times New Roman"/>
          <w:sz w:val="24"/>
          <w:szCs w:val="24"/>
        </w:rPr>
        <w:t xml:space="preserve"> písemně</w:t>
      </w:r>
      <w:r>
        <w:rPr>
          <w:rStyle w:val="Znakapoznpodarou"/>
          <w:rFonts w:ascii="Times New Roman" w:hAnsi="Times New Roman"/>
          <w:sz w:val="24"/>
          <w:szCs w:val="24"/>
        </w:rPr>
        <w:footnoteReference w:id="3"/>
      </w:r>
      <w:r w:rsidRPr="00FA2C86">
        <w:rPr>
          <w:rFonts w:ascii="Times New Roman" w:hAnsi="Times New Roman"/>
          <w:sz w:val="24"/>
          <w:szCs w:val="24"/>
        </w:rPr>
        <w:t>.</w:t>
      </w:r>
      <w:r>
        <w:rPr>
          <w:rFonts w:ascii="Times New Roman" w:hAnsi="Times New Roman"/>
          <w:sz w:val="24"/>
          <w:szCs w:val="24"/>
        </w:rPr>
        <w:t xml:space="preserve"> </w:t>
      </w:r>
      <w:r w:rsidR="008821FE" w:rsidRPr="002406E2">
        <w:rPr>
          <w:rFonts w:ascii="Times New Roman" w:hAnsi="Times New Roman"/>
          <w:b/>
          <w:sz w:val="24"/>
          <w:szCs w:val="24"/>
        </w:rPr>
        <w:t>Žádosti budou přijímány nejpozději</w:t>
      </w:r>
      <w:r w:rsidR="00837248">
        <w:rPr>
          <w:rFonts w:ascii="Times New Roman" w:hAnsi="Times New Roman"/>
          <w:b/>
          <w:sz w:val="24"/>
          <w:szCs w:val="24"/>
        </w:rPr>
        <w:t xml:space="preserve"> </w:t>
      </w:r>
      <w:r w:rsidR="008821FE" w:rsidRPr="002406E2">
        <w:rPr>
          <w:rFonts w:ascii="Times New Roman" w:hAnsi="Times New Roman"/>
          <w:b/>
          <w:sz w:val="24"/>
          <w:szCs w:val="24"/>
        </w:rPr>
        <w:t>do termínu uvedeného v bodě 1c) včetně.</w:t>
      </w:r>
      <w:r w:rsidR="008821FE" w:rsidRPr="00AD6A49">
        <w:rPr>
          <w:rFonts w:ascii="Times New Roman" w:hAnsi="Times New Roman"/>
          <w:sz w:val="24"/>
          <w:szCs w:val="24"/>
        </w:rPr>
        <w:t xml:space="preserve"> Pro splnění termínu je rozhodné datum</w:t>
      </w:r>
      <w:r w:rsidR="008821FE">
        <w:rPr>
          <w:rFonts w:ascii="Times New Roman" w:hAnsi="Times New Roman"/>
          <w:sz w:val="24"/>
          <w:szCs w:val="24"/>
        </w:rPr>
        <w:t>,</w:t>
      </w:r>
      <w:r w:rsidR="008821FE" w:rsidRPr="00AD6A49">
        <w:rPr>
          <w:rFonts w:ascii="Times New Roman" w:hAnsi="Times New Roman"/>
          <w:sz w:val="24"/>
          <w:szCs w:val="24"/>
        </w:rPr>
        <w:t xml:space="preserve"> </w:t>
      </w:r>
      <w:r w:rsidR="008821FE" w:rsidRPr="006328BF">
        <w:rPr>
          <w:rFonts w:ascii="Times New Roman" w:hAnsi="Times New Roman"/>
          <w:sz w:val="24"/>
          <w:szCs w:val="24"/>
        </w:rPr>
        <w:t>kdy byla žádost doručena</w:t>
      </w:r>
      <w:r w:rsidR="008821FE" w:rsidRPr="00077341">
        <w:rPr>
          <w:rFonts w:ascii="Times New Roman" w:hAnsi="Times New Roman"/>
          <w:sz w:val="24"/>
          <w:szCs w:val="24"/>
          <w:vertAlign w:val="superscript"/>
        </w:rPr>
        <w:footnoteReference w:id="4"/>
      </w:r>
      <w:r w:rsidR="00077341">
        <w:rPr>
          <w:rFonts w:ascii="Times New Roman" w:hAnsi="Times New Roman"/>
          <w:sz w:val="24"/>
          <w:szCs w:val="24"/>
        </w:rPr>
        <w:t>.</w:t>
      </w:r>
    </w:p>
    <w:p w14:paraId="09BCEC9D" w14:textId="0FDAD64E" w:rsidR="008821FE" w:rsidRPr="008821FE" w:rsidRDefault="008821FE" w:rsidP="00AD224E">
      <w:pPr>
        <w:numPr>
          <w:ilvl w:val="0"/>
          <w:numId w:val="13"/>
        </w:numPr>
        <w:spacing w:before="120" w:after="0" w:line="240" w:lineRule="auto"/>
        <w:contextualSpacing/>
        <w:rPr>
          <w:rFonts w:ascii="Times New Roman" w:hAnsi="Times New Roman"/>
          <w:b/>
          <w:i/>
          <w:sz w:val="24"/>
        </w:rPr>
      </w:pPr>
      <w:r w:rsidRPr="008821FE">
        <w:rPr>
          <w:rFonts w:ascii="Times New Roman" w:hAnsi="Times New Roman"/>
          <w:b/>
          <w:i/>
          <w:sz w:val="24"/>
        </w:rPr>
        <w:t>Obsah žádosti o poskytnutí dotace</w:t>
      </w:r>
    </w:p>
    <w:p w14:paraId="2FCDE714" w14:textId="77777777" w:rsidR="00717000" w:rsidRPr="0008621B" w:rsidRDefault="008821FE" w:rsidP="00077341">
      <w:pPr>
        <w:spacing w:before="120" w:after="120" w:line="240" w:lineRule="auto"/>
        <w:jc w:val="both"/>
        <w:rPr>
          <w:rFonts w:ascii="Times New Roman" w:eastAsia="Times New Roman" w:hAnsi="Times New Roman" w:cs="Times New Roman"/>
          <w:sz w:val="24"/>
          <w:szCs w:val="24"/>
          <w:lang w:eastAsia="cs-CZ"/>
        </w:rPr>
      </w:pPr>
      <w:r w:rsidRPr="008821FE">
        <w:rPr>
          <w:rFonts w:ascii="Times New Roman" w:eastAsia="Times New Roman" w:hAnsi="Times New Roman" w:cs="Times New Roman"/>
          <w:sz w:val="24"/>
          <w:szCs w:val="24"/>
          <w:lang w:eastAsia="cs-CZ"/>
        </w:rPr>
        <w:t>Ke každé žádosti musí být přiloženy následující dokumenty, které tvoří přílohu žádosti:</w:t>
      </w:r>
    </w:p>
    <w:p w14:paraId="0926ABE8" w14:textId="77777777" w:rsidR="00717000" w:rsidRDefault="008821FE" w:rsidP="003162E0">
      <w:pPr>
        <w:numPr>
          <w:ilvl w:val="0"/>
          <w:numId w:val="5"/>
        </w:numPr>
        <w:spacing w:after="0" w:line="240" w:lineRule="auto"/>
        <w:ind w:left="567"/>
        <w:jc w:val="both"/>
        <w:rPr>
          <w:rFonts w:ascii="Times New Roman" w:hAnsi="Times New Roman"/>
          <w:color w:val="000000" w:themeColor="text1"/>
          <w:sz w:val="24"/>
          <w:szCs w:val="24"/>
        </w:rPr>
      </w:pPr>
      <w:bookmarkStart w:id="2" w:name="_Hlk35935907"/>
      <w:r w:rsidRPr="008821FE">
        <w:rPr>
          <w:rFonts w:ascii="Times New Roman" w:hAnsi="Times New Roman"/>
          <w:color w:val="000000" w:themeColor="text1"/>
          <w:sz w:val="24"/>
          <w:szCs w:val="24"/>
        </w:rPr>
        <w:lastRenderedPageBreak/>
        <w:t xml:space="preserve">originál investičního záměru, investiční záměr se závaznou </w:t>
      </w:r>
      <w:r w:rsidRPr="00012374">
        <w:rPr>
          <w:rFonts w:ascii="Times New Roman" w:hAnsi="Times New Roman"/>
          <w:color w:val="000000" w:themeColor="text1"/>
          <w:sz w:val="24"/>
          <w:szCs w:val="24"/>
        </w:rPr>
        <w:t xml:space="preserve">strukturou tvoří přílohu </w:t>
      </w:r>
      <w:r w:rsidR="003162E0">
        <w:rPr>
          <w:rFonts w:ascii="Times New Roman" w:hAnsi="Times New Roman"/>
          <w:color w:val="000000" w:themeColor="text1"/>
          <w:sz w:val="24"/>
          <w:szCs w:val="24"/>
        </w:rPr>
        <w:br/>
      </w:r>
      <w:r w:rsidRPr="00012374">
        <w:rPr>
          <w:rFonts w:ascii="Times New Roman" w:hAnsi="Times New Roman"/>
          <w:color w:val="000000" w:themeColor="text1"/>
          <w:sz w:val="24"/>
          <w:szCs w:val="24"/>
        </w:rPr>
        <w:t>č. 1</w:t>
      </w:r>
      <w:r w:rsidRPr="005C110F">
        <w:rPr>
          <w:rFonts w:ascii="Times New Roman" w:hAnsi="Times New Roman"/>
          <w:color w:val="000000" w:themeColor="text1"/>
          <w:sz w:val="24"/>
          <w:szCs w:val="24"/>
        </w:rPr>
        <w:t xml:space="preserve"> žádosti</w:t>
      </w:r>
      <w:r w:rsidR="00837248">
        <w:rPr>
          <w:rFonts w:ascii="Times New Roman" w:hAnsi="Times New Roman"/>
          <w:color w:val="000000" w:themeColor="text1"/>
          <w:sz w:val="24"/>
          <w:szCs w:val="24"/>
        </w:rPr>
        <w:t>,</w:t>
      </w:r>
    </w:p>
    <w:p w14:paraId="2B9D9B41" w14:textId="77777777" w:rsidR="00717000" w:rsidRDefault="00717000" w:rsidP="003162E0">
      <w:pPr>
        <w:numPr>
          <w:ilvl w:val="0"/>
          <w:numId w:val="5"/>
        </w:numPr>
        <w:spacing w:after="0" w:line="240" w:lineRule="auto"/>
        <w:ind w:left="567"/>
        <w:jc w:val="both"/>
        <w:rPr>
          <w:rFonts w:ascii="Times New Roman" w:hAnsi="Times New Roman"/>
          <w:color w:val="000000" w:themeColor="text1"/>
          <w:sz w:val="24"/>
          <w:szCs w:val="24"/>
        </w:rPr>
      </w:pPr>
      <w:r w:rsidRPr="00717000">
        <w:rPr>
          <w:rFonts w:ascii="Times New Roman" w:hAnsi="Times New Roman"/>
          <w:sz w:val="24"/>
          <w:szCs w:val="24"/>
        </w:rPr>
        <w:t>kopie zřizovací listiny nebo zřizovatelské smlouvy školy,</w:t>
      </w:r>
    </w:p>
    <w:p w14:paraId="5859DA63" w14:textId="2D871CE9" w:rsidR="00717000" w:rsidRDefault="00717000" w:rsidP="003162E0">
      <w:pPr>
        <w:numPr>
          <w:ilvl w:val="0"/>
          <w:numId w:val="5"/>
        </w:numPr>
        <w:spacing w:after="0" w:line="240" w:lineRule="auto"/>
        <w:ind w:left="567"/>
        <w:jc w:val="both"/>
        <w:rPr>
          <w:rFonts w:ascii="Times New Roman" w:hAnsi="Times New Roman"/>
          <w:color w:val="000000" w:themeColor="text1"/>
          <w:sz w:val="24"/>
          <w:szCs w:val="24"/>
        </w:rPr>
      </w:pPr>
      <w:r w:rsidRPr="007D7931">
        <w:rPr>
          <w:rFonts w:ascii="Times New Roman" w:hAnsi="Times New Roman"/>
          <w:sz w:val="24"/>
          <w:szCs w:val="24"/>
        </w:rPr>
        <w:t xml:space="preserve">kopie </w:t>
      </w:r>
      <w:r w:rsidR="00F80E14" w:rsidRPr="007D7931">
        <w:rPr>
          <w:rFonts w:ascii="Times New Roman" w:hAnsi="Times New Roman"/>
          <w:sz w:val="24"/>
          <w:szCs w:val="24"/>
        </w:rPr>
        <w:t xml:space="preserve">zápisu z jednání </w:t>
      </w:r>
      <w:r w:rsidRPr="007D7931">
        <w:rPr>
          <w:rFonts w:ascii="Times New Roman" w:hAnsi="Times New Roman"/>
          <w:sz w:val="24"/>
          <w:szCs w:val="24"/>
        </w:rPr>
        <w:t>zastupitelstva nebo rady</w:t>
      </w:r>
      <w:r w:rsidR="00F80E14" w:rsidRPr="007D7931">
        <w:rPr>
          <w:rFonts w:ascii="Times New Roman" w:hAnsi="Times New Roman"/>
          <w:sz w:val="24"/>
          <w:szCs w:val="24"/>
        </w:rPr>
        <w:t>, jehož součástí je usnesení zastupitelstva</w:t>
      </w:r>
      <w:r w:rsidRPr="007D7931">
        <w:rPr>
          <w:rFonts w:ascii="Times New Roman" w:hAnsi="Times New Roman"/>
          <w:sz w:val="24"/>
          <w:szCs w:val="24"/>
        </w:rPr>
        <w:t xml:space="preserve"> se souhlasem k podání žádosti</w:t>
      </w:r>
      <w:r w:rsidRPr="00717000">
        <w:rPr>
          <w:rFonts w:ascii="Times New Roman" w:hAnsi="Times New Roman"/>
          <w:sz w:val="24"/>
          <w:szCs w:val="24"/>
        </w:rPr>
        <w:t xml:space="preserve"> o dotaci MŠMT na investiční akci z programu 133 620 </w:t>
      </w:r>
      <w:r w:rsidR="007450C5">
        <w:rPr>
          <w:rFonts w:ascii="Times New Roman" w:hAnsi="Times New Roman"/>
          <w:sz w:val="24"/>
          <w:szCs w:val="24"/>
        </w:rPr>
        <w:br/>
      </w:r>
      <w:r w:rsidRPr="00717000">
        <w:rPr>
          <w:rFonts w:ascii="Times New Roman" w:hAnsi="Times New Roman"/>
          <w:sz w:val="24"/>
          <w:szCs w:val="24"/>
        </w:rPr>
        <w:t xml:space="preserve">a závazkem spolufinancování investiční akce v minimální </w:t>
      </w:r>
      <w:r w:rsidR="00584202">
        <w:rPr>
          <w:rFonts w:ascii="Times New Roman" w:hAnsi="Times New Roman"/>
          <w:sz w:val="24"/>
          <w:szCs w:val="24"/>
        </w:rPr>
        <w:t>15</w:t>
      </w:r>
      <w:r w:rsidR="00584202" w:rsidRPr="00717000">
        <w:rPr>
          <w:rFonts w:ascii="Times New Roman" w:hAnsi="Times New Roman"/>
          <w:sz w:val="24"/>
          <w:szCs w:val="24"/>
        </w:rPr>
        <w:t xml:space="preserve"> %</w:t>
      </w:r>
      <w:r w:rsidRPr="00717000">
        <w:rPr>
          <w:rFonts w:ascii="Times New Roman" w:hAnsi="Times New Roman"/>
          <w:sz w:val="24"/>
          <w:szCs w:val="24"/>
        </w:rPr>
        <w:t xml:space="preserve"> výši povinné spoluúčasti z celkových způsobilých výdajů akce,</w:t>
      </w:r>
    </w:p>
    <w:p w14:paraId="0A1BF6A3" w14:textId="77777777" w:rsidR="00404D4A" w:rsidRPr="00F476D2" w:rsidRDefault="00404D4A" w:rsidP="003162E0">
      <w:pPr>
        <w:numPr>
          <w:ilvl w:val="0"/>
          <w:numId w:val="5"/>
        </w:numPr>
        <w:spacing w:after="0" w:line="240"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kopie</w:t>
      </w:r>
      <w:r w:rsidRPr="00F476D2">
        <w:rPr>
          <w:rFonts w:ascii="Times New Roman" w:hAnsi="Times New Roman"/>
          <w:color w:val="000000" w:themeColor="text1"/>
          <w:sz w:val="24"/>
          <w:szCs w:val="24"/>
        </w:rPr>
        <w:t xml:space="preserve"> výpisu z katastru nemovitostí ne starší 3 měsíců (lze i ověřená kopie) od data podání žádosti včetně snímku pozemkové mapy s barevným vyznačením příslušného parcelního čísla, které je předmětem IZ</w:t>
      </w:r>
      <w:r>
        <w:rPr>
          <w:rFonts w:ascii="Times New Roman" w:hAnsi="Times New Roman"/>
          <w:color w:val="000000" w:themeColor="text1"/>
          <w:sz w:val="24"/>
          <w:szCs w:val="24"/>
        </w:rPr>
        <w:t>,</w:t>
      </w:r>
    </w:p>
    <w:p w14:paraId="6DD1898D" w14:textId="77777777" w:rsidR="00404D4A" w:rsidRPr="0094734B" w:rsidRDefault="00404D4A" w:rsidP="003162E0">
      <w:pPr>
        <w:numPr>
          <w:ilvl w:val="0"/>
          <w:numId w:val="5"/>
        </w:numPr>
        <w:spacing w:after="0" w:line="240" w:lineRule="auto"/>
        <w:ind w:left="567"/>
        <w:jc w:val="both"/>
        <w:rPr>
          <w:rFonts w:ascii="Times New Roman" w:hAnsi="Times New Roman"/>
          <w:color w:val="000000" w:themeColor="text1"/>
          <w:sz w:val="24"/>
          <w:szCs w:val="24"/>
        </w:rPr>
      </w:pPr>
      <w:r w:rsidRPr="0094734B">
        <w:rPr>
          <w:rFonts w:ascii="Times New Roman" w:hAnsi="Times New Roman"/>
          <w:color w:val="000000" w:themeColor="text1"/>
          <w:sz w:val="24"/>
          <w:szCs w:val="24"/>
        </w:rPr>
        <w:t>formuláře Dokumentace akce vygenerovaný z informačního systému EDS (Evidenční dotační systém),</w:t>
      </w:r>
    </w:p>
    <w:p w14:paraId="2ACAAD12" w14:textId="77777777" w:rsidR="00404D4A" w:rsidRPr="0094734B" w:rsidRDefault="00404D4A" w:rsidP="003162E0">
      <w:pPr>
        <w:numPr>
          <w:ilvl w:val="0"/>
          <w:numId w:val="5"/>
        </w:numPr>
        <w:spacing w:after="0" w:line="240" w:lineRule="auto"/>
        <w:ind w:left="567"/>
        <w:jc w:val="both"/>
        <w:rPr>
          <w:rFonts w:ascii="Times New Roman" w:hAnsi="Times New Roman"/>
          <w:sz w:val="24"/>
          <w:szCs w:val="24"/>
        </w:rPr>
      </w:pPr>
      <w:r w:rsidRPr="0094734B">
        <w:rPr>
          <w:rFonts w:ascii="Times New Roman" w:hAnsi="Times New Roman"/>
          <w:color w:val="000000" w:themeColor="text1"/>
          <w:sz w:val="24"/>
          <w:szCs w:val="24"/>
        </w:rPr>
        <w:t xml:space="preserve">originál čestného prohlášení k použití dotace a k rozdělení investičních a neinvestičních výdajů </w:t>
      </w:r>
      <w:r w:rsidR="00837248" w:rsidRPr="0094734B">
        <w:rPr>
          <w:rFonts w:ascii="Times New Roman" w:hAnsi="Times New Roman"/>
          <w:color w:val="000000" w:themeColor="text1"/>
          <w:sz w:val="24"/>
          <w:szCs w:val="24"/>
        </w:rPr>
        <w:t xml:space="preserve">– </w:t>
      </w:r>
      <w:r w:rsidR="00837248" w:rsidRPr="0094734B">
        <w:rPr>
          <w:rFonts w:ascii="Times New Roman" w:hAnsi="Times New Roman"/>
          <w:sz w:val="24"/>
          <w:szCs w:val="24"/>
        </w:rPr>
        <w:t>vzor</w:t>
      </w:r>
      <w:r>
        <w:rPr>
          <w:rFonts w:ascii="Times New Roman" w:hAnsi="Times New Roman"/>
          <w:sz w:val="24"/>
          <w:szCs w:val="24"/>
        </w:rPr>
        <w:t xml:space="preserve"> </w:t>
      </w:r>
      <w:r w:rsidRPr="0094734B">
        <w:rPr>
          <w:rFonts w:ascii="Times New Roman" w:hAnsi="Times New Roman"/>
          <w:sz w:val="24"/>
          <w:szCs w:val="24"/>
        </w:rPr>
        <w:t>čestn</w:t>
      </w:r>
      <w:r>
        <w:rPr>
          <w:rFonts w:ascii="Times New Roman" w:hAnsi="Times New Roman"/>
          <w:sz w:val="24"/>
          <w:szCs w:val="24"/>
        </w:rPr>
        <w:t>ého</w:t>
      </w:r>
      <w:r w:rsidRPr="0094734B">
        <w:rPr>
          <w:rFonts w:ascii="Times New Roman" w:hAnsi="Times New Roman"/>
          <w:sz w:val="24"/>
          <w:szCs w:val="24"/>
        </w:rPr>
        <w:t xml:space="preserve"> prohlášení </w:t>
      </w:r>
      <w:r w:rsidRPr="00012374">
        <w:rPr>
          <w:rFonts w:ascii="Times New Roman" w:hAnsi="Times New Roman"/>
          <w:sz w:val="24"/>
          <w:szCs w:val="24"/>
        </w:rPr>
        <w:t>tvoří přílohu č. 2 žádosti,</w:t>
      </w:r>
    </w:p>
    <w:p w14:paraId="3C5E4A54" w14:textId="715586DD" w:rsidR="008821FE" w:rsidRPr="005C110F" w:rsidRDefault="008821FE" w:rsidP="003162E0">
      <w:pPr>
        <w:numPr>
          <w:ilvl w:val="0"/>
          <w:numId w:val="5"/>
        </w:numPr>
        <w:spacing w:after="0" w:line="240" w:lineRule="auto"/>
        <w:ind w:left="567"/>
        <w:jc w:val="both"/>
        <w:rPr>
          <w:rFonts w:ascii="Times New Roman" w:hAnsi="Times New Roman"/>
          <w:color w:val="000000" w:themeColor="text1"/>
          <w:sz w:val="24"/>
          <w:szCs w:val="24"/>
        </w:rPr>
      </w:pPr>
      <w:r w:rsidRPr="005C110F">
        <w:rPr>
          <w:rFonts w:ascii="Times New Roman" w:hAnsi="Times New Roman"/>
          <w:color w:val="000000" w:themeColor="text1"/>
          <w:sz w:val="24"/>
          <w:szCs w:val="24"/>
        </w:rPr>
        <w:t>fotodokumentac</w:t>
      </w:r>
      <w:r w:rsidR="00717000">
        <w:rPr>
          <w:rFonts w:ascii="Times New Roman" w:hAnsi="Times New Roman"/>
          <w:color w:val="000000" w:themeColor="text1"/>
          <w:sz w:val="24"/>
          <w:szCs w:val="24"/>
        </w:rPr>
        <w:t>e</w:t>
      </w:r>
      <w:r w:rsidR="00626D9A">
        <w:rPr>
          <w:rFonts w:ascii="Times New Roman" w:hAnsi="Times New Roman"/>
          <w:color w:val="000000" w:themeColor="text1"/>
          <w:sz w:val="24"/>
          <w:szCs w:val="24"/>
        </w:rPr>
        <w:t xml:space="preserve"> </w:t>
      </w:r>
      <w:r w:rsidR="00626D9A" w:rsidRPr="00626D9A">
        <w:rPr>
          <w:rFonts w:ascii="Times New Roman" w:hAnsi="Times New Roman"/>
          <w:color w:val="000000" w:themeColor="text1"/>
          <w:sz w:val="24"/>
          <w:szCs w:val="24"/>
        </w:rPr>
        <w:t xml:space="preserve">prostor a objektů dotčených dotací </w:t>
      </w:r>
      <w:r w:rsidR="006B13AA">
        <w:rPr>
          <w:rFonts w:ascii="Times New Roman" w:hAnsi="Times New Roman"/>
          <w:color w:val="000000" w:themeColor="text1"/>
          <w:sz w:val="24"/>
          <w:szCs w:val="24"/>
        </w:rPr>
        <w:t xml:space="preserve">před zahájením realizace akce </w:t>
      </w:r>
      <w:r w:rsidR="00717000">
        <w:rPr>
          <w:rFonts w:ascii="Times New Roman" w:hAnsi="Times New Roman"/>
          <w:color w:val="000000" w:themeColor="text1"/>
          <w:sz w:val="24"/>
          <w:szCs w:val="24"/>
        </w:rPr>
        <w:t>(mi</w:t>
      </w:r>
      <w:r w:rsidR="007057A7">
        <w:rPr>
          <w:rFonts w:ascii="Times New Roman" w:hAnsi="Times New Roman"/>
          <w:color w:val="000000" w:themeColor="text1"/>
          <w:sz w:val="24"/>
          <w:szCs w:val="24"/>
        </w:rPr>
        <w:t>n.</w:t>
      </w:r>
      <w:r w:rsidR="006B13AA">
        <w:rPr>
          <w:rFonts w:ascii="Times New Roman" w:hAnsi="Times New Roman"/>
          <w:color w:val="000000" w:themeColor="text1"/>
          <w:sz w:val="24"/>
          <w:szCs w:val="24"/>
        </w:rPr>
        <w:t> </w:t>
      </w:r>
      <w:r w:rsidR="00717000">
        <w:rPr>
          <w:rFonts w:ascii="Times New Roman" w:hAnsi="Times New Roman"/>
          <w:color w:val="000000" w:themeColor="text1"/>
          <w:sz w:val="24"/>
          <w:szCs w:val="24"/>
        </w:rPr>
        <w:t>5</w:t>
      </w:r>
      <w:r w:rsidR="00D92E09">
        <w:rPr>
          <w:rFonts w:ascii="Times New Roman" w:hAnsi="Times New Roman"/>
          <w:color w:val="000000" w:themeColor="text1"/>
          <w:sz w:val="24"/>
          <w:szCs w:val="24"/>
        </w:rPr>
        <w:t xml:space="preserve"> fotografií</w:t>
      </w:r>
      <w:r w:rsidR="00717000">
        <w:rPr>
          <w:rFonts w:ascii="Times New Roman" w:hAnsi="Times New Roman"/>
          <w:color w:val="000000" w:themeColor="text1"/>
          <w:sz w:val="24"/>
          <w:szCs w:val="24"/>
        </w:rPr>
        <w:t>)</w:t>
      </w:r>
      <w:r w:rsidRPr="005C110F">
        <w:rPr>
          <w:rFonts w:ascii="Times New Roman" w:hAnsi="Times New Roman"/>
          <w:color w:val="000000" w:themeColor="text1"/>
          <w:sz w:val="24"/>
          <w:szCs w:val="24"/>
        </w:rPr>
        <w:t>,</w:t>
      </w:r>
    </w:p>
    <w:p w14:paraId="08565A9A" w14:textId="77777777" w:rsidR="009D2384" w:rsidRDefault="008821FE" w:rsidP="003162E0">
      <w:pPr>
        <w:numPr>
          <w:ilvl w:val="0"/>
          <w:numId w:val="5"/>
        </w:numPr>
        <w:spacing w:after="0" w:line="240" w:lineRule="auto"/>
        <w:ind w:left="567"/>
        <w:jc w:val="both"/>
        <w:rPr>
          <w:rFonts w:ascii="Times New Roman" w:hAnsi="Times New Roman"/>
          <w:color w:val="000000" w:themeColor="text1"/>
          <w:sz w:val="24"/>
          <w:szCs w:val="24"/>
        </w:rPr>
      </w:pPr>
      <w:r w:rsidRPr="008821FE">
        <w:rPr>
          <w:rFonts w:ascii="Times New Roman" w:hAnsi="Times New Roman"/>
          <w:color w:val="000000" w:themeColor="text1"/>
          <w:sz w:val="24"/>
          <w:szCs w:val="24"/>
        </w:rPr>
        <w:t>projektovou dokumentaci v nejvyšším dosaženém stupni zpracování</w:t>
      </w:r>
      <w:r w:rsidR="00FC3DFF">
        <w:rPr>
          <w:rFonts w:ascii="Times New Roman" w:hAnsi="Times New Roman"/>
          <w:color w:val="000000" w:themeColor="text1"/>
          <w:sz w:val="24"/>
          <w:szCs w:val="24"/>
        </w:rPr>
        <w:t xml:space="preserve"> </w:t>
      </w:r>
      <w:r w:rsidRPr="008821FE">
        <w:rPr>
          <w:rFonts w:ascii="Times New Roman" w:hAnsi="Times New Roman"/>
          <w:color w:val="000000" w:themeColor="text1"/>
          <w:sz w:val="24"/>
          <w:szCs w:val="24"/>
        </w:rPr>
        <w:t>na CD nebo jiném datovém nosiči</w:t>
      </w:r>
      <w:r w:rsidR="00837248">
        <w:rPr>
          <w:rFonts w:ascii="Times New Roman" w:hAnsi="Times New Roman"/>
          <w:color w:val="000000" w:themeColor="text1"/>
          <w:sz w:val="24"/>
          <w:szCs w:val="24"/>
        </w:rPr>
        <w:t>,</w:t>
      </w:r>
    </w:p>
    <w:p w14:paraId="73DE7080" w14:textId="77777777" w:rsidR="008821FE" w:rsidRPr="00837248" w:rsidRDefault="008B7BF4" w:rsidP="003162E0">
      <w:pPr>
        <w:pStyle w:val="Odstavecseseznamem"/>
        <w:numPr>
          <w:ilvl w:val="0"/>
          <w:numId w:val="5"/>
        </w:numPr>
        <w:spacing w:after="0" w:line="240" w:lineRule="auto"/>
        <w:ind w:left="567"/>
        <w:jc w:val="both"/>
        <w:rPr>
          <w:rFonts w:ascii="Times New Roman" w:hAnsi="Times New Roman"/>
          <w:color w:val="000000" w:themeColor="text1"/>
          <w:sz w:val="24"/>
          <w:szCs w:val="24"/>
        </w:rPr>
      </w:pPr>
      <w:r w:rsidRPr="00F476D2">
        <w:rPr>
          <w:rFonts w:ascii="Times New Roman" w:hAnsi="Times New Roman"/>
          <w:color w:val="000000" w:themeColor="text1"/>
          <w:sz w:val="24"/>
          <w:szCs w:val="24"/>
        </w:rPr>
        <w:t xml:space="preserve">originál nebo ověřená </w:t>
      </w:r>
      <w:r w:rsidRPr="00000EA3">
        <w:rPr>
          <w:rFonts w:ascii="Times New Roman" w:hAnsi="Times New Roman"/>
          <w:color w:val="000000" w:themeColor="text1"/>
          <w:sz w:val="24"/>
          <w:szCs w:val="24"/>
        </w:rPr>
        <w:t>kopie plné moci nebo</w:t>
      </w:r>
      <w:r>
        <w:rPr>
          <w:rFonts w:ascii="Times New Roman" w:hAnsi="Times New Roman"/>
          <w:color w:val="000000" w:themeColor="text1"/>
          <w:sz w:val="24"/>
          <w:szCs w:val="24"/>
        </w:rPr>
        <w:t xml:space="preserve"> obdobného dokumentu </w:t>
      </w:r>
      <w:r w:rsidRPr="00F476D2">
        <w:rPr>
          <w:rFonts w:ascii="Times New Roman" w:hAnsi="Times New Roman"/>
          <w:color w:val="000000" w:themeColor="text1"/>
          <w:sz w:val="24"/>
          <w:szCs w:val="24"/>
        </w:rPr>
        <w:t>v případě, že je statutární orgán zastupován jinou osobou</w:t>
      </w:r>
      <w:r>
        <w:rPr>
          <w:rFonts w:ascii="Times New Roman" w:hAnsi="Times New Roman"/>
          <w:color w:val="000000" w:themeColor="text1"/>
          <w:sz w:val="24"/>
          <w:szCs w:val="24"/>
        </w:rPr>
        <w:t>,</w:t>
      </w:r>
    </w:p>
    <w:p w14:paraId="378EE54C" w14:textId="77777777" w:rsidR="00837248" w:rsidRPr="00837248" w:rsidRDefault="008B7BF4" w:rsidP="003162E0">
      <w:pPr>
        <w:numPr>
          <w:ilvl w:val="0"/>
          <w:numId w:val="5"/>
        </w:numPr>
        <w:spacing w:after="0" w:line="240" w:lineRule="auto"/>
        <w:ind w:left="567"/>
        <w:jc w:val="both"/>
        <w:rPr>
          <w:rFonts w:ascii="Times New Roman" w:hAnsi="Times New Roman"/>
          <w:color w:val="000000" w:themeColor="text1"/>
          <w:sz w:val="24"/>
          <w:szCs w:val="24"/>
        </w:rPr>
      </w:pPr>
      <w:r w:rsidRPr="00837248">
        <w:rPr>
          <w:rFonts w:ascii="Times New Roman" w:hAnsi="Times New Roman"/>
          <w:color w:val="000000" w:themeColor="text1"/>
          <w:sz w:val="24"/>
          <w:szCs w:val="24"/>
        </w:rPr>
        <w:t xml:space="preserve">CD (popř. jiný datový nosič) obsahující kompletní fyzicky předložené dokumentace </w:t>
      </w:r>
      <w:r w:rsidRPr="00837248">
        <w:rPr>
          <w:rFonts w:ascii="Times New Roman" w:hAnsi="Times New Roman"/>
          <w:color w:val="000000" w:themeColor="text1"/>
          <w:sz w:val="24"/>
          <w:szCs w:val="24"/>
        </w:rPr>
        <w:br/>
        <w:t xml:space="preserve">k žádosti o dotaci (tzn. investiční záměr, požadované přílohy a další předložené dokumenty žadatele o dotaci včetně řádně podepsané žádosti) ve formátu PDF (mimo tabulky v editovatelném formátu) v případě, že žádost nebude podána prostřednictvím </w:t>
      </w:r>
      <w:r w:rsidRPr="00837248">
        <w:rPr>
          <w:rFonts w:ascii="Times New Roman" w:eastAsia="Times New Roman" w:hAnsi="Times New Roman" w:cs="Times New Roman"/>
          <w:sz w:val="24"/>
          <w:szCs w:val="24"/>
          <w:lang w:eastAsia="cs-CZ"/>
        </w:rPr>
        <w:t>informačního systému datových schránek.</w:t>
      </w:r>
    </w:p>
    <w:bookmarkEnd w:id="2"/>
    <w:p w14:paraId="7FFF65C1" w14:textId="77777777" w:rsidR="00837248" w:rsidRDefault="00837248" w:rsidP="00837248">
      <w:pPr>
        <w:spacing w:after="0" w:line="240" w:lineRule="auto"/>
        <w:ind w:left="720"/>
        <w:jc w:val="both"/>
        <w:rPr>
          <w:rFonts w:ascii="Times New Roman" w:hAnsi="Times New Roman"/>
          <w:color w:val="000000" w:themeColor="text1"/>
          <w:sz w:val="24"/>
          <w:szCs w:val="24"/>
        </w:rPr>
      </w:pPr>
    </w:p>
    <w:p w14:paraId="03EF9274" w14:textId="77777777" w:rsidR="00837248" w:rsidRPr="00DF6325" w:rsidRDefault="0033442D" w:rsidP="00DF6325">
      <w:pPr>
        <w:spacing w:after="120" w:line="240" w:lineRule="auto"/>
        <w:ind w:left="720"/>
        <w:jc w:val="both"/>
        <w:rPr>
          <w:rFonts w:ascii="Times New Roman" w:hAnsi="Times New Roman"/>
          <w:color w:val="000000" w:themeColor="text1"/>
          <w:sz w:val="24"/>
          <w:szCs w:val="24"/>
        </w:rPr>
      </w:pPr>
      <w:r w:rsidRPr="00837248">
        <w:rPr>
          <w:rFonts w:ascii="Times New Roman" w:hAnsi="Times New Roman" w:cs="Times New Roman"/>
          <w:sz w:val="24"/>
          <w:szCs w:val="24"/>
        </w:rPr>
        <w:t>Žadatel předkládá žádost včetně příloh dle bodu 2a) v jednom vyhotovení.</w:t>
      </w:r>
    </w:p>
    <w:p w14:paraId="18D23101" w14:textId="77777777" w:rsidR="001B1344" w:rsidRPr="00DF6325" w:rsidRDefault="00BF5ACA" w:rsidP="00DF6325">
      <w:pPr>
        <w:numPr>
          <w:ilvl w:val="0"/>
          <w:numId w:val="13"/>
        </w:numPr>
        <w:spacing w:before="120" w:after="120" w:line="240" w:lineRule="auto"/>
        <w:ind w:left="714" w:hanging="357"/>
        <w:rPr>
          <w:rFonts w:ascii="Times New Roman" w:hAnsi="Times New Roman"/>
          <w:b/>
          <w:i/>
          <w:sz w:val="24"/>
        </w:rPr>
      </w:pPr>
      <w:r w:rsidRPr="001A1A2B">
        <w:rPr>
          <w:rFonts w:ascii="Times New Roman" w:hAnsi="Times New Roman"/>
          <w:b/>
          <w:i/>
          <w:sz w:val="24"/>
        </w:rPr>
        <w:t xml:space="preserve">Způsob podání žádosti </w:t>
      </w:r>
      <w:r w:rsidR="00FD2319" w:rsidRPr="001A1A2B">
        <w:rPr>
          <w:rFonts w:ascii="Times New Roman" w:hAnsi="Times New Roman"/>
          <w:b/>
          <w:i/>
          <w:sz w:val="24"/>
        </w:rPr>
        <w:t>o poskytnutí dotace</w:t>
      </w:r>
    </w:p>
    <w:p w14:paraId="52AEA411" w14:textId="77777777" w:rsidR="00D50FE4" w:rsidRDefault="00B13FF1" w:rsidP="001A1A2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Kompletní ž</w:t>
      </w:r>
      <w:r w:rsidR="00D50FE4">
        <w:rPr>
          <w:rFonts w:ascii="Times New Roman" w:eastAsia="Times New Roman" w:hAnsi="Times New Roman" w:cs="Times New Roman"/>
          <w:sz w:val="24"/>
          <w:szCs w:val="24"/>
          <w:lang w:eastAsia="cs-CZ"/>
        </w:rPr>
        <w:t>ádost</w:t>
      </w:r>
      <w:r w:rsidR="00FD2319">
        <w:rPr>
          <w:rFonts w:ascii="Times New Roman" w:eastAsia="Times New Roman" w:hAnsi="Times New Roman" w:cs="Times New Roman"/>
          <w:sz w:val="24"/>
          <w:szCs w:val="24"/>
          <w:lang w:eastAsia="cs-CZ"/>
        </w:rPr>
        <w:t xml:space="preserve"> </w:t>
      </w:r>
      <w:r w:rsidR="00D50FE4">
        <w:rPr>
          <w:rFonts w:ascii="Times New Roman" w:eastAsia="Times New Roman" w:hAnsi="Times New Roman" w:cs="Times New Roman"/>
          <w:sz w:val="24"/>
          <w:szCs w:val="24"/>
          <w:lang w:eastAsia="cs-CZ"/>
        </w:rPr>
        <w:t xml:space="preserve">včetně příloh zasílá žadatel </w:t>
      </w:r>
      <w:r w:rsidR="001B1344" w:rsidRPr="001B1344">
        <w:rPr>
          <w:rFonts w:ascii="Times New Roman" w:eastAsia="Times New Roman" w:hAnsi="Times New Roman" w:cs="Times New Roman"/>
          <w:sz w:val="24"/>
          <w:szCs w:val="24"/>
          <w:lang w:eastAsia="cs-CZ"/>
        </w:rPr>
        <w:t>prostřednictvím informačního systému datových schránek, ID datové schránky: vidaawt</w:t>
      </w:r>
      <w:r w:rsidR="001B1344" w:rsidRPr="00100BAE">
        <w:rPr>
          <w:rFonts w:ascii="Times New Roman" w:eastAsia="Times New Roman" w:hAnsi="Times New Roman" w:cs="Times New Roman"/>
          <w:sz w:val="24"/>
          <w:szCs w:val="24"/>
          <w:lang w:eastAsia="cs-CZ"/>
        </w:rPr>
        <w:t xml:space="preserve"> </w:t>
      </w:r>
      <w:r w:rsidR="001B1344">
        <w:rPr>
          <w:rFonts w:ascii="Times New Roman" w:eastAsia="Times New Roman" w:hAnsi="Times New Roman" w:cs="Times New Roman"/>
          <w:sz w:val="24"/>
          <w:szCs w:val="24"/>
          <w:lang w:eastAsia="cs-CZ"/>
        </w:rPr>
        <w:t xml:space="preserve">nebo </w:t>
      </w:r>
      <w:r w:rsidR="00D50FE4" w:rsidRPr="00100BAE">
        <w:rPr>
          <w:rFonts w:ascii="Times New Roman" w:eastAsia="Times New Roman" w:hAnsi="Times New Roman" w:cs="Times New Roman"/>
          <w:sz w:val="24"/>
          <w:szCs w:val="24"/>
          <w:lang w:eastAsia="cs-CZ"/>
        </w:rPr>
        <w:t xml:space="preserve">na </w:t>
      </w:r>
      <w:r w:rsidR="00D50FE4">
        <w:rPr>
          <w:rFonts w:ascii="Times New Roman" w:eastAsia="Times New Roman" w:hAnsi="Times New Roman" w:cs="Times New Roman"/>
          <w:sz w:val="24"/>
          <w:szCs w:val="24"/>
          <w:lang w:eastAsia="cs-CZ"/>
        </w:rPr>
        <w:t>níže uvedenou adresu</w:t>
      </w:r>
      <w:r w:rsidR="00D50FE4" w:rsidRPr="00100BAE">
        <w:rPr>
          <w:rFonts w:ascii="Times New Roman" w:eastAsia="Times New Roman" w:hAnsi="Times New Roman" w:cs="Times New Roman"/>
          <w:sz w:val="24"/>
          <w:szCs w:val="24"/>
          <w:lang w:eastAsia="cs-CZ"/>
        </w:rPr>
        <w:t xml:space="preserve">:  </w:t>
      </w:r>
    </w:p>
    <w:p w14:paraId="10D8FC91" w14:textId="77777777" w:rsidR="00D50FE4" w:rsidRPr="00100BAE" w:rsidRDefault="00D50FE4" w:rsidP="001A1A2B">
      <w:pPr>
        <w:spacing w:after="0" w:line="240" w:lineRule="auto"/>
        <w:jc w:val="both"/>
        <w:rPr>
          <w:rFonts w:ascii="Times New Roman" w:eastAsia="Times New Roman" w:hAnsi="Times New Roman" w:cs="Times New Roman"/>
          <w:sz w:val="24"/>
          <w:szCs w:val="24"/>
          <w:lang w:eastAsia="cs-CZ"/>
        </w:rPr>
      </w:pPr>
    </w:p>
    <w:p w14:paraId="6F5DF8BA"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Ministerstvo školství, mládeže a tělovýchovy</w:t>
      </w:r>
    </w:p>
    <w:p w14:paraId="031BDE4D"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Odbor investic</w:t>
      </w:r>
    </w:p>
    <w:p w14:paraId="5F2BE4A5"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Karmelitská 529/5</w:t>
      </w:r>
    </w:p>
    <w:p w14:paraId="31EF8262" w14:textId="77777777" w:rsidR="00D50FE4" w:rsidRDefault="00D50FE4" w:rsidP="001A1A2B">
      <w:pPr>
        <w:spacing w:after="0" w:line="240" w:lineRule="auto"/>
        <w:rPr>
          <w:rFonts w:ascii="Times New Roman" w:eastAsia="Times New Roman" w:hAnsi="Times New Roman" w:cs="Times New Roman"/>
          <w:b/>
          <w:sz w:val="24"/>
          <w:szCs w:val="24"/>
          <w:lang w:eastAsia="cs-CZ"/>
        </w:rPr>
      </w:pPr>
      <w:r w:rsidRPr="00E15C6F">
        <w:rPr>
          <w:rFonts w:ascii="Times New Roman" w:eastAsia="Times New Roman" w:hAnsi="Times New Roman" w:cs="Times New Roman"/>
          <w:sz w:val="24"/>
          <w:szCs w:val="24"/>
          <w:lang w:eastAsia="cs-CZ"/>
        </w:rPr>
        <w:t>118 12 Praha</w:t>
      </w:r>
      <w:r w:rsidRPr="00E15C6F">
        <w:rPr>
          <w:rFonts w:ascii="Times New Roman" w:eastAsia="Times New Roman" w:hAnsi="Times New Roman" w:cs="Times New Roman"/>
          <w:b/>
          <w:sz w:val="24"/>
          <w:szCs w:val="24"/>
          <w:lang w:eastAsia="cs-CZ"/>
        </w:rPr>
        <w:t xml:space="preserve"> </w:t>
      </w:r>
    </w:p>
    <w:p w14:paraId="4C69BE6C" w14:textId="77777777" w:rsidR="00BF5ACA" w:rsidRDefault="00BF5ACA" w:rsidP="001A1A2B">
      <w:pPr>
        <w:spacing w:after="0" w:line="240" w:lineRule="auto"/>
        <w:rPr>
          <w:rFonts w:ascii="Times New Roman" w:eastAsia="Times New Roman" w:hAnsi="Times New Roman" w:cs="Times New Roman"/>
          <w:b/>
          <w:sz w:val="24"/>
          <w:szCs w:val="24"/>
          <w:lang w:eastAsia="cs-CZ"/>
        </w:rPr>
      </w:pPr>
    </w:p>
    <w:p w14:paraId="0FBB0064" w14:textId="77777777" w:rsidR="00DF2252" w:rsidRPr="00D50FE4" w:rsidRDefault="001B1344" w:rsidP="001A1A2B">
      <w:pPr>
        <w:spacing w:after="0" w:line="240" w:lineRule="auto"/>
        <w:jc w:val="both"/>
        <w:rPr>
          <w:rFonts w:ascii="Times New Roman" w:eastAsia="Times New Roman" w:hAnsi="Times New Roman" w:cs="Times New Roman"/>
          <w:sz w:val="24"/>
          <w:szCs w:val="24"/>
          <w:lang w:eastAsia="cs-CZ"/>
        </w:rPr>
      </w:pPr>
      <w:r w:rsidRPr="001B1344">
        <w:rPr>
          <w:rFonts w:ascii="Times New Roman" w:eastAsia="Times New Roman" w:hAnsi="Times New Roman" w:cs="Times New Roman"/>
          <w:sz w:val="24"/>
          <w:szCs w:val="24"/>
          <w:lang w:eastAsia="cs-CZ"/>
        </w:rPr>
        <w:t xml:space="preserve">Zásilky ministerstvo přijímá </w:t>
      </w:r>
      <w:r w:rsidR="00FD5C15">
        <w:rPr>
          <w:rFonts w:ascii="Times New Roman" w:eastAsia="Times New Roman" w:hAnsi="Times New Roman" w:cs="Times New Roman"/>
          <w:sz w:val="24"/>
          <w:szCs w:val="24"/>
          <w:lang w:eastAsia="cs-CZ"/>
        </w:rPr>
        <w:t xml:space="preserve">rovněž </w:t>
      </w:r>
      <w:r w:rsidRPr="001B1344">
        <w:rPr>
          <w:rFonts w:ascii="Times New Roman" w:eastAsia="Times New Roman" w:hAnsi="Times New Roman" w:cs="Times New Roman"/>
          <w:sz w:val="24"/>
          <w:szCs w:val="24"/>
          <w:lang w:eastAsia="cs-CZ"/>
        </w:rPr>
        <w:t xml:space="preserve">prostřednictvím provozovatele poštovních služeb (Česká pošta apod.), komerčním kurýrem (PPL, </w:t>
      </w:r>
      <w:r w:rsidR="00837248" w:rsidRPr="001B1344">
        <w:rPr>
          <w:rFonts w:ascii="Times New Roman" w:eastAsia="Times New Roman" w:hAnsi="Times New Roman" w:cs="Times New Roman"/>
          <w:sz w:val="24"/>
          <w:szCs w:val="24"/>
          <w:lang w:eastAsia="cs-CZ"/>
        </w:rPr>
        <w:t>DHL</w:t>
      </w:r>
      <w:r w:rsidRPr="001B1344">
        <w:rPr>
          <w:rFonts w:ascii="Times New Roman" w:eastAsia="Times New Roman" w:hAnsi="Times New Roman" w:cs="Times New Roman"/>
          <w:sz w:val="24"/>
          <w:szCs w:val="24"/>
          <w:lang w:eastAsia="cs-CZ"/>
        </w:rPr>
        <w:t xml:space="preserve"> apod.), osobní</w:t>
      </w:r>
      <w:r>
        <w:rPr>
          <w:rFonts w:ascii="Times New Roman" w:eastAsia="Times New Roman" w:hAnsi="Times New Roman" w:cs="Times New Roman"/>
          <w:sz w:val="24"/>
          <w:szCs w:val="24"/>
          <w:lang w:eastAsia="cs-CZ"/>
        </w:rPr>
        <w:t>m doručením na podatelnu MŠMT v </w:t>
      </w:r>
      <w:r w:rsidRPr="001B1344">
        <w:rPr>
          <w:rFonts w:ascii="Times New Roman" w:eastAsia="Times New Roman" w:hAnsi="Times New Roman" w:cs="Times New Roman"/>
          <w:sz w:val="24"/>
          <w:szCs w:val="24"/>
          <w:lang w:eastAsia="cs-CZ"/>
        </w:rPr>
        <w:t>pracovních dnech</w:t>
      </w:r>
      <w:r>
        <w:rPr>
          <w:rFonts w:ascii="Times New Roman" w:eastAsia="Times New Roman" w:hAnsi="Times New Roman" w:cs="Times New Roman"/>
          <w:sz w:val="24"/>
          <w:szCs w:val="24"/>
          <w:lang w:eastAsia="cs-CZ"/>
        </w:rPr>
        <w:t xml:space="preserve"> od 8:00 do 15:00 hodin</w:t>
      </w:r>
      <w:r w:rsidRPr="001B1344">
        <w:rPr>
          <w:rFonts w:ascii="Times New Roman" w:eastAsia="Times New Roman" w:hAnsi="Times New Roman" w:cs="Times New Roman"/>
          <w:sz w:val="24"/>
          <w:szCs w:val="24"/>
          <w:lang w:eastAsia="cs-CZ"/>
        </w:rPr>
        <w:t>.</w:t>
      </w:r>
    </w:p>
    <w:p w14:paraId="140AB6ED" w14:textId="77777777" w:rsidR="00CF0724" w:rsidRPr="009D2C38" w:rsidRDefault="0088546C" w:rsidP="009D2C38">
      <w:pPr>
        <w:pStyle w:val="Odstavecseseznamem"/>
        <w:numPr>
          <w:ilvl w:val="0"/>
          <w:numId w:val="2"/>
        </w:numPr>
        <w:spacing w:before="240" w:after="120" w:line="240" w:lineRule="auto"/>
        <w:ind w:left="431" w:hanging="431"/>
        <w:contextualSpacing w:val="0"/>
        <w:rPr>
          <w:rFonts w:ascii="Times New Roman" w:eastAsia="Times New Roman" w:hAnsi="Times New Roman" w:cs="Times New Roman"/>
          <w:b/>
          <w:sz w:val="28"/>
          <w:szCs w:val="28"/>
          <w:lang w:eastAsia="cs-CZ"/>
        </w:rPr>
      </w:pPr>
      <w:r w:rsidRPr="009D2C38">
        <w:rPr>
          <w:rFonts w:ascii="Times New Roman" w:eastAsia="Times New Roman" w:hAnsi="Times New Roman" w:cs="Times New Roman"/>
          <w:b/>
          <w:sz w:val="28"/>
          <w:szCs w:val="28"/>
          <w:lang w:eastAsia="cs-CZ"/>
        </w:rPr>
        <w:t xml:space="preserve">Podmínky </w:t>
      </w:r>
      <w:r w:rsidR="00B321B4" w:rsidRPr="009D2C38">
        <w:rPr>
          <w:rFonts w:ascii="Times New Roman" w:eastAsia="Times New Roman" w:hAnsi="Times New Roman" w:cs="Times New Roman"/>
          <w:b/>
          <w:sz w:val="28"/>
          <w:szCs w:val="28"/>
          <w:lang w:eastAsia="cs-CZ"/>
        </w:rPr>
        <w:t>výzvy</w:t>
      </w:r>
      <w:r w:rsidRPr="009D2C38">
        <w:rPr>
          <w:rFonts w:ascii="Times New Roman" w:eastAsia="Times New Roman" w:hAnsi="Times New Roman" w:cs="Times New Roman"/>
          <w:b/>
          <w:sz w:val="28"/>
          <w:szCs w:val="28"/>
          <w:lang w:eastAsia="cs-CZ"/>
        </w:rPr>
        <w:t xml:space="preserve"> </w:t>
      </w:r>
    </w:p>
    <w:p w14:paraId="7A185738" w14:textId="1AF98086" w:rsidR="004430DA" w:rsidRPr="00CF0724" w:rsidRDefault="004430DA" w:rsidP="00E95F95">
      <w:pPr>
        <w:spacing w:after="120" w:line="240" w:lineRule="auto"/>
        <w:jc w:val="both"/>
        <w:rPr>
          <w:rFonts w:ascii="Times New Roman" w:eastAsia="Calibri" w:hAnsi="Times New Roman" w:cs="Times New Roman"/>
          <w:sz w:val="24"/>
          <w:szCs w:val="24"/>
        </w:rPr>
      </w:pPr>
      <w:r w:rsidRPr="00CF0724">
        <w:rPr>
          <w:rFonts w:ascii="Times New Roman" w:eastAsia="Calibri" w:hAnsi="Times New Roman" w:cs="Times New Roman"/>
          <w:sz w:val="24"/>
          <w:szCs w:val="24"/>
        </w:rPr>
        <w:t xml:space="preserve">Dotace je poskytována v souladu s ustanovením § 14 </w:t>
      </w:r>
      <w:r w:rsidR="00343D3E">
        <w:rPr>
          <w:rFonts w:ascii="Times New Roman" w:eastAsia="Calibri" w:hAnsi="Times New Roman" w:cs="Times New Roman"/>
          <w:sz w:val="24"/>
          <w:szCs w:val="24"/>
        </w:rPr>
        <w:t xml:space="preserve">a následujícími </w:t>
      </w:r>
      <w:r w:rsidRPr="00CF0724">
        <w:rPr>
          <w:rFonts w:ascii="Times New Roman" w:eastAsia="Calibri" w:hAnsi="Times New Roman" w:cs="Times New Roman"/>
          <w:sz w:val="24"/>
          <w:szCs w:val="24"/>
        </w:rPr>
        <w:t>zákona č. 218/2000 Sb., o rozpočtových pravidlech a o změně některých souvisejících zákonů (rozpočtová pravidla), ve znění pozdějších předpisů a zákon</w:t>
      </w:r>
      <w:r w:rsidR="00CF0724">
        <w:rPr>
          <w:rFonts w:ascii="Times New Roman" w:eastAsia="Calibri" w:hAnsi="Times New Roman" w:cs="Times New Roman"/>
          <w:sz w:val="24"/>
          <w:szCs w:val="24"/>
        </w:rPr>
        <w:t>a</w:t>
      </w:r>
      <w:r w:rsidRPr="00CF0724">
        <w:rPr>
          <w:rFonts w:ascii="Times New Roman" w:eastAsia="Calibri" w:hAnsi="Times New Roman" w:cs="Times New Roman"/>
          <w:sz w:val="24"/>
          <w:szCs w:val="24"/>
        </w:rPr>
        <w:t xml:space="preserve"> č. 500/2004 Sb., správní řád, ve znění pozdějších předpisů</w:t>
      </w:r>
      <w:r w:rsidR="00E95F95">
        <w:rPr>
          <w:rFonts w:ascii="Times New Roman" w:eastAsia="Calibri" w:hAnsi="Times New Roman" w:cs="Times New Roman"/>
          <w:sz w:val="24"/>
          <w:szCs w:val="24"/>
        </w:rPr>
        <w:t xml:space="preserve"> (dále také „správní řád“)</w:t>
      </w:r>
      <w:r w:rsidR="00C36BB4" w:rsidRPr="00CF0724">
        <w:rPr>
          <w:rFonts w:ascii="Times New Roman" w:eastAsia="Calibri" w:hAnsi="Times New Roman" w:cs="Times New Roman"/>
          <w:sz w:val="24"/>
          <w:szCs w:val="24"/>
        </w:rPr>
        <w:t>.</w:t>
      </w:r>
      <w:r w:rsidRPr="00CF0724">
        <w:rPr>
          <w:rFonts w:ascii="Times New Roman" w:eastAsia="Calibri" w:hAnsi="Times New Roman" w:cs="Times New Roman"/>
          <w:sz w:val="24"/>
          <w:szCs w:val="24"/>
        </w:rPr>
        <w:t xml:space="preserve"> </w:t>
      </w:r>
      <w:r w:rsidR="00F4379E">
        <w:rPr>
          <w:rFonts w:ascii="Times New Roman" w:eastAsia="Calibri" w:hAnsi="Times New Roman" w:cs="Times New Roman"/>
          <w:sz w:val="24"/>
          <w:szCs w:val="24"/>
        </w:rPr>
        <w:t>Proces poskytování dotací v rámci programového financování se dále řídí vyhláškou č. 560/2006 Sb., o účasti státního rozpočtu na financování programů reprodukce majetku, ve znění pozdějších předpisů a </w:t>
      </w:r>
      <w:r w:rsidR="00F4379E" w:rsidRPr="00070384">
        <w:rPr>
          <w:rFonts w:ascii="Times New Roman" w:hAnsi="Times New Roman" w:cs="Times New Roman"/>
          <w:sz w:val="24"/>
          <w:szCs w:val="24"/>
        </w:rPr>
        <w:t>pokynem č. R </w:t>
      </w:r>
      <w:r w:rsidR="00584202" w:rsidRPr="00070384">
        <w:rPr>
          <w:rFonts w:ascii="Times New Roman" w:hAnsi="Times New Roman" w:cs="Times New Roman"/>
          <w:sz w:val="24"/>
          <w:szCs w:val="24"/>
        </w:rPr>
        <w:t>1–2010</w:t>
      </w:r>
      <w:r w:rsidR="00F4379E" w:rsidRPr="00070384">
        <w:rPr>
          <w:rFonts w:ascii="Times New Roman" w:hAnsi="Times New Roman" w:cs="Times New Roman"/>
          <w:sz w:val="24"/>
          <w:szCs w:val="24"/>
        </w:rPr>
        <w:t xml:space="preserve"> k upřesnění postupu Ministerstva financí, správců programů a účastníků programu při přípravě, realizaci, </w:t>
      </w:r>
      <w:r w:rsidR="00F4379E" w:rsidRPr="00070384">
        <w:rPr>
          <w:rFonts w:ascii="Times New Roman" w:hAnsi="Times New Roman" w:cs="Times New Roman"/>
          <w:sz w:val="24"/>
          <w:szCs w:val="24"/>
        </w:rPr>
        <w:lastRenderedPageBreak/>
        <w:t>financování a vyhodnocování programu nebo akce a k provozování informačního s</w:t>
      </w:r>
      <w:r w:rsidR="00F4379E">
        <w:rPr>
          <w:rFonts w:ascii="Times New Roman" w:hAnsi="Times New Roman" w:cs="Times New Roman"/>
          <w:sz w:val="24"/>
          <w:szCs w:val="24"/>
        </w:rPr>
        <w:t>ystému programového financování.</w:t>
      </w:r>
      <w:r w:rsidR="00D5493F">
        <w:rPr>
          <w:rFonts w:ascii="Times New Roman" w:hAnsi="Times New Roman" w:cs="Times New Roman"/>
          <w:sz w:val="24"/>
          <w:szCs w:val="24"/>
        </w:rPr>
        <w:t xml:space="preserve"> </w:t>
      </w:r>
    </w:p>
    <w:p w14:paraId="304C65A8" w14:textId="7BC5AC30" w:rsidR="00AC5DDB" w:rsidRPr="008D2B82" w:rsidRDefault="009D5E77" w:rsidP="008D2B82">
      <w:pPr>
        <w:spacing w:after="120" w:line="240" w:lineRule="auto"/>
        <w:jc w:val="both"/>
        <w:rPr>
          <w:rFonts w:ascii="Times New Roman" w:eastAsia="Calibri" w:hAnsi="Times New Roman" w:cs="Times New Roman"/>
          <w:sz w:val="24"/>
          <w:szCs w:val="24"/>
        </w:rPr>
      </w:pPr>
      <w:r w:rsidRPr="009D5E77">
        <w:rPr>
          <w:rFonts w:ascii="Times New Roman" w:eastAsia="Calibri" w:hAnsi="Times New Roman" w:cs="Times New Roman"/>
          <w:sz w:val="24"/>
          <w:szCs w:val="24"/>
        </w:rPr>
        <w:t xml:space="preserve">Žadatel musí dodržet následující </w:t>
      </w:r>
      <w:r w:rsidR="00F4379E">
        <w:rPr>
          <w:rFonts w:ascii="Times New Roman" w:eastAsia="Calibri" w:hAnsi="Times New Roman" w:cs="Times New Roman"/>
          <w:sz w:val="24"/>
          <w:szCs w:val="24"/>
        </w:rPr>
        <w:t xml:space="preserve">závazné </w:t>
      </w:r>
      <w:r w:rsidRPr="009D5E77">
        <w:rPr>
          <w:rFonts w:ascii="Times New Roman" w:eastAsia="Calibri" w:hAnsi="Times New Roman" w:cs="Times New Roman"/>
          <w:sz w:val="24"/>
          <w:szCs w:val="24"/>
        </w:rPr>
        <w:t>podmínky</w:t>
      </w:r>
      <w:r w:rsidR="00D5493F">
        <w:rPr>
          <w:rStyle w:val="Znakapoznpodarou"/>
          <w:rFonts w:ascii="Times New Roman" w:eastAsia="Calibri" w:hAnsi="Times New Roman" w:cs="Times New Roman"/>
          <w:sz w:val="24"/>
          <w:szCs w:val="24"/>
        </w:rPr>
        <w:footnoteReference w:id="5"/>
      </w:r>
      <w:r w:rsidRPr="009D5E77">
        <w:rPr>
          <w:rFonts w:ascii="Times New Roman" w:eastAsia="Calibri" w:hAnsi="Times New Roman" w:cs="Times New Roman"/>
          <w:sz w:val="24"/>
          <w:szCs w:val="24"/>
        </w:rPr>
        <w:t xml:space="preserve">: </w:t>
      </w:r>
    </w:p>
    <w:p w14:paraId="7039A3EE" w14:textId="77777777" w:rsidR="00125AB5" w:rsidRPr="00B21E49" w:rsidRDefault="00125AB5" w:rsidP="003162E0">
      <w:pPr>
        <w:pStyle w:val="Odstavecseseznamem"/>
        <w:numPr>
          <w:ilvl w:val="0"/>
          <w:numId w:val="37"/>
        </w:numPr>
        <w:spacing w:before="60" w:after="40" w:line="240" w:lineRule="auto"/>
        <w:ind w:left="567" w:hanging="357"/>
        <w:contextualSpacing w:val="0"/>
        <w:jc w:val="both"/>
        <w:rPr>
          <w:rFonts w:ascii="Times New Roman" w:hAnsi="Times New Roman" w:cs="Times New Roman"/>
          <w:sz w:val="24"/>
          <w:szCs w:val="24"/>
        </w:rPr>
      </w:pPr>
      <w:r w:rsidRPr="00B21E49">
        <w:rPr>
          <w:rFonts w:ascii="Times New Roman" w:hAnsi="Times New Roman" w:cs="Times New Roman"/>
          <w:sz w:val="24"/>
          <w:szCs w:val="24"/>
        </w:rPr>
        <w:t xml:space="preserve">Žádosti je možné podávat v období pro počátek a konec </w:t>
      </w:r>
      <w:r w:rsidRPr="00B21E49">
        <w:rPr>
          <w:rFonts w:ascii="Times New Roman" w:eastAsia="Times New Roman" w:hAnsi="Times New Roman" w:cs="Times New Roman"/>
          <w:sz w:val="24"/>
          <w:szCs w:val="24"/>
          <w:lang w:eastAsia="cs-CZ"/>
        </w:rPr>
        <w:t>příjmu žádostí uvedenému v bodě 1c) výzvy</w:t>
      </w:r>
      <w:r w:rsidRPr="00B21E49">
        <w:rPr>
          <w:rFonts w:ascii="Times New Roman" w:hAnsi="Times New Roman" w:cs="Times New Roman"/>
          <w:sz w:val="24"/>
          <w:szCs w:val="24"/>
        </w:rPr>
        <w:t xml:space="preserve">. </w:t>
      </w:r>
    </w:p>
    <w:p w14:paraId="6E52D2D3" w14:textId="77777777" w:rsidR="001A39C8" w:rsidRPr="00B21E49" w:rsidRDefault="00BD704F" w:rsidP="003162E0">
      <w:pPr>
        <w:pStyle w:val="Odstavecseseznamem"/>
        <w:numPr>
          <w:ilvl w:val="0"/>
          <w:numId w:val="37"/>
        </w:numPr>
        <w:spacing w:after="40" w:line="240" w:lineRule="auto"/>
        <w:ind w:left="567" w:hanging="357"/>
        <w:contextualSpacing w:val="0"/>
        <w:jc w:val="both"/>
        <w:rPr>
          <w:rFonts w:ascii="Times New Roman" w:hAnsi="Times New Roman" w:cs="Times New Roman"/>
          <w:sz w:val="24"/>
          <w:szCs w:val="24"/>
        </w:rPr>
      </w:pPr>
      <w:r w:rsidRPr="00B21E49">
        <w:rPr>
          <w:rFonts w:ascii="Times New Roman" w:hAnsi="Times New Roman" w:cs="Times New Roman"/>
          <w:sz w:val="24"/>
          <w:szCs w:val="24"/>
        </w:rPr>
        <w:t xml:space="preserve">Prostřednictvím výzvy mohou být realizovány </w:t>
      </w:r>
      <w:r w:rsidR="00125AB5" w:rsidRPr="00B21E49">
        <w:rPr>
          <w:rFonts w:ascii="Times New Roman" w:hAnsi="Times New Roman" w:cs="Times New Roman"/>
          <w:sz w:val="24"/>
          <w:szCs w:val="24"/>
        </w:rPr>
        <w:t xml:space="preserve">výlučně </w:t>
      </w:r>
      <w:r w:rsidRPr="00B21E49">
        <w:rPr>
          <w:rFonts w:ascii="Times New Roman" w:hAnsi="Times New Roman" w:cs="Times New Roman"/>
          <w:sz w:val="24"/>
          <w:szCs w:val="24"/>
        </w:rPr>
        <w:t xml:space="preserve">investiční akce, které jsou </w:t>
      </w:r>
      <w:r w:rsidR="00837248">
        <w:rPr>
          <w:rFonts w:ascii="Times New Roman" w:hAnsi="Times New Roman" w:cs="Times New Roman"/>
          <w:sz w:val="24"/>
          <w:szCs w:val="24"/>
        </w:rPr>
        <w:br/>
      </w:r>
      <w:r w:rsidR="00D635E0" w:rsidRPr="00B21E49">
        <w:rPr>
          <w:rFonts w:ascii="Times New Roman" w:hAnsi="Times New Roman" w:cs="Times New Roman"/>
          <w:sz w:val="24"/>
          <w:szCs w:val="24"/>
        </w:rPr>
        <w:t xml:space="preserve">v souladu </w:t>
      </w:r>
      <w:r w:rsidR="00125AB5" w:rsidRPr="00B21E49">
        <w:rPr>
          <w:rFonts w:ascii="Times New Roman" w:hAnsi="Times New Roman" w:cs="Times New Roman"/>
          <w:sz w:val="24"/>
          <w:szCs w:val="24"/>
        </w:rPr>
        <w:t>s plněním usnesení vlády č. 469 ze dne 21. června 2017 na podporu</w:t>
      </w:r>
      <w:r w:rsidR="00837248">
        <w:rPr>
          <w:rFonts w:ascii="Times New Roman" w:hAnsi="Times New Roman" w:cs="Times New Roman"/>
          <w:sz w:val="24"/>
          <w:szCs w:val="24"/>
        </w:rPr>
        <w:t xml:space="preserve"> </w:t>
      </w:r>
      <w:r w:rsidR="00125AB5" w:rsidRPr="00B21E49">
        <w:rPr>
          <w:rFonts w:ascii="Times New Roman" w:hAnsi="Times New Roman" w:cs="Times New Roman"/>
          <w:sz w:val="24"/>
          <w:szCs w:val="24"/>
        </w:rPr>
        <w:t xml:space="preserve">jmenovitých projektů vzdělávací infrastruktury k zabezpečení investiční přípravy akce Rozšíření strategické průmyslové zóny </w:t>
      </w:r>
      <w:r w:rsidR="00837248" w:rsidRPr="00B21E49">
        <w:rPr>
          <w:rFonts w:ascii="Times New Roman" w:hAnsi="Times New Roman" w:cs="Times New Roman"/>
          <w:sz w:val="24"/>
          <w:szCs w:val="24"/>
        </w:rPr>
        <w:t>Solnice – Kvasiny</w:t>
      </w:r>
      <w:r w:rsidR="00125AB5" w:rsidRPr="00B21E49">
        <w:rPr>
          <w:rFonts w:ascii="Times New Roman" w:hAnsi="Times New Roman" w:cs="Times New Roman"/>
          <w:sz w:val="24"/>
          <w:szCs w:val="24"/>
        </w:rPr>
        <w:t xml:space="preserve"> a zlepšení veřejné infrastruktury v Královéhradeckém regionu.</w:t>
      </w:r>
    </w:p>
    <w:p w14:paraId="7A6EE21C" w14:textId="2416A8CD" w:rsidR="00125AB5" w:rsidRPr="009C0389" w:rsidRDefault="00125AB5" w:rsidP="003162E0">
      <w:pPr>
        <w:pStyle w:val="Odstavecseseznamem"/>
        <w:numPr>
          <w:ilvl w:val="0"/>
          <w:numId w:val="37"/>
        </w:numPr>
        <w:spacing w:after="40" w:line="240" w:lineRule="auto"/>
        <w:ind w:left="567" w:hanging="357"/>
        <w:contextualSpacing w:val="0"/>
        <w:jc w:val="both"/>
        <w:rPr>
          <w:rFonts w:ascii="Times New Roman" w:hAnsi="Times New Roman" w:cs="Times New Roman"/>
          <w:sz w:val="24"/>
          <w:szCs w:val="24"/>
        </w:rPr>
      </w:pPr>
      <w:bookmarkStart w:id="3" w:name="_Hlk37761733"/>
      <w:r w:rsidRPr="009C0389">
        <w:rPr>
          <w:rFonts w:ascii="Times New Roman" w:hAnsi="Times New Roman" w:cs="Times New Roman"/>
          <w:sz w:val="24"/>
          <w:szCs w:val="24"/>
        </w:rPr>
        <w:t xml:space="preserve">Nikdy nesmí dojít </w:t>
      </w:r>
      <w:r w:rsidR="009F38F3" w:rsidRPr="009C0389">
        <w:rPr>
          <w:rFonts w:ascii="Times New Roman" w:hAnsi="Times New Roman" w:cs="Times New Roman"/>
          <w:sz w:val="24"/>
          <w:szCs w:val="24"/>
        </w:rPr>
        <w:t>ke</w:t>
      </w:r>
      <w:r w:rsidRPr="009C0389">
        <w:rPr>
          <w:rFonts w:ascii="Times New Roman" w:hAnsi="Times New Roman" w:cs="Times New Roman"/>
          <w:sz w:val="24"/>
          <w:szCs w:val="24"/>
        </w:rPr>
        <w:t xml:space="preserve"> dvojímu financování konkrétního výdaje z jiného veřejného zdroje</w:t>
      </w:r>
      <w:r w:rsidR="00922161" w:rsidRPr="009C0389">
        <w:rPr>
          <w:rFonts w:ascii="Times New Roman" w:hAnsi="Times New Roman" w:cs="Times New Roman"/>
          <w:sz w:val="24"/>
          <w:szCs w:val="24"/>
        </w:rPr>
        <w:t>.</w:t>
      </w:r>
      <w:r w:rsidRPr="009C0389">
        <w:rPr>
          <w:rFonts w:ascii="Times New Roman" w:hAnsi="Times New Roman" w:cs="Times New Roman"/>
          <w:sz w:val="24"/>
          <w:szCs w:val="24"/>
        </w:rPr>
        <w:t xml:space="preserve"> </w:t>
      </w:r>
      <w:r w:rsidR="000B4BF4" w:rsidRPr="009C0389">
        <w:rPr>
          <w:rFonts w:ascii="Times New Roman" w:hAnsi="Times New Roman" w:cs="Times New Roman"/>
          <w:sz w:val="24"/>
          <w:szCs w:val="24"/>
        </w:rPr>
        <w:t>V rámci závěrečného vyhodnocení akce musí být označeny faktury, které byly proplaceny z dotace MŠMT. V případě, že je vystavena jedna faktura, bude v soupisu prací, které jsou přílohou faktury, vyznačeny položky k proplacení z dotace MŠMT, z</w:t>
      </w:r>
      <w:r w:rsidR="009C0389">
        <w:rPr>
          <w:rFonts w:ascii="Times New Roman" w:hAnsi="Times New Roman" w:cs="Times New Roman"/>
          <w:sz w:val="24"/>
          <w:szCs w:val="24"/>
        </w:rPr>
        <w:t> </w:t>
      </w:r>
      <w:r w:rsidR="000B4BF4" w:rsidRPr="009C0389">
        <w:rPr>
          <w:rFonts w:ascii="Times New Roman" w:hAnsi="Times New Roman" w:cs="Times New Roman"/>
          <w:sz w:val="24"/>
          <w:szCs w:val="24"/>
        </w:rPr>
        <w:t>dotace jiného programu a z vlastních prostředků příjemce dotace.</w:t>
      </w:r>
    </w:p>
    <w:bookmarkEnd w:id="3"/>
    <w:p w14:paraId="0AE536F3" w14:textId="5B21E841" w:rsidR="009D5E77" w:rsidRPr="00B21E49" w:rsidRDefault="009D5E77" w:rsidP="003162E0">
      <w:pPr>
        <w:pStyle w:val="Odstavecseseznamem"/>
        <w:numPr>
          <w:ilvl w:val="0"/>
          <w:numId w:val="37"/>
        </w:numPr>
        <w:spacing w:after="40" w:line="240" w:lineRule="auto"/>
        <w:ind w:left="567" w:hanging="357"/>
        <w:contextualSpacing w:val="0"/>
        <w:jc w:val="both"/>
        <w:rPr>
          <w:rFonts w:ascii="Times New Roman" w:eastAsia="Calibri" w:hAnsi="Times New Roman" w:cs="Times New Roman"/>
          <w:sz w:val="24"/>
          <w:szCs w:val="24"/>
        </w:rPr>
      </w:pPr>
      <w:r w:rsidRPr="00B21E49">
        <w:rPr>
          <w:rFonts w:ascii="Times New Roman" w:hAnsi="Times New Roman" w:cs="Times New Roman"/>
          <w:sz w:val="24"/>
          <w:szCs w:val="24"/>
        </w:rPr>
        <w:t xml:space="preserve">O poskytnutí dotace a výši dotace rozhoduje poskytovatel dotace, schválená celková částka </w:t>
      </w:r>
      <w:r w:rsidRPr="009C0389">
        <w:rPr>
          <w:rFonts w:ascii="Times New Roman" w:hAnsi="Times New Roman" w:cs="Times New Roman"/>
          <w:sz w:val="24"/>
          <w:szCs w:val="24"/>
        </w:rPr>
        <w:t xml:space="preserve">dotace </w:t>
      </w:r>
      <w:r w:rsidRPr="009C0389">
        <w:rPr>
          <w:rFonts w:ascii="Times New Roman" w:eastAsia="Calibri" w:hAnsi="Times New Roman" w:cs="Times New Roman"/>
          <w:sz w:val="24"/>
          <w:szCs w:val="24"/>
        </w:rPr>
        <w:t>představuje</w:t>
      </w:r>
      <w:r w:rsidRPr="00B21E49">
        <w:rPr>
          <w:rFonts w:ascii="Times New Roman" w:eastAsia="Calibri" w:hAnsi="Times New Roman" w:cs="Times New Roman"/>
          <w:sz w:val="24"/>
          <w:szCs w:val="24"/>
        </w:rPr>
        <w:t xml:space="preserve"> částku maximální.</w:t>
      </w:r>
      <w:r w:rsidR="00B21E49" w:rsidRPr="00B21E49">
        <w:rPr>
          <w:rFonts w:ascii="Times New Roman" w:eastAsia="Calibri" w:hAnsi="Times New Roman" w:cs="Times New Roman"/>
          <w:sz w:val="24"/>
          <w:szCs w:val="24"/>
        </w:rPr>
        <w:t xml:space="preserve"> </w:t>
      </w:r>
    </w:p>
    <w:p w14:paraId="1679B59D" w14:textId="77777777" w:rsidR="00C804BF" w:rsidRPr="00B21E49" w:rsidRDefault="009453CF" w:rsidP="003162E0">
      <w:pPr>
        <w:pStyle w:val="Odstavecseseznamem"/>
        <w:numPr>
          <w:ilvl w:val="0"/>
          <w:numId w:val="37"/>
        </w:numPr>
        <w:spacing w:after="40" w:line="240" w:lineRule="auto"/>
        <w:ind w:left="567" w:hanging="357"/>
        <w:contextualSpacing w:val="0"/>
        <w:jc w:val="both"/>
        <w:rPr>
          <w:rFonts w:ascii="Times New Roman" w:hAnsi="Times New Roman" w:cs="Times New Roman"/>
          <w:sz w:val="24"/>
          <w:szCs w:val="24"/>
        </w:rPr>
      </w:pPr>
      <w:r w:rsidRPr="00B21E49">
        <w:rPr>
          <w:rFonts w:ascii="Times New Roman" w:eastAsia="Calibri" w:hAnsi="Times New Roman" w:cs="Times New Roman"/>
          <w:sz w:val="24"/>
          <w:szCs w:val="24"/>
        </w:rPr>
        <w:t xml:space="preserve">Přijetí žádosti nezakládá nárok na poskytnutí dotace. </w:t>
      </w:r>
      <w:r w:rsidRPr="00B21E49">
        <w:rPr>
          <w:rFonts w:ascii="Times New Roman" w:hAnsi="Times New Roman" w:cs="Times New Roman"/>
          <w:sz w:val="24"/>
          <w:szCs w:val="24"/>
        </w:rPr>
        <w:t>Žádost a související dokumentace podléhá posouzení dle bodu 5. této výzvy.</w:t>
      </w:r>
    </w:p>
    <w:p w14:paraId="5638F764" w14:textId="77777777" w:rsidR="00C804BF" w:rsidRPr="007A247D" w:rsidRDefault="00C804BF" w:rsidP="003162E0">
      <w:pPr>
        <w:pStyle w:val="Odstavecseseznamem"/>
        <w:numPr>
          <w:ilvl w:val="0"/>
          <w:numId w:val="37"/>
        </w:numPr>
        <w:spacing w:after="40" w:line="240" w:lineRule="auto"/>
        <w:ind w:left="567" w:hanging="357"/>
        <w:contextualSpacing w:val="0"/>
        <w:jc w:val="both"/>
        <w:rPr>
          <w:rFonts w:ascii="Times New Roman" w:hAnsi="Times New Roman" w:cs="Times New Roman"/>
          <w:sz w:val="24"/>
          <w:szCs w:val="24"/>
        </w:rPr>
      </w:pPr>
      <w:r w:rsidRPr="00B21E49">
        <w:rPr>
          <w:rFonts w:ascii="Times New Roman" w:eastAsia="Calibri" w:hAnsi="Times New Roman" w:cs="Times New Roman"/>
          <w:sz w:val="24"/>
          <w:szCs w:val="24"/>
          <w:lang w:eastAsia="cs-CZ"/>
        </w:rPr>
        <w:t>Realizace akce nesmí být ukončena před podáním žádosti o dotaci</w:t>
      </w:r>
      <w:r w:rsidR="00125AB5">
        <w:rPr>
          <w:rStyle w:val="Znakapoznpodarou"/>
          <w:rFonts w:ascii="Times New Roman" w:eastAsia="Calibri" w:hAnsi="Times New Roman" w:cs="Times New Roman"/>
          <w:sz w:val="24"/>
          <w:szCs w:val="24"/>
          <w:lang w:eastAsia="cs-CZ"/>
        </w:rPr>
        <w:footnoteReference w:id="6"/>
      </w:r>
      <w:r w:rsidRPr="007A247D">
        <w:rPr>
          <w:rFonts w:ascii="Times New Roman" w:eastAsia="Calibri" w:hAnsi="Times New Roman" w:cs="Times New Roman"/>
          <w:sz w:val="24"/>
          <w:szCs w:val="24"/>
          <w:lang w:eastAsia="cs-CZ"/>
        </w:rPr>
        <w:t xml:space="preserve">. </w:t>
      </w:r>
    </w:p>
    <w:p w14:paraId="6277895F" w14:textId="77777777" w:rsidR="007A247D" w:rsidRDefault="00E140EE" w:rsidP="003162E0">
      <w:pPr>
        <w:pStyle w:val="Odstavecseseznamem"/>
        <w:numPr>
          <w:ilvl w:val="0"/>
          <w:numId w:val="37"/>
        </w:numPr>
        <w:spacing w:after="40" w:line="240" w:lineRule="auto"/>
        <w:ind w:left="567" w:hanging="357"/>
        <w:contextualSpacing w:val="0"/>
        <w:jc w:val="both"/>
        <w:rPr>
          <w:rFonts w:ascii="Times New Roman" w:eastAsia="Calibri" w:hAnsi="Times New Roman" w:cs="Times New Roman"/>
          <w:sz w:val="24"/>
          <w:szCs w:val="24"/>
          <w:lang w:eastAsia="cs-CZ"/>
        </w:rPr>
      </w:pPr>
      <w:r w:rsidRPr="007A247D">
        <w:rPr>
          <w:rFonts w:ascii="Times New Roman" w:eastAsia="Calibri" w:hAnsi="Times New Roman" w:cs="Times New Roman"/>
          <w:sz w:val="24"/>
          <w:szCs w:val="24"/>
          <w:lang w:eastAsia="cs-CZ"/>
        </w:rPr>
        <w:t xml:space="preserve">Žadatel se musí podílet na financování investiční akce ve stanoveném podílu, </w:t>
      </w:r>
      <w:r w:rsidR="00837248">
        <w:rPr>
          <w:rFonts w:ascii="Times New Roman" w:eastAsia="Calibri" w:hAnsi="Times New Roman" w:cs="Times New Roman"/>
          <w:sz w:val="24"/>
          <w:szCs w:val="24"/>
          <w:lang w:eastAsia="cs-CZ"/>
        </w:rPr>
        <w:br/>
      </w:r>
      <w:r w:rsidRPr="007A247D">
        <w:rPr>
          <w:rFonts w:ascii="Times New Roman" w:eastAsia="Calibri" w:hAnsi="Times New Roman" w:cs="Times New Roman"/>
          <w:sz w:val="24"/>
          <w:szCs w:val="24"/>
          <w:lang w:eastAsia="cs-CZ"/>
        </w:rPr>
        <w:t>tj. minimálně ve výši 15 %</w:t>
      </w:r>
      <w:r w:rsidRPr="007A247D">
        <w:rPr>
          <w:rFonts w:ascii="Times New Roman" w:eastAsia="Calibri" w:hAnsi="Times New Roman" w:cs="Times New Roman"/>
          <w:b/>
          <w:sz w:val="24"/>
          <w:szCs w:val="24"/>
          <w:lang w:eastAsia="cs-CZ"/>
        </w:rPr>
        <w:t xml:space="preserve"> </w:t>
      </w:r>
      <w:r w:rsidRPr="007A247D">
        <w:rPr>
          <w:rFonts w:ascii="Times New Roman" w:eastAsia="Calibri" w:hAnsi="Times New Roman" w:cs="Times New Roman"/>
          <w:sz w:val="24"/>
          <w:szCs w:val="24"/>
          <w:lang w:eastAsia="cs-CZ"/>
        </w:rPr>
        <w:t>z celkových způsobilých výdajů akce</w:t>
      </w:r>
      <w:r w:rsidR="007A247D" w:rsidRPr="007A247D">
        <w:rPr>
          <w:rFonts w:ascii="Times New Roman" w:eastAsia="Calibri" w:hAnsi="Times New Roman" w:cs="Times New Roman"/>
          <w:sz w:val="24"/>
          <w:szCs w:val="24"/>
          <w:lang w:eastAsia="cs-CZ"/>
        </w:rPr>
        <w:t>.</w:t>
      </w:r>
      <w:r w:rsidRPr="007A247D">
        <w:rPr>
          <w:rFonts w:ascii="Times New Roman" w:eastAsia="Calibri" w:hAnsi="Times New Roman" w:cs="Times New Roman"/>
          <w:sz w:val="24"/>
          <w:szCs w:val="24"/>
          <w:lang w:eastAsia="cs-CZ"/>
        </w:rPr>
        <w:t xml:space="preserve"> </w:t>
      </w:r>
    </w:p>
    <w:p w14:paraId="1EDDFDBF" w14:textId="77777777" w:rsidR="007A247D" w:rsidRPr="00B21E49" w:rsidRDefault="005C2414" w:rsidP="003162E0">
      <w:pPr>
        <w:pStyle w:val="Odstavecseseznamem"/>
        <w:numPr>
          <w:ilvl w:val="0"/>
          <w:numId w:val="37"/>
        </w:numPr>
        <w:spacing w:after="40" w:line="240" w:lineRule="auto"/>
        <w:ind w:left="567" w:hanging="357"/>
        <w:contextualSpacing w:val="0"/>
        <w:jc w:val="both"/>
        <w:rPr>
          <w:rFonts w:ascii="Times New Roman" w:eastAsia="Calibri" w:hAnsi="Times New Roman" w:cs="Times New Roman"/>
          <w:sz w:val="24"/>
          <w:szCs w:val="24"/>
          <w:lang w:eastAsia="cs-CZ"/>
        </w:rPr>
      </w:pPr>
      <w:bookmarkStart w:id="4" w:name="_Hlk37747597"/>
      <w:r w:rsidRPr="00B21E49">
        <w:rPr>
          <w:rFonts w:ascii="Times New Roman" w:eastAsia="Calibri" w:hAnsi="Times New Roman" w:cs="Times New Roman"/>
          <w:sz w:val="24"/>
          <w:szCs w:val="24"/>
          <w:lang w:eastAsia="cs-CZ"/>
        </w:rPr>
        <w:t>V</w:t>
      </w:r>
      <w:r w:rsidR="00C804BF" w:rsidRPr="00B21E49">
        <w:rPr>
          <w:rFonts w:ascii="Times New Roman" w:eastAsia="Calibri" w:hAnsi="Times New Roman" w:cs="Times New Roman"/>
          <w:sz w:val="24"/>
          <w:szCs w:val="24"/>
          <w:lang w:eastAsia="cs-CZ"/>
        </w:rPr>
        <w:t>ýukové kapacity musí být projektovány v souladu s § 2 vyhlášky č. 14/2005 Sb., o předškolním vzdělávání, ve znění pozdějších předpisů, nebo § 4 vyhlášky č. 48/2005 Sb., o základním vzdělávání a některých náležitoste</w:t>
      </w:r>
      <w:r w:rsidR="00C804BF" w:rsidRPr="007A247D">
        <w:rPr>
          <w:rFonts w:ascii="Times New Roman" w:eastAsia="Calibri" w:hAnsi="Times New Roman" w:cs="Times New Roman"/>
          <w:sz w:val="24"/>
          <w:szCs w:val="24"/>
          <w:lang w:eastAsia="cs-CZ"/>
        </w:rPr>
        <w:t>ch plnění školní docházky, ve znění pozdějších předpisů, vyhláškou č. 268/2009 Sb., o technických požadavcích na stavby,</w:t>
      </w:r>
      <w:r w:rsidR="00837248">
        <w:rPr>
          <w:rFonts w:ascii="Times New Roman" w:eastAsia="Calibri" w:hAnsi="Times New Roman" w:cs="Times New Roman"/>
          <w:sz w:val="24"/>
          <w:szCs w:val="24"/>
          <w:lang w:eastAsia="cs-CZ"/>
        </w:rPr>
        <w:t xml:space="preserve"> </w:t>
      </w:r>
      <w:r w:rsidR="00C804BF" w:rsidRPr="007A247D">
        <w:rPr>
          <w:rFonts w:ascii="Times New Roman" w:eastAsia="Calibri" w:hAnsi="Times New Roman" w:cs="Times New Roman"/>
          <w:sz w:val="24"/>
          <w:szCs w:val="24"/>
          <w:lang w:eastAsia="cs-CZ"/>
        </w:rPr>
        <w:t>ve znění pozdějších předpisů, a vyhláškou č. 137/2004 Sb., o hygienických</w:t>
      </w:r>
      <w:r w:rsidR="00837248">
        <w:rPr>
          <w:rFonts w:ascii="Times New Roman" w:eastAsia="Calibri" w:hAnsi="Times New Roman" w:cs="Times New Roman"/>
          <w:sz w:val="24"/>
          <w:szCs w:val="24"/>
          <w:lang w:eastAsia="cs-CZ"/>
        </w:rPr>
        <w:t xml:space="preserve"> </w:t>
      </w:r>
      <w:r w:rsidR="00C804BF" w:rsidRPr="007A247D">
        <w:rPr>
          <w:rFonts w:ascii="Times New Roman" w:eastAsia="Calibri" w:hAnsi="Times New Roman" w:cs="Times New Roman"/>
          <w:sz w:val="24"/>
          <w:szCs w:val="24"/>
          <w:lang w:eastAsia="cs-CZ"/>
        </w:rPr>
        <w:t>požadavcích na stravovací služby a o zásadách osobní a provozní hygieny při činnostech epidemiologicky závažných, ve znění vyhlášky č. 602/2006 Sb., kterou se stanoví nové požadavky na stravovací služby, a vyhláškou č. 410/2005 Sb., o hygienických požadavcích na prostory a provoz zařízení a provozoven pro výchovu a vzdělávání dětí</w:t>
      </w:r>
      <w:r w:rsidR="00837248">
        <w:rPr>
          <w:rFonts w:ascii="Times New Roman" w:eastAsia="Calibri" w:hAnsi="Times New Roman" w:cs="Times New Roman"/>
          <w:sz w:val="24"/>
          <w:szCs w:val="24"/>
          <w:lang w:eastAsia="cs-CZ"/>
        </w:rPr>
        <w:t xml:space="preserve"> </w:t>
      </w:r>
      <w:r w:rsidR="003162E0">
        <w:rPr>
          <w:rFonts w:ascii="Times New Roman" w:eastAsia="Calibri" w:hAnsi="Times New Roman" w:cs="Times New Roman"/>
          <w:sz w:val="24"/>
          <w:szCs w:val="24"/>
          <w:lang w:eastAsia="cs-CZ"/>
        </w:rPr>
        <w:br/>
      </w:r>
      <w:r w:rsidR="00C804BF" w:rsidRPr="007A247D">
        <w:rPr>
          <w:rFonts w:ascii="Times New Roman" w:eastAsia="Calibri" w:hAnsi="Times New Roman" w:cs="Times New Roman"/>
          <w:sz w:val="24"/>
          <w:szCs w:val="24"/>
          <w:lang w:eastAsia="cs-CZ"/>
        </w:rPr>
        <w:t>a mladistvých, ve znění vyhlášky č. 343/2009 Sb., kterou jsou stanoveny hygienické požadavky na provoz škol, předškolních a ubytovacích zařízení</w:t>
      </w:r>
      <w:r w:rsidR="007A247D" w:rsidRPr="007A247D">
        <w:rPr>
          <w:rFonts w:ascii="Times New Roman" w:eastAsia="Calibri" w:hAnsi="Times New Roman" w:cs="Times New Roman"/>
          <w:sz w:val="24"/>
          <w:szCs w:val="24"/>
          <w:lang w:eastAsia="cs-CZ"/>
        </w:rPr>
        <w:t>.</w:t>
      </w:r>
    </w:p>
    <w:bookmarkEnd w:id="4"/>
    <w:p w14:paraId="455C4202" w14:textId="3ED7DF27" w:rsidR="007A247D" w:rsidRPr="00AC5DDB" w:rsidRDefault="00E140EE" w:rsidP="003162E0">
      <w:pPr>
        <w:pStyle w:val="Odstavecseseznamem"/>
        <w:numPr>
          <w:ilvl w:val="0"/>
          <w:numId w:val="37"/>
        </w:numPr>
        <w:spacing w:after="40" w:line="240" w:lineRule="auto"/>
        <w:ind w:left="567" w:hanging="357"/>
        <w:contextualSpacing w:val="0"/>
        <w:jc w:val="both"/>
        <w:rPr>
          <w:rFonts w:ascii="Times New Roman" w:eastAsia="Calibri" w:hAnsi="Times New Roman" w:cs="Times New Roman"/>
          <w:sz w:val="24"/>
          <w:szCs w:val="24"/>
          <w:lang w:eastAsia="cs-CZ"/>
        </w:rPr>
      </w:pPr>
      <w:r w:rsidRPr="00B21E49">
        <w:rPr>
          <w:rFonts w:ascii="Times New Roman" w:eastAsia="Calibri" w:hAnsi="Times New Roman" w:cs="Times New Roman"/>
          <w:sz w:val="24"/>
          <w:szCs w:val="24"/>
          <w:lang w:eastAsia="cs-CZ"/>
        </w:rPr>
        <w:t xml:space="preserve">Pozemek a stavby dotčené </w:t>
      </w:r>
      <w:r w:rsidRPr="00AC5DDB">
        <w:rPr>
          <w:rFonts w:ascii="Times New Roman" w:eastAsia="Calibri" w:hAnsi="Times New Roman" w:cs="Times New Roman"/>
          <w:sz w:val="24"/>
          <w:szCs w:val="24"/>
          <w:lang w:eastAsia="cs-CZ"/>
        </w:rPr>
        <w:t xml:space="preserve">dotací jsou v majetku žadatele o dotaci. </w:t>
      </w:r>
    </w:p>
    <w:p w14:paraId="7F5D1459" w14:textId="3778EACC" w:rsidR="00C804BF" w:rsidRPr="00AC5DDB" w:rsidRDefault="005C2414" w:rsidP="003162E0">
      <w:pPr>
        <w:pStyle w:val="Odstavecseseznamem"/>
        <w:numPr>
          <w:ilvl w:val="0"/>
          <w:numId w:val="37"/>
        </w:numPr>
        <w:spacing w:after="40" w:line="240" w:lineRule="auto"/>
        <w:ind w:left="567" w:hanging="357"/>
        <w:contextualSpacing w:val="0"/>
        <w:jc w:val="both"/>
        <w:rPr>
          <w:rFonts w:ascii="Times New Roman" w:eastAsia="Calibri" w:hAnsi="Times New Roman" w:cs="Times New Roman"/>
          <w:sz w:val="24"/>
          <w:szCs w:val="24"/>
        </w:rPr>
      </w:pPr>
      <w:r w:rsidRPr="00AC5DDB">
        <w:rPr>
          <w:rFonts w:ascii="Times New Roman" w:eastAsia="Calibri" w:hAnsi="Times New Roman" w:cs="Times New Roman"/>
          <w:sz w:val="24"/>
          <w:szCs w:val="24"/>
          <w:lang w:eastAsia="cs-CZ"/>
        </w:rPr>
        <w:t>D</w:t>
      </w:r>
      <w:r w:rsidR="00C804BF" w:rsidRPr="00AC5DDB">
        <w:rPr>
          <w:rFonts w:ascii="Times New Roman" w:eastAsia="Calibri" w:hAnsi="Times New Roman" w:cs="Times New Roman"/>
          <w:sz w:val="24"/>
          <w:szCs w:val="24"/>
          <w:lang w:eastAsia="cs-CZ"/>
        </w:rPr>
        <w:t xml:space="preserve">oba udržitelnosti </w:t>
      </w:r>
      <w:r w:rsidRPr="00AC5DDB">
        <w:rPr>
          <w:rFonts w:ascii="Times New Roman" w:eastAsia="Calibri" w:hAnsi="Times New Roman" w:cs="Times New Roman"/>
          <w:sz w:val="24"/>
          <w:szCs w:val="24"/>
          <w:lang w:eastAsia="cs-CZ"/>
        </w:rPr>
        <w:t>akce – majetek</w:t>
      </w:r>
      <w:r w:rsidR="00C804BF" w:rsidRPr="00AC5DDB">
        <w:rPr>
          <w:rFonts w:ascii="Times New Roman" w:eastAsia="Calibri" w:hAnsi="Times New Roman" w:cs="Times New Roman"/>
          <w:sz w:val="24"/>
          <w:szCs w:val="24"/>
          <w:lang w:eastAsia="cs-CZ"/>
        </w:rPr>
        <w:t xml:space="preserve"> </w:t>
      </w:r>
      <w:r w:rsidR="00922161" w:rsidRPr="00AC5DDB">
        <w:rPr>
          <w:rFonts w:ascii="Times New Roman" w:eastAsia="Calibri" w:hAnsi="Times New Roman" w:cs="Times New Roman"/>
          <w:sz w:val="24"/>
          <w:szCs w:val="24"/>
          <w:lang w:eastAsia="cs-CZ"/>
        </w:rPr>
        <w:t xml:space="preserve">dotčený dotací </w:t>
      </w:r>
      <w:r w:rsidR="00C804BF" w:rsidRPr="00AC5DDB">
        <w:rPr>
          <w:rFonts w:ascii="Times New Roman" w:eastAsia="Calibri" w:hAnsi="Times New Roman" w:cs="Times New Roman"/>
          <w:sz w:val="24"/>
          <w:szCs w:val="24"/>
          <w:lang w:eastAsia="cs-CZ"/>
        </w:rPr>
        <w:t>bude po dobu minimálně 10 let od ukončení realizace akce</w:t>
      </w:r>
      <w:r w:rsidR="007A247D" w:rsidRPr="00AC5DDB">
        <w:rPr>
          <w:rStyle w:val="Znakapoznpodarou"/>
          <w:rFonts w:ascii="Times New Roman" w:eastAsia="Calibri" w:hAnsi="Times New Roman" w:cs="Times New Roman"/>
          <w:sz w:val="24"/>
          <w:szCs w:val="24"/>
          <w:lang w:eastAsia="cs-CZ"/>
        </w:rPr>
        <w:footnoteReference w:id="7"/>
      </w:r>
      <w:r w:rsidR="00C804BF" w:rsidRPr="00AC5DDB">
        <w:rPr>
          <w:rFonts w:ascii="Times New Roman" w:eastAsia="Calibri" w:hAnsi="Times New Roman" w:cs="Times New Roman"/>
          <w:sz w:val="24"/>
          <w:szCs w:val="24"/>
          <w:lang w:eastAsia="cs-CZ"/>
        </w:rPr>
        <w:t xml:space="preserve"> využíván za účelem vzdělávání dětí a žáků. </w:t>
      </w:r>
      <w:bookmarkStart w:id="5" w:name="_Hlk36468315"/>
      <w:r w:rsidR="009D2C38" w:rsidRPr="00AC5DDB">
        <w:rPr>
          <w:rFonts w:ascii="Times New Roman" w:eastAsia="Calibri" w:hAnsi="Times New Roman" w:cs="Times New Roman"/>
          <w:sz w:val="24"/>
          <w:szCs w:val="24"/>
        </w:rPr>
        <w:t>K</w:t>
      </w:r>
      <w:r w:rsidR="00C804BF" w:rsidRPr="00AC5DDB">
        <w:rPr>
          <w:rFonts w:ascii="Times New Roman" w:eastAsia="Calibri" w:hAnsi="Times New Roman" w:cs="Times New Roman"/>
          <w:sz w:val="24"/>
          <w:szCs w:val="24"/>
        </w:rPr>
        <w:t xml:space="preserve"> majetku, který je </w:t>
      </w:r>
      <w:r w:rsidR="00C804BF" w:rsidRPr="00AC5DDB">
        <w:rPr>
          <w:rFonts w:ascii="Times New Roman" w:eastAsia="Calibri" w:hAnsi="Times New Roman" w:cs="Times New Roman"/>
          <w:sz w:val="24"/>
          <w:szCs w:val="24"/>
        </w:rPr>
        <w:lastRenderedPageBreak/>
        <w:t>předmětem poskytované dotace, nesmí být po dobu realizace</w:t>
      </w:r>
      <w:r w:rsidR="00837248" w:rsidRPr="00AC5DDB">
        <w:rPr>
          <w:rFonts w:ascii="Times New Roman" w:eastAsia="Calibri" w:hAnsi="Times New Roman" w:cs="Times New Roman"/>
          <w:sz w:val="24"/>
          <w:szCs w:val="24"/>
        </w:rPr>
        <w:t xml:space="preserve"> </w:t>
      </w:r>
      <w:r w:rsidR="00C804BF" w:rsidRPr="00AC5DDB">
        <w:rPr>
          <w:rFonts w:ascii="Times New Roman" w:eastAsia="Calibri" w:hAnsi="Times New Roman" w:cs="Times New Roman"/>
          <w:sz w:val="24"/>
          <w:szCs w:val="24"/>
        </w:rPr>
        <w:t>a udržitelnosti</w:t>
      </w:r>
      <w:r w:rsidR="005C4AF4" w:rsidRPr="00AC5DDB">
        <w:rPr>
          <w:rFonts w:ascii="Times New Roman" w:eastAsia="Calibri" w:hAnsi="Times New Roman" w:cs="Times New Roman"/>
          <w:sz w:val="24"/>
          <w:szCs w:val="24"/>
        </w:rPr>
        <w:t>, tj. 10 let,</w:t>
      </w:r>
      <w:r w:rsidR="00C804BF" w:rsidRPr="00AC5DDB">
        <w:rPr>
          <w:rFonts w:ascii="Times New Roman" w:eastAsia="Calibri" w:hAnsi="Times New Roman" w:cs="Times New Roman"/>
          <w:sz w:val="24"/>
          <w:szCs w:val="24"/>
        </w:rPr>
        <w:t xml:space="preserve"> akce zřízeno zástavní právo</w:t>
      </w:r>
      <w:r w:rsidR="005C4AF4" w:rsidRPr="00AC5DDB">
        <w:rPr>
          <w:rFonts w:ascii="Times New Roman" w:eastAsia="Calibri" w:hAnsi="Times New Roman" w:cs="Times New Roman"/>
          <w:sz w:val="24"/>
          <w:szCs w:val="24"/>
        </w:rPr>
        <w:t>.</w:t>
      </w:r>
      <w:r w:rsidR="00C804BF" w:rsidRPr="00AC5DDB">
        <w:rPr>
          <w:rFonts w:ascii="Times New Roman" w:eastAsia="Calibri" w:hAnsi="Times New Roman" w:cs="Times New Roman"/>
          <w:sz w:val="24"/>
          <w:szCs w:val="24"/>
        </w:rPr>
        <w:t xml:space="preserve"> </w:t>
      </w:r>
      <w:bookmarkEnd w:id="5"/>
    </w:p>
    <w:p w14:paraId="30E2A16E" w14:textId="52B36A28" w:rsidR="00C804BF" w:rsidRPr="00AC5DDB" w:rsidRDefault="009D2C38" w:rsidP="00566574">
      <w:pPr>
        <w:pStyle w:val="Odstavecseseznamem"/>
        <w:numPr>
          <w:ilvl w:val="0"/>
          <w:numId w:val="37"/>
        </w:numPr>
        <w:spacing w:after="40" w:line="240" w:lineRule="auto"/>
        <w:ind w:left="567" w:hanging="357"/>
        <w:contextualSpacing w:val="0"/>
        <w:jc w:val="both"/>
        <w:rPr>
          <w:rFonts w:ascii="Times New Roman" w:hAnsi="Times New Roman"/>
          <w:sz w:val="24"/>
          <w:szCs w:val="24"/>
          <w:lang w:eastAsia="cs-CZ"/>
        </w:rPr>
      </w:pPr>
      <w:r w:rsidRPr="00AC5DDB">
        <w:rPr>
          <w:rFonts w:ascii="Times New Roman" w:eastAsia="Calibri" w:hAnsi="Times New Roman" w:cs="Times New Roman"/>
          <w:sz w:val="24"/>
          <w:szCs w:val="24"/>
        </w:rPr>
        <w:t>M</w:t>
      </w:r>
      <w:r w:rsidR="00C804BF" w:rsidRPr="00AC5DDB">
        <w:rPr>
          <w:rFonts w:ascii="Times New Roman" w:eastAsia="Calibri" w:hAnsi="Times New Roman" w:cs="Times New Roman"/>
          <w:sz w:val="24"/>
          <w:szCs w:val="24"/>
        </w:rPr>
        <w:t>ajetek pořízený z dotace nebude po dobu 10 let od jeho pořízení převeden na jinou osobu a po dobu 10 let od jeho pořízení je příjemce dotace povinen</w:t>
      </w:r>
      <w:r w:rsidR="00C804BF" w:rsidRPr="00C804BF">
        <w:rPr>
          <w:rFonts w:ascii="Times New Roman" w:eastAsia="Calibri" w:hAnsi="Times New Roman" w:cs="Times New Roman"/>
          <w:sz w:val="24"/>
          <w:szCs w:val="24"/>
        </w:rPr>
        <w:t xml:space="preserve"> majetek řádně </w:t>
      </w:r>
      <w:r w:rsidR="00C804BF" w:rsidRPr="00AC5DDB">
        <w:rPr>
          <w:rFonts w:ascii="Times New Roman" w:eastAsia="Calibri" w:hAnsi="Times New Roman" w:cs="Times New Roman"/>
          <w:sz w:val="24"/>
          <w:szCs w:val="24"/>
        </w:rPr>
        <w:t>provozovat</w:t>
      </w:r>
      <w:r w:rsidR="00A849E3" w:rsidRPr="00AC5DDB">
        <w:rPr>
          <w:rFonts w:ascii="Times New Roman" w:eastAsia="Calibri" w:hAnsi="Times New Roman" w:cs="Times New Roman"/>
          <w:sz w:val="24"/>
          <w:szCs w:val="24"/>
        </w:rPr>
        <w:t xml:space="preserve">. </w:t>
      </w:r>
      <w:r w:rsidR="00922161" w:rsidRPr="00AC5DDB">
        <w:rPr>
          <w:rFonts w:ascii="Times New Roman" w:hAnsi="Times New Roman"/>
          <w:sz w:val="24"/>
          <w:szCs w:val="24"/>
          <w:lang w:eastAsia="cs-CZ"/>
        </w:rPr>
        <w:t>Výjimkou pro případný převod majetku je vklad majetku do dobrovolného svazku obcí v souladu s § 38 zákona č. 250/2000 Sb., o rozpočtových pravidlech územních rozpočtů, ve znění pozdějších předpisů, bezúplatný převod do vlastnictví dobrovolného svazku obcí, nebo bezúplatný převod do vlastnictví školské právnické osoby zřízené dobrovolným svazkem obcí, a to k výkonu činnosti dané základní nebo mateřské školy podle bodu 7.</w:t>
      </w:r>
    </w:p>
    <w:p w14:paraId="0157BF9F" w14:textId="6B7D47B6" w:rsidR="00D21371" w:rsidRPr="00D21371" w:rsidRDefault="009D2C38" w:rsidP="003162E0">
      <w:pPr>
        <w:numPr>
          <w:ilvl w:val="0"/>
          <w:numId w:val="37"/>
        </w:numPr>
        <w:spacing w:after="40" w:line="240" w:lineRule="auto"/>
        <w:ind w:left="567" w:hanging="357"/>
        <w:jc w:val="both"/>
        <w:rPr>
          <w:rFonts w:ascii="Times New Roman" w:eastAsia="Calibri" w:hAnsi="Times New Roman" w:cs="Times New Roman"/>
          <w:sz w:val="24"/>
          <w:szCs w:val="24"/>
          <w:lang w:eastAsia="cs-CZ"/>
        </w:rPr>
      </w:pPr>
      <w:bookmarkStart w:id="6" w:name="_Hlk35936067"/>
      <w:r>
        <w:rPr>
          <w:rFonts w:ascii="Times New Roman" w:eastAsia="Calibri" w:hAnsi="Times New Roman" w:cs="Times New Roman"/>
          <w:sz w:val="24"/>
          <w:szCs w:val="24"/>
          <w:lang w:eastAsia="cs-CZ"/>
        </w:rPr>
        <w:t>P</w:t>
      </w:r>
      <w:r w:rsidR="00C804BF" w:rsidRPr="00C804BF">
        <w:rPr>
          <w:rFonts w:ascii="Times New Roman" w:eastAsia="Calibri" w:hAnsi="Times New Roman" w:cs="Times New Roman"/>
          <w:sz w:val="24"/>
          <w:szCs w:val="24"/>
          <w:lang w:eastAsia="cs-CZ"/>
        </w:rPr>
        <w:t xml:space="preserve">rokázání právní existence příspěvkové </w:t>
      </w:r>
      <w:r w:rsidR="00986802" w:rsidRPr="00C804BF">
        <w:rPr>
          <w:rFonts w:ascii="Times New Roman" w:eastAsia="Calibri" w:hAnsi="Times New Roman" w:cs="Times New Roman"/>
          <w:sz w:val="24"/>
          <w:szCs w:val="24"/>
          <w:lang w:eastAsia="cs-CZ"/>
        </w:rPr>
        <w:t>organizace</w:t>
      </w:r>
      <w:r w:rsidR="00986802">
        <w:rPr>
          <w:rFonts w:ascii="Times New Roman" w:eastAsia="Calibri" w:hAnsi="Times New Roman" w:cs="Times New Roman"/>
          <w:sz w:val="24"/>
          <w:szCs w:val="24"/>
          <w:lang w:eastAsia="cs-CZ"/>
        </w:rPr>
        <w:t xml:space="preserve"> – kopii</w:t>
      </w:r>
      <w:r w:rsidR="00D21371" w:rsidRPr="00AC5DDB">
        <w:rPr>
          <w:rFonts w:ascii="Times New Roman" w:eastAsia="Calibri" w:hAnsi="Times New Roman" w:cs="Times New Roman"/>
          <w:sz w:val="24"/>
          <w:szCs w:val="24"/>
          <w:lang w:eastAsia="cs-CZ"/>
        </w:rPr>
        <w:t xml:space="preserve"> </w:t>
      </w:r>
      <w:r w:rsidR="000B4BF4" w:rsidRPr="00AC5DDB">
        <w:rPr>
          <w:rFonts w:ascii="Times New Roman" w:eastAsia="Calibri" w:hAnsi="Times New Roman" w:cs="Times New Roman"/>
          <w:sz w:val="24"/>
          <w:szCs w:val="24"/>
          <w:lang w:eastAsia="cs-CZ"/>
        </w:rPr>
        <w:t xml:space="preserve">platné </w:t>
      </w:r>
      <w:r w:rsidR="00D21371" w:rsidRPr="00AC5DDB">
        <w:rPr>
          <w:rFonts w:ascii="Times New Roman" w:eastAsia="Calibri" w:hAnsi="Times New Roman" w:cs="Times New Roman"/>
          <w:sz w:val="24"/>
          <w:szCs w:val="24"/>
          <w:lang w:eastAsia="cs-CZ"/>
        </w:rPr>
        <w:t>zřizovací listiny</w:t>
      </w:r>
      <w:r w:rsidR="000B4BF4" w:rsidRPr="00AC5DDB">
        <w:rPr>
          <w:rFonts w:ascii="Times New Roman" w:eastAsia="Calibri" w:hAnsi="Times New Roman" w:cs="Times New Roman"/>
          <w:sz w:val="24"/>
          <w:szCs w:val="24"/>
          <w:lang w:eastAsia="cs-CZ"/>
        </w:rPr>
        <w:t xml:space="preserve"> příspěvkové organizace, která v obci vykonává činnost školy</w:t>
      </w:r>
      <w:r w:rsidR="004470F2">
        <w:rPr>
          <w:rFonts w:ascii="Times New Roman" w:eastAsia="Calibri" w:hAnsi="Times New Roman" w:cs="Times New Roman"/>
          <w:sz w:val="24"/>
          <w:szCs w:val="24"/>
          <w:lang w:eastAsia="cs-CZ"/>
        </w:rPr>
        <w:t>.</w:t>
      </w:r>
    </w:p>
    <w:bookmarkEnd w:id="6"/>
    <w:p w14:paraId="1E5EF541" w14:textId="2963E0F8" w:rsidR="00C804BF" w:rsidRPr="00C804BF" w:rsidRDefault="009D2C38" w:rsidP="003162E0">
      <w:pPr>
        <w:numPr>
          <w:ilvl w:val="0"/>
          <w:numId w:val="37"/>
        </w:numPr>
        <w:spacing w:after="40" w:line="240" w:lineRule="auto"/>
        <w:ind w:left="567"/>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V</w:t>
      </w:r>
      <w:r w:rsidR="00C804BF" w:rsidRPr="00C804BF">
        <w:rPr>
          <w:rFonts w:ascii="Times New Roman" w:eastAsia="Calibri" w:hAnsi="Times New Roman" w:cs="Times New Roman"/>
          <w:sz w:val="24"/>
          <w:szCs w:val="24"/>
          <w:lang w:eastAsia="cs-CZ"/>
        </w:rPr>
        <w:t xml:space="preserve"> případě realizace stavební části akce bude z investičního záměru patrné, že žadatel </w:t>
      </w:r>
      <w:r>
        <w:rPr>
          <w:rFonts w:ascii="Times New Roman" w:eastAsia="Calibri" w:hAnsi="Times New Roman" w:cs="Times New Roman"/>
          <w:sz w:val="24"/>
          <w:szCs w:val="24"/>
          <w:lang w:eastAsia="cs-CZ"/>
        </w:rPr>
        <w:br/>
      </w:r>
      <w:r w:rsidR="00C804BF" w:rsidRPr="00C804BF">
        <w:rPr>
          <w:rFonts w:ascii="Times New Roman" w:eastAsia="Calibri" w:hAnsi="Times New Roman" w:cs="Times New Roman"/>
          <w:sz w:val="24"/>
          <w:szCs w:val="24"/>
          <w:lang w:eastAsia="cs-CZ"/>
        </w:rPr>
        <w:t xml:space="preserve">o dotaci splní podmínky pro uskutečnění investičního záměru stanovené </w:t>
      </w:r>
      <w:r w:rsidR="002E21F2">
        <w:rPr>
          <w:rFonts w:ascii="Times New Roman" w:eastAsia="Calibri" w:hAnsi="Times New Roman" w:cs="Times New Roman"/>
          <w:sz w:val="24"/>
          <w:szCs w:val="24"/>
          <w:lang w:eastAsia="cs-CZ"/>
        </w:rPr>
        <w:t xml:space="preserve">stavebním </w:t>
      </w:r>
      <w:r w:rsidR="00C804BF" w:rsidRPr="00C804BF">
        <w:rPr>
          <w:rFonts w:ascii="Times New Roman" w:eastAsia="Calibri" w:hAnsi="Times New Roman" w:cs="Times New Roman"/>
          <w:sz w:val="24"/>
          <w:szCs w:val="24"/>
          <w:lang w:eastAsia="cs-CZ"/>
        </w:rPr>
        <w:t>zákonem</w:t>
      </w:r>
      <w:r w:rsidR="004470F2">
        <w:rPr>
          <w:rFonts w:ascii="Times New Roman" w:eastAsia="Calibri" w:hAnsi="Times New Roman" w:cs="Times New Roman"/>
          <w:sz w:val="24"/>
          <w:szCs w:val="24"/>
          <w:lang w:eastAsia="cs-CZ"/>
        </w:rPr>
        <w:t>.</w:t>
      </w:r>
    </w:p>
    <w:p w14:paraId="3BF384D3" w14:textId="6C7C6AAC" w:rsidR="00C804BF" w:rsidRPr="000B390B" w:rsidRDefault="009D2C38" w:rsidP="003162E0">
      <w:pPr>
        <w:numPr>
          <w:ilvl w:val="0"/>
          <w:numId w:val="37"/>
        </w:numPr>
        <w:spacing w:after="40" w:line="240" w:lineRule="auto"/>
        <w:ind w:left="567"/>
        <w:jc w:val="both"/>
        <w:rPr>
          <w:rFonts w:ascii="Times New Roman" w:eastAsia="Calibri" w:hAnsi="Times New Roman" w:cs="Times New Roman"/>
          <w:sz w:val="24"/>
          <w:szCs w:val="24"/>
          <w:lang w:eastAsia="cs-CZ"/>
        </w:rPr>
      </w:pPr>
      <w:bookmarkStart w:id="7" w:name="_Hlk37747739"/>
      <w:r>
        <w:rPr>
          <w:rFonts w:ascii="Times New Roman" w:eastAsia="Calibri" w:hAnsi="Times New Roman" w:cs="Times New Roman"/>
          <w:sz w:val="24"/>
          <w:szCs w:val="24"/>
          <w:lang w:eastAsia="cs-CZ"/>
        </w:rPr>
        <w:t>H</w:t>
      </w:r>
      <w:r w:rsidR="00C804BF" w:rsidRPr="00C804BF">
        <w:rPr>
          <w:rFonts w:ascii="Times New Roman" w:eastAsia="Calibri" w:hAnsi="Times New Roman" w:cs="Times New Roman"/>
          <w:sz w:val="24"/>
          <w:szCs w:val="24"/>
          <w:lang w:eastAsia="cs-CZ"/>
        </w:rPr>
        <w:t xml:space="preserve">radit z dotace lze pouze výdaje aktuálního kalendářního roku, to se týká i výdajů let </w:t>
      </w:r>
      <w:r w:rsidR="00C804BF" w:rsidRPr="000B390B">
        <w:rPr>
          <w:rFonts w:ascii="Times New Roman" w:eastAsia="Calibri" w:hAnsi="Times New Roman" w:cs="Times New Roman"/>
          <w:sz w:val="24"/>
          <w:szCs w:val="24"/>
          <w:lang w:eastAsia="cs-CZ"/>
        </w:rPr>
        <w:t xml:space="preserve">následujících v případě víceleté akce, </w:t>
      </w:r>
      <w:bookmarkStart w:id="8" w:name="_Hlk37762230"/>
      <w:r w:rsidR="00C804BF" w:rsidRPr="000B390B">
        <w:rPr>
          <w:rFonts w:ascii="Times New Roman" w:eastAsia="Calibri" w:hAnsi="Times New Roman" w:cs="Times New Roman"/>
          <w:sz w:val="24"/>
          <w:szCs w:val="24"/>
          <w:lang w:eastAsia="cs-CZ"/>
        </w:rPr>
        <w:t>tyto výdaje jsou považovány za způsobilé v rozsahu specifikace dle bodu</w:t>
      </w:r>
      <w:r w:rsidR="000B390B" w:rsidRPr="000B390B">
        <w:rPr>
          <w:rFonts w:ascii="Times New Roman" w:eastAsia="Calibri" w:hAnsi="Times New Roman" w:cs="Times New Roman"/>
          <w:sz w:val="24"/>
          <w:szCs w:val="24"/>
          <w:lang w:eastAsia="cs-CZ"/>
        </w:rPr>
        <w:t xml:space="preserve"> 1 písmeno „j“ </w:t>
      </w:r>
      <w:r w:rsidR="00C804BF" w:rsidRPr="000B390B">
        <w:rPr>
          <w:rFonts w:ascii="Times New Roman" w:eastAsia="Calibri" w:hAnsi="Times New Roman" w:cs="Times New Roman"/>
          <w:sz w:val="24"/>
          <w:szCs w:val="24"/>
          <w:lang w:eastAsia="cs-CZ"/>
        </w:rPr>
        <w:t>Způsobilost výdajů</w:t>
      </w:r>
      <w:bookmarkEnd w:id="8"/>
      <w:r w:rsidR="00C804BF" w:rsidRPr="000B390B">
        <w:rPr>
          <w:rFonts w:ascii="Times New Roman" w:eastAsia="Calibri" w:hAnsi="Times New Roman" w:cs="Times New Roman"/>
          <w:sz w:val="24"/>
          <w:szCs w:val="24"/>
          <w:lang w:eastAsia="cs-CZ"/>
        </w:rPr>
        <w:t>.</w:t>
      </w:r>
    </w:p>
    <w:p w14:paraId="586A56F8" w14:textId="6F523363" w:rsidR="00CC20DA" w:rsidRDefault="009D2C38" w:rsidP="00CC20DA">
      <w:pPr>
        <w:numPr>
          <w:ilvl w:val="0"/>
          <w:numId w:val="37"/>
        </w:numPr>
        <w:spacing w:after="40" w:line="240" w:lineRule="auto"/>
        <w:ind w:left="567"/>
        <w:jc w:val="both"/>
        <w:rPr>
          <w:rFonts w:ascii="Times New Roman" w:eastAsia="Calibri" w:hAnsi="Times New Roman" w:cs="Times New Roman"/>
          <w:sz w:val="24"/>
          <w:szCs w:val="24"/>
          <w:lang w:eastAsia="cs-CZ"/>
        </w:rPr>
      </w:pPr>
      <w:bookmarkStart w:id="9" w:name="_Hlk37751767"/>
      <w:bookmarkEnd w:id="7"/>
      <w:r w:rsidRPr="000B390B">
        <w:rPr>
          <w:rFonts w:ascii="Times New Roman" w:eastAsia="Calibri" w:hAnsi="Times New Roman" w:cs="Times New Roman"/>
          <w:sz w:val="24"/>
          <w:szCs w:val="24"/>
          <w:lang w:eastAsia="cs-CZ"/>
        </w:rPr>
        <w:t>Vícepráce s dopadem do navýšení celkové ceny díla budou hrazeny</w:t>
      </w:r>
      <w:r w:rsidRPr="009D2C38">
        <w:rPr>
          <w:rFonts w:ascii="Times New Roman" w:eastAsia="Calibri" w:hAnsi="Times New Roman" w:cs="Times New Roman"/>
          <w:sz w:val="24"/>
          <w:szCs w:val="24"/>
          <w:lang w:eastAsia="cs-CZ"/>
        </w:rPr>
        <w:t xml:space="preserve"> výhradně z vlastních zdrojů </w:t>
      </w:r>
      <w:r w:rsidR="00E23A64">
        <w:rPr>
          <w:rFonts w:ascii="Times New Roman" w:eastAsia="Calibri" w:hAnsi="Times New Roman" w:cs="Times New Roman"/>
          <w:sz w:val="24"/>
          <w:szCs w:val="24"/>
          <w:lang w:eastAsia="cs-CZ"/>
        </w:rPr>
        <w:t>příjemce dotace</w:t>
      </w:r>
      <w:r w:rsidRPr="009D2C38">
        <w:rPr>
          <w:rFonts w:ascii="Times New Roman" w:eastAsia="Calibri" w:hAnsi="Times New Roman" w:cs="Times New Roman"/>
          <w:sz w:val="24"/>
          <w:szCs w:val="24"/>
          <w:lang w:eastAsia="cs-CZ"/>
        </w:rPr>
        <w:t>.</w:t>
      </w:r>
    </w:p>
    <w:p w14:paraId="16722A69" w14:textId="70C46719" w:rsidR="004B0662" w:rsidRPr="00CC20DA" w:rsidRDefault="006B13AA" w:rsidP="004B0662">
      <w:pPr>
        <w:numPr>
          <w:ilvl w:val="0"/>
          <w:numId w:val="37"/>
        </w:numPr>
        <w:spacing w:after="40" w:line="240" w:lineRule="auto"/>
        <w:ind w:left="567"/>
        <w:jc w:val="both"/>
        <w:rPr>
          <w:rFonts w:ascii="Times New Roman" w:eastAsia="Calibri" w:hAnsi="Times New Roman" w:cs="Times New Roman"/>
          <w:sz w:val="24"/>
          <w:szCs w:val="24"/>
          <w:lang w:eastAsia="cs-CZ"/>
        </w:rPr>
      </w:pPr>
      <w:bookmarkStart w:id="10" w:name="_Hlk37760019"/>
      <w:bookmarkEnd w:id="9"/>
      <w:r>
        <w:rPr>
          <w:rFonts w:ascii="Times New Roman" w:eastAsia="Calibri" w:hAnsi="Times New Roman" w:cs="Times New Roman"/>
          <w:sz w:val="24"/>
          <w:szCs w:val="24"/>
          <w:lang w:eastAsia="cs-CZ"/>
        </w:rPr>
        <w:t>D</w:t>
      </w:r>
      <w:r w:rsidR="004B0662" w:rsidRPr="00CC20DA">
        <w:rPr>
          <w:rFonts w:ascii="Times New Roman" w:eastAsia="Calibri" w:hAnsi="Times New Roman" w:cs="Times New Roman"/>
          <w:sz w:val="24"/>
          <w:szCs w:val="24"/>
          <w:lang w:eastAsia="cs-CZ"/>
        </w:rPr>
        <w:t>otace ze státního rozpočtu a rozdělení investičních a neinvestičních výdajů akce bud</w:t>
      </w:r>
      <w:r w:rsidR="0052205F">
        <w:rPr>
          <w:rFonts w:ascii="Times New Roman" w:eastAsia="Calibri" w:hAnsi="Times New Roman" w:cs="Times New Roman"/>
          <w:sz w:val="24"/>
          <w:szCs w:val="24"/>
          <w:lang w:eastAsia="cs-CZ"/>
        </w:rPr>
        <w:t>ou</w:t>
      </w:r>
      <w:r w:rsidR="004B0662" w:rsidRPr="00CC20DA">
        <w:rPr>
          <w:rFonts w:ascii="Times New Roman" w:eastAsia="Calibri" w:hAnsi="Times New Roman" w:cs="Times New Roman"/>
          <w:sz w:val="24"/>
          <w:szCs w:val="24"/>
          <w:lang w:eastAsia="cs-CZ"/>
        </w:rPr>
        <w:t xml:space="preserve"> </w:t>
      </w:r>
      <w:r>
        <w:rPr>
          <w:rFonts w:ascii="Times New Roman" w:eastAsia="Calibri" w:hAnsi="Times New Roman" w:cs="Times New Roman"/>
          <w:sz w:val="24"/>
          <w:szCs w:val="24"/>
          <w:lang w:eastAsia="cs-CZ"/>
        </w:rPr>
        <w:t>použit</w:t>
      </w:r>
      <w:r w:rsidR="0052205F">
        <w:rPr>
          <w:rFonts w:ascii="Times New Roman" w:eastAsia="Calibri" w:hAnsi="Times New Roman" w:cs="Times New Roman"/>
          <w:sz w:val="24"/>
          <w:szCs w:val="24"/>
          <w:lang w:eastAsia="cs-CZ"/>
        </w:rPr>
        <w:t>y</w:t>
      </w:r>
      <w:r>
        <w:rPr>
          <w:rFonts w:ascii="Times New Roman" w:eastAsia="Calibri" w:hAnsi="Times New Roman" w:cs="Times New Roman"/>
          <w:sz w:val="24"/>
          <w:szCs w:val="24"/>
          <w:lang w:eastAsia="cs-CZ"/>
        </w:rPr>
        <w:t xml:space="preserve"> </w:t>
      </w:r>
      <w:r w:rsidR="0052205F">
        <w:rPr>
          <w:rFonts w:ascii="Times New Roman" w:eastAsia="Calibri" w:hAnsi="Times New Roman" w:cs="Times New Roman"/>
          <w:sz w:val="24"/>
          <w:szCs w:val="24"/>
          <w:lang w:eastAsia="cs-CZ"/>
        </w:rPr>
        <w:t xml:space="preserve">zejména </w:t>
      </w:r>
      <w:r w:rsidR="004B0662" w:rsidRPr="00CC20DA">
        <w:rPr>
          <w:rFonts w:ascii="Times New Roman" w:eastAsia="Calibri" w:hAnsi="Times New Roman" w:cs="Times New Roman"/>
          <w:sz w:val="24"/>
          <w:szCs w:val="24"/>
          <w:lang w:eastAsia="cs-CZ"/>
        </w:rPr>
        <w:t>v souladu:</w:t>
      </w:r>
    </w:p>
    <w:p w14:paraId="34D1C4F4" w14:textId="2CE0BA49" w:rsidR="004B0662"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se </w:t>
      </w:r>
      <w:r w:rsidR="004B0662" w:rsidRPr="00CC20DA">
        <w:rPr>
          <w:rFonts w:ascii="Times New Roman" w:eastAsia="Calibri" w:hAnsi="Times New Roman" w:cs="Times New Roman"/>
          <w:sz w:val="24"/>
          <w:szCs w:val="24"/>
          <w:lang w:eastAsia="cs-CZ"/>
        </w:rPr>
        <w:t xml:space="preserve">zákonem </w:t>
      </w:r>
      <w:r w:rsidR="004B0662" w:rsidRPr="00574240">
        <w:rPr>
          <w:rFonts w:ascii="Times New Roman" w:eastAsia="Calibri" w:hAnsi="Times New Roman" w:cs="Times New Roman"/>
          <w:sz w:val="24"/>
          <w:szCs w:val="24"/>
          <w:lang w:eastAsia="cs-CZ"/>
        </w:rPr>
        <w:t>č. 218/2000 Sb., o rozpočtových pravidlech a o změně některých souvisejících zákonů (rozpočtová pravidla), ve znění pozdějších předpisů</w:t>
      </w:r>
      <w:r w:rsidR="004B0662">
        <w:rPr>
          <w:rFonts w:ascii="Times New Roman" w:eastAsia="Calibri" w:hAnsi="Times New Roman" w:cs="Times New Roman"/>
          <w:sz w:val="24"/>
          <w:szCs w:val="24"/>
          <w:lang w:eastAsia="cs-CZ"/>
        </w:rPr>
        <w:t>,</w:t>
      </w:r>
    </w:p>
    <w:p w14:paraId="6E7D9111" w14:textId="7E829C9F" w:rsidR="004B0662" w:rsidRPr="00CC20DA"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 </w:t>
      </w:r>
      <w:r w:rsidR="004B0662" w:rsidRPr="00CC20DA">
        <w:rPr>
          <w:rFonts w:ascii="Times New Roman" w:eastAsia="Calibri" w:hAnsi="Times New Roman" w:cs="Times New Roman"/>
          <w:sz w:val="24"/>
          <w:szCs w:val="24"/>
          <w:lang w:eastAsia="cs-CZ"/>
        </w:rPr>
        <w:t xml:space="preserve">vyhláškou č. 323/2002 Sb., o rozpočtové skladbě, </w:t>
      </w:r>
      <w:r>
        <w:rPr>
          <w:rFonts w:ascii="Times New Roman" w:eastAsia="Calibri" w:hAnsi="Times New Roman" w:cs="Times New Roman"/>
          <w:sz w:val="24"/>
          <w:szCs w:val="24"/>
          <w:lang w:eastAsia="cs-CZ"/>
        </w:rPr>
        <w:t>ve znění pozdějších předpisů,</w:t>
      </w:r>
    </w:p>
    <w:p w14:paraId="62331D81" w14:textId="0C4D6C14" w:rsidR="004B0662" w:rsidRPr="00CC20DA"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se </w:t>
      </w:r>
      <w:r w:rsidR="004B0662" w:rsidRPr="00CC20DA">
        <w:rPr>
          <w:rFonts w:ascii="Times New Roman" w:eastAsia="Calibri" w:hAnsi="Times New Roman" w:cs="Times New Roman"/>
          <w:sz w:val="24"/>
          <w:szCs w:val="24"/>
          <w:lang w:eastAsia="cs-CZ"/>
        </w:rPr>
        <w:t>zákonem č. 563/1991 Sb., o účetnictví</w:t>
      </w:r>
      <w:r>
        <w:rPr>
          <w:rFonts w:ascii="Times New Roman" w:eastAsia="Calibri" w:hAnsi="Times New Roman" w:cs="Times New Roman"/>
          <w:sz w:val="24"/>
          <w:szCs w:val="24"/>
          <w:lang w:eastAsia="cs-CZ"/>
        </w:rPr>
        <w:t>, ve znění pozdějších předpisů</w:t>
      </w:r>
      <w:r w:rsidR="004B0662" w:rsidRPr="00CC20DA">
        <w:rPr>
          <w:rFonts w:ascii="Times New Roman" w:eastAsia="Calibri" w:hAnsi="Times New Roman" w:cs="Times New Roman"/>
          <w:sz w:val="24"/>
          <w:szCs w:val="24"/>
          <w:lang w:eastAsia="cs-CZ"/>
        </w:rPr>
        <w:t xml:space="preserve">, </w:t>
      </w:r>
    </w:p>
    <w:p w14:paraId="5DFFC018" w14:textId="58808B1F" w:rsidR="004B0662" w:rsidRPr="00CC20DA"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 </w:t>
      </w:r>
      <w:r w:rsidR="004B0662" w:rsidRPr="00CC20DA">
        <w:rPr>
          <w:rFonts w:ascii="Times New Roman" w:eastAsia="Calibri" w:hAnsi="Times New Roman" w:cs="Times New Roman"/>
          <w:sz w:val="24"/>
          <w:szCs w:val="24"/>
          <w:lang w:eastAsia="cs-CZ"/>
        </w:rPr>
        <w:t xml:space="preserve">vyhláškou č. 410/2009 Sb., kterou se provádějí některá ustanovení zákona </w:t>
      </w:r>
      <w:r w:rsidR="004B0662">
        <w:rPr>
          <w:rFonts w:ascii="Times New Roman" w:eastAsia="Calibri" w:hAnsi="Times New Roman" w:cs="Times New Roman"/>
          <w:sz w:val="24"/>
          <w:szCs w:val="24"/>
          <w:lang w:eastAsia="cs-CZ"/>
        </w:rPr>
        <w:br/>
      </w:r>
      <w:r w:rsidR="004B0662" w:rsidRPr="00CC20DA">
        <w:rPr>
          <w:rFonts w:ascii="Times New Roman" w:eastAsia="Calibri" w:hAnsi="Times New Roman" w:cs="Times New Roman"/>
          <w:sz w:val="24"/>
          <w:szCs w:val="24"/>
          <w:lang w:eastAsia="cs-CZ"/>
        </w:rPr>
        <w:t>č. 563/1991 Sb., o účetnictví, ve znění pozdějších předpisů, pro některé vybrané účetní jednotky,</w:t>
      </w:r>
    </w:p>
    <w:p w14:paraId="37793794" w14:textId="239548D1" w:rsidR="004B0662" w:rsidRPr="00CC20DA"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 </w:t>
      </w:r>
      <w:r w:rsidR="004B0662" w:rsidRPr="00CC20DA">
        <w:rPr>
          <w:rFonts w:ascii="Times New Roman" w:eastAsia="Calibri" w:hAnsi="Times New Roman" w:cs="Times New Roman"/>
          <w:sz w:val="24"/>
          <w:szCs w:val="24"/>
          <w:lang w:eastAsia="cs-CZ"/>
        </w:rPr>
        <w:t xml:space="preserve">vyhláškou č. 504/2002 Sb., kterou se provádějí některá ustanovení zákona </w:t>
      </w:r>
      <w:r w:rsidR="004B0662">
        <w:rPr>
          <w:rFonts w:ascii="Times New Roman" w:eastAsia="Calibri" w:hAnsi="Times New Roman" w:cs="Times New Roman"/>
          <w:sz w:val="24"/>
          <w:szCs w:val="24"/>
          <w:lang w:eastAsia="cs-CZ"/>
        </w:rPr>
        <w:br/>
      </w:r>
      <w:r w:rsidR="004B0662" w:rsidRPr="00CC20DA">
        <w:rPr>
          <w:rFonts w:ascii="Times New Roman" w:eastAsia="Calibri" w:hAnsi="Times New Roman" w:cs="Times New Roman"/>
          <w:sz w:val="24"/>
          <w:szCs w:val="24"/>
          <w:lang w:eastAsia="cs-CZ"/>
        </w:rPr>
        <w:t xml:space="preserve">č. 563/1991 Sb., o účetnictví, ve znění pozdějších předpisů, pro účetní jednotky, </w:t>
      </w:r>
      <w:r w:rsidR="004B0662">
        <w:rPr>
          <w:rFonts w:ascii="Times New Roman" w:eastAsia="Calibri" w:hAnsi="Times New Roman" w:cs="Times New Roman"/>
          <w:sz w:val="24"/>
          <w:szCs w:val="24"/>
          <w:lang w:eastAsia="cs-CZ"/>
        </w:rPr>
        <w:br/>
      </w:r>
      <w:r w:rsidR="004B0662" w:rsidRPr="00CC20DA">
        <w:rPr>
          <w:rFonts w:ascii="Times New Roman" w:eastAsia="Calibri" w:hAnsi="Times New Roman" w:cs="Times New Roman"/>
          <w:sz w:val="24"/>
          <w:szCs w:val="24"/>
          <w:lang w:eastAsia="cs-CZ"/>
        </w:rPr>
        <w:t xml:space="preserve">u kterých hlavním předmětem činnosti není podnikání, pokud účtují v soustavě podvojného účetnictví, </w:t>
      </w:r>
    </w:p>
    <w:p w14:paraId="0E88C08F" w14:textId="6A8CCD44" w:rsidR="004B0662" w:rsidRDefault="0052205F" w:rsidP="004B0662">
      <w:pPr>
        <w:pStyle w:val="Odstavecseseznamem"/>
        <w:numPr>
          <w:ilvl w:val="0"/>
          <w:numId w:val="44"/>
        </w:numPr>
        <w:spacing w:after="40" w:line="240" w:lineRule="auto"/>
        <w:ind w:left="993"/>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se </w:t>
      </w:r>
      <w:r w:rsidR="004B0662" w:rsidRPr="00CC20DA">
        <w:rPr>
          <w:rFonts w:ascii="Times New Roman" w:eastAsia="Calibri" w:hAnsi="Times New Roman" w:cs="Times New Roman"/>
          <w:sz w:val="24"/>
          <w:szCs w:val="24"/>
          <w:lang w:eastAsia="cs-CZ"/>
        </w:rPr>
        <w:t>zákonem č. 586/1992 Sb., o daních z</w:t>
      </w:r>
      <w:r>
        <w:rPr>
          <w:rFonts w:ascii="Times New Roman" w:eastAsia="Calibri" w:hAnsi="Times New Roman" w:cs="Times New Roman"/>
          <w:sz w:val="24"/>
          <w:szCs w:val="24"/>
          <w:lang w:eastAsia="cs-CZ"/>
        </w:rPr>
        <w:t> </w:t>
      </w:r>
      <w:r w:rsidR="004B0662" w:rsidRPr="00CC20DA">
        <w:rPr>
          <w:rFonts w:ascii="Times New Roman" w:eastAsia="Calibri" w:hAnsi="Times New Roman" w:cs="Times New Roman"/>
          <w:sz w:val="24"/>
          <w:szCs w:val="24"/>
          <w:lang w:eastAsia="cs-CZ"/>
        </w:rPr>
        <w:t>příjmů</w:t>
      </w:r>
      <w:r>
        <w:rPr>
          <w:rFonts w:ascii="Times New Roman" w:eastAsia="Calibri" w:hAnsi="Times New Roman" w:cs="Times New Roman"/>
          <w:sz w:val="24"/>
          <w:szCs w:val="24"/>
          <w:lang w:eastAsia="cs-CZ"/>
        </w:rPr>
        <w:t>, ve znění pozdějších předpisů</w:t>
      </w:r>
      <w:r w:rsidR="004B0662" w:rsidRPr="00CC20DA">
        <w:rPr>
          <w:rFonts w:ascii="Times New Roman" w:eastAsia="Calibri" w:hAnsi="Times New Roman" w:cs="Times New Roman"/>
          <w:sz w:val="24"/>
          <w:szCs w:val="24"/>
          <w:lang w:eastAsia="cs-CZ"/>
        </w:rPr>
        <w:t>.</w:t>
      </w:r>
    </w:p>
    <w:bookmarkEnd w:id="10"/>
    <w:p w14:paraId="02C265A6" w14:textId="77777777" w:rsidR="004B0662" w:rsidRPr="004B0662" w:rsidRDefault="004B0662" w:rsidP="004B0662">
      <w:pPr>
        <w:pStyle w:val="Odstavecseseznamem"/>
        <w:spacing w:after="40" w:line="240" w:lineRule="auto"/>
        <w:ind w:left="993"/>
        <w:jc w:val="both"/>
        <w:rPr>
          <w:rFonts w:ascii="Times New Roman" w:eastAsia="Calibri" w:hAnsi="Times New Roman" w:cs="Times New Roman"/>
          <w:sz w:val="24"/>
          <w:szCs w:val="24"/>
          <w:lang w:eastAsia="cs-CZ"/>
        </w:rPr>
      </w:pPr>
    </w:p>
    <w:p w14:paraId="67D9C0B5" w14:textId="77777777" w:rsidR="007C539F" w:rsidRPr="009D2C38" w:rsidRDefault="007C539F" w:rsidP="009D2C38">
      <w:pPr>
        <w:pStyle w:val="Odstavecseseznamem"/>
        <w:numPr>
          <w:ilvl w:val="0"/>
          <w:numId w:val="2"/>
        </w:numPr>
        <w:spacing w:before="240" w:after="120" w:line="240" w:lineRule="auto"/>
        <w:ind w:left="431" w:hanging="431"/>
        <w:contextualSpacing w:val="0"/>
        <w:rPr>
          <w:rFonts w:ascii="Times New Roman" w:eastAsia="Times New Roman" w:hAnsi="Times New Roman" w:cs="Times New Roman"/>
          <w:b/>
          <w:sz w:val="28"/>
          <w:szCs w:val="28"/>
          <w:lang w:eastAsia="cs-CZ"/>
        </w:rPr>
      </w:pPr>
      <w:r w:rsidRPr="009D2C38">
        <w:rPr>
          <w:rFonts w:ascii="Times New Roman" w:eastAsia="Times New Roman" w:hAnsi="Times New Roman" w:cs="Times New Roman"/>
          <w:b/>
          <w:sz w:val="28"/>
          <w:szCs w:val="28"/>
          <w:lang w:eastAsia="cs-CZ"/>
        </w:rPr>
        <w:t>Řízení o žádosti o poskytnutí dotace</w:t>
      </w:r>
    </w:p>
    <w:p w14:paraId="27C2CF06" w14:textId="77777777" w:rsidR="00E23A64" w:rsidRPr="00297649" w:rsidRDefault="00E23A64" w:rsidP="00837248">
      <w:pPr>
        <w:spacing w:after="6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p>
    <w:p w14:paraId="778CE8E6" w14:textId="77777777" w:rsidR="00E23A64" w:rsidRDefault="00E23A64" w:rsidP="00837248">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Řízení končí vydáním usnesení o zastavení řízení, vydáním rozhodnutí o poskytnutí dotace nebo vydáním rozhodnutí o zamítnutí žádosti nebo její části</w:t>
      </w:r>
      <w:r>
        <w:rPr>
          <w:rStyle w:val="Znakapoznpodarou"/>
          <w:rFonts w:ascii="Times New Roman" w:hAnsi="Times New Roman" w:cs="Times New Roman"/>
          <w:sz w:val="24"/>
          <w:szCs w:val="24"/>
        </w:rPr>
        <w:footnoteReference w:id="8"/>
      </w:r>
      <w:r>
        <w:rPr>
          <w:rFonts w:ascii="Times New Roman" w:hAnsi="Times New Roman" w:cs="Times New Roman"/>
          <w:sz w:val="24"/>
          <w:szCs w:val="24"/>
        </w:rPr>
        <w:t>.</w:t>
      </w:r>
    </w:p>
    <w:p w14:paraId="73CFC9F2" w14:textId="77BA564B" w:rsidR="00E23A64" w:rsidRPr="00BC69D6" w:rsidRDefault="00E23A64" w:rsidP="00837248">
      <w:pPr>
        <w:spacing w:after="60" w:line="240" w:lineRule="auto"/>
        <w:jc w:val="both"/>
        <w:rPr>
          <w:rFonts w:ascii="Times New Roman" w:hAnsi="Times New Roman" w:cs="Times New Roman"/>
          <w:sz w:val="24"/>
          <w:szCs w:val="24"/>
        </w:rPr>
      </w:pPr>
      <w:r w:rsidRPr="00BC69D6">
        <w:rPr>
          <w:rFonts w:ascii="Times New Roman" w:hAnsi="Times New Roman" w:cs="Times New Roman"/>
          <w:sz w:val="24"/>
          <w:szCs w:val="24"/>
        </w:rPr>
        <w:t>Správce programu usnesením řízení zastaví v případě, že</w:t>
      </w:r>
      <w:r w:rsidR="004470F2">
        <w:rPr>
          <w:rFonts w:ascii="Times New Roman" w:hAnsi="Times New Roman" w:cs="Times New Roman"/>
          <w:sz w:val="24"/>
          <w:szCs w:val="24"/>
        </w:rPr>
        <w:t>:</w:t>
      </w:r>
    </w:p>
    <w:p w14:paraId="058335A4" w14:textId="77777777" w:rsidR="00E23A64" w:rsidRPr="00B11E64" w:rsidRDefault="00E23A64" w:rsidP="00F26101">
      <w:pPr>
        <w:pStyle w:val="Odstavecseseznamem"/>
        <w:numPr>
          <w:ilvl w:val="0"/>
          <w:numId w:val="41"/>
        </w:numPr>
        <w:spacing w:after="0" w:line="240" w:lineRule="auto"/>
        <w:ind w:left="567" w:hanging="349"/>
        <w:jc w:val="both"/>
        <w:rPr>
          <w:rFonts w:ascii="Times New Roman" w:hAnsi="Times New Roman" w:cs="Times New Roman"/>
          <w:sz w:val="24"/>
          <w:szCs w:val="24"/>
        </w:rPr>
      </w:pPr>
      <w:r w:rsidRPr="00B11E64">
        <w:rPr>
          <w:rFonts w:ascii="Times New Roman" w:hAnsi="Times New Roman" w:cs="Times New Roman"/>
          <w:sz w:val="24"/>
          <w:szCs w:val="24"/>
        </w:rPr>
        <w:t>žádost nebyla podána ve lhůtě stanovené výzvou k podání žádosti,</w:t>
      </w:r>
    </w:p>
    <w:p w14:paraId="15AD7746" w14:textId="77777777" w:rsidR="00E23A64" w:rsidRDefault="00E23A64" w:rsidP="00F26101">
      <w:pPr>
        <w:pStyle w:val="Odstavecseseznamem"/>
        <w:numPr>
          <w:ilvl w:val="0"/>
          <w:numId w:val="41"/>
        </w:numPr>
        <w:spacing w:after="120" w:line="240" w:lineRule="auto"/>
        <w:ind w:left="567" w:hanging="349"/>
        <w:jc w:val="both"/>
        <w:rPr>
          <w:rFonts w:ascii="Times New Roman" w:eastAsia="Calibri" w:hAnsi="Times New Roman" w:cs="Times New Roman"/>
          <w:sz w:val="24"/>
          <w:szCs w:val="24"/>
        </w:rPr>
      </w:pPr>
      <w:r w:rsidRPr="00B11E64">
        <w:rPr>
          <w:rFonts w:ascii="Times New Roman" w:hAnsi="Times New Roman" w:cs="Times New Roman"/>
          <w:sz w:val="24"/>
          <w:szCs w:val="24"/>
        </w:rPr>
        <w:t xml:space="preserve">žadatel neodpovídá okruhu oprávněných žadatelů uvedenému ve výzvě k podání </w:t>
      </w:r>
      <w:r w:rsidRPr="00B11E64">
        <w:rPr>
          <w:rFonts w:ascii="Times New Roman" w:eastAsia="Calibri" w:hAnsi="Times New Roman" w:cs="Times New Roman"/>
          <w:sz w:val="24"/>
          <w:szCs w:val="24"/>
        </w:rPr>
        <w:t>žádosti</w:t>
      </w:r>
      <w:r>
        <w:rPr>
          <w:rFonts w:ascii="Times New Roman" w:eastAsia="Calibri" w:hAnsi="Times New Roman" w:cs="Times New Roman"/>
          <w:sz w:val="24"/>
          <w:szCs w:val="24"/>
        </w:rPr>
        <w:t>,</w:t>
      </w:r>
    </w:p>
    <w:p w14:paraId="3AC56FBA" w14:textId="77777777" w:rsidR="00E23A64" w:rsidRDefault="00E23A64" w:rsidP="00F26101">
      <w:pPr>
        <w:pStyle w:val="Odstavecseseznamem"/>
        <w:numPr>
          <w:ilvl w:val="0"/>
          <w:numId w:val="41"/>
        </w:numPr>
        <w:spacing w:after="120" w:line="240" w:lineRule="auto"/>
        <w:ind w:left="567" w:hanging="34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žadatel ani po uplynutí určené lhůty neodstranil vady žádosti,</w:t>
      </w:r>
    </w:p>
    <w:p w14:paraId="435C0E5C" w14:textId="77777777" w:rsidR="00E23A64" w:rsidRPr="001332E4" w:rsidRDefault="00E23A64" w:rsidP="00F26101">
      <w:pPr>
        <w:pStyle w:val="Odstavecseseznamem"/>
        <w:numPr>
          <w:ilvl w:val="0"/>
          <w:numId w:val="41"/>
        </w:numPr>
        <w:spacing w:after="0" w:line="240" w:lineRule="auto"/>
        <w:ind w:left="567" w:hanging="349"/>
        <w:jc w:val="both"/>
        <w:rPr>
          <w:rFonts w:ascii="Times New Roman" w:hAnsi="Times New Roman"/>
          <w:sz w:val="24"/>
          <w:szCs w:val="24"/>
        </w:rPr>
      </w:pPr>
      <w:r w:rsidRPr="001332E4">
        <w:rPr>
          <w:rFonts w:ascii="Times New Roman" w:hAnsi="Times New Roman"/>
          <w:sz w:val="24"/>
          <w:szCs w:val="24"/>
        </w:rPr>
        <w:t>žadatel o dotaci zanikl přede dnem vydání rozhodnutí o poskytnutí dotace</w:t>
      </w:r>
      <w:r>
        <w:rPr>
          <w:rFonts w:ascii="Times New Roman" w:hAnsi="Times New Roman"/>
          <w:sz w:val="24"/>
          <w:szCs w:val="24"/>
        </w:rPr>
        <w:t>,</w:t>
      </w:r>
    </w:p>
    <w:p w14:paraId="3D9FA674" w14:textId="77777777" w:rsidR="00E23A64" w:rsidRPr="00B11E64" w:rsidRDefault="00E23A64" w:rsidP="00F26101">
      <w:pPr>
        <w:pStyle w:val="Odstavecseseznamem"/>
        <w:numPr>
          <w:ilvl w:val="0"/>
          <w:numId w:val="41"/>
        </w:numPr>
        <w:spacing w:after="120" w:line="240" w:lineRule="auto"/>
        <w:ind w:left="567" w:hanging="349"/>
        <w:jc w:val="both"/>
        <w:rPr>
          <w:rFonts w:ascii="Times New Roman" w:eastAsia="Calibri" w:hAnsi="Times New Roman" w:cs="Times New Roman"/>
          <w:sz w:val="24"/>
          <w:szCs w:val="24"/>
        </w:rPr>
      </w:pPr>
      <w:r>
        <w:rPr>
          <w:rFonts w:ascii="Times New Roman" w:eastAsia="Calibri" w:hAnsi="Times New Roman" w:cs="Times New Roman"/>
          <w:sz w:val="24"/>
          <w:szCs w:val="24"/>
        </w:rPr>
        <w:t>nastane jiný důvod stanovený správním řádem</w:t>
      </w:r>
      <w:r w:rsidRPr="00B11E64">
        <w:rPr>
          <w:rFonts w:ascii="Times New Roman" w:eastAsia="Calibri" w:hAnsi="Times New Roman" w:cs="Times New Roman"/>
          <w:sz w:val="24"/>
          <w:szCs w:val="24"/>
        </w:rPr>
        <w:t>.</w:t>
      </w:r>
    </w:p>
    <w:p w14:paraId="30C19179" w14:textId="77777777" w:rsidR="00E23A64" w:rsidRDefault="00E23A64" w:rsidP="004470F2">
      <w:pPr>
        <w:spacing w:after="120" w:line="240" w:lineRule="auto"/>
        <w:jc w:val="both"/>
        <w:rPr>
          <w:rFonts w:ascii="Times New Roman" w:hAnsi="Times New Roman" w:cs="Times New Roman"/>
          <w:sz w:val="24"/>
          <w:szCs w:val="24"/>
        </w:rPr>
      </w:pPr>
      <w:r w:rsidRPr="004B369E">
        <w:rPr>
          <w:rFonts w:ascii="Times New Roman" w:hAnsi="Times New Roman" w:cs="Times New Roman"/>
          <w:sz w:val="24"/>
          <w:szCs w:val="24"/>
        </w:rPr>
        <w:t xml:space="preserve">Žádosti, která byla </w:t>
      </w:r>
      <w:r>
        <w:rPr>
          <w:rFonts w:ascii="Times New Roman" w:hAnsi="Times New Roman" w:cs="Times New Roman"/>
          <w:sz w:val="24"/>
          <w:szCs w:val="24"/>
        </w:rPr>
        <w:t xml:space="preserve">rozhodnutím o zamítnutí žádosti nebo její části </w:t>
      </w:r>
      <w:r w:rsidRPr="004B369E">
        <w:rPr>
          <w:rFonts w:ascii="Times New Roman" w:hAnsi="Times New Roman" w:cs="Times New Roman"/>
          <w:sz w:val="24"/>
          <w:szCs w:val="24"/>
        </w:rPr>
        <w:t xml:space="preserve">pravomocně zcela </w:t>
      </w:r>
      <w:r w:rsidRPr="00136E4D">
        <w:rPr>
          <w:rFonts w:ascii="Times New Roman" w:hAnsi="Times New Roman" w:cs="Times New Roman"/>
          <w:sz w:val="24"/>
          <w:szCs w:val="24"/>
        </w:rPr>
        <w:t xml:space="preserve">nebo zčásti zamítnuta, lze </w:t>
      </w:r>
      <w:r w:rsidRPr="004B369E">
        <w:rPr>
          <w:rFonts w:ascii="Times New Roman" w:hAnsi="Times New Roman" w:cs="Times New Roman"/>
          <w:sz w:val="24"/>
          <w:szCs w:val="24"/>
        </w:rPr>
        <w:t>novým rozhodnutím zcela vyhovět, případně zčásti vyhovět a ve zbytku ji zamítnout, souhlasí-li s tím žadatel.</w:t>
      </w:r>
    </w:p>
    <w:p w14:paraId="0CF6A6ED" w14:textId="77777777" w:rsidR="00E23A64" w:rsidRDefault="00E23A64" w:rsidP="00E23A64">
      <w:pPr>
        <w:spacing w:after="0" w:line="240" w:lineRule="auto"/>
        <w:jc w:val="both"/>
        <w:rPr>
          <w:rFonts w:ascii="Times New Roman" w:hAnsi="Times New Roman" w:cs="Times New Roman"/>
          <w:sz w:val="24"/>
          <w:szCs w:val="24"/>
        </w:rPr>
      </w:pPr>
      <w:r w:rsidRPr="00136E4D">
        <w:rPr>
          <w:rFonts w:ascii="Times New Roman" w:hAnsi="Times New Roman" w:cs="Times New Roman"/>
          <w:sz w:val="24"/>
          <w:szCs w:val="24"/>
        </w:rPr>
        <w:t>Na dotaci není právní nárok. Proti rozhodnutí poskytovatele není přípustné odvolání ani rozklad. Obnova řízení se nepřipouští. Přezkumné řízení se nepřipouští, s výjimkou postupu podle § 153 odst. 1 písm. a) správního řádu.</w:t>
      </w:r>
    </w:p>
    <w:p w14:paraId="6D6E8F03" w14:textId="77777777" w:rsidR="0088546C" w:rsidRPr="009D2C38" w:rsidRDefault="00A85FC0" w:rsidP="009D2C38">
      <w:pPr>
        <w:pStyle w:val="Odstavecseseznamem"/>
        <w:numPr>
          <w:ilvl w:val="0"/>
          <w:numId w:val="2"/>
        </w:numPr>
        <w:spacing w:before="240" w:after="120" w:line="240" w:lineRule="auto"/>
        <w:ind w:left="431" w:hanging="431"/>
        <w:contextualSpacing w:val="0"/>
        <w:rPr>
          <w:rFonts w:ascii="Times New Roman" w:eastAsia="Times New Roman" w:hAnsi="Times New Roman" w:cs="Times New Roman"/>
          <w:b/>
          <w:sz w:val="28"/>
          <w:szCs w:val="28"/>
          <w:lang w:eastAsia="cs-CZ"/>
        </w:rPr>
      </w:pPr>
      <w:r w:rsidRPr="009D2C38">
        <w:rPr>
          <w:rFonts w:ascii="Times New Roman" w:eastAsia="Times New Roman" w:hAnsi="Times New Roman" w:cs="Times New Roman"/>
          <w:b/>
          <w:sz w:val="28"/>
          <w:szCs w:val="28"/>
          <w:lang w:eastAsia="cs-CZ"/>
        </w:rPr>
        <w:t>Posouze</w:t>
      </w:r>
      <w:r w:rsidR="0088546C" w:rsidRPr="009D2C38">
        <w:rPr>
          <w:rFonts w:ascii="Times New Roman" w:eastAsia="Times New Roman" w:hAnsi="Times New Roman" w:cs="Times New Roman"/>
          <w:b/>
          <w:sz w:val="28"/>
          <w:szCs w:val="28"/>
          <w:lang w:eastAsia="cs-CZ"/>
        </w:rPr>
        <w:t xml:space="preserve">ní </w:t>
      </w:r>
      <w:r w:rsidR="00C63551" w:rsidRPr="009D2C38">
        <w:rPr>
          <w:rFonts w:ascii="Times New Roman" w:eastAsia="Times New Roman" w:hAnsi="Times New Roman" w:cs="Times New Roman"/>
          <w:b/>
          <w:sz w:val="28"/>
          <w:szCs w:val="28"/>
          <w:lang w:eastAsia="cs-CZ"/>
        </w:rPr>
        <w:t>předložených žádostí</w:t>
      </w:r>
      <w:r w:rsidR="00FD2319" w:rsidRPr="009D2C38">
        <w:rPr>
          <w:rFonts w:ascii="Times New Roman" w:eastAsia="Times New Roman" w:hAnsi="Times New Roman" w:cs="Times New Roman"/>
          <w:b/>
          <w:sz w:val="28"/>
          <w:szCs w:val="28"/>
          <w:lang w:eastAsia="cs-CZ"/>
        </w:rPr>
        <w:t xml:space="preserve"> o poskytnutí dotace</w:t>
      </w:r>
    </w:p>
    <w:p w14:paraId="457159C7" w14:textId="77777777" w:rsidR="00C63551" w:rsidRDefault="00C63551" w:rsidP="005608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Konkrétními kroky v procesu </w:t>
      </w:r>
      <w:r w:rsidR="00A85FC0">
        <w:rPr>
          <w:rFonts w:ascii="Times New Roman" w:hAnsi="Times New Roman" w:cs="Times New Roman"/>
          <w:sz w:val="24"/>
          <w:szCs w:val="24"/>
        </w:rPr>
        <w:t xml:space="preserve">posouzení žádosti </w:t>
      </w:r>
      <w:r>
        <w:rPr>
          <w:rFonts w:ascii="Times New Roman" w:hAnsi="Times New Roman" w:cs="Times New Roman"/>
          <w:sz w:val="24"/>
          <w:szCs w:val="24"/>
        </w:rPr>
        <w:t>jsou:</w:t>
      </w:r>
    </w:p>
    <w:p w14:paraId="288E1284" w14:textId="77777777" w:rsidR="00EC1CE3" w:rsidRPr="00EC1CE3" w:rsidRDefault="00EC1CE3" w:rsidP="00AD224E">
      <w:pPr>
        <w:numPr>
          <w:ilvl w:val="1"/>
          <w:numId w:val="14"/>
        </w:numPr>
        <w:spacing w:after="0"/>
        <w:ind w:left="1134" w:hanging="567"/>
        <w:jc w:val="both"/>
        <w:rPr>
          <w:rFonts w:ascii="Times New Roman" w:eastAsia="Calibri" w:hAnsi="Times New Roman" w:cs="Times New Roman"/>
          <w:b/>
          <w:i/>
          <w:sz w:val="24"/>
          <w:szCs w:val="24"/>
        </w:rPr>
      </w:pPr>
      <w:bookmarkStart w:id="11" w:name="_Hlk35937704"/>
      <w:r w:rsidRPr="00EC1CE3">
        <w:rPr>
          <w:rFonts w:ascii="Times New Roman" w:eastAsia="Calibri" w:hAnsi="Times New Roman" w:cs="Times New Roman"/>
          <w:b/>
          <w:i/>
          <w:sz w:val="24"/>
          <w:szCs w:val="24"/>
        </w:rPr>
        <w:t>Formální kontrola</w:t>
      </w:r>
      <w:r w:rsidR="00077341">
        <w:rPr>
          <w:rFonts w:ascii="Times New Roman" w:eastAsia="Calibri" w:hAnsi="Times New Roman" w:cs="Times New Roman"/>
          <w:b/>
          <w:i/>
          <w:sz w:val="24"/>
          <w:szCs w:val="24"/>
        </w:rPr>
        <w:t>,</w:t>
      </w:r>
    </w:p>
    <w:p w14:paraId="6D692904" w14:textId="77777777" w:rsidR="008E648A" w:rsidRPr="008E648A" w:rsidRDefault="008E648A" w:rsidP="00AD224E">
      <w:pPr>
        <w:numPr>
          <w:ilvl w:val="1"/>
          <w:numId w:val="14"/>
        </w:numPr>
        <w:spacing w:after="0"/>
        <w:ind w:left="1134" w:hanging="567"/>
        <w:jc w:val="both"/>
        <w:rPr>
          <w:rFonts w:ascii="Times New Roman" w:eastAsia="Calibri" w:hAnsi="Times New Roman" w:cs="Times New Roman"/>
          <w:b/>
          <w:i/>
          <w:sz w:val="24"/>
          <w:szCs w:val="24"/>
        </w:rPr>
      </w:pPr>
      <w:r w:rsidRPr="008E648A">
        <w:rPr>
          <w:rFonts w:ascii="Times New Roman" w:eastAsia="Calibri" w:hAnsi="Times New Roman" w:cs="Times New Roman"/>
          <w:b/>
          <w:i/>
          <w:sz w:val="24"/>
          <w:szCs w:val="24"/>
        </w:rPr>
        <w:t>Věcné hodnocení – vyřazovací kritéria,</w:t>
      </w:r>
    </w:p>
    <w:p w14:paraId="76578133" w14:textId="77777777" w:rsidR="00F26101" w:rsidRPr="00F26101" w:rsidRDefault="00F26101" w:rsidP="00AD224E">
      <w:pPr>
        <w:numPr>
          <w:ilvl w:val="1"/>
          <w:numId w:val="14"/>
        </w:numPr>
        <w:spacing w:after="0"/>
        <w:ind w:left="1134" w:hanging="567"/>
        <w:jc w:val="both"/>
        <w:rPr>
          <w:rFonts w:ascii="Times New Roman" w:eastAsia="Calibri" w:hAnsi="Times New Roman" w:cs="Times New Roman"/>
          <w:b/>
          <w:i/>
          <w:sz w:val="24"/>
          <w:szCs w:val="24"/>
        </w:rPr>
      </w:pPr>
      <w:r w:rsidRPr="00F26101">
        <w:rPr>
          <w:rFonts w:ascii="Times New Roman" w:eastAsia="Calibri" w:hAnsi="Times New Roman" w:cs="Times New Roman"/>
          <w:b/>
          <w:i/>
          <w:sz w:val="24"/>
          <w:szCs w:val="24"/>
        </w:rPr>
        <w:t>Věcné hodnocení investičního záměru</w:t>
      </w:r>
      <w:r>
        <w:rPr>
          <w:rFonts w:ascii="Times New Roman" w:eastAsia="Calibri" w:hAnsi="Times New Roman" w:cs="Times New Roman"/>
          <w:b/>
          <w:i/>
          <w:sz w:val="24"/>
          <w:szCs w:val="24"/>
        </w:rPr>
        <w:t>,</w:t>
      </w:r>
    </w:p>
    <w:p w14:paraId="16048062" w14:textId="77777777" w:rsidR="003B3973" w:rsidRPr="00991ACF" w:rsidRDefault="003B3973" w:rsidP="003B3973">
      <w:pPr>
        <w:numPr>
          <w:ilvl w:val="1"/>
          <w:numId w:val="14"/>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Registrace akce</w:t>
      </w:r>
      <w:r w:rsidR="00F26101">
        <w:rPr>
          <w:rFonts w:ascii="Times New Roman" w:eastAsia="Calibri" w:hAnsi="Times New Roman" w:cs="Times New Roman"/>
          <w:b/>
          <w:i/>
          <w:sz w:val="24"/>
          <w:szCs w:val="24"/>
        </w:rPr>
        <w:t>,</w:t>
      </w:r>
    </w:p>
    <w:p w14:paraId="45BDF702" w14:textId="77777777" w:rsidR="003B3973" w:rsidRPr="00991ACF" w:rsidRDefault="003B3973" w:rsidP="003B3973">
      <w:pPr>
        <w:numPr>
          <w:ilvl w:val="1"/>
          <w:numId w:val="14"/>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Vydání Rozhodnutí o poskytnutí dotace</w:t>
      </w:r>
      <w:r w:rsidR="00F26101">
        <w:rPr>
          <w:rFonts w:ascii="Times New Roman" w:eastAsia="Calibri" w:hAnsi="Times New Roman" w:cs="Times New Roman"/>
          <w:b/>
          <w:i/>
          <w:sz w:val="24"/>
          <w:szCs w:val="24"/>
        </w:rPr>
        <w:t>,</w:t>
      </w:r>
    </w:p>
    <w:p w14:paraId="23B9E58A" w14:textId="77777777" w:rsidR="003162E0" w:rsidRDefault="003B3973" w:rsidP="00DF6325">
      <w:pPr>
        <w:numPr>
          <w:ilvl w:val="1"/>
          <w:numId w:val="14"/>
        </w:numPr>
        <w:spacing w:after="0"/>
        <w:ind w:left="1134" w:hanging="567"/>
        <w:jc w:val="both"/>
        <w:rPr>
          <w:rFonts w:ascii="Times New Roman" w:eastAsia="Calibri" w:hAnsi="Times New Roman" w:cs="Times New Roman"/>
          <w:b/>
          <w:i/>
          <w:sz w:val="24"/>
          <w:szCs w:val="24"/>
        </w:rPr>
      </w:pPr>
      <w:r w:rsidRPr="00991ACF">
        <w:rPr>
          <w:rFonts w:ascii="Times New Roman" w:eastAsia="Calibri" w:hAnsi="Times New Roman" w:cs="Times New Roman"/>
          <w:b/>
          <w:i/>
          <w:sz w:val="24"/>
          <w:szCs w:val="24"/>
        </w:rPr>
        <w:t>Změna Rozhodnutí o poskytnutí dotace</w:t>
      </w:r>
      <w:r w:rsidR="00F26101">
        <w:rPr>
          <w:rFonts w:ascii="Times New Roman" w:eastAsia="Calibri" w:hAnsi="Times New Roman" w:cs="Times New Roman"/>
          <w:b/>
          <w:i/>
          <w:sz w:val="24"/>
          <w:szCs w:val="24"/>
        </w:rPr>
        <w:t>.</w:t>
      </w:r>
      <w:bookmarkEnd w:id="11"/>
    </w:p>
    <w:p w14:paraId="2DA7A27F" w14:textId="77777777" w:rsidR="00DF6325" w:rsidRPr="00DF6325" w:rsidRDefault="00DF6325" w:rsidP="00DF6325">
      <w:pPr>
        <w:spacing w:after="0"/>
        <w:jc w:val="both"/>
        <w:rPr>
          <w:rFonts w:ascii="Times New Roman" w:eastAsia="Calibri" w:hAnsi="Times New Roman" w:cs="Times New Roman"/>
          <w:b/>
          <w:i/>
          <w:sz w:val="24"/>
          <w:szCs w:val="24"/>
        </w:rPr>
      </w:pPr>
    </w:p>
    <w:p w14:paraId="1311A0EE" w14:textId="77777777" w:rsidR="00D57BDA" w:rsidRPr="009D2C38" w:rsidRDefault="00D57BDA" w:rsidP="009D2C38">
      <w:pPr>
        <w:pStyle w:val="Odstavecseseznamem"/>
        <w:numPr>
          <w:ilvl w:val="0"/>
          <w:numId w:val="9"/>
        </w:numPr>
        <w:spacing w:after="120" w:line="240" w:lineRule="auto"/>
        <w:ind w:left="357" w:hanging="357"/>
        <w:contextualSpacing w:val="0"/>
        <w:jc w:val="both"/>
        <w:rPr>
          <w:rFonts w:ascii="Times New Roman" w:hAnsi="Times New Roman" w:cs="Times New Roman"/>
          <w:b/>
          <w:i/>
          <w:sz w:val="24"/>
          <w:szCs w:val="24"/>
        </w:rPr>
      </w:pPr>
      <w:r w:rsidRPr="00D901BD">
        <w:rPr>
          <w:rFonts w:ascii="Times New Roman" w:hAnsi="Times New Roman" w:cs="Times New Roman"/>
          <w:b/>
          <w:i/>
          <w:sz w:val="24"/>
          <w:szCs w:val="24"/>
        </w:rPr>
        <w:t>Formální kontrola</w:t>
      </w:r>
    </w:p>
    <w:p w14:paraId="2657862E" w14:textId="77777777" w:rsidR="00592EDC" w:rsidRPr="00991ACF" w:rsidRDefault="00EC1CE3" w:rsidP="00592EDC">
      <w:pPr>
        <w:spacing w:after="120" w:line="240" w:lineRule="auto"/>
        <w:contextualSpacing/>
        <w:jc w:val="both"/>
        <w:rPr>
          <w:rFonts w:ascii="Times New Roman" w:hAnsi="Times New Roman" w:cs="Times New Roman"/>
          <w:sz w:val="24"/>
          <w:szCs w:val="24"/>
        </w:rPr>
      </w:pPr>
      <w:r w:rsidRPr="00AD6C96">
        <w:rPr>
          <w:rFonts w:ascii="Times New Roman" w:hAnsi="Times New Roman" w:cs="Times New Roman"/>
          <w:sz w:val="24"/>
          <w:szCs w:val="24"/>
        </w:rPr>
        <w:t xml:space="preserve">Formální kontrole odpovídají definované kontrolní otázky v tabulce pro oddíl A. </w:t>
      </w:r>
      <w:r w:rsidR="00820093" w:rsidRPr="00C43DB6">
        <w:rPr>
          <w:rFonts w:ascii="Times New Roman" w:hAnsi="Times New Roman" w:cs="Times New Roman"/>
          <w:sz w:val="24"/>
          <w:szCs w:val="24"/>
        </w:rPr>
        <w:t xml:space="preserve">Formální kontrolou je ověřováno, zda žádost </w:t>
      </w:r>
      <w:r w:rsidR="00765AEF" w:rsidRPr="00991ACF">
        <w:rPr>
          <w:rFonts w:ascii="Times New Roman" w:hAnsi="Times New Roman" w:cs="Times New Roman"/>
          <w:sz w:val="24"/>
          <w:szCs w:val="24"/>
        </w:rPr>
        <w:t>včetně všech požadovaných dokumentů (dále také „kompletní žádost“)</w:t>
      </w:r>
      <w:r w:rsidR="00765AEF">
        <w:rPr>
          <w:rFonts w:ascii="Times New Roman" w:hAnsi="Times New Roman" w:cs="Times New Roman"/>
          <w:sz w:val="24"/>
          <w:szCs w:val="24"/>
        </w:rPr>
        <w:t xml:space="preserve"> </w:t>
      </w:r>
      <w:r w:rsidR="00820093" w:rsidRPr="00C43DB6">
        <w:rPr>
          <w:rFonts w:ascii="Times New Roman" w:hAnsi="Times New Roman" w:cs="Times New Roman"/>
          <w:sz w:val="24"/>
          <w:szCs w:val="24"/>
        </w:rPr>
        <w:t>splňuje podmínky stanovené výzvou.</w:t>
      </w:r>
      <w:r w:rsidR="00592EDC">
        <w:rPr>
          <w:rFonts w:ascii="Times New Roman" w:hAnsi="Times New Roman" w:cs="Times New Roman"/>
          <w:sz w:val="24"/>
          <w:szCs w:val="24"/>
        </w:rPr>
        <w:t xml:space="preserve"> </w:t>
      </w:r>
      <w:r w:rsidR="00592EDC" w:rsidRPr="00991ACF">
        <w:rPr>
          <w:rFonts w:ascii="Times New Roman" w:hAnsi="Times New Roman" w:cs="Times New Roman"/>
          <w:sz w:val="24"/>
          <w:szCs w:val="24"/>
        </w:rPr>
        <w:t xml:space="preserve">Kontrolováno je doložení všech požadovaných dokumentů v předepsané formě. </w:t>
      </w:r>
    </w:p>
    <w:p w14:paraId="597DB56B" w14:textId="5AF3B562" w:rsidR="00782CA3" w:rsidRDefault="00592EDC" w:rsidP="00782CA3">
      <w:pPr>
        <w:pStyle w:val="Odstavecseseznamem"/>
        <w:spacing w:after="0" w:line="240" w:lineRule="auto"/>
        <w:ind w:left="0"/>
        <w:contextualSpacing w:val="0"/>
        <w:jc w:val="both"/>
        <w:rPr>
          <w:rFonts w:ascii="Times New Roman" w:hAnsi="Times New Roman" w:cs="Times New Roman"/>
          <w:b/>
          <w:bCs/>
          <w:sz w:val="24"/>
          <w:szCs w:val="24"/>
        </w:rPr>
      </w:pPr>
      <w:r w:rsidRPr="00991ACF">
        <w:rPr>
          <w:rFonts w:ascii="Times New Roman" w:hAnsi="Times New Roman"/>
          <w:sz w:val="24"/>
          <w:szCs w:val="24"/>
        </w:rPr>
        <w:t>Formální kontrola žádostí (skupina otázek v oddíle A)</w:t>
      </w:r>
      <w:r w:rsidR="00F26101">
        <w:rPr>
          <w:rFonts w:ascii="Times New Roman" w:hAnsi="Times New Roman"/>
          <w:sz w:val="24"/>
          <w:szCs w:val="24"/>
        </w:rPr>
        <w:t xml:space="preserve"> </w:t>
      </w:r>
      <w:r w:rsidR="00077341">
        <w:rPr>
          <w:rFonts w:ascii="Times New Roman" w:hAnsi="Times New Roman" w:cs="Times New Roman"/>
          <w:sz w:val="24"/>
          <w:szCs w:val="24"/>
        </w:rPr>
        <w:t>b</w:t>
      </w:r>
      <w:r w:rsidR="00503B1E" w:rsidRPr="0019528E">
        <w:rPr>
          <w:rFonts w:ascii="Times New Roman" w:hAnsi="Times New Roman"/>
          <w:sz w:val="24"/>
          <w:szCs w:val="24"/>
        </w:rPr>
        <w:t>ude prováděna systémem odpovědi ANO/NE.</w:t>
      </w:r>
      <w:r w:rsidR="00DF6325">
        <w:rPr>
          <w:rFonts w:ascii="Times New Roman" w:hAnsi="Times New Roman"/>
          <w:sz w:val="24"/>
          <w:szCs w:val="24"/>
        </w:rPr>
        <w:t xml:space="preserve"> </w:t>
      </w:r>
      <w:r w:rsidRPr="00991ACF">
        <w:rPr>
          <w:rFonts w:ascii="Times New Roman" w:eastAsia="Calibri" w:hAnsi="Times New Roman" w:cs="Times New Roman"/>
          <w:sz w:val="24"/>
          <w:szCs w:val="24"/>
        </w:rPr>
        <w:t xml:space="preserve">Žadatel může být v rámci formální kontroly správcem programu písemně vyzván </w:t>
      </w:r>
      <w:r w:rsidR="004470F2">
        <w:rPr>
          <w:rFonts w:ascii="Times New Roman" w:eastAsia="Calibri" w:hAnsi="Times New Roman" w:cs="Times New Roman"/>
          <w:sz w:val="24"/>
          <w:szCs w:val="24"/>
        </w:rPr>
        <w:br/>
      </w:r>
      <w:r w:rsidRPr="00991ACF">
        <w:rPr>
          <w:rFonts w:ascii="Times New Roman" w:eastAsia="Calibri" w:hAnsi="Times New Roman" w:cs="Times New Roman"/>
          <w:sz w:val="24"/>
          <w:szCs w:val="24"/>
        </w:rPr>
        <w:t>k doplnění chybějících podkladů nebo odstranění vad či úpravě žádosti</w:t>
      </w:r>
      <w:r w:rsidRPr="00991ACF">
        <w:rPr>
          <w:rFonts w:ascii="Times New Roman" w:eastAsia="Calibri" w:hAnsi="Times New Roman" w:cs="Times New Roman"/>
          <w:sz w:val="24"/>
          <w:szCs w:val="24"/>
          <w:vertAlign w:val="superscript"/>
        </w:rPr>
        <w:footnoteReference w:id="9"/>
      </w:r>
      <w:r w:rsidRPr="00991ACF">
        <w:rPr>
          <w:rFonts w:ascii="Times New Roman" w:eastAsia="Calibri" w:hAnsi="Times New Roman" w:cs="Times New Roman"/>
          <w:sz w:val="24"/>
          <w:szCs w:val="24"/>
        </w:rPr>
        <w:t xml:space="preserve"> v náhradním termínu stanoveném správcem programu</w:t>
      </w:r>
      <w:r w:rsidRPr="00991ACF">
        <w:rPr>
          <w:rFonts w:ascii="Times New Roman" w:hAnsi="Times New Roman" w:cs="Times New Roman"/>
          <w:b/>
          <w:bCs/>
          <w:sz w:val="24"/>
          <w:szCs w:val="24"/>
        </w:rPr>
        <w:t>.</w:t>
      </w:r>
    </w:p>
    <w:p w14:paraId="52825C59" w14:textId="77777777" w:rsidR="00782CA3" w:rsidRPr="00782CA3" w:rsidRDefault="00782CA3" w:rsidP="00782CA3">
      <w:pPr>
        <w:pStyle w:val="Odstavecseseznamem"/>
        <w:spacing w:after="0" w:line="240" w:lineRule="auto"/>
        <w:ind w:left="0"/>
        <w:contextualSpacing w:val="0"/>
        <w:jc w:val="both"/>
        <w:rPr>
          <w:rFonts w:ascii="Times New Roman" w:hAnsi="Times New Roman" w:cs="Times New Roman"/>
          <w:b/>
          <w:bCs/>
          <w:sz w:val="24"/>
          <w:szCs w:val="24"/>
        </w:rPr>
      </w:pPr>
    </w:p>
    <w:p w14:paraId="10D21E4A" w14:textId="77777777" w:rsidR="00837248" w:rsidRPr="007D3FE2" w:rsidRDefault="00503B1E" w:rsidP="00DF6325">
      <w:pPr>
        <w:spacing w:after="120" w:line="240" w:lineRule="auto"/>
        <w:rPr>
          <w:rFonts w:ascii="Times New Roman" w:hAnsi="Times New Roman" w:cs="Times New Roman"/>
          <w:b/>
          <w:bCs/>
          <w:sz w:val="24"/>
          <w:szCs w:val="24"/>
        </w:rPr>
      </w:pPr>
      <w:r w:rsidRPr="007941D2">
        <w:rPr>
          <w:rFonts w:ascii="Times New Roman" w:hAnsi="Times New Roman"/>
          <w:b/>
          <w:sz w:val="24"/>
          <w:szCs w:val="24"/>
        </w:rPr>
        <w:t xml:space="preserve">Oddíl </w:t>
      </w:r>
      <w:r w:rsidR="00F26101" w:rsidRPr="007941D2">
        <w:rPr>
          <w:rFonts w:ascii="Times New Roman" w:hAnsi="Times New Roman"/>
          <w:b/>
          <w:sz w:val="24"/>
          <w:szCs w:val="24"/>
        </w:rPr>
        <w:t>A – Formální</w:t>
      </w:r>
      <w:r w:rsidR="00C63551" w:rsidRPr="007D3FE2">
        <w:rPr>
          <w:rFonts w:ascii="Times New Roman" w:hAnsi="Times New Roman" w:cs="Times New Roman"/>
          <w:b/>
          <w:bCs/>
          <w:sz w:val="24"/>
          <w:szCs w:val="24"/>
        </w:rPr>
        <w:t xml:space="preserve"> kontrola podaných žádostí včetně příloh</w:t>
      </w:r>
    </w:p>
    <w:tbl>
      <w:tblPr>
        <w:tblStyle w:val="Mkatabulky2"/>
        <w:tblW w:w="9067" w:type="dxa"/>
        <w:jc w:val="center"/>
        <w:tblLayout w:type="fixed"/>
        <w:tblLook w:val="04A0" w:firstRow="1" w:lastRow="0" w:firstColumn="1" w:lastColumn="0" w:noHBand="0" w:noVBand="1"/>
      </w:tblPr>
      <w:tblGrid>
        <w:gridCol w:w="6374"/>
        <w:gridCol w:w="1418"/>
        <w:gridCol w:w="1275"/>
      </w:tblGrid>
      <w:tr w:rsidR="00EC1CE3" w:rsidRPr="00EC1CE3" w14:paraId="27B6DFA3" w14:textId="77777777" w:rsidTr="00D21371">
        <w:trPr>
          <w:trHeight w:val="492"/>
          <w:jc w:val="center"/>
        </w:trPr>
        <w:tc>
          <w:tcPr>
            <w:tcW w:w="6374" w:type="dxa"/>
            <w:shd w:val="clear" w:color="auto" w:fill="BDD6EE" w:themeFill="accent1" w:themeFillTint="66"/>
            <w:vAlign w:val="center"/>
          </w:tcPr>
          <w:p w14:paraId="67E0A797" w14:textId="77777777" w:rsidR="00EC1CE3" w:rsidRPr="00EC1CE3" w:rsidRDefault="00EC1CE3" w:rsidP="00EC1CE3">
            <w:pPr>
              <w:spacing w:after="0"/>
              <w:jc w:val="center"/>
              <w:rPr>
                <w:rFonts w:ascii="Times New Roman" w:hAnsi="Times New Roman" w:cs="Times New Roman"/>
                <w:b/>
                <w:sz w:val="20"/>
                <w:szCs w:val="20"/>
              </w:rPr>
            </w:pPr>
            <w:r w:rsidRPr="00EC1CE3">
              <w:rPr>
                <w:rFonts w:ascii="Times New Roman" w:hAnsi="Times New Roman" w:cs="Times New Roman"/>
                <w:b/>
                <w:bCs/>
                <w:sz w:val="20"/>
                <w:szCs w:val="20"/>
              </w:rPr>
              <w:t xml:space="preserve">Kontrolní otázky </w:t>
            </w:r>
          </w:p>
        </w:tc>
        <w:tc>
          <w:tcPr>
            <w:tcW w:w="1418" w:type="dxa"/>
            <w:shd w:val="clear" w:color="auto" w:fill="BDD6EE" w:themeFill="accent1" w:themeFillTint="66"/>
            <w:vAlign w:val="center"/>
          </w:tcPr>
          <w:p w14:paraId="308A3A3A"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sz w:val="20"/>
                <w:szCs w:val="20"/>
              </w:rPr>
              <w:t>Odpověď</w:t>
            </w:r>
          </w:p>
          <w:p w14:paraId="41E88BE7"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color w:val="FF0000"/>
                <w:sz w:val="20"/>
                <w:szCs w:val="20"/>
              </w:rPr>
              <w:t>Ano         Ne</w:t>
            </w:r>
          </w:p>
        </w:tc>
        <w:tc>
          <w:tcPr>
            <w:tcW w:w="1275" w:type="dxa"/>
            <w:shd w:val="clear" w:color="auto" w:fill="BDD6EE" w:themeFill="accent1" w:themeFillTint="66"/>
            <w:vAlign w:val="center"/>
          </w:tcPr>
          <w:p w14:paraId="114BE5AD"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sz w:val="20"/>
                <w:szCs w:val="20"/>
              </w:rPr>
              <w:t>Komentář</w:t>
            </w:r>
          </w:p>
        </w:tc>
      </w:tr>
      <w:tr w:rsidR="00EC1CE3" w:rsidRPr="00EC1CE3" w14:paraId="410A9DFA" w14:textId="77777777" w:rsidTr="00D21371">
        <w:trPr>
          <w:trHeight w:val="592"/>
          <w:jc w:val="center"/>
        </w:trPr>
        <w:tc>
          <w:tcPr>
            <w:tcW w:w="6374" w:type="dxa"/>
            <w:vAlign w:val="center"/>
          </w:tcPr>
          <w:p w14:paraId="2DAE3620" w14:textId="77777777" w:rsidR="00EC1CE3" w:rsidRPr="00FC3DFF" w:rsidRDefault="00EC1CE3" w:rsidP="00EC1CE3">
            <w:pPr>
              <w:spacing w:after="0" w:line="240" w:lineRule="auto"/>
              <w:jc w:val="both"/>
              <w:rPr>
                <w:rFonts w:ascii="Times New Roman" w:hAnsi="Times New Roman" w:cs="Times New Roman"/>
                <w:bCs/>
              </w:rPr>
            </w:pPr>
            <w:r w:rsidRPr="00FC3DFF">
              <w:rPr>
                <w:rFonts w:ascii="Times New Roman" w:hAnsi="Times New Roman" w:cs="Times New Roman"/>
              </w:rPr>
              <w:t>Otázka A</w:t>
            </w:r>
            <w:r w:rsidRPr="00FC3DFF">
              <w:rPr>
                <w:rFonts w:ascii="Times New Roman" w:hAnsi="Times New Roman" w:cs="Times New Roman"/>
                <w:bCs/>
              </w:rPr>
              <w:t>1</w:t>
            </w:r>
          </w:p>
          <w:p w14:paraId="0F5F2F29" w14:textId="77777777" w:rsidR="00EC1CE3" w:rsidRPr="00FC3DFF" w:rsidRDefault="00EC1CE3" w:rsidP="00EC1CE3">
            <w:pPr>
              <w:spacing w:after="0"/>
              <w:jc w:val="both"/>
              <w:rPr>
                <w:rFonts w:ascii="Times New Roman" w:hAnsi="Times New Roman" w:cs="Times New Roman"/>
              </w:rPr>
            </w:pPr>
            <w:r w:rsidRPr="00FC3DFF">
              <w:rPr>
                <w:rFonts w:ascii="Times New Roman" w:hAnsi="Times New Roman" w:cs="Times New Roman"/>
              </w:rPr>
              <w:t xml:space="preserve">Žadatel je oprávněným žadatelem dle </w:t>
            </w:r>
            <w:r w:rsidR="00A34689">
              <w:rPr>
                <w:rFonts w:ascii="Times New Roman" w:hAnsi="Times New Roman" w:cs="Times New Roman"/>
              </w:rPr>
              <w:t>bodu 1 b)</w:t>
            </w:r>
            <w:r w:rsidR="006C231C">
              <w:rPr>
                <w:rFonts w:ascii="Times New Roman" w:hAnsi="Times New Roman" w:cs="Times New Roman"/>
              </w:rPr>
              <w:t xml:space="preserve"> </w:t>
            </w:r>
            <w:r w:rsidRPr="00FC3DFF">
              <w:rPr>
                <w:rFonts w:ascii="Times New Roman" w:hAnsi="Times New Roman" w:cs="Times New Roman"/>
              </w:rPr>
              <w:t>výzvy.</w:t>
            </w:r>
          </w:p>
        </w:tc>
        <w:tc>
          <w:tcPr>
            <w:tcW w:w="1418" w:type="dxa"/>
            <w:vAlign w:val="center"/>
          </w:tcPr>
          <w:p w14:paraId="51A100F3"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p>
        </w:tc>
        <w:tc>
          <w:tcPr>
            <w:tcW w:w="1275" w:type="dxa"/>
          </w:tcPr>
          <w:p w14:paraId="28AE47F1"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0CEE16CC" w14:textId="77777777" w:rsidTr="00D21371">
        <w:trPr>
          <w:trHeight w:val="592"/>
          <w:jc w:val="center"/>
        </w:trPr>
        <w:tc>
          <w:tcPr>
            <w:tcW w:w="6374" w:type="dxa"/>
            <w:vAlign w:val="center"/>
          </w:tcPr>
          <w:p w14:paraId="4F5B46DA" w14:textId="77777777" w:rsidR="00EC1CE3" w:rsidRPr="00FC3DFF" w:rsidRDefault="00EC1CE3" w:rsidP="00EC1CE3">
            <w:pPr>
              <w:spacing w:after="0" w:line="240" w:lineRule="auto"/>
              <w:jc w:val="both"/>
              <w:rPr>
                <w:rFonts w:ascii="Times New Roman" w:hAnsi="Times New Roman" w:cs="Times New Roman"/>
                <w:bCs/>
              </w:rPr>
            </w:pPr>
            <w:r w:rsidRPr="00FC3DFF">
              <w:rPr>
                <w:rFonts w:ascii="Times New Roman" w:hAnsi="Times New Roman" w:cs="Times New Roman"/>
              </w:rPr>
              <w:t>Otázka A2</w:t>
            </w:r>
          </w:p>
          <w:p w14:paraId="7BB9FA86" w14:textId="77777777" w:rsidR="00EC1CE3" w:rsidRPr="00FC3DFF" w:rsidRDefault="00EC1CE3" w:rsidP="00EC1CE3">
            <w:pPr>
              <w:spacing w:after="0"/>
              <w:jc w:val="both"/>
              <w:rPr>
                <w:rFonts w:ascii="Times New Roman" w:hAnsi="Times New Roman" w:cs="Times New Roman"/>
              </w:rPr>
            </w:pPr>
            <w:r w:rsidRPr="00FC3DFF">
              <w:rPr>
                <w:rFonts w:ascii="Times New Roman" w:hAnsi="Times New Roman" w:cs="Times New Roman"/>
              </w:rPr>
              <w:t>Žádost je podána v určeném období pro počátek a konec příjmu žádostí, viz bod 1c)</w:t>
            </w:r>
            <w:r w:rsidR="006F6205">
              <w:rPr>
                <w:rFonts w:ascii="Times New Roman" w:hAnsi="Times New Roman" w:cs="Times New Roman"/>
              </w:rPr>
              <w:t xml:space="preserve"> výzvy</w:t>
            </w:r>
            <w:r w:rsidRPr="00FC3DFF">
              <w:rPr>
                <w:rFonts w:ascii="Times New Roman" w:hAnsi="Times New Roman" w:cs="Times New Roman"/>
              </w:rPr>
              <w:t>.</w:t>
            </w:r>
          </w:p>
        </w:tc>
        <w:tc>
          <w:tcPr>
            <w:tcW w:w="1418" w:type="dxa"/>
            <w:vAlign w:val="center"/>
          </w:tcPr>
          <w:p w14:paraId="28CCE503"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577A6128"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32A0792D" w14:textId="77777777" w:rsidTr="00D21371">
        <w:trPr>
          <w:trHeight w:val="592"/>
          <w:jc w:val="center"/>
        </w:trPr>
        <w:tc>
          <w:tcPr>
            <w:tcW w:w="6374" w:type="dxa"/>
            <w:vAlign w:val="center"/>
          </w:tcPr>
          <w:p w14:paraId="24ED4CBA" w14:textId="77777777" w:rsidR="00EC1CE3" w:rsidRPr="00FC3DFF" w:rsidRDefault="00EC1CE3" w:rsidP="00EC1CE3">
            <w:pPr>
              <w:spacing w:after="0" w:line="240" w:lineRule="auto"/>
              <w:jc w:val="both"/>
              <w:rPr>
                <w:rFonts w:ascii="Times New Roman" w:hAnsi="Times New Roman" w:cs="Times New Roman"/>
                <w:bCs/>
              </w:rPr>
            </w:pPr>
            <w:r w:rsidRPr="00FC3DFF">
              <w:rPr>
                <w:rFonts w:ascii="Times New Roman" w:hAnsi="Times New Roman" w:cs="Times New Roman"/>
              </w:rPr>
              <w:t>Otázka A3</w:t>
            </w:r>
          </w:p>
          <w:p w14:paraId="3EA55363" w14:textId="77777777" w:rsidR="00EC1CE3" w:rsidRPr="00FC3DFF" w:rsidRDefault="00EC1CE3" w:rsidP="00EC1CE3">
            <w:pPr>
              <w:spacing w:after="0"/>
              <w:jc w:val="both"/>
              <w:rPr>
                <w:rFonts w:ascii="Times New Roman" w:hAnsi="Times New Roman" w:cs="Times New Roman"/>
              </w:rPr>
            </w:pPr>
            <w:r w:rsidRPr="00FC3DFF">
              <w:rPr>
                <w:rFonts w:ascii="Times New Roman" w:hAnsi="Times New Roman" w:cs="Times New Roman"/>
              </w:rPr>
              <w:t>Žadatel předložil vyplněnou žádost o poskytnutí dotace s požadovanými náležitostmi</w:t>
            </w:r>
            <w:r w:rsidR="003E06C3">
              <w:rPr>
                <w:rFonts w:ascii="Times New Roman" w:hAnsi="Times New Roman" w:cs="Times New Roman"/>
              </w:rPr>
              <w:t xml:space="preserve"> </w:t>
            </w:r>
            <w:r w:rsidR="003E06C3" w:rsidRPr="003E06C3">
              <w:rPr>
                <w:rFonts w:ascii="Times New Roman" w:hAnsi="Times New Roman" w:cs="Times New Roman"/>
              </w:rPr>
              <w:t>podle § 14 odst. 3 rozpočtových pravidel.</w:t>
            </w:r>
          </w:p>
        </w:tc>
        <w:tc>
          <w:tcPr>
            <w:tcW w:w="1418" w:type="dxa"/>
            <w:vAlign w:val="center"/>
          </w:tcPr>
          <w:p w14:paraId="677CD24E"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3A9CF645"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2ACAD6EB" w14:textId="77777777" w:rsidTr="00D21371">
        <w:trPr>
          <w:trHeight w:val="592"/>
          <w:jc w:val="center"/>
        </w:trPr>
        <w:tc>
          <w:tcPr>
            <w:tcW w:w="6374" w:type="dxa"/>
            <w:vAlign w:val="center"/>
          </w:tcPr>
          <w:p w14:paraId="51559175" w14:textId="77777777" w:rsidR="00EC1CE3" w:rsidRPr="00FC3DFF" w:rsidRDefault="00EC1CE3" w:rsidP="00EC1CE3">
            <w:pPr>
              <w:spacing w:after="0" w:line="240" w:lineRule="auto"/>
              <w:jc w:val="both"/>
              <w:rPr>
                <w:rFonts w:ascii="Times New Roman" w:hAnsi="Times New Roman" w:cs="Times New Roman"/>
                <w:bCs/>
              </w:rPr>
            </w:pPr>
            <w:r w:rsidRPr="00FC3DFF">
              <w:rPr>
                <w:rFonts w:ascii="Times New Roman" w:hAnsi="Times New Roman" w:cs="Times New Roman"/>
              </w:rPr>
              <w:t>Otázka A4</w:t>
            </w:r>
          </w:p>
          <w:p w14:paraId="5ABA14BD" w14:textId="77777777" w:rsidR="00EC1CE3" w:rsidRPr="00FC3DFF" w:rsidRDefault="00EC1CE3" w:rsidP="00EC1CE3">
            <w:pPr>
              <w:spacing w:after="0"/>
              <w:jc w:val="both"/>
              <w:rPr>
                <w:rFonts w:ascii="Times New Roman" w:eastAsia="Times New Roman" w:hAnsi="Times New Roman" w:cs="Times New Roman"/>
                <w:lang w:eastAsia="cs-CZ"/>
              </w:rPr>
            </w:pPr>
            <w:r w:rsidRPr="00FC3DFF">
              <w:rPr>
                <w:rFonts w:ascii="Times New Roman" w:hAnsi="Times New Roman" w:cs="Times New Roman"/>
              </w:rPr>
              <w:t xml:space="preserve">Žadatel předložil </w:t>
            </w:r>
            <w:r w:rsidRPr="00FC3DFF">
              <w:rPr>
                <w:rFonts w:ascii="Times New Roman" w:eastAsia="Times New Roman" w:hAnsi="Times New Roman" w:cs="Times New Roman"/>
                <w:lang w:eastAsia="cs-CZ"/>
              </w:rPr>
              <w:t>dokumenty, které tvoří přílohy žádosti:</w:t>
            </w:r>
          </w:p>
        </w:tc>
        <w:tc>
          <w:tcPr>
            <w:tcW w:w="1418" w:type="dxa"/>
            <w:vAlign w:val="center"/>
          </w:tcPr>
          <w:p w14:paraId="2FBA6B55" w14:textId="77777777" w:rsidR="00EC1CE3" w:rsidRPr="00EC1CE3" w:rsidRDefault="00EC1CE3" w:rsidP="00EC1CE3">
            <w:pPr>
              <w:spacing w:after="0"/>
              <w:ind w:left="1026" w:hanging="851"/>
              <w:jc w:val="center"/>
              <w:rPr>
                <w:rFonts w:ascii="Times New Roman" w:hAnsi="Times New Roman" w:cs="Times New Roman"/>
                <w:sz w:val="20"/>
                <w:szCs w:val="20"/>
              </w:rPr>
            </w:pPr>
          </w:p>
        </w:tc>
        <w:tc>
          <w:tcPr>
            <w:tcW w:w="1275" w:type="dxa"/>
          </w:tcPr>
          <w:p w14:paraId="1DB45919"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16583A17" w14:textId="77777777" w:rsidTr="00D21371">
        <w:trPr>
          <w:trHeight w:val="473"/>
          <w:jc w:val="center"/>
        </w:trPr>
        <w:tc>
          <w:tcPr>
            <w:tcW w:w="6374" w:type="dxa"/>
            <w:vAlign w:val="center"/>
          </w:tcPr>
          <w:p w14:paraId="42A3D01C" w14:textId="77777777" w:rsidR="00EC1CE3" w:rsidRPr="00FC3DFF" w:rsidRDefault="009C1886" w:rsidP="00AD224E">
            <w:pPr>
              <w:pStyle w:val="Odstavecseseznamem"/>
              <w:numPr>
                <w:ilvl w:val="0"/>
                <w:numId w:val="19"/>
              </w:numPr>
              <w:spacing w:after="0"/>
              <w:ind w:left="175" w:hanging="218"/>
              <w:jc w:val="both"/>
              <w:rPr>
                <w:rFonts w:ascii="Times New Roman" w:hAnsi="Times New Roman" w:cs="Times New Roman"/>
                <w:color w:val="000000"/>
              </w:rPr>
            </w:pPr>
            <w:r w:rsidRPr="00FC3DFF">
              <w:rPr>
                <w:rFonts w:ascii="Times New Roman" w:hAnsi="Times New Roman" w:cs="Times New Roman"/>
                <w:color w:val="000000"/>
              </w:rPr>
              <w:lastRenderedPageBreak/>
              <w:t>1</w:t>
            </w:r>
            <w:r w:rsidR="00D901BD" w:rsidRPr="00FC3DFF">
              <w:rPr>
                <w:rFonts w:ascii="Times New Roman" w:hAnsi="Times New Roman" w:cs="Times New Roman"/>
                <w:color w:val="000000"/>
              </w:rPr>
              <w:t xml:space="preserve"> </w:t>
            </w:r>
            <w:r w:rsidR="00EC1CE3" w:rsidRPr="00FC3DFF">
              <w:rPr>
                <w:rFonts w:ascii="Times New Roman" w:hAnsi="Times New Roman" w:cs="Times New Roman"/>
                <w:color w:val="000000"/>
              </w:rPr>
              <w:t xml:space="preserve">originál investičního záměru, </w:t>
            </w:r>
          </w:p>
        </w:tc>
        <w:tc>
          <w:tcPr>
            <w:tcW w:w="1418" w:type="dxa"/>
            <w:vAlign w:val="center"/>
          </w:tcPr>
          <w:p w14:paraId="21739ABD"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6B0412F5"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FC3DFF" w:rsidRPr="00EC1CE3" w14:paraId="240DF1EA" w14:textId="77777777" w:rsidTr="004C3243">
        <w:trPr>
          <w:trHeight w:val="418"/>
          <w:jc w:val="center"/>
        </w:trPr>
        <w:tc>
          <w:tcPr>
            <w:tcW w:w="6374" w:type="dxa"/>
            <w:shd w:val="clear" w:color="auto" w:fill="auto"/>
          </w:tcPr>
          <w:p w14:paraId="51B94C36" w14:textId="2CA35E7A" w:rsidR="00FC3DFF" w:rsidRPr="00FC3DFF" w:rsidRDefault="00FC3DFF" w:rsidP="00AD224E">
            <w:pPr>
              <w:pStyle w:val="Odstavecseseznamem"/>
              <w:numPr>
                <w:ilvl w:val="0"/>
                <w:numId w:val="19"/>
              </w:numPr>
              <w:spacing w:after="0"/>
              <w:ind w:left="175" w:hanging="218"/>
              <w:jc w:val="both"/>
              <w:rPr>
                <w:rFonts w:ascii="Times New Roman" w:hAnsi="Times New Roman"/>
                <w:color w:val="000000" w:themeColor="text1"/>
              </w:rPr>
            </w:pPr>
            <w:r w:rsidRPr="004C3243">
              <w:rPr>
                <w:rFonts w:ascii="Times New Roman" w:hAnsi="Times New Roman" w:cs="Times New Roman"/>
                <w:color w:val="000000"/>
              </w:rPr>
              <w:t>kopi</w:t>
            </w:r>
            <w:r w:rsidR="00447601" w:rsidRPr="004C3243">
              <w:rPr>
                <w:rFonts w:ascii="Times New Roman" w:hAnsi="Times New Roman" w:cs="Times New Roman"/>
                <w:color w:val="000000"/>
              </w:rPr>
              <w:t>i</w:t>
            </w:r>
            <w:r w:rsidRPr="004C3243">
              <w:rPr>
                <w:rFonts w:ascii="Times New Roman" w:hAnsi="Times New Roman"/>
              </w:rPr>
              <w:t xml:space="preserve"> </w:t>
            </w:r>
            <w:r w:rsidRPr="004C3243">
              <w:rPr>
                <w:rFonts w:ascii="Times New Roman" w:hAnsi="Times New Roman" w:cs="Times New Roman"/>
                <w:color w:val="000000"/>
              </w:rPr>
              <w:t>zřizovací</w:t>
            </w:r>
            <w:r w:rsidRPr="004C3243">
              <w:rPr>
                <w:rFonts w:ascii="Times New Roman" w:hAnsi="Times New Roman"/>
              </w:rPr>
              <w:t xml:space="preserve"> listiny </w:t>
            </w:r>
            <w:r w:rsidR="00185FF6" w:rsidRPr="004C3243">
              <w:rPr>
                <w:rFonts w:ascii="Times New Roman" w:hAnsi="Times New Roman"/>
              </w:rPr>
              <w:t>příspěvkové organizace, která v obci vykonává činnost školy</w:t>
            </w:r>
            <w:r w:rsidR="004470F2">
              <w:rPr>
                <w:rFonts w:ascii="Times New Roman" w:hAnsi="Times New Roman"/>
              </w:rPr>
              <w:t>,</w:t>
            </w:r>
          </w:p>
        </w:tc>
        <w:tc>
          <w:tcPr>
            <w:tcW w:w="1418" w:type="dxa"/>
            <w:vAlign w:val="center"/>
          </w:tcPr>
          <w:p w14:paraId="4CAD94E0" w14:textId="77777777" w:rsidR="00FC3DFF" w:rsidRPr="00EC1CE3" w:rsidRDefault="00FC3DFF" w:rsidP="00FC3DFF">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3A352660" w14:textId="77777777" w:rsidR="00FC3DFF" w:rsidRPr="00EC1CE3" w:rsidRDefault="00FC3DFF" w:rsidP="00FC3DFF">
            <w:pPr>
              <w:spacing w:after="0"/>
              <w:ind w:left="1026" w:hanging="851"/>
              <w:jc w:val="center"/>
              <w:rPr>
                <w:rFonts w:ascii="Times New Roman" w:hAnsi="Times New Roman" w:cs="Times New Roman"/>
                <w:sz w:val="20"/>
                <w:szCs w:val="20"/>
              </w:rPr>
            </w:pPr>
          </w:p>
        </w:tc>
      </w:tr>
      <w:tr w:rsidR="00FC3DFF" w:rsidRPr="00EC1CE3" w14:paraId="7E843809" w14:textId="77777777" w:rsidTr="00D21371">
        <w:trPr>
          <w:trHeight w:val="592"/>
          <w:jc w:val="center"/>
        </w:trPr>
        <w:tc>
          <w:tcPr>
            <w:tcW w:w="6374" w:type="dxa"/>
          </w:tcPr>
          <w:p w14:paraId="46066AF6" w14:textId="1289D83A" w:rsidR="00FC3DFF" w:rsidRPr="004C3243" w:rsidRDefault="00FC3DFF" w:rsidP="00AD224E">
            <w:pPr>
              <w:pStyle w:val="Odstavecseseznamem"/>
              <w:numPr>
                <w:ilvl w:val="0"/>
                <w:numId w:val="19"/>
              </w:numPr>
              <w:spacing w:after="0"/>
              <w:ind w:left="175" w:hanging="218"/>
              <w:jc w:val="both"/>
              <w:rPr>
                <w:rFonts w:ascii="Times New Roman" w:hAnsi="Times New Roman" w:cs="Times New Roman"/>
                <w:color w:val="000000" w:themeColor="text1"/>
              </w:rPr>
            </w:pPr>
            <w:r w:rsidRPr="004C3243">
              <w:rPr>
                <w:rFonts w:ascii="Times New Roman" w:hAnsi="Times New Roman" w:cs="Times New Roman"/>
                <w:color w:val="000000"/>
              </w:rPr>
              <w:t>kopi</w:t>
            </w:r>
            <w:r w:rsidR="00447601" w:rsidRPr="004C3243">
              <w:rPr>
                <w:rFonts w:ascii="Times New Roman" w:hAnsi="Times New Roman" w:cs="Times New Roman"/>
                <w:color w:val="000000"/>
              </w:rPr>
              <w:t>i</w:t>
            </w:r>
            <w:r w:rsidRPr="004C3243">
              <w:rPr>
                <w:rFonts w:ascii="Times New Roman" w:hAnsi="Times New Roman"/>
              </w:rPr>
              <w:t xml:space="preserve"> </w:t>
            </w:r>
            <w:r w:rsidR="00A849E3" w:rsidRPr="004C3243">
              <w:rPr>
                <w:rFonts w:ascii="Times New Roman" w:hAnsi="Times New Roman"/>
              </w:rPr>
              <w:t xml:space="preserve">zápisu, jehož součástí je </w:t>
            </w:r>
            <w:r w:rsidRPr="004C3243">
              <w:rPr>
                <w:rFonts w:ascii="Times New Roman" w:hAnsi="Times New Roman"/>
              </w:rPr>
              <w:t>usnesení zastupitelstva nebo rady se souhlasem k podání žádosti o dotaci MŠMT na investiční akci z</w:t>
            </w:r>
            <w:r w:rsidR="005F354F">
              <w:rPr>
                <w:rFonts w:ascii="Times New Roman" w:hAnsi="Times New Roman"/>
              </w:rPr>
              <w:t> </w:t>
            </w:r>
            <w:r w:rsidRPr="004C3243">
              <w:rPr>
                <w:rFonts w:ascii="Times New Roman" w:hAnsi="Times New Roman"/>
              </w:rPr>
              <w:t>programu 133 620 a závazkem spolufinancování investiční akce v minimální 15 % výši povinné spoluúčasti z celkových způsobilých výdajů akce,</w:t>
            </w:r>
          </w:p>
        </w:tc>
        <w:tc>
          <w:tcPr>
            <w:tcW w:w="1418" w:type="dxa"/>
            <w:vAlign w:val="center"/>
          </w:tcPr>
          <w:p w14:paraId="7F4227BF" w14:textId="77777777" w:rsidR="00FC3DFF" w:rsidRPr="00EC1CE3" w:rsidRDefault="00FC3DFF" w:rsidP="00FC3DFF">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27FBB60F" w14:textId="77777777" w:rsidR="00FC3DFF" w:rsidRPr="00EC1CE3" w:rsidRDefault="00FC3DFF" w:rsidP="00FC3DFF">
            <w:pPr>
              <w:spacing w:after="0"/>
              <w:ind w:left="1026" w:hanging="851"/>
              <w:jc w:val="center"/>
              <w:rPr>
                <w:rFonts w:ascii="Times New Roman" w:hAnsi="Times New Roman" w:cs="Times New Roman"/>
                <w:sz w:val="20"/>
                <w:szCs w:val="20"/>
              </w:rPr>
            </w:pPr>
          </w:p>
        </w:tc>
      </w:tr>
      <w:tr w:rsidR="00FC3DFF" w:rsidRPr="00EC1CE3" w14:paraId="5D0CA1CD" w14:textId="77777777" w:rsidTr="00D21371">
        <w:trPr>
          <w:trHeight w:val="592"/>
          <w:jc w:val="center"/>
        </w:trPr>
        <w:tc>
          <w:tcPr>
            <w:tcW w:w="6374" w:type="dxa"/>
          </w:tcPr>
          <w:p w14:paraId="3166A243" w14:textId="77777777" w:rsidR="00FC3DFF" w:rsidRPr="00FC3DFF" w:rsidRDefault="003E06C3" w:rsidP="00AD224E">
            <w:pPr>
              <w:pStyle w:val="Odstavecseseznamem"/>
              <w:numPr>
                <w:ilvl w:val="0"/>
                <w:numId w:val="19"/>
              </w:numPr>
              <w:spacing w:after="0"/>
              <w:ind w:left="175" w:hanging="218"/>
              <w:jc w:val="both"/>
              <w:rPr>
                <w:rFonts w:ascii="Times New Roman" w:hAnsi="Times New Roman"/>
                <w:color w:val="000000" w:themeColor="text1"/>
              </w:rPr>
            </w:pPr>
            <w:r w:rsidRPr="003E06C3">
              <w:rPr>
                <w:rFonts w:ascii="Times New Roman" w:hAnsi="Times New Roman" w:cs="Times New Roman"/>
                <w:color w:val="000000"/>
              </w:rPr>
              <w:t>kopii výpisu z katastru nemovitostí ne starší 3 měsíců od data podání žádosti včetně snímku pozemkové mapy</w:t>
            </w:r>
            <w:r w:rsidR="003162E0">
              <w:rPr>
                <w:rFonts w:ascii="Times New Roman" w:hAnsi="Times New Roman" w:cs="Times New Roman"/>
                <w:color w:val="000000"/>
              </w:rPr>
              <w:t xml:space="preserve"> </w:t>
            </w:r>
            <w:r w:rsidRPr="003E06C3">
              <w:rPr>
                <w:rFonts w:ascii="Times New Roman" w:hAnsi="Times New Roman" w:cs="Times New Roman"/>
                <w:color w:val="000000"/>
              </w:rPr>
              <w:t>s barevným vyznačením příslušného parcelního čísla, které je předmětem IZ,</w:t>
            </w:r>
          </w:p>
        </w:tc>
        <w:tc>
          <w:tcPr>
            <w:tcW w:w="1418" w:type="dxa"/>
            <w:vAlign w:val="center"/>
          </w:tcPr>
          <w:p w14:paraId="496BBAE2" w14:textId="77777777" w:rsidR="00FC3DFF" w:rsidRPr="00EC1CE3" w:rsidRDefault="00FC3DFF" w:rsidP="00FC3DFF">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44ED4213" w14:textId="77777777" w:rsidR="00FC3DFF" w:rsidRPr="00EC1CE3" w:rsidRDefault="00FC3DFF" w:rsidP="00FC3DFF">
            <w:pPr>
              <w:spacing w:after="0"/>
              <w:ind w:left="1026" w:hanging="851"/>
              <w:jc w:val="center"/>
              <w:rPr>
                <w:rFonts w:ascii="Times New Roman" w:hAnsi="Times New Roman" w:cs="Times New Roman"/>
                <w:sz w:val="20"/>
                <w:szCs w:val="20"/>
              </w:rPr>
            </w:pPr>
          </w:p>
        </w:tc>
      </w:tr>
      <w:tr w:rsidR="006C231C" w:rsidRPr="00EC1CE3" w14:paraId="3032F418" w14:textId="77777777" w:rsidTr="00D21371">
        <w:trPr>
          <w:trHeight w:val="592"/>
          <w:jc w:val="center"/>
        </w:trPr>
        <w:tc>
          <w:tcPr>
            <w:tcW w:w="6374" w:type="dxa"/>
          </w:tcPr>
          <w:p w14:paraId="48A81994" w14:textId="77777777" w:rsidR="006C231C" w:rsidRPr="006C231C" w:rsidRDefault="006C231C" w:rsidP="00AD224E">
            <w:pPr>
              <w:pStyle w:val="Odstavecseseznamem"/>
              <w:numPr>
                <w:ilvl w:val="0"/>
                <w:numId w:val="19"/>
              </w:numPr>
              <w:spacing w:after="0"/>
              <w:ind w:left="175" w:hanging="218"/>
              <w:jc w:val="both"/>
              <w:rPr>
                <w:rFonts w:ascii="Times New Roman" w:hAnsi="Times New Roman"/>
              </w:rPr>
            </w:pPr>
            <w:r w:rsidRPr="006C231C">
              <w:rPr>
                <w:rFonts w:ascii="Times New Roman" w:hAnsi="Times New Roman"/>
              </w:rPr>
              <w:t>formuláře Dokumentace akce vygenerovaný z informačního systému EDS (Evidenční dotační systém),</w:t>
            </w:r>
          </w:p>
        </w:tc>
        <w:tc>
          <w:tcPr>
            <w:tcW w:w="1418" w:type="dxa"/>
            <w:vAlign w:val="center"/>
          </w:tcPr>
          <w:p w14:paraId="73EA1004" w14:textId="77777777" w:rsidR="006C231C" w:rsidRPr="00EC1CE3" w:rsidRDefault="00B96CE7" w:rsidP="00FC3DFF">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75754DB4" w14:textId="77777777" w:rsidR="006C231C" w:rsidRPr="00EC1CE3" w:rsidRDefault="006C231C" w:rsidP="00FC3DFF">
            <w:pPr>
              <w:spacing w:after="0"/>
              <w:ind w:left="1026" w:hanging="851"/>
              <w:jc w:val="center"/>
              <w:rPr>
                <w:rFonts w:ascii="Times New Roman" w:hAnsi="Times New Roman" w:cs="Times New Roman"/>
                <w:sz w:val="20"/>
                <w:szCs w:val="20"/>
              </w:rPr>
            </w:pPr>
          </w:p>
        </w:tc>
      </w:tr>
      <w:tr w:rsidR="00FC3DFF" w:rsidRPr="00EC1CE3" w14:paraId="6064A85F" w14:textId="77777777" w:rsidTr="00D21371">
        <w:trPr>
          <w:trHeight w:val="592"/>
          <w:jc w:val="center"/>
        </w:trPr>
        <w:tc>
          <w:tcPr>
            <w:tcW w:w="6374" w:type="dxa"/>
          </w:tcPr>
          <w:p w14:paraId="2DCB0061" w14:textId="77777777" w:rsidR="00FC3DFF" w:rsidRPr="00FC3DFF" w:rsidRDefault="006C231C" w:rsidP="00AD224E">
            <w:pPr>
              <w:pStyle w:val="Odstavecseseznamem"/>
              <w:numPr>
                <w:ilvl w:val="0"/>
                <w:numId w:val="19"/>
              </w:numPr>
              <w:spacing w:after="0"/>
              <w:ind w:left="175" w:hanging="218"/>
              <w:jc w:val="both"/>
              <w:rPr>
                <w:rFonts w:ascii="Times New Roman" w:hAnsi="Times New Roman"/>
                <w:color w:val="000000" w:themeColor="text1"/>
              </w:rPr>
            </w:pPr>
            <w:r w:rsidRPr="006C231C">
              <w:rPr>
                <w:rFonts w:ascii="Times New Roman" w:hAnsi="Times New Roman"/>
              </w:rPr>
              <w:t>originál čestného prohlášení k použití dotace a k rozdělení investičních a neinvestičních výdajů – vzor čestného prohlášení tvoří přílohu č. 2 žádosti,</w:t>
            </w:r>
          </w:p>
        </w:tc>
        <w:tc>
          <w:tcPr>
            <w:tcW w:w="1418" w:type="dxa"/>
            <w:vAlign w:val="center"/>
          </w:tcPr>
          <w:p w14:paraId="5FDA63E6" w14:textId="77777777" w:rsidR="00FC3DFF" w:rsidRPr="00EC1CE3" w:rsidRDefault="00FC3DFF" w:rsidP="00FC3DFF">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58376684" w14:textId="77777777" w:rsidR="00FC3DFF" w:rsidRPr="00EC1CE3" w:rsidRDefault="00FC3DFF" w:rsidP="00FC3DFF">
            <w:pPr>
              <w:spacing w:after="0"/>
              <w:ind w:left="1026" w:hanging="851"/>
              <w:jc w:val="center"/>
              <w:rPr>
                <w:rFonts w:ascii="Times New Roman" w:hAnsi="Times New Roman" w:cs="Times New Roman"/>
                <w:sz w:val="20"/>
                <w:szCs w:val="20"/>
              </w:rPr>
            </w:pPr>
          </w:p>
        </w:tc>
      </w:tr>
      <w:tr w:rsidR="00447601" w:rsidRPr="00EC1CE3" w14:paraId="06C7B98B" w14:textId="77777777" w:rsidTr="00D21371">
        <w:trPr>
          <w:trHeight w:val="366"/>
          <w:jc w:val="center"/>
        </w:trPr>
        <w:tc>
          <w:tcPr>
            <w:tcW w:w="6374" w:type="dxa"/>
          </w:tcPr>
          <w:p w14:paraId="1319E835" w14:textId="4BBD8437" w:rsidR="00447601" w:rsidRPr="00BE60A9" w:rsidRDefault="00BE60A9" w:rsidP="00BE60A9">
            <w:pPr>
              <w:pStyle w:val="Odstavecseseznamem"/>
              <w:numPr>
                <w:ilvl w:val="0"/>
                <w:numId w:val="19"/>
              </w:numPr>
              <w:spacing w:after="0"/>
              <w:ind w:left="175" w:hanging="218"/>
              <w:jc w:val="both"/>
              <w:rPr>
                <w:rFonts w:ascii="Times New Roman" w:hAnsi="Times New Roman"/>
                <w:color w:val="000000" w:themeColor="text1"/>
              </w:rPr>
            </w:pPr>
            <w:r w:rsidRPr="00BE60A9">
              <w:rPr>
                <w:rFonts w:ascii="Times New Roman" w:hAnsi="Times New Roman"/>
              </w:rPr>
              <w:t>fotodokumentace</w:t>
            </w:r>
            <w:r w:rsidRPr="00BE60A9">
              <w:rPr>
                <w:rFonts w:ascii="Times New Roman" w:hAnsi="Times New Roman"/>
                <w:color w:val="000000" w:themeColor="text1"/>
              </w:rPr>
              <w:t xml:space="preserve"> prostor a objektů dotčených dotací </w:t>
            </w:r>
            <w:r w:rsidR="005F354F">
              <w:rPr>
                <w:rFonts w:ascii="Times New Roman" w:hAnsi="Times New Roman"/>
                <w:color w:val="000000" w:themeColor="text1"/>
                <w:sz w:val="24"/>
                <w:szCs w:val="24"/>
              </w:rPr>
              <w:t xml:space="preserve">před zahájením realizace akce </w:t>
            </w:r>
            <w:r w:rsidRPr="00BE60A9">
              <w:rPr>
                <w:rFonts w:ascii="Times New Roman" w:hAnsi="Times New Roman"/>
                <w:color w:val="000000" w:themeColor="text1"/>
              </w:rPr>
              <w:t>(min. 5 fotografií</w:t>
            </w:r>
            <w:r w:rsidR="00855E61">
              <w:rPr>
                <w:rFonts w:ascii="Times New Roman" w:hAnsi="Times New Roman"/>
                <w:color w:val="000000" w:themeColor="text1"/>
              </w:rPr>
              <w:t>)</w:t>
            </w:r>
            <w:r w:rsidR="00DE69FB">
              <w:rPr>
                <w:rFonts w:ascii="Times New Roman" w:hAnsi="Times New Roman"/>
                <w:color w:val="000000" w:themeColor="text1"/>
              </w:rPr>
              <w:t>,</w:t>
            </w:r>
          </w:p>
        </w:tc>
        <w:tc>
          <w:tcPr>
            <w:tcW w:w="1418" w:type="dxa"/>
            <w:vAlign w:val="center"/>
          </w:tcPr>
          <w:p w14:paraId="63EDEAC8" w14:textId="77777777" w:rsidR="00447601" w:rsidRPr="00EC1CE3" w:rsidRDefault="00447601" w:rsidP="00447601">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3954D6F8" w14:textId="77777777" w:rsidR="00447601" w:rsidRPr="00EC1CE3" w:rsidRDefault="00447601" w:rsidP="00447601">
            <w:pPr>
              <w:spacing w:after="0"/>
              <w:ind w:left="1026" w:hanging="851"/>
              <w:jc w:val="center"/>
              <w:rPr>
                <w:rFonts w:ascii="Times New Roman" w:hAnsi="Times New Roman" w:cs="Times New Roman"/>
                <w:sz w:val="20"/>
                <w:szCs w:val="20"/>
              </w:rPr>
            </w:pPr>
          </w:p>
        </w:tc>
      </w:tr>
      <w:tr w:rsidR="00447601" w:rsidRPr="00EC1CE3" w14:paraId="3F72927E" w14:textId="77777777" w:rsidTr="00D21371">
        <w:trPr>
          <w:trHeight w:val="366"/>
          <w:jc w:val="center"/>
        </w:trPr>
        <w:tc>
          <w:tcPr>
            <w:tcW w:w="6374" w:type="dxa"/>
          </w:tcPr>
          <w:p w14:paraId="3725CDFB" w14:textId="755670F1" w:rsidR="00447601" w:rsidRPr="00FC3DFF" w:rsidRDefault="00447601" w:rsidP="00447601">
            <w:pPr>
              <w:pStyle w:val="Odstavecseseznamem"/>
              <w:numPr>
                <w:ilvl w:val="0"/>
                <w:numId w:val="19"/>
              </w:numPr>
              <w:spacing w:after="0"/>
              <w:ind w:left="175" w:hanging="218"/>
              <w:jc w:val="both"/>
              <w:rPr>
                <w:rFonts w:ascii="Times New Roman" w:hAnsi="Times New Roman"/>
              </w:rPr>
            </w:pPr>
            <w:r w:rsidRPr="00447601">
              <w:rPr>
                <w:rFonts w:ascii="Times New Roman" w:hAnsi="Times New Roman"/>
              </w:rPr>
              <w:t>projektovou dokumentaci</w:t>
            </w:r>
            <w:r w:rsidR="003162E0">
              <w:rPr>
                <w:rFonts w:ascii="Times New Roman" w:hAnsi="Times New Roman"/>
              </w:rPr>
              <w:t xml:space="preserve"> </w:t>
            </w:r>
            <w:r w:rsidRPr="00447601">
              <w:rPr>
                <w:rFonts w:ascii="Times New Roman" w:hAnsi="Times New Roman"/>
              </w:rPr>
              <w:t>v nejvyšším dosaženém stupni zpracování (na CD nebo jiném datovém nosiči),</w:t>
            </w:r>
          </w:p>
        </w:tc>
        <w:tc>
          <w:tcPr>
            <w:tcW w:w="1418" w:type="dxa"/>
            <w:vAlign w:val="center"/>
          </w:tcPr>
          <w:p w14:paraId="405BF0C6" w14:textId="77777777" w:rsidR="00447601" w:rsidRPr="00EC1CE3" w:rsidRDefault="00B96CE7" w:rsidP="00447601">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2230A68F" w14:textId="77777777" w:rsidR="00447601" w:rsidRPr="00EC1CE3" w:rsidRDefault="00447601" w:rsidP="00447601">
            <w:pPr>
              <w:spacing w:after="0"/>
              <w:ind w:left="1026" w:hanging="851"/>
              <w:jc w:val="center"/>
              <w:rPr>
                <w:rFonts w:ascii="Times New Roman" w:hAnsi="Times New Roman" w:cs="Times New Roman"/>
                <w:sz w:val="20"/>
                <w:szCs w:val="20"/>
              </w:rPr>
            </w:pPr>
          </w:p>
        </w:tc>
      </w:tr>
      <w:tr w:rsidR="006C231C" w:rsidRPr="00EC1CE3" w14:paraId="71BFDA60" w14:textId="77777777" w:rsidTr="00D21371">
        <w:trPr>
          <w:trHeight w:val="592"/>
          <w:jc w:val="center"/>
        </w:trPr>
        <w:tc>
          <w:tcPr>
            <w:tcW w:w="6374" w:type="dxa"/>
          </w:tcPr>
          <w:p w14:paraId="296ABDBF" w14:textId="77777777" w:rsidR="006C231C" w:rsidRPr="00447601" w:rsidRDefault="006C231C" w:rsidP="00447601">
            <w:pPr>
              <w:pStyle w:val="Odstavecseseznamem"/>
              <w:numPr>
                <w:ilvl w:val="0"/>
                <w:numId w:val="19"/>
              </w:numPr>
              <w:spacing w:after="0"/>
              <w:ind w:left="175" w:hanging="218"/>
              <w:jc w:val="both"/>
              <w:rPr>
                <w:rFonts w:ascii="Times New Roman" w:hAnsi="Times New Roman"/>
              </w:rPr>
            </w:pPr>
            <w:r w:rsidRPr="00447601">
              <w:rPr>
                <w:rFonts w:ascii="Times New Roman" w:hAnsi="Times New Roman" w:cs="Times New Roman"/>
              </w:rPr>
              <w:t>originál nebo ověřen</w:t>
            </w:r>
            <w:r>
              <w:rPr>
                <w:rFonts w:ascii="Times New Roman" w:hAnsi="Times New Roman" w:cs="Times New Roman"/>
              </w:rPr>
              <w:t>ou</w:t>
            </w:r>
            <w:r w:rsidRPr="00447601">
              <w:rPr>
                <w:rFonts w:ascii="Times New Roman" w:hAnsi="Times New Roman" w:cs="Times New Roman"/>
              </w:rPr>
              <w:t xml:space="preserve"> kopi</w:t>
            </w:r>
            <w:r>
              <w:rPr>
                <w:rFonts w:ascii="Times New Roman" w:hAnsi="Times New Roman" w:cs="Times New Roman"/>
              </w:rPr>
              <w:t>i</w:t>
            </w:r>
            <w:r w:rsidRPr="00447601">
              <w:rPr>
                <w:rFonts w:ascii="Times New Roman" w:hAnsi="Times New Roman" w:cs="Times New Roman"/>
              </w:rPr>
              <w:t xml:space="preserve"> plné moci v případě, že je statutární orgán zastupován jinou osobou,</w:t>
            </w:r>
          </w:p>
        </w:tc>
        <w:tc>
          <w:tcPr>
            <w:tcW w:w="1418" w:type="dxa"/>
            <w:vAlign w:val="center"/>
          </w:tcPr>
          <w:p w14:paraId="7EFE1748" w14:textId="77777777" w:rsidR="006C231C" w:rsidRPr="00EC1CE3" w:rsidRDefault="00B96CE7" w:rsidP="00447601">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74D02F9F" w14:textId="77777777" w:rsidR="006C231C" w:rsidRPr="00EC1CE3" w:rsidRDefault="006C231C" w:rsidP="00447601">
            <w:pPr>
              <w:spacing w:after="0"/>
              <w:ind w:left="1026" w:hanging="851"/>
              <w:jc w:val="center"/>
              <w:rPr>
                <w:rFonts w:ascii="Times New Roman" w:hAnsi="Times New Roman" w:cs="Times New Roman"/>
                <w:sz w:val="20"/>
                <w:szCs w:val="20"/>
              </w:rPr>
            </w:pPr>
          </w:p>
        </w:tc>
      </w:tr>
      <w:tr w:rsidR="00447601" w:rsidRPr="00EC1CE3" w14:paraId="4E52A374" w14:textId="77777777" w:rsidTr="00D21371">
        <w:trPr>
          <w:trHeight w:val="592"/>
          <w:jc w:val="center"/>
        </w:trPr>
        <w:tc>
          <w:tcPr>
            <w:tcW w:w="6374" w:type="dxa"/>
          </w:tcPr>
          <w:p w14:paraId="68297934" w14:textId="77777777" w:rsidR="00447601" w:rsidRPr="00FC3DFF" w:rsidRDefault="00447601" w:rsidP="00447601">
            <w:pPr>
              <w:pStyle w:val="Odstavecseseznamem"/>
              <w:numPr>
                <w:ilvl w:val="0"/>
                <w:numId w:val="19"/>
              </w:numPr>
              <w:spacing w:after="0"/>
              <w:ind w:left="175" w:hanging="218"/>
              <w:jc w:val="both"/>
              <w:rPr>
                <w:rFonts w:ascii="Times New Roman" w:hAnsi="Times New Roman"/>
                <w:color w:val="000000" w:themeColor="text1"/>
              </w:rPr>
            </w:pPr>
            <w:bookmarkStart w:id="12" w:name="_Hlk35936864"/>
            <w:r w:rsidRPr="00447601">
              <w:rPr>
                <w:rFonts w:ascii="Times New Roman" w:hAnsi="Times New Roman"/>
              </w:rPr>
              <w:t xml:space="preserve">CD (popř. jiný datový nosič) obsahující </w:t>
            </w:r>
            <w:proofErr w:type="spellStart"/>
            <w:r w:rsidRPr="00447601">
              <w:rPr>
                <w:rFonts w:ascii="Times New Roman" w:hAnsi="Times New Roman"/>
              </w:rPr>
              <w:t>scan</w:t>
            </w:r>
            <w:proofErr w:type="spellEnd"/>
            <w:r w:rsidRPr="00447601">
              <w:rPr>
                <w:rFonts w:ascii="Times New Roman" w:hAnsi="Times New Roman"/>
              </w:rPr>
              <w:t xml:space="preserve"> kompletní fyzicky předložené žádosti o poskytnutí dotace včetně všech povinných výše uvedených příloh (</w:t>
            </w:r>
            <w:proofErr w:type="spellStart"/>
            <w:r w:rsidRPr="00447601">
              <w:rPr>
                <w:rFonts w:ascii="Times New Roman" w:hAnsi="Times New Roman"/>
              </w:rPr>
              <w:t>nascanované</w:t>
            </w:r>
            <w:proofErr w:type="spellEnd"/>
            <w:r w:rsidRPr="00447601">
              <w:rPr>
                <w:rFonts w:ascii="Times New Roman" w:hAnsi="Times New Roman"/>
              </w:rPr>
              <w:t xml:space="preserve"> dokumenty na CD musí být shodné s dokumenty předložené fyzicky).</w:t>
            </w:r>
            <w:bookmarkEnd w:id="12"/>
          </w:p>
        </w:tc>
        <w:tc>
          <w:tcPr>
            <w:tcW w:w="1418" w:type="dxa"/>
            <w:vAlign w:val="center"/>
          </w:tcPr>
          <w:p w14:paraId="1A1BA220" w14:textId="77777777" w:rsidR="00447601" w:rsidRPr="00EC1CE3" w:rsidRDefault="00B96CE7" w:rsidP="00447601">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1275" w:type="dxa"/>
          </w:tcPr>
          <w:p w14:paraId="31275E1F" w14:textId="77777777" w:rsidR="00447601" w:rsidRPr="00EC1CE3" w:rsidRDefault="00447601" w:rsidP="00447601">
            <w:pPr>
              <w:spacing w:after="0"/>
              <w:ind w:left="1026" w:hanging="851"/>
              <w:jc w:val="center"/>
              <w:rPr>
                <w:rFonts w:ascii="Times New Roman" w:hAnsi="Times New Roman" w:cs="Times New Roman"/>
                <w:sz w:val="20"/>
                <w:szCs w:val="20"/>
              </w:rPr>
            </w:pPr>
          </w:p>
        </w:tc>
      </w:tr>
      <w:tr w:rsidR="00447601" w:rsidRPr="00EC1CE3" w14:paraId="2A002636" w14:textId="77777777" w:rsidTr="00D21371">
        <w:trPr>
          <w:trHeight w:val="833"/>
          <w:jc w:val="center"/>
        </w:trPr>
        <w:tc>
          <w:tcPr>
            <w:tcW w:w="6374" w:type="dxa"/>
            <w:vAlign w:val="center"/>
          </w:tcPr>
          <w:p w14:paraId="53556AF6" w14:textId="77777777" w:rsidR="00447601" w:rsidRPr="00FC3DFF" w:rsidRDefault="00447601" w:rsidP="00447601">
            <w:pPr>
              <w:spacing w:after="0" w:line="240" w:lineRule="auto"/>
              <w:jc w:val="both"/>
              <w:rPr>
                <w:rFonts w:ascii="Times New Roman" w:hAnsi="Times New Roman" w:cs="Times New Roman"/>
                <w:bCs/>
              </w:rPr>
            </w:pPr>
            <w:r w:rsidRPr="00FC3DFF">
              <w:rPr>
                <w:rFonts w:ascii="Times New Roman" w:hAnsi="Times New Roman" w:cs="Times New Roman"/>
              </w:rPr>
              <w:t>Otázka A5</w:t>
            </w:r>
          </w:p>
          <w:p w14:paraId="0EF546B2" w14:textId="77777777" w:rsidR="00447601" w:rsidRPr="00FC3DFF" w:rsidRDefault="00447601" w:rsidP="00447601">
            <w:pPr>
              <w:spacing w:after="0"/>
              <w:jc w:val="both"/>
              <w:rPr>
                <w:rFonts w:ascii="Times New Roman" w:hAnsi="Times New Roman" w:cs="Times New Roman"/>
              </w:rPr>
            </w:pPr>
            <w:r w:rsidRPr="00FC3DFF">
              <w:rPr>
                <w:rFonts w:ascii="Times New Roman" w:hAnsi="Times New Roman" w:cs="Times New Roman"/>
                <w:bCs/>
              </w:rPr>
              <w:t>Žádost, IZ a ostatní dokumenty jsou řádně podepsány oprávněnou osobou žadatele.</w:t>
            </w:r>
          </w:p>
        </w:tc>
        <w:tc>
          <w:tcPr>
            <w:tcW w:w="1418" w:type="dxa"/>
            <w:vAlign w:val="center"/>
          </w:tcPr>
          <w:p w14:paraId="72A5E0A5" w14:textId="77777777" w:rsidR="00447601" w:rsidRPr="00EC1CE3" w:rsidRDefault="00447601" w:rsidP="00447601">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D0383A">
              <w:rPr>
                <w:rFonts w:ascii="Times New Roman" w:hAnsi="Times New Roman" w:cs="Times New Roman"/>
                <w:sz w:val="20"/>
                <w:szCs w:val="20"/>
              </w:rPr>
            </w:r>
            <w:r w:rsidR="00D0383A">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p>
        </w:tc>
        <w:tc>
          <w:tcPr>
            <w:tcW w:w="1275" w:type="dxa"/>
          </w:tcPr>
          <w:p w14:paraId="60A80CCE" w14:textId="77777777" w:rsidR="00447601" w:rsidRPr="00EC1CE3" w:rsidRDefault="00447601" w:rsidP="00447601">
            <w:pPr>
              <w:spacing w:after="0"/>
              <w:ind w:left="1026" w:hanging="851"/>
              <w:jc w:val="center"/>
              <w:rPr>
                <w:rFonts w:ascii="Times New Roman" w:hAnsi="Times New Roman" w:cs="Times New Roman"/>
                <w:sz w:val="20"/>
                <w:szCs w:val="20"/>
              </w:rPr>
            </w:pPr>
          </w:p>
        </w:tc>
      </w:tr>
    </w:tbl>
    <w:p w14:paraId="62C6A441" w14:textId="77777777" w:rsidR="003E06C3" w:rsidRPr="003E06C3" w:rsidRDefault="003E06C3" w:rsidP="00DF6325">
      <w:pPr>
        <w:pStyle w:val="Odstavecseseznamem"/>
        <w:spacing w:after="0" w:line="240" w:lineRule="auto"/>
        <w:ind w:left="357"/>
        <w:contextualSpacing w:val="0"/>
        <w:jc w:val="both"/>
        <w:rPr>
          <w:rFonts w:ascii="Times New Roman" w:hAnsi="Times New Roman"/>
          <w:b/>
          <w:i/>
          <w:sz w:val="24"/>
        </w:rPr>
      </w:pPr>
    </w:p>
    <w:p w14:paraId="79984C1E" w14:textId="77777777" w:rsidR="008E648A" w:rsidRPr="009D2C38" w:rsidRDefault="008E648A" w:rsidP="009D2C38">
      <w:pPr>
        <w:pStyle w:val="Odstavecseseznamem"/>
        <w:numPr>
          <w:ilvl w:val="0"/>
          <w:numId w:val="9"/>
        </w:numPr>
        <w:spacing w:after="120" w:line="240" w:lineRule="auto"/>
        <w:ind w:left="357" w:hanging="357"/>
        <w:contextualSpacing w:val="0"/>
        <w:jc w:val="both"/>
        <w:rPr>
          <w:rFonts w:ascii="Times New Roman" w:hAnsi="Times New Roman"/>
          <w:b/>
          <w:i/>
          <w:sz w:val="24"/>
        </w:rPr>
      </w:pPr>
      <w:r w:rsidRPr="009D2C38">
        <w:rPr>
          <w:rFonts w:ascii="Times New Roman" w:hAnsi="Times New Roman" w:cs="Times New Roman"/>
          <w:b/>
          <w:i/>
          <w:sz w:val="24"/>
          <w:szCs w:val="24"/>
        </w:rPr>
        <w:t>Věcné</w:t>
      </w:r>
      <w:r w:rsidRPr="009D2C38">
        <w:rPr>
          <w:rFonts w:ascii="Times New Roman" w:hAnsi="Times New Roman"/>
          <w:b/>
          <w:i/>
          <w:sz w:val="24"/>
        </w:rPr>
        <w:t xml:space="preserve"> </w:t>
      </w:r>
      <w:r w:rsidR="009D2C38" w:rsidRPr="009D2C38">
        <w:rPr>
          <w:rFonts w:ascii="Times New Roman" w:hAnsi="Times New Roman"/>
          <w:b/>
          <w:i/>
          <w:sz w:val="24"/>
        </w:rPr>
        <w:t>hodnocení – vyřazovací</w:t>
      </w:r>
      <w:r w:rsidRPr="009D2C38">
        <w:rPr>
          <w:rFonts w:ascii="Times New Roman" w:hAnsi="Times New Roman"/>
          <w:b/>
          <w:i/>
          <w:sz w:val="24"/>
        </w:rPr>
        <w:t xml:space="preserve"> kritéria,</w:t>
      </w:r>
    </w:p>
    <w:p w14:paraId="752DB693" w14:textId="0CEAE92E" w:rsidR="00AD6AC0" w:rsidRDefault="0069388A" w:rsidP="00F26101">
      <w:pPr>
        <w:pStyle w:val="Odstavecseseznamem"/>
        <w:spacing w:after="120" w:line="240" w:lineRule="auto"/>
        <w:ind w:left="0"/>
        <w:jc w:val="both"/>
        <w:rPr>
          <w:rFonts w:ascii="Times New Roman" w:hAnsi="Times New Roman"/>
          <w:sz w:val="24"/>
          <w:szCs w:val="24"/>
        </w:rPr>
      </w:pPr>
      <w:r w:rsidRPr="0069388A">
        <w:rPr>
          <w:rFonts w:ascii="Times New Roman" w:hAnsi="Times New Roman"/>
          <w:sz w:val="24"/>
          <w:szCs w:val="24"/>
        </w:rPr>
        <w:t>Věcné hodnocení – vyřazovací kritéria představuje hodnocení specifických údajů investiční akce. Věcné hodnocení podaných žádostí bude správcem programu prováděno systémem odpovědi ANO/NE. Pokud žádost u všech otázek obdrží ANO, bude navržena k financování.</w:t>
      </w:r>
    </w:p>
    <w:p w14:paraId="35295179" w14:textId="2B003A0B" w:rsidR="00AD6AC0" w:rsidRPr="00AD6AC0" w:rsidRDefault="00AD6AC0" w:rsidP="00AD6AC0">
      <w:pPr>
        <w:spacing w:after="0" w:line="240" w:lineRule="auto"/>
        <w:jc w:val="both"/>
        <w:rPr>
          <w:rFonts w:ascii="Times New Roman" w:hAnsi="Times New Roman" w:cs="Times New Roman"/>
          <w:b/>
          <w:bCs/>
          <w:sz w:val="24"/>
          <w:szCs w:val="24"/>
        </w:rPr>
      </w:pPr>
      <w:r w:rsidRPr="00690EBC">
        <w:rPr>
          <w:rFonts w:ascii="Times New Roman" w:eastAsia="Calibri" w:hAnsi="Times New Roman" w:cs="Times New Roman"/>
          <w:sz w:val="24"/>
          <w:szCs w:val="24"/>
        </w:rPr>
        <w:t>Žadatel může být v rámci vyřazovacích kritérií správcem programu písemně vyzván k doplnění chybějících podkladů nebo odstranění vad či úpravě žádosti</w:t>
      </w:r>
      <w:r>
        <w:rPr>
          <w:rStyle w:val="Znakapoznpodarou"/>
          <w:rFonts w:ascii="Times New Roman" w:eastAsia="Calibri" w:hAnsi="Times New Roman" w:cs="Times New Roman"/>
          <w:sz w:val="24"/>
          <w:szCs w:val="24"/>
        </w:rPr>
        <w:footnoteReference w:id="10"/>
      </w:r>
      <w:r w:rsidRPr="00690EBC">
        <w:rPr>
          <w:rFonts w:ascii="Times New Roman" w:eastAsia="Calibri" w:hAnsi="Times New Roman" w:cs="Times New Roman"/>
          <w:sz w:val="24"/>
          <w:szCs w:val="24"/>
        </w:rPr>
        <w:t xml:space="preserve"> v náhradním termínu stanoveném správcem programu</w:t>
      </w:r>
      <w:r w:rsidRPr="00690EBC">
        <w:rPr>
          <w:rFonts w:ascii="Times New Roman" w:hAnsi="Times New Roman" w:cs="Times New Roman"/>
          <w:b/>
          <w:bCs/>
          <w:sz w:val="24"/>
          <w:szCs w:val="24"/>
        </w:rPr>
        <w:t xml:space="preserve">. </w:t>
      </w:r>
    </w:p>
    <w:p w14:paraId="25DBA76F" w14:textId="77777777" w:rsidR="00F26101" w:rsidRDefault="00F26101" w:rsidP="00F26101">
      <w:pPr>
        <w:pStyle w:val="Odstavecseseznamem"/>
        <w:spacing w:after="0" w:line="240" w:lineRule="auto"/>
        <w:ind w:left="357"/>
        <w:contextualSpacing w:val="0"/>
        <w:jc w:val="both"/>
        <w:rPr>
          <w:rFonts w:ascii="Times New Roman" w:hAnsi="Times New Roman"/>
          <w:b/>
          <w:sz w:val="24"/>
          <w:szCs w:val="24"/>
        </w:rPr>
      </w:pPr>
    </w:p>
    <w:p w14:paraId="76B30D03" w14:textId="77777777" w:rsidR="00D57BDA" w:rsidRDefault="0073568A" w:rsidP="00D57BDA">
      <w:pPr>
        <w:spacing w:after="120"/>
        <w:jc w:val="both"/>
        <w:rPr>
          <w:rFonts w:ascii="Times New Roman" w:hAnsi="Times New Roman" w:cs="Times New Roman"/>
          <w:b/>
          <w:sz w:val="24"/>
          <w:szCs w:val="24"/>
        </w:rPr>
      </w:pPr>
      <w:r w:rsidRPr="00D906C5">
        <w:rPr>
          <w:rFonts w:ascii="Times New Roman" w:hAnsi="Times New Roman"/>
          <w:b/>
          <w:sz w:val="24"/>
          <w:szCs w:val="24"/>
        </w:rPr>
        <w:t xml:space="preserve">Oddíl </w:t>
      </w:r>
      <w:r w:rsidR="002A2D67">
        <w:rPr>
          <w:rFonts w:ascii="Times New Roman" w:hAnsi="Times New Roman"/>
          <w:b/>
          <w:sz w:val="24"/>
          <w:szCs w:val="24"/>
        </w:rPr>
        <w:t>B</w:t>
      </w:r>
      <w:r w:rsidRPr="00D906C5">
        <w:rPr>
          <w:rFonts w:ascii="Times New Roman" w:hAnsi="Times New Roman"/>
          <w:b/>
          <w:sz w:val="24"/>
          <w:szCs w:val="24"/>
        </w:rPr>
        <w:t xml:space="preserve"> –</w:t>
      </w:r>
      <w:r w:rsidR="008E648A">
        <w:rPr>
          <w:rFonts w:ascii="Times New Roman" w:hAnsi="Times New Roman"/>
          <w:b/>
          <w:sz w:val="24"/>
          <w:szCs w:val="24"/>
        </w:rPr>
        <w:t xml:space="preserve"> </w:t>
      </w:r>
      <w:r w:rsidR="008E648A" w:rsidRPr="008E648A">
        <w:rPr>
          <w:rFonts w:ascii="Times New Roman" w:hAnsi="Times New Roman"/>
          <w:b/>
          <w:sz w:val="24"/>
          <w:szCs w:val="24"/>
        </w:rPr>
        <w:t xml:space="preserve">Věcné </w:t>
      </w:r>
      <w:r w:rsidR="009D2C38" w:rsidRPr="008E648A">
        <w:rPr>
          <w:rFonts w:ascii="Times New Roman" w:hAnsi="Times New Roman"/>
          <w:b/>
          <w:sz w:val="24"/>
          <w:szCs w:val="24"/>
        </w:rPr>
        <w:t>hodnocení – vyřazovací</w:t>
      </w:r>
      <w:r w:rsidR="008E648A" w:rsidRPr="008E648A">
        <w:rPr>
          <w:rFonts w:ascii="Times New Roman" w:hAnsi="Times New Roman"/>
          <w:b/>
          <w:sz w:val="24"/>
          <w:szCs w:val="24"/>
        </w:rPr>
        <w:t xml:space="preserve"> kritéria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1417"/>
      </w:tblGrid>
      <w:tr w:rsidR="008E648A" w:rsidRPr="008E648A" w14:paraId="6C99FC19" w14:textId="77777777" w:rsidTr="00AE7965">
        <w:trPr>
          <w:trHeight w:val="597"/>
        </w:trPr>
        <w:tc>
          <w:tcPr>
            <w:tcW w:w="7542" w:type="dxa"/>
            <w:shd w:val="clear" w:color="auto" w:fill="BDD6EE"/>
            <w:vAlign w:val="center"/>
          </w:tcPr>
          <w:p w14:paraId="4E071510" w14:textId="77777777" w:rsidR="008E648A" w:rsidRPr="008E648A" w:rsidRDefault="008E648A" w:rsidP="008E648A">
            <w:pPr>
              <w:spacing w:after="0"/>
              <w:jc w:val="center"/>
              <w:rPr>
                <w:rFonts w:ascii="Times New Roman" w:hAnsi="Times New Roman"/>
                <w:b/>
              </w:rPr>
            </w:pPr>
            <w:r w:rsidRPr="008E648A">
              <w:rPr>
                <w:rFonts w:ascii="Times New Roman" w:hAnsi="Times New Roman"/>
                <w:b/>
                <w:sz w:val="24"/>
                <w:szCs w:val="24"/>
              </w:rPr>
              <w:t xml:space="preserve">Specifické hodnocení podaných žádostí </w:t>
            </w:r>
          </w:p>
        </w:tc>
        <w:tc>
          <w:tcPr>
            <w:tcW w:w="1417" w:type="dxa"/>
            <w:shd w:val="clear" w:color="auto" w:fill="BDD6EE"/>
            <w:vAlign w:val="center"/>
          </w:tcPr>
          <w:p w14:paraId="00BFF317" w14:textId="77777777" w:rsidR="008E648A" w:rsidRPr="008E648A" w:rsidRDefault="008E648A" w:rsidP="008E648A">
            <w:pPr>
              <w:spacing w:after="0"/>
              <w:jc w:val="center"/>
              <w:rPr>
                <w:rFonts w:ascii="Times New Roman" w:hAnsi="Times New Roman"/>
                <w:b/>
                <w:bCs/>
              </w:rPr>
            </w:pPr>
            <w:r w:rsidRPr="008E648A">
              <w:rPr>
                <w:rFonts w:ascii="Times New Roman" w:hAnsi="Times New Roman"/>
                <w:b/>
                <w:bCs/>
              </w:rPr>
              <w:t>Odpověď</w:t>
            </w:r>
          </w:p>
          <w:p w14:paraId="5EDD5886" w14:textId="77777777" w:rsidR="008E648A" w:rsidRPr="008E648A" w:rsidRDefault="008E648A" w:rsidP="008E648A">
            <w:pPr>
              <w:spacing w:after="0"/>
              <w:rPr>
                <w:rFonts w:ascii="Times New Roman" w:hAnsi="Times New Roman"/>
                <w:b/>
                <w:bCs/>
              </w:rPr>
            </w:pPr>
            <w:r w:rsidRPr="008E648A">
              <w:rPr>
                <w:rFonts w:ascii="Times New Roman" w:hAnsi="Times New Roman"/>
                <w:b/>
                <w:bCs/>
                <w:color w:val="FF0000"/>
              </w:rPr>
              <w:t xml:space="preserve">  Ano      Ne</w:t>
            </w:r>
          </w:p>
        </w:tc>
      </w:tr>
      <w:tr w:rsidR="008E648A" w:rsidRPr="008E648A" w14:paraId="1CADA778" w14:textId="77777777" w:rsidTr="00AE7965">
        <w:trPr>
          <w:trHeight w:val="400"/>
        </w:trPr>
        <w:tc>
          <w:tcPr>
            <w:tcW w:w="7542" w:type="dxa"/>
            <w:shd w:val="clear" w:color="auto" w:fill="auto"/>
            <w:vAlign w:val="center"/>
          </w:tcPr>
          <w:p w14:paraId="6A693434" w14:textId="77777777" w:rsidR="0015455D" w:rsidRPr="009A4369" w:rsidRDefault="0015455D" w:rsidP="0015455D">
            <w:pPr>
              <w:spacing w:after="0"/>
              <w:jc w:val="both"/>
              <w:rPr>
                <w:rFonts w:ascii="Times New Roman" w:hAnsi="Times New Roman" w:cs="Times New Roman"/>
              </w:rPr>
            </w:pPr>
            <w:r w:rsidRPr="009A4369">
              <w:rPr>
                <w:rFonts w:ascii="Times New Roman" w:hAnsi="Times New Roman" w:cs="Times New Roman"/>
              </w:rPr>
              <w:t>Otázka B1</w:t>
            </w:r>
          </w:p>
          <w:p w14:paraId="6104A919" w14:textId="4BED8F2F" w:rsidR="008E648A" w:rsidRPr="006928BC" w:rsidRDefault="008E648A" w:rsidP="0015455D">
            <w:pPr>
              <w:spacing w:after="0"/>
              <w:jc w:val="both"/>
              <w:rPr>
                <w:rFonts w:ascii="Times New Roman" w:hAnsi="Times New Roman" w:cs="Times New Roman"/>
                <w:highlight w:val="yellow"/>
              </w:rPr>
            </w:pPr>
            <w:r w:rsidRPr="009A4369">
              <w:rPr>
                <w:rFonts w:ascii="Times New Roman" w:hAnsi="Times New Roman" w:cs="Times New Roman"/>
              </w:rPr>
              <w:t xml:space="preserve">Jedná se o projekt </w:t>
            </w:r>
            <w:r w:rsidR="00991CCD" w:rsidRPr="009A4369">
              <w:rPr>
                <w:rFonts w:ascii="Times New Roman" w:hAnsi="Times New Roman" w:cs="Times New Roman"/>
              </w:rPr>
              <w:t>definovaný usnesení</w:t>
            </w:r>
            <w:r w:rsidR="006928BC" w:rsidRPr="009A4369">
              <w:rPr>
                <w:rFonts w:ascii="Times New Roman" w:hAnsi="Times New Roman" w:cs="Times New Roman"/>
              </w:rPr>
              <w:t>m</w:t>
            </w:r>
            <w:r w:rsidR="00991CCD" w:rsidRPr="009A4369">
              <w:rPr>
                <w:rFonts w:ascii="Times New Roman" w:hAnsi="Times New Roman" w:cs="Times New Roman"/>
              </w:rPr>
              <w:t xml:space="preserve"> vlády č. 469 ze dne 21. června 2017</w:t>
            </w:r>
            <w:r w:rsidR="00F26101" w:rsidRPr="009A4369">
              <w:rPr>
                <w:rFonts w:ascii="Times New Roman" w:hAnsi="Times New Roman" w:cs="Times New Roman"/>
              </w:rPr>
              <w:t>)?</w:t>
            </w:r>
          </w:p>
        </w:tc>
        <w:tc>
          <w:tcPr>
            <w:tcW w:w="1417" w:type="dxa"/>
            <w:shd w:val="clear" w:color="auto" w:fill="auto"/>
            <w:vAlign w:val="center"/>
          </w:tcPr>
          <w:p w14:paraId="0AD807BD" w14:textId="77777777" w:rsidR="008E648A" w:rsidRPr="00D21371" w:rsidRDefault="008E648A" w:rsidP="008E648A">
            <w:pPr>
              <w:spacing w:after="0"/>
              <w:ind w:left="1026" w:hanging="851"/>
              <w:jc w:val="center"/>
              <w:rPr>
                <w:rFonts w:ascii="Times New Roman" w:hAnsi="Times New Roman"/>
              </w:rPr>
            </w:pP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r w:rsidRPr="00D21371">
              <w:rPr>
                <w:rFonts w:ascii="Times New Roman" w:hAnsi="Times New Roman"/>
              </w:rPr>
              <w:t xml:space="preserve">     </w:t>
            </w: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p>
        </w:tc>
      </w:tr>
      <w:tr w:rsidR="008E648A" w:rsidRPr="008E648A" w14:paraId="1487953C" w14:textId="77777777" w:rsidTr="005F354F">
        <w:trPr>
          <w:trHeight w:val="400"/>
        </w:trPr>
        <w:tc>
          <w:tcPr>
            <w:tcW w:w="7542" w:type="dxa"/>
            <w:shd w:val="clear" w:color="auto" w:fill="auto"/>
            <w:vAlign w:val="center"/>
          </w:tcPr>
          <w:p w14:paraId="4CFE56D9" w14:textId="77777777" w:rsidR="0015455D" w:rsidRPr="00D21371" w:rsidRDefault="0015455D" w:rsidP="0015455D">
            <w:pPr>
              <w:spacing w:after="0"/>
              <w:jc w:val="both"/>
              <w:rPr>
                <w:rFonts w:ascii="Times New Roman" w:hAnsi="Times New Roman" w:cs="Times New Roman"/>
              </w:rPr>
            </w:pPr>
            <w:r w:rsidRPr="00D21371">
              <w:rPr>
                <w:rFonts w:ascii="Times New Roman" w:hAnsi="Times New Roman" w:cs="Times New Roman"/>
              </w:rPr>
              <w:lastRenderedPageBreak/>
              <w:t>Otázka B2</w:t>
            </w:r>
          </w:p>
          <w:p w14:paraId="54569BC5" w14:textId="0AEB5DA9" w:rsidR="0015455D" w:rsidRPr="00D21371" w:rsidRDefault="00991CCD" w:rsidP="0015455D">
            <w:pPr>
              <w:spacing w:after="0"/>
              <w:jc w:val="both"/>
              <w:rPr>
                <w:rFonts w:ascii="Times New Roman" w:hAnsi="Times New Roman" w:cs="Times New Roman"/>
              </w:rPr>
            </w:pPr>
            <w:r w:rsidRPr="00D21371">
              <w:rPr>
                <w:rFonts w:ascii="Times New Roman" w:hAnsi="Times New Roman" w:cs="Times New Roman"/>
              </w:rPr>
              <w:t xml:space="preserve">Povinný podíl vlastních zdrojů žadatele je dodržen, činí minimálně 15,00 % </w:t>
            </w:r>
            <w:r w:rsidR="00B96CE7" w:rsidRPr="00D21371">
              <w:rPr>
                <w:rFonts w:ascii="Times New Roman" w:hAnsi="Times New Roman" w:cs="Times New Roman"/>
              </w:rPr>
              <w:br/>
            </w:r>
            <w:r w:rsidRPr="00D21371">
              <w:rPr>
                <w:rFonts w:ascii="Times New Roman" w:hAnsi="Times New Roman" w:cs="Times New Roman"/>
              </w:rPr>
              <w:t>z celkových způsobilých výdajů akce</w:t>
            </w:r>
            <w:r w:rsidR="00020B49">
              <w:rPr>
                <w:rFonts w:ascii="Times New Roman" w:hAnsi="Times New Roman" w:cs="Times New Roman"/>
              </w:rPr>
              <w:t>?</w:t>
            </w:r>
          </w:p>
        </w:tc>
        <w:tc>
          <w:tcPr>
            <w:tcW w:w="1417" w:type="dxa"/>
            <w:tcBorders>
              <w:bottom w:val="single" w:sz="4" w:space="0" w:color="auto"/>
            </w:tcBorders>
            <w:shd w:val="clear" w:color="auto" w:fill="auto"/>
            <w:vAlign w:val="center"/>
          </w:tcPr>
          <w:p w14:paraId="19A2C5B6" w14:textId="77777777" w:rsidR="008E648A" w:rsidRPr="00D21371" w:rsidRDefault="008E648A" w:rsidP="008E648A">
            <w:pPr>
              <w:spacing w:after="0"/>
              <w:ind w:left="1026" w:hanging="851"/>
              <w:jc w:val="center"/>
              <w:rPr>
                <w:rFonts w:ascii="Times New Roman" w:hAnsi="Times New Roman"/>
              </w:rPr>
            </w:pP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r w:rsidRPr="00D21371">
              <w:rPr>
                <w:rFonts w:ascii="Times New Roman" w:hAnsi="Times New Roman"/>
              </w:rPr>
              <w:t xml:space="preserve">     </w:t>
            </w: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p>
        </w:tc>
      </w:tr>
      <w:tr w:rsidR="008E648A" w:rsidRPr="008E648A" w14:paraId="77F71330" w14:textId="77777777" w:rsidTr="00AE7965">
        <w:trPr>
          <w:trHeight w:val="400"/>
        </w:trPr>
        <w:tc>
          <w:tcPr>
            <w:tcW w:w="7542" w:type="dxa"/>
            <w:shd w:val="clear" w:color="auto" w:fill="auto"/>
            <w:vAlign w:val="center"/>
          </w:tcPr>
          <w:p w14:paraId="3074E887" w14:textId="77777777" w:rsidR="0015455D" w:rsidRPr="00D21371" w:rsidRDefault="0015455D" w:rsidP="0015455D">
            <w:pPr>
              <w:spacing w:after="0"/>
              <w:jc w:val="both"/>
              <w:rPr>
                <w:rFonts w:ascii="Times New Roman" w:hAnsi="Times New Roman" w:cs="Times New Roman"/>
              </w:rPr>
            </w:pPr>
            <w:r w:rsidRPr="00D21371">
              <w:rPr>
                <w:rFonts w:ascii="Times New Roman" w:hAnsi="Times New Roman" w:cs="Times New Roman"/>
              </w:rPr>
              <w:t>Otázka B3</w:t>
            </w:r>
          </w:p>
          <w:p w14:paraId="100952B2" w14:textId="3E188688" w:rsidR="008E648A" w:rsidRPr="00D21371" w:rsidRDefault="00991CCD" w:rsidP="0015455D">
            <w:pPr>
              <w:spacing w:after="0"/>
              <w:jc w:val="both"/>
              <w:rPr>
                <w:rFonts w:ascii="Times New Roman" w:hAnsi="Times New Roman" w:cs="Times New Roman"/>
              </w:rPr>
            </w:pPr>
            <w:r w:rsidRPr="00D21371">
              <w:rPr>
                <w:rFonts w:ascii="Times New Roman" w:hAnsi="Times New Roman" w:cs="Times New Roman"/>
              </w:rPr>
              <w:t>Nemovitosti dotčené dotací jsou v majetku žadatele</w:t>
            </w:r>
            <w:r w:rsidR="00020B49">
              <w:rPr>
                <w:rFonts w:ascii="Times New Roman" w:hAnsi="Times New Roman" w:cs="Times New Roman"/>
              </w:rPr>
              <w:t>?</w:t>
            </w:r>
          </w:p>
        </w:tc>
        <w:tc>
          <w:tcPr>
            <w:tcW w:w="1417" w:type="dxa"/>
            <w:shd w:val="clear" w:color="auto" w:fill="auto"/>
            <w:vAlign w:val="center"/>
          </w:tcPr>
          <w:p w14:paraId="50B62D5C" w14:textId="77777777" w:rsidR="008E648A" w:rsidRPr="00D21371" w:rsidRDefault="008E648A" w:rsidP="008E648A">
            <w:pPr>
              <w:spacing w:after="0"/>
              <w:ind w:left="1026" w:hanging="851"/>
              <w:jc w:val="center"/>
              <w:rPr>
                <w:rFonts w:ascii="Times New Roman" w:hAnsi="Times New Roman"/>
              </w:rPr>
            </w:pP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r w:rsidRPr="00D21371">
              <w:rPr>
                <w:rFonts w:ascii="Times New Roman" w:hAnsi="Times New Roman"/>
              </w:rPr>
              <w:t xml:space="preserve">     </w:t>
            </w:r>
            <w:r w:rsidRPr="00D21371">
              <w:rPr>
                <w:rFonts w:ascii="Times New Roman" w:hAnsi="Times New Roman"/>
              </w:rPr>
              <w:fldChar w:fldCharType="begin">
                <w:ffData>
                  <w:name w:val=""/>
                  <w:enabled/>
                  <w:calcOnExit w:val="0"/>
                  <w:checkBox>
                    <w:sizeAuto/>
                    <w:default w:val="0"/>
                  </w:checkBox>
                </w:ffData>
              </w:fldChar>
            </w:r>
            <w:r w:rsidRPr="00D21371">
              <w:rPr>
                <w:rFonts w:ascii="Times New Roman" w:hAnsi="Times New Roman"/>
              </w:rPr>
              <w:instrText xml:space="preserve"> FORMCHECKBOX </w:instrText>
            </w:r>
            <w:r w:rsidR="00D0383A">
              <w:rPr>
                <w:rFonts w:ascii="Times New Roman" w:hAnsi="Times New Roman"/>
              </w:rPr>
            </w:r>
            <w:r w:rsidR="00D0383A">
              <w:rPr>
                <w:rFonts w:ascii="Times New Roman" w:hAnsi="Times New Roman"/>
              </w:rPr>
              <w:fldChar w:fldCharType="separate"/>
            </w:r>
            <w:r w:rsidRPr="00D21371">
              <w:rPr>
                <w:rFonts w:ascii="Times New Roman" w:hAnsi="Times New Roman"/>
              </w:rPr>
              <w:fldChar w:fldCharType="end"/>
            </w:r>
          </w:p>
        </w:tc>
      </w:tr>
    </w:tbl>
    <w:p w14:paraId="348DA0B3" w14:textId="77777777" w:rsidR="009873EE" w:rsidRPr="00AD6AC0" w:rsidRDefault="00F26101" w:rsidP="00782CA3">
      <w:pPr>
        <w:pStyle w:val="Odstavecseseznamem"/>
        <w:numPr>
          <w:ilvl w:val="0"/>
          <w:numId w:val="9"/>
        </w:numPr>
        <w:spacing w:before="240" w:after="120" w:line="240" w:lineRule="auto"/>
        <w:ind w:left="357" w:hanging="357"/>
        <w:contextualSpacing w:val="0"/>
        <w:jc w:val="both"/>
        <w:rPr>
          <w:rFonts w:ascii="Times New Roman" w:hAnsi="Times New Roman"/>
          <w:b/>
          <w:i/>
          <w:sz w:val="24"/>
        </w:rPr>
      </w:pPr>
      <w:r w:rsidRPr="00AD6AC0">
        <w:rPr>
          <w:rFonts w:ascii="Times New Roman" w:hAnsi="Times New Roman" w:cs="Times New Roman"/>
          <w:b/>
          <w:i/>
          <w:sz w:val="24"/>
          <w:szCs w:val="24"/>
        </w:rPr>
        <w:t>Věcné</w:t>
      </w:r>
      <w:r w:rsidRPr="00AD6AC0">
        <w:rPr>
          <w:rFonts w:ascii="Times New Roman" w:hAnsi="Times New Roman"/>
          <w:b/>
          <w:i/>
          <w:sz w:val="24"/>
        </w:rPr>
        <w:t xml:space="preserve"> hodnocení investičního záměru</w:t>
      </w:r>
    </w:p>
    <w:p w14:paraId="647ACC9E" w14:textId="54C712A9" w:rsidR="009A4369" w:rsidRPr="00C41DA1" w:rsidRDefault="004969BA" w:rsidP="008E3D73">
      <w:pPr>
        <w:spacing w:after="120" w:line="240" w:lineRule="auto"/>
        <w:jc w:val="both"/>
        <w:rPr>
          <w:rFonts w:ascii="Times New Roman" w:hAnsi="Times New Roman"/>
          <w:sz w:val="24"/>
          <w:szCs w:val="24"/>
        </w:rPr>
      </w:pPr>
      <w:r>
        <w:rPr>
          <w:rFonts w:ascii="Times New Roman" w:hAnsi="Times New Roman"/>
          <w:sz w:val="24"/>
          <w:szCs w:val="24"/>
        </w:rPr>
        <w:t>Věcné</w:t>
      </w:r>
      <w:r w:rsidR="007753DB" w:rsidRPr="00135F56">
        <w:rPr>
          <w:rFonts w:ascii="Times New Roman" w:hAnsi="Times New Roman"/>
          <w:sz w:val="24"/>
          <w:szCs w:val="24"/>
        </w:rPr>
        <w:t xml:space="preserve"> hodnocení v rámci oddílu C představuje hodnocení kvality investiční akce.</w:t>
      </w:r>
      <w:r w:rsidR="008E3D73">
        <w:rPr>
          <w:rFonts w:ascii="Times New Roman" w:hAnsi="Times New Roman"/>
          <w:sz w:val="24"/>
          <w:szCs w:val="24"/>
        </w:rPr>
        <w:t xml:space="preserve"> </w:t>
      </w:r>
      <w:r w:rsidR="00DF6325" w:rsidRPr="00DF6325">
        <w:rPr>
          <w:rFonts w:ascii="Times New Roman" w:hAnsi="Times New Roman"/>
          <w:sz w:val="24"/>
          <w:szCs w:val="24"/>
        </w:rPr>
        <w:t>Otázky vycházejí z investičního záměru a jsou položeny tak, aby popis v odpovědi charakterizoval podstatu investičního záměru.  V případě nepřesné, zcela neúplné nebo žádné odpovědi (odpověď: částečně nebo ne) hodnotitel uvede komentář se zdůvodněním.</w:t>
      </w:r>
    </w:p>
    <w:p w14:paraId="42D62F02" w14:textId="628D5ECD" w:rsidR="007753DB" w:rsidRDefault="00F26101" w:rsidP="007753DB">
      <w:pPr>
        <w:spacing w:after="120"/>
        <w:jc w:val="both"/>
        <w:rPr>
          <w:rFonts w:ascii="Times New Roman" w:hAnsi="Times New Roman"/>
          <w:b/>
          <w:sz w:val="24"/>
          <w:szCs w:val="24"/>
        </w:rPr>
      </w:pPr>
      <w:r w:rsidRPr="00135F56">
        <w:rPr>
          <w:rFonts w:ascii="Times New Roman" w:hAnsi="Times New Roman"/>
          <w:b/>
          <w:sz w:val="24"/>
          <w:szCs w:val="24"/>
        </w:rPr>
        <w:t xml:space="preserve">Oddíl C – </w:t>
      </w:r>
      <w:r w:rsidRPr="00F26101">
        <w:rPr>
          <w:rFonts w:ascii="Times New Roman" w:hAnsi="Times New Roman"/>
          <w:b/>
          <w:sz w:val="24"/>
          <w:szCs w:val="24"/>
        </w:rPr>
        <w:t>Věcné hodnocení investičního záměru (koncepční soulad, technické a ekonomické řešení)</w:t>
      </w:r>
    </w:p>
    <w:tbl>
      <w:tblPr>
        <w:tblStyle w:val="Mkatabulky3"/>
        <w:tblW w:w="9209" w:type="dxa"/>
        <w:jc w:val="center"/>
        <w:tblLayout w:type="fixed"/>
        <w:tblLook w:val="0480" w:firstRow="0" w:lastRow="0" w:firstColumn="1" w:lastColumn="0" w:noHBand="0" w:noVBand="1"/>
      </w:tblPr>
      <w:tblGrid>
        <w:gridCol w:w="5807"/>
        <w:gridCol w:w="2126"/>
        <w:gridCol w:w="1276"/>
      </w:tblGrid>
      <w:tr w:rsidR="003162E0" w:rsidRPr="00135F56" w14:paraId="706FB47B" w14:textId="77777777" w:rsidTr="00626C8A">
        <w:trPr>
          <w:cantSplit/>
          <w:trHeight w:val="523"/>
          <w:jc w:val="center"/>
        </w:trPr>
        <w:tc>
          <w:tcPr>
            <w:tcW w:w="5807" w:type="dxa"/>
            <w:shd w:val="clear" w:color="auto" w:fill="BDD6EE" w:themeFill="accent1" w:themeFillTint="66"/>
            <w:vAlign w:val="center"/>
          </w:tcPr>
          <w:p w14:paraId="2DD645C8" w14:textId="77777777" w:rsidR="003162E0" w:rsidRPr="00E5722B" w:rsidRDefault="003162E0" w:rsidP="00626C8A">
            <w:pPr>
              <w:spacing w:after="0" w:line="240" w:lineRule="auto"/>
              <w:jc w:val="center"/>
              <w:rPr>
                <w:rFonts w:ascii="Times New Roman" w:hAnsi="Times New Roman" w:cs="Times New Roman"/>
                <w:b/>
                <w:sz w:val="20"/>
                <w:szCs w:val="20"/>
              </w:rPr>
            </w:pPr>
            <w:r w:rsidRPr="00E5722B">
              <w:rPr>
                <w:rFonts w:ascii="Times New Roman" w:hAnsi="Times New Roman" w:cs="Times New Roman"/>
                <w:b/>
                <w:sz w:val="20"/>
                <w:szCs w:val="20"/>
              </w:rPr>
              <w:t xml:space="preserve">Kontrolní otázky </w:t>
            </w:r>
          </w:p>
        </w:tc>
        <w:tc>
          <w:tcPr>
            <w:tcW w:w="2126" w:type="dxa"/>
            <w:shd w:val="clear" w:color="auto" w:fill="BDD6EE" w:themeFill="accent1" w:themeFillTint="66"/>
            <w:vAlign w:val="center"/>
          </w:tcPr>
          <w:p w14:paraId="103FCC45" w14:textId="77777777" w:rsidR="003162E0" w:rsidRPr="00E5722B" w:rsidRDefault="003162E0" w:rsidP="00626C8A">
            <w:pPr>
              <w:tabs>
                <w:tab w:val="left" w:pos="884"/>
              </w:tabs>
              <w:spacing w:after="0" w:line="240" w:lineRule="auto"/>
              <w:ind w:left="175"/>
              <w:rPr>
                <w:rFonts w:ascii="Times New Roman" w:hAnsi="Times New Roman" w:cs="Times New Roman"/>
                <w:b/>
                <w:sz w:val="20"/>
                <w:szCs w:val="20"/>
              </w:rPr>
            </w:pPr>
            <w:r w:rsidRPr="00E5722B">
              <w:rPr>
                <w:rFonts w:ascii="Times New Roman" w:hAnsi="Times New Roman" w:cs="Times New Roman"/>
                <w:b/>
                <w:sz w:val="20"/>
                <w:szCs w:val="20"/>
              </w:rPr>
              <w:t>ano     ne    částečně</w:t>
            </w:r>
          </w:p>
        </w:tc>
        <w:tc>
          <w:tcPr>
            <w:tcW w:w="1276" w:type="dxa"/>
            <w:shd w:val="clear" w:color="auto" w:fill="BDD6EE" w:themeFill="accent1" w:themeFillTint="66"/>
            <w:vAlign w:val="center"/>
          </w:tcPr>
          <w:p w14:paraId="7A8C38E5" w14:textId="77777777" w:rsidR="003162E0" w:rsidRPr="00E5722B" w:rsidRDefault="003162E0" w:rsidP="00626C8A">
            <w:pPr>
              <w:spacing w:after="0" w:line="240" w:lineRule="auto"/>
              <w:jc w:val="center"/>
              <w:rPr>
                <w:rFonts w:ascii="Times New Roman" w:hAnsi="Times New Roman" w:cs="Times New Roman"/>
                <w:b/>
                <w:sz w:val="20"/>
                <w:szCs w:val="20"/>
              </w:rPr>
            </w:pPr>
            <w:r w:rsidRPr="00E5722B">
              <w:rPr>
                <w:rFonts w:ascii="Times New Roman" w:hAnsi="Times New Roman" w:cs="Times New Roman"/>
                <w:b/>
                <w:sz w:val="20"/>
                <w:szCs w:val="20"/>
              </w:rPr>
              <w:t xml:space="preserve">Komentář </w:t>
            </w:r>
          </w:p>
        </w:tc>
      </w:tr>
      <w:tr w:rsidR="003162E0" w:rsidRPr="00135F56" w14:paraId="21D3C950" w14:textId="77777777" w:rsidTr="00626C8A">
        <w:trPr>
          <w:cantSplit/>
          <w:trHeight w:val="523"/>
          <w:jc w:val="center"/>
        </w:trPr>
        <w:tc>
          <w:tcPr>
            <w:tcW w:w="5807" w:type="dxa"/>
            <w:vAlign w:val="center"/>
          </w:tcPr>
          <w:p w14:paraId="086BC64D" w14:textId="77777777" w:rsidR="003162E0" w:rsidRPr="00B8680E" w:rsidRDefault="003162E0" w:rsidP="00626C8A">
            <w:pPr>
              <w:spacing w:after="0" w:line="240" w:lineRule="auto"/>
              <w:jc w:val="both"/>
              <w:rPr>
                <w:rFonts w:ascii="Times New Roman" w:hAnsi="Times New Roman" w:cs="Times New Roman"/>
                <w:bCs/>
              </w:rPr>
            </w:pPr>
            <w:r w:rsidRPr="00B8680E">
              <w:rPr>
                <w:rFonts w:ascii="Times New Roman" w:hAnsi="Times New Roman" w:cs="Times New Roman"/>
              </w:rPr>
              <w:t>Otázka C1</w:t>
            </w:r>
          </w:p>
          <w:p w14:paraId="29A335F1" w14:textId="29F581C9" w:rsidR="003162E0" w:rsidRPr="00B8680E" w:rsidRDefault="003162E0" w:rsidP="00626C8A">
            <w:pPr>
              <w:spacing w:after="0" w:line="240" w:lineRule="auto"/>
              <w:jc w:val="both"/>
              <w:rPr>
                <w:rFonts w:ascii="Times New Roman" w:hAnsi="Times New Roman" w:cs="Times New Roman"/>
                <w:b/>
              </w:rPr>
            </w:pPr>
            <w:r w:rsidRPr="00B8680E">
              <w:rPr>
                <w:rFonts w:ascii="Times New Roman" w:hAnsi="Times New Roman" w:cs="Times New Roman"/>
                <w:bCs/>
              </w:rPr>
              <w:t xml:space="preserve">Je popis potřebnosti realizace akce kvalitně a výstižně zpracován? </w:t>
            </w:r>
            <w:r w:rsidRPr="00B8680E">
              <w:rPr>
                <w:rFonts w:ascii="Times New Roman" w:hAnsi="Times New Roman" w:cs="Times New Roman"/>
              </w:rPr>
              <w:t xml:space="preserve">Jsou v investičním záměru identifikována </w:t>
            </w:r>
            <w:r w:rsidRPr="00B8680E">
              <w:rPr>
                <w:rFonts w:ascii="Times New Roman" w:hAnsi="Times New Roman" w:cs="Times New Roman"/>
                <w:bCs/>
              </w:rPr>
              <w:t xml:space="preserve">rizika vyplývající z nerealizování investičního záměru? </w:t>
            </w:r>
            <w:r w:rsidRPr="00B8680E">
              <w:rPr>
                <w:rFonts w:ascii="Times New Roman" w:hAnsi="Times New Roman" w:cs="Times New Roman"/>
              </w:rPr>
              <w:t>(odkaz na 2. bod IZ)</w:t>
            </w:r>
            <w:r w:rsidR="00BC30B1">
              <w:rPr>
                <w:rFonts w:ascii="Times New Roman" w:hAnsi="Times New Roman" w:cs="Times New Roman"/>
              </w:rPr>
              <w:t>.</w:t>
            </w:r>
          </w:p>
        </w:tc>
        <w:tc>
          <w:tcPr>
            <w:tcW w:w="2126" w:type="dxa"/>
            <w:vAlign w:val="center"/>
          </w:tcPr>
          <w:p w14:paraId="75591A57" w14:textId="77777777" w:rsidR="003162E0" w:rsidRPr="00D21371" w:rsidRDefault="003162E0" w:rsidP="00626C8A">
            <w:pPr>
              <w:tabs>
                <w:tab w:val="left" w:pos="884"/>
              </w:tabs>
              <w:spacing w:after="0" w:line="240" w:lineRule="auto"/>
              <w:ind w:left="175"/>
              <w:rPr>
                <w:rFonts w:ascii="Times New Roman" w:hAnsi="Times New Roman" w:cs="Times New Roman"/>
                <w:b/>
                <w:color w:val="FF0000"/>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765479DB" w14:textId="77777777" w:rsidR="003162E0" w:rsidRPr="00D21371" w:rsidRDefault="003162E0" w:rsidP="00626C8A">
            <w:pPr>
              <w:spacing w:after="0" w:line="240" w:lineRule="auto"/>
              <w:rPr>
                <w:rFonts w:ascii="Times New Roman" w:hAnsi="Times New Roman" w:cs="Times New Roman"/>
                <w:b/>
              </w:rPr>
            </w:pPr>
          </w:p>
        </w:tc>
      </w:tr>
      <w:tr w:rsidR="003162E0" w:rsidRPr="00135F56" w14:paraId="7424C596" w14:textId="77777777" w:rsidTr="00626C8A">
        <w:trPr>
          <w:cantSplit/>
          <w:trHeight w:val="523"/>
          <w:jc w:val="center"/>
        </w:trPr>
        <w:tc>
          <w:tcPr>
            <w:tcW w:w="5807" w:type="dxa"/>
            <w:vAlign w:val="center"/>
          </w:tcPr>
          <w:p w14:paraId="54DEB430" w14:textId="77777777" w:rsidR="003162E0" w:rsidRPr="00B8680E" w:rsidRDefault="003162E0" w:rsidP="00626C8A">
            <w:pPr>
              <w:spacing w:after="0" w:line="240" w:lineRule="auto"/>
              <w:jc w:val="both"/>
              <w:rPr>
                <w:rFonts w:ascii="Times New Roman" w:hAnsi="Times New Roman" w:cs="Times New Roman"/>
              </w:rPr>
            </w:pPr>
            <w:r w:rsidRPr="00B8680E">
              <w:rPr>
                <w:rFonts w:ascii="Times New Roman" w:hAnsi="Times New Roman" w:cs="Times New Roman"/>
              </w:rPr>
              <w:t>Otázka C2</w:t>
            </w:r>
          </w:p>
          <w:p w14:paraId="7EB38321" w14:textId="4A80D183" w:rsidR="003162E0" w:rsidRPr="00B8680E" w:rsidRDefault="003162E0" w:rsidP="00626C8A">
            <w:pPr>
              <w:spacing w:after="0" w:line="240" w:lineRule="auto"/>
              <w:jc w:val="both"/>
              <w:rPr>
                <w:rFonts w:ascii="Times New Roman" w:hAnsi="Times New Roman" w:cs="Times New Roman"/>
              </w:rPr>
            </w:pPr>
            <w:r w:rsidRPr="00B8680E">
              <w:rPr>
                <w:rFonts w:ascii="Times New Roman" w:hAnsi="Times New Roman" w:cs="Times New Roman"/>
              </w:rPr>
              <w:t>Popisuje žadatel výstižně, ve vazbě na investiční záměr, stavebně technický stav stávajícího objektu? (odkaz na 3. bod IZ)</w:t>
            </w:r>
            <w:r w:rsidR="00BC30B1">
              <w:rPr>
                <w:rFonts w:ascii="Times New Roman" w:hAnsi="Times New Roman" w:cs="Times New Roman"/>
              </w:rPr>
              <w:t>.</w:t>
            </w:r>
          </w:p>
        </w:tc>
        <w:tc>
          <w:tcPr>
            <w:tcW w:w="2126" w:type="dxa"/>
            <w:vAlign w:val="center"/>
          </w:tcPr>
          <w:p w14:paraId="47BA8631"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59BAF3B8" w14:textId="77777777" w:rsidR="003162E0" w:rsidRPr="00D21371" w:rsidRDefault="003162E0" w:rsidP="00626C8A">
            <w:pPr>
              <w:spacing w:after="0" w:line="240" w:lineRule="auto"/>
              <w:rPr>
                <w:rFonts w:ascii="Times New Roman" w:hAnsi="Times New Roman" w:cs="Times New Roman"/>
                <w:b/>
              </w:rPr>
            </w:pPr>
          </w:p>
        </w:tc>
      </w:tr>
      <w:tr w:rsidR="003162E0" w:rsidRPr="00135F56" w14:paraId="020198DD" w14:textId="77777777" w:rsidTr="00626C8A">
        <w:trPr>
          <w:cantSplit/>
          <w:trHeight w:val="523"/>
          <w:jc w:val="center"/>
        </w:trPr>
        <w:tc>
          <w:tcPr>
            <w:tcW w:w="5807" w:type="dxa"/>
            <w:vAlign w:val="center"/>
          </w:tcPr>
          <w:p w14:paraId="41BD1356" w14:textId="77777777" w:rsidR="003162E0" w:rsidRPr="00B8680E" w:rsidRDefault="003162E0" w:rsidP="00626C8A">
            <w:pPr>
              <w:spacing w:after="0" w:line="240" w:lineRule="auto"/>
              <w:jc w:val="both"/>
              <w:rPr>
                <w:rFonts w:ascii="Times New Roman" w:hAnsi="Times New Roman" w:cs="Times New Roman"/>
                <w:bCs/>
              </w:rPr>
            </w:pPr>
            <w:r w:rsidRPr="00B8680E">
              <w:rPr>
                <w:rFonts w:ascii="Times New Roman" w:hAnsi="Times New Roman" w:cs="Times New Roman"/>
                <w:bCs/>
              </w:rPr>
              <w:t>Otázka C3</w:t>
            </w:r>
          </w:p>
          <w:p w14:paraId="0D9BB039" w14:textId="4AF27218" w:rsidR="003162E0" w:rsidRPr="00B8680E" w:rsidRDefault="003162E0" w:rsidP="00626C8A">
            <w:pPr>
              <w:spacing w:after="0" w:line="240" w:lineRule="auto"/>
              <w:jc w:val="both"/>
              <w:rPr>
                <w:rFonts w:ascii="Times New Roman" w:hAnsi="Times New Roman" w:cs="Times New Roman"/>
              </w:rPr>
            </w:pPr>
            <w:r w:rsidRPr="00B8680E">
              <w:rPr>
                <w:rFonts w:ascii="Times New Roman" w:hAnsi="Times New Roman" w:cs="Times New Roman"/>
                <w:bCs/>
              </w:rPr>
              <w:t xml:space="preserve">Popisuje žadatel, </w:t>
            </w:r>
            <w:r w:rsidRPr="00B8680E">
              <w:rPr>
                <w:rFonts w:ascii="Times New Roman" w:hAnsi="Times New Roman" w:cs="Times New Roman"/>
              </w:rPr>
              <w:t xml:space="preserve">ve vazbě na investiční záměr, </w:t>
            </w:r>
            <w:r w:rsidRPr="00B8680E">
              <w:rPr>
                <w:rFonts w:ascii="Times New Roman" w:hAnsi="Times New Roman" w:cs="Times New Roman"/>
                <w:bCs/>
              </w:rPr>
              <w:t>výstižně navrhovaný stav stavebně technického řešení a potřebného vybavení?</w:t>
            </w:r>
            <w:r w:rsidRPr="00B8680E">
              <w:rPr>
                <w:rFonts w:ascii="Times New Roman" w:hAnsi="Times New Roman" w:cs="Times New Roman"/>
              </w:rPr>
              <w:t xml:space="preserve"> (odkaz na 3. bod IZ)</w:t>
            </w:r>
            <w:r w:rsidR="00BC30B1">
              <w:rPr>
                <w:rFonts w:ascii="Times New Roman" w:hAnsi="Times New Roman" w:cs="Times New Roman"/>
              </w:rPr>
              <w:t>.</w:t>
            </w:r>
          </w:p>
        </w:tc>
        <w:tc>
          <w:tcPr>
            <w:tcW w:w="2126" w:type="dxa"/>
            <w:vAlign w:val="center"/>
          </w:tcPr>
          <w:p w14:paraId="28C4365A"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0A65E4A7" w14:textId="77777777" w:rsidR="003162E0" w:rsidRPr="00D21371" w:rsidRDefault="003162E0" w:rsidP="00626C8A">
            <w:pPr>
              <w:spacing w:after="0" w:line="240" w:lineRule="auto"/>
              <w:rPr>
                <w:rFonts w:ascii="Times New Roman" w:hAnsi="Times New Roman" w:cs="Times New Roman"/>
                <w:b/>
              </w:rPr>
            </w:pPr>
          </w:p>
        </w:tc>
      </w:tr>
      <w:tr w:rsidR="003162E0" w:rsidRPr="00135F56" w14:paraId="0EEBD50F" w14:textId="77777777" w:rsidTr="00626C8A">
        <w:trPr>
          <w:cantSplit/>
          <w:trHeight w:val="523"/>
          <w:jc w:val="center"/>
        </w:trPr>
        <w:tc>
          <w:tcPr>
            <w:tcW w:w="5807" w:type="dxa"/>
            <w:vAlign w:val="center"/>
          </w:tcPr>
          <w:p w14:paraId="1252009F" w14:textId="77777777" w:rsidR="003162E0" w:rsidRPr="00B8680E" w:rsidRDefault="003162E0" w:rsidP="00626C8A">
            <w:pPr>
              <w:spacing w:after="0" w:line="240" w:lineRule="auto"/>
              <w:jc w:val="both"/>
              <w:rPr>
                <w:rFonts w:ascii="Times New Roman" w:hAnsi="Times New Roman" w:cs="Times New Roman"/>
              </w:rPr>
            </w:pPr>
            <w:r w:rsidRPr="00B8680E">
              <w:rPr>
                <w:rFonts w:ascii="Times New Roman" w:hAnsi="Times New Roman" w:cs="Times New Roman"/>
              </w:rPr>
              <w:t>Otázka C4</w:t>
            </w:r>
          </w:p>
          <w:p w14:paraId="6EEE9F4A" w14:textId="520FE4F3" w:rsidR="003162E0" w:rsidRPr="00D21371" w:rsidRDefault="003162E0" w:rsidP="00626C8A">
            <w:pPr>
              <w:spacing w:after="0" w:line="240" w:lineRule="auto"/>
              <w:jc w:val="both"/>
              <w:rPr>
                <w:rFonts w:ascii="Times New Roman" w:hAnsi="Times New Roman" w:cs="Times New Roman"/>
              </w:rPr>
            </w:pPr>
            <w:r w:rsidRPr="00B8680E">
              <w:rPr>
                <w:rFonts w:ascii="Times New Roman" w:hAnsi="Times New Roman" w:cs="Times New Roman"/>
              </w:rPr>
              <w:t>Doložil nebo uvedl žadatel ke každému výdaji způsob stanovení předpokládané částky? (odkaz na 7. bod IZ)</w:t>
            </w:r>
            <w:r w:rsidR="00BC30B1">
              <w:rPr>
                <w:rFonts w:ascii="Times New Roman" w:hAnsi="Times New Roman" w:cs="Times New Roman"/>
              </w:rPr>
              <w:t>.</w:t>
            </w:r>
          </w:p>
        </w:tc>
        <w:tc>
          <w:tcPr>
            <w:tcW w:w="2126" w:type="dxa"/>
            <w:vAlign w:val="center"/>
          </w:tcPr>
          <w:p w14:paraId="5361CE52"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6A35041E" w14:textId="77777777" w:rsidR="003162E0" w:rsidRPr="00D21371" w:rsidRDefault="003162E0" w:rsidP="00626C8A">
            <w:pPr>
              <w:spacing w:after="0" w:line="240" w:lineRule="auto"/>
              <w:rPr>
                <w:rFonts w:ascii="Times New Roman" w:hAnsi="Times New Roman" w:cs="Times New Roman"/>
                <w:b/>
              </w:rPr>
            </w:pPr>
          </w:p>
        </w:tc>
      </w:tr>
      <w:tr w:rsidR="003162E0" w:rsidRPr="00135F56" w14:paraId="61D04E97" w14:textId="77777777" w:rsidTr="00626C8A">
        <w:trPr>
          <w:cantSplit/>
          <w:trHeight w:val="523"/>
          <w:jc w:val="center"/>
        </w:trPr>
        <w:tc>
          <w:tcPr>
            <w:tcW w:w="5807" w:type="dxa"/>
            <w:vAlign w:val="center"/>
          </w:tcPr>
          <w:p w14:paraId="085951FB" w14:textId="1B2A9419" w:rsidR="003162E0" w:rsidRPr="00B8680E" w:rsidRDefault="003162E0" w:rsidP="00626C8A">
            <w:pPr>
              <w:spacing w:after="0" w:line="240" w:lineRule="auto"/>
              <w:jc w:val="both"/>
              <w:rPr>
                <w:rFonts w:ascii="Times New Roman" w:hAnsi="Times New Roman"/>
              </w:rPr>
            </w:pPr>
            <w:r w:rsidRPr="00B8680E">
              <w:rPr>
                <w:rFonts w:ascii="Times New Roman" w:hAnsi="Times New Roman" w:cs="Times New Roman"/>
              </w:rPr>
              <w:t>Otázka C</w:t>
            </w:r>
            <w:r w:rsidR="008E3D73">
              <w:rPr>
                <w:rFonts w:ascii="Times New Roman" w:hAnsi="Times New Roman"/>
              </w:rPr>
              <w:t>5</w:t>
            </w:r>
          </w:p>
          <w:p w14:paraId="65AAC021" w14:textId="46CF1D23" w:rsidR="003162E0" w:rsidRPr="00B8680E" w:rsidRDefault="003162E0" w:rsidP="00626C8A">
            <w:pPr>
              <w:spacing w:after="0" w:line="240" w:lineRule="auto"/>
              <w:jc w:val="both"/>
              <w:rPr>
                <w:rFonts w:ascii="Times New Roman" w:hAnsi="Times New Roman" w:cs="Times New Roman"/>
                <w:highlight w:val="yellow"/>
              </w:rPr>
            </w:pPr>
            <w:r w:rsidRPr="00B8680E">
              <w:rPr>
                <w:rFonts w:ascii="Times New Roman" w:hAnsi="Times New Roman"/>
              </w:rPr>
              <w:t xml:space="preserve">Je podrobně popsán časový harmonogram realizace akce a je reálný? </w:t>
            </w:r>
            <w:r w:rsidRPr="00B8680E">
              <w:rPr>
                <w:rFonts w:ascii="Times New Roman" w:hAnsi="Times New Roman" w:cs="Times New Roman"/>
              </w:rPr>
              <w:t>(odkaz na 8. bod IZ)</w:t>
            </w:r>
            <w:r w:rsidR="00BC30B1">
              <w:rPr>
                <w:rFonts w:ascii="Times New Roman" w:hAnsi="Times New Roman" w:cs="Times New Roman"/>
              </w:rPr>
              <w:t>.</w:t>
            </w:r>
          </w:p>
        </w:tc>
        <w:tc>
          <w:tcPr>
            <w:tcW w:w="2126" w:type="dxa"/>
            <w:vAlign w:val="center"/>
          </w:tcPr>
          <w:p w14:paraId="6299A9CC"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3C13E1F5" w14:textId="77777777" w:rsidR="003162E0" w:rsidRPr="00D21371" w:rsidRDefault="003162E0" w:rsidP="00626C8A">
            <w:pPr>
              <w:spacing w:after="0" w:line="240" w:lineRule="auto"/>
              <w:rPr>
                <w:rFonts w:ascii="Times New Roman" w:hAnsi="Times New Roman" w:cs="Times New Roman"/>
                <w:b/>
              </w:rPr>
            </w:pPr>
          </w:p>
        </w:tc>
      </w:tr>
      <w:tr w:rsidR="003162E0" w:rsidRPr="00135F56" w14:paraId="792D4309" w14:textId="77777777" w:rsidTr="00626C8A">
        <w:trPr>
          <w:cantSplit/>
          <w:trHeight w:val="523"/>
          <w:jc w:val="center"/>
        </w:trPr>
        <w:tc>
          <w:tcPr>
            <w:tcW w:w="5807" w:type="dxa"/>
            <w:vAlign w:val="center"/>
          </w:tcPr>
          <w:p w14:paraId="0F63E7DA" w14:textId="130FC2B9" w:rsidR="003162E0" w:rsidRPr="001423D8" w:rsidRDefault="003162E0" w:rsidP="00626C8A">
            <w:pPr>
              <w:spacing w:after="0" w:line="240" w:lineRule="auto"/>
              <w:jc w:val="both"/>
              <w:rPr>
                <w:rFonts w:ascii="Times New Roman" w:hAnsi="Times New Roman" w:cs="Times New Roman"/>
              </w:rPr>
            </w:pPr>
            <w:r w:rsidRPr="001423D8">
              <w:rPr>
                <w:rFonts w:ascii="Times New Roman" w:hAnsi="Times New Roman" w:cs="Times New Roman"/>
              </w:rPr>
              <w:t>Otázka C</w:t>
            </w:r>
            <w:r w:rsidR="008E3D73">
              <w:rPr>
                <w:rFonts w:ascii="Times New Roman" w:hAnsi="Times New Roman" w:cs="Times New Roman"/>
              </w:rPr>
              <w:t>6</w:t>
            </w:r>
          </w:p>
          <w:p w14:paraId="06C24661" w14:textId="129D9FE9" w:rsidR="003162E0" w:rsidRPr="001423D8" w:rsidRDefault="003162E0" w:rsidP="00626C8A">
            <w:pPr>
              <w:spacing w:after="0" w:line="240" w:lineRule="auto"/>
              <w:jc w:val="both"/>
              <w:rPr>
                <w:rFonts w:ascii="Times New Roman" w:hAnsi="Times New Roman" w:cs="Times New Roman"/>
              </w:rPr>
            </w:pPr>
            <w:r w:rsidRPr="001423D8">
              <w:rPr>
                <w:rFonts w:ascii="Times New Roman" w:hAnsi="Times New Roman" w:cs="Times New Roman"/>
              </w:rPr>
              <w:t xml:space="preserve">Jsou indikátory akce řádně doplněny v tabulce </w:t>
            </w:r>
            <w:r w:rsidRPr="001423D8">
              <w:rPr>
                <w:rFonts w:ascii="Times New Roman" w:hAnsi="Times New Roman" w:cs="Times New Roman"/>
              </w:rPr>
              <w:br/>
              <w:t>v požadované struktuře? (odkaz na 9. bod IZ)</w:t>
            </w:r>
            <w:r w:rsidR="00BC30B1">
              <w:rPr>
                <w:rFonts w:ascii="Times New Roman" w:hAnsi="Times New Roman" w:cs="Times New Roman"/>
              </w:rPr>
              <w:t>.</w:t>
            </w:r>
          </w:p>
        </w:tc>
        <w:tc>
          <w:tcPr>
            <w:tcW w:w="2126" w:type="dxa"/>
            <w:vAlign w:val="center"/>
          </w:tcPr>
          <w:p w14:paraId="6612A2D8"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73FE2DBB" w14:textId="77777777" w:rsidR="003162E0" w:rsidRPr="00D21371" w:rsidRDefault="003162E0" w:rsidP="00626C8A">
            <w:pPr>
              <w:spacing w:after="0" w:line="240" w:lineRule="auto"/>
              <w:rPr>
                <w:rFonts w:ascii="Times New Roman" w:hAnsi="Times New Roman" w:cs="Times New Roman"/>
                <w:b/>
              </w:rPr>
            </w:pPr>
          </w:p>
        </w:tc>
      </w:tr>
      <w:tr w:rsidR="003162E0" w:rsidRPr="00135F56" w14:paraId="60850AB1" w14:textId="77777777" w:rsidTr="00626C8A">
        <w:trPr>
          <w:cantSplit/>
          <w:trHeight w:val="523"/>
          <w:jc w:val="center"/>
        </w:trPr>
        <w:tc>
          <w:tcPr>
            <w:tcW w:w="5807" w:type="dxa"/>
            <w:vAlign w:val="center"/>
          </w:tcPr>
          <w:p w14:paraId="5871A3E2" w14:textId="542C2E91" w:rsidR="003162E0" w:rsidRPr="001423D8" w:rsidRDefault="003162E0" w:rsidP="00626C8A">
            <w:pPr>
              <w:spacing w:after="0" w:line="240" w:lineRule="auto"/>
              <w:jc w:val="both"/>
              <w:rPr>
                <w:rFonts w:ascii="Times New Roman" w:hAnsi="Times New Roman" w:cs="Times New Roman"/>
              </w:rPr>
            </w:pPr>
            <w:r w:rsidRPr="001423D8">
              <w:rPr>
                <w:rFonts w:ascii="Times New Roman" w:hAnsi="Times New Roman" w:cs="Times New Roman"/>
              </w:rPr>
              <w:t>Otázka C</w:t>
            </w:r>
            <w:r w:rsidR="008E3D73">
              <w:rPr>
                <w:rFonts w:ascii="Times New Roman" w:hAnsi="Times New Roman" w:cs="Times New Roman"/>
              </w:rPr>
              <w:t>7</w:t>
            </w:r>
          </w:p>
          <w:p w14:paraId="1AA8F96F" w14:textId="440C591A" w:rsidR="003162E0" w:rsidRPr="001423D8" w:rsidRDefault="003162E0" w:rsidP="00626C8A">
            <w:pPr>
              <w:spacing w:after="0" w:line="240" w:lineRule="auto"/>
              <w:jc w:val="both"/>
              <w:rPr>
                <w:rFonts w:ascii="Times New Roman" w:hAnsi="Times New Roman" w:cs="Times New Roman"/>
              </w:rPr>
            </w:pPr>
            <w:r w:rsidRPr="001423D8">
              <w:rPr>
                <w:rFonts w:ascii="Times New Roman" w:hAnsi="Times New Roman" w:cs="Times New Roman"/>
              </w:rPr>
              <w:t xml:space="preserve">Jsou parametry akce řádně doplněny v tabulce </w:t>
            </w:r>
            <w:r w:rsidRPr="001423D8">
              <w:rPr>
                <w:rFonts w:ascii="Times New Roman" w:hAnsi="Times New Roman" w:cs="Times New Roman"/>
              </w:rPr>
              <w:br/>
              <w:t>v požadované struktuře? (odkaz na 9. bod IZ)</w:t>
            </w:r>
            <w:r w:rsidR="00BC30B1">
              <w:rPr>
                <w:rFonts w:ascii="Times New Roman" w:hAnsi="Times New Roman" w:cs="Times New Roman"/>
              </w:rPr>
              <w:t>.</w:t>
            </w:r>
          </w:p>
        </w:tc>
        <w:tc>
          <w:tcPr>
            <w:tcW w:w="2126" w:type="dxa"/>
            <w:vAlign w:val="center"/>
          </w:tcPr>
          <w:p w14:paraId="5F75D31E" w14:textId="77777777" w:rsidR="003162E0" w:rsidRPr="00D21371" w:rsidRDefault="003162E0" w:rsidP="00626C8A">
            <w:pPr>
              <w:tabs>
                <w:tab w:val="left" w:pos="884"/>
              </w:tabs>
              <w:spacing w:after="0" w:line="240" w:lineRule="auto"/>
              <w:ind w:left="175"/>
              <w:rPr>
                <w:rFonts w:ascii="Times New Roman" w:hAnsi="Times New Roman" w:cs="Times New Roman"/>
              </w:rPr>
            </w:pP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r w:rsidRPr="00D21371">
              <w:rPr>
                <w:rFonts w:ascii="Times New Roman" w:hAnsi="Times New Roman" w:cs="Times New Roman"/>
              </w:rPr>
              <w:tab/>
              <w:t xml:space="preserve">   </w:t>
            </w:r>
            <w:r w:rsidRPr="00D21371">
              <w:rPr>
                <w:rFonts w:ascii="Times New Roman" w:hAnsi="Times New Roman" w:cs="Times New Roman"/>
              </w:rPr>
              <w:fldChar w:fldCharType="begin">
                <w:ffData>
                  <w:name w:val="Zaškrtávací1"/>
                  <w:enabled/>
                  <w:calcOnExit w:val="0"/>
                  <w:checkBox>
                    <w:sizeAuto/>
                    <w:default w:val="0"/>
                  </w:checkBox>
                </w:ffData>
              </w:fldChar>
            </w:r>
            <w:r w:rsidRPr="00D21371">
              <w:rPr>
                <w:rFonts w:ascii="Times New Roman" w:hAnsi="Times New Roman" w:cs="Times New Roman"/>
              </w:rPr>
              <w:instrText xml:space="preserve"> FORMCHECKBOX </w:instrText>
            </w:r>
            <w:r w:rsidR="00D0383A">
              <w:rPr>
                <w:rFonts w:ascii="Times New Roman" w:hAnsi="Times New Roman" w:cs="Times New Roman"/>
              </w:rPr>
            </w:r>
            <w:r w:rsidR="00D0383A">
              <w:rPr>
                <w:rFonts w:ascii="Times New Roman" w:hAnsi="Times New Roman" w:cs="Times New Roman"/>
              </w:rPr>
              <w:fldChar w:fldCharType="separate"/>
            </w:r>
            <w:r w:rsidRPr="00D21371">
              <w:rPr>
                <w:rFonts w:ascii="Times New Roman" w:hAnsi="Times New Roman" w:cs="Times New Roman"/>
              </w:rPr>
              <w:fldChar w:fldCharType="end"/>
            </w:r>
          </w:p>
        </w:tc>
        <w:tc>
          <w:tcPr>
            <w:tcW w:w="1276" w:type="dxa"/>
            <w:vAlign w:val="center"/>
          </w:tcPr>
          <w:p w14:paraId="4630FDCA" w14:textId="77777777" w:rsidR="003162E0" w:rsidRPr="00D21371" w:rsidRDefault="003162E0" w:rsidP="00626C8A">
            <w:pPr>
              <w:spacing w:after="0" w:line="240" w:lineRule="auto"/>
              <w:rPr>
                <w:rFonts w:ascii="Times New Roman" w:hAnsi="Times New Roman" w:cs="Times New Roman"/>
                <w:b/>
              </w:rPr>
            </w:pPr>
          </w:p>
        </w:tc>
      </w:tr>
    </w:tbl>
    <w:p w14:paraId="6AF8201C" w14:textId="77777777" w:rsidR="00FA6CE7" w:rsidRPr="003162E0" w:rsidRDefault="00FA6CE7" w:rsidP="003162E0">
      <w:pPr>
        <w:pStyle w:val="Odstavecseseznamem"/>
        <w:numPr>
          <w:ilvl w:val="0"/>
          <w:numId w:val="9"/>
        </w:numPr>
        <w:spacing w:before="240" w:after="120" w:line="240" w:lineRule="auto"/>
        <w:ind w:left="357" w:hanging="357"/>
        <w:contextualSpacing w:val="0"/>
        <w:jc w:val="both"/>
        <w:rPr>
          <w:rFonts w:ascii="Times New Roman" w:hAnsi="Times New Roman" w:cs="Times New Roman"/>
          <w:b/>
          <w:i/>
          <w:sz w:val="24"/>
          <w:szCs w:val="24"/>
        </w:rPr>
      </w:pPr>
      <w:r w:rsidRPr="003162E0">
        <w:rPr>
          <w:rFonts w:ascii="Times New Roman" w:hAnsi="Times New Roman" w:cs="Times New Roman"/>
          <w:b/>
          <w:i/>
          <w:sz w:val="24"/>
          <w:szCs w:val="24"/>
        </w:rPr>
        <w:t>Vydání Registrace akce</w:t>
      </w:r>
    </w:p>
    <w:p w14:paraId="4BF4BD05" w14:textId="77777777" w:rsidR="00FA6CE7" w:rsidRPr="006A4AA2" w:rsidRDefault="00FA6CE7" w:rsidP="00FA6CE7">
      <w:pPr>
        <w:spacing w:before="120" w:after="120" w:line="240" w:lineRule="auto"/>
        <w:jc w:val="both"/>
        <w:rPr>
          <w:rFonts w:ascii="Times New Roman" w:hAnsi="Times New Roman" w:cs="Times New Roman"/>
          <w:sz w:val="24"/>
          <w:szCs w:val="24"/>
        </w:rPr>
      </w:pPr>
      <w:r w:rsidRPr="006A4AA2">
        <w:rPr>
          <w:rFonts w:ascii="Times New Roman" w:hAnsi="Times New Roman" w:cs="Times New Roman"/>
          <w:sz w:val="24"/>
          <w:szCs w:val="24"/>
        </w:rPr>
        <w:t xml:space="preserve">Po ukončení formální kontroly a hodnocení je možno na akci vydat Registraci </w:t>
      </w:r>
      <w:r w:rsidR="00D21371" w:rsidRPr="006A4AA2">
        <w:rPr>
          <w:rFonts w:ascii="Times New Roman" w:hAnsi="Times New Roman" w:cs="Times New Roman"/>
          <w:sz w:val="24"/>
          <w:szCs w:val="24"/>
        </w:rPr>
        <w:t>akce – dokument</w:t>
      </w:r>
      <w:r w:rsidRPr="006A4AA2">
        <w:rPr>
          <w:rFonts w:ascii="Times New Roman" w:hAnsi="Times New Roman" w:cs="Times New Roman"/>
          <w:sz w:val="24"/>
          <w:szCs w:val="24"/>
        </w:rPr>
        <w:t xml:space="preserve"> vygenerovaný z informačního systému EDS (akci zaregistrovat). Registrací akce je schválen obsah investičního záměru včetně příloh. Pro účely registrace akce si správce programu může vyžádat doplnění podkladů k žádosti. Registrace akce není právní akt, kterým se poskytovatel zaváže poskytnout dotaci žadateli.</w:t>
      </w:r>
    </w:p>
    <w:p w14:paraId="0704438F" w14:textId="77777777" w:rsidR="00FA6CE7" w:rsidRPr="00135F56" w:rsidRDefault="00FA6CE7" w:rsidP="00FA6CE7">
      <w:pPr>
        <w:spacing w:after="120" w:line="240" w:lineRule="auto"/>
        <w:jc w:val="both"/>
        <w:rPr>
          <w:rFonts w:ascii="Times New Roman" w:hAnsi="Times New Roman" w:cs="Times New Roman"/>
          <w:sz w:val="24"/>
          <w:szCs w:val="24"/>
        </w:rPr>
      </w:pPr>
      <w:r w:rsidRPr="00135F56">
        <w:rPr>
          <w:rFonts w:ascii="Times New Roman" w:hAnsi="Times New Roman" w:cs="Times New Roman"/>
          <w:sz w:val="24"/>
          <w:szCs w:val="24"/>
        </w:rPr>
        <w:t xml:space="preserve">Vydáním Registrace akce je postupem dle § 14k odst. 3 rozpočtových pravidel žadatel následně vyzván k doložení dalších podkladů. Po splnění podmínek a kompletaci všech dokumentů je zahájen vlastní proces vydání Rozhodnutí o poskytnutí dotace. </w:t>
      </w:r>
    </w:p>
    <w:p w14:paraId="49A07727" w14:textId="77777777" w:rsidR="00FA6CE7" w:rsidRPr="00135F56" w:rsidRDefault="00FA6CE7" w:rsidP="00FA6CE7">
      <w:pPr>
        <w:spacing w:after="120" w:line="240" w:lineRule="auto"/>
        <w:jc w:val="both"/>
        <w:rPr>
          <w:rFonts w:ascii="Times New Roman" w:hAnsi="Times New Roman"/>
          <w:sz w:val="24"/>
          <w:szCs w:val="24"/>
          <w:lang w:eastAsia="cs-CZ"/>
        </w:rPr>
      </w:pPr>
      <w:r w:rsidRPr="00135F56">
        <w:rPr>
          <w:rFonts w:ascii="Times New Roman" w:hAnsi="Times New Roman" w:cs="Times New Roman"/>
          <w:sz w:val="24"/>
          <w:szCs w:val="24"/>
        </w:rPr>
        <w:lastRenderedPageBreak/>
        <w:t>Doplnění podkladů před vydáním Rozhodnutí o poskytnutí dotace</w:t>
      </w:r>
      <w:r>
        <w:rPr>
          <w:rStyle w:val="Znakapoznpodarou"/>
          <w:rFonts w:ascii="Times New Roman" w:hAnsi="Times New Roman" w:cs="Times New Roman"/>
          <w:sz w:val="24"/>
          <w:szCs w:val="24"/>
        </w:rPr>
        <w:footnoteReference w:id="11"/>
      </w:r>
      <w:r w:rsidRPr="00135F56">
        <w:rPr>
          <w:rFonts w:ascii="Times New Roman" w:hAnsi="Times New Roman" w:cs="Times New Roman"/>
          <w:sz w:val="24"/>
          <w:szCs w:val="24"/>
        </w:rPr>
        <w:t xml:space="preserve"> se týká především dokumentace k</w:t>
      </w:r>
      <w:r w:rsidR="0049036D">
        <w:rPr>
          <w:rFonts w:ascii="Times New Roman" w:hAnsi="Times New Roman" w:cs="Times New Roman"/>
          <w:sz w:val="24"/>
          <w:szCs w:val="24"/>
        </w:rPr>
        <w:t xml:space="preserve"> </w:t>
      </w:r>
      <w:r w:rsidRPr="00135F56">
        <w:rPr>
          <w:rFonts w:ascii="Times New Roman" w:hAnsi="Times New Roman" w:cs="Times New Roman"/>
          <w:sz w:val="24"/>
          <w:szCs w:val="24"/>
        </w:rPr>
        <w:t xml:space="preserve">zadávacím řízením. </w:t>
      </w:r>
      <w:r w:rsidRPr="00135F56">
        <w:rPr>
          <w:rFonts w:ascii="Times New Roman" w:hAnsi="Times New Roman"/>
          <w:sz w:val="24"/>
          <w:szCs w:val="24"/>
          <w:lang w:eastAsia="cs-CZ"/>
        </w:rPr>
        <w:t>Schvalovací proces</w:t>
      </w:r>
      <w:r w:rsidR="0049036D">
        <w:rPr>
          <w:rFonts w:ascii="Times New Roman" w:hAnsi="Times New Roman"/>
          <w:sz w:val="24"/>
          <w:szCs w:val="24"/>
          <w:lang w:eastAsia="cs-CZ"/>
        </w:rPr>
        <w:t xml:space="preserve"> </w:t>
      </w:r>
      <w:r w:rsidRPr="00135F56">
        <w:rPr>
          <w:rFonts w:ascii="Times New Roman" w:hAnsi="Times New Roman"/>
          <w:sz w:val="24"/>
          <w:szCs w:val="24"/>
          <w:lang w:eastAsia="cs-CZ"/>
        </w:rPr>
        <w:t>probíhá následujícím postupem:</w:t>
      </w:r>
    </w:p>
    <w:p w14:paraId="2C07E178" w14:textId="77777777" w:rsidR="00FA6CE7" w:rsidRPr="00135F56" w:rsidRDefault="00FA6CE7" w:rsidP="003162E0">
      <w:pPr>
        <w:numPr>
          <w:ilvl w:val="0"/>
          <w:numId w:val="7"/>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Postu</w:t>
      </w:r>
      <w:r w:rsidRPr="00135F56">
        <w:rPr>
          <w:rFonts w:ascii="Times New Roman" w:eastAsia="Calibri" w:hAnsi="Times New Roman" w:cs="Times New Roman"/>
          <w:sz w:val="24"/>
          <w:szCs w:val="24"/>
        </w:rPr>
        <w:t xml:space="preserve">p při zadávání veřejných zakázek upravuje zejména zákon č.134/2016 Sb., o zadávání </w:t>
      </w:r>
      <w:r w:rsidRPr="00135F56">
        <w:rPr>
          <w:rFonts w:ascii="Times New Roman" w:hAnsi="Times New Roman"/>
          <w:sz w:val="24"/>
          <w:szCs w:val="24"/>
          <w:lang w:eastAsia="cs-CZ"/>
        </w:rPr>
        <w:t>veřejných zakázek, ve znění pozdějších předpisů.</w:t>
      </w:r>
    </w:p>
    <w:p w14:paraId="45618B51" w14:textId="77777777" w:rsidR="00FA6CE7" w:rsidRPr="005E190C" w:rsidRDefault="00FA6CE7" w:rsidP="003162E0">
      <w:pPr>
        <w:numPr>
          <w:ilvl w:val="0"/>
          <w:numId w:val="7"/>
        </w:numPr>
        <w:spacing w:after="60" w:line="240" w:lineRule="auto"/>
        <w:ind w:left="357" w:hanging="357"/>
        <w:jc w:val="both"/>
        <w:rPr>
          <w:rFonts w:ascii="Times New Roman" w:hAnsi="Times New Roman"/>
          <w:sz w:val="24"/>
          <w:szCs w:val="24"/>
          <w:lang w:eastAsia="cs-CZ"/>
        </w:rPr>
      </w:pPr>
      <w:r w:rsidRPr="005E190C">
        <w:rPr>
          <w:rFonts w:ascii="Times New Roman" w:hAnsi="Times New Roman"/>
          <w:sz w:val="24"/>
          <w:szCs w:val="24"/>
          <w:lang w:eastAsia="cs-CZ"/>
        </w:rPr>
        <w:t>Dokumentace pro zadání stavby bude</w:t>
      </w:r>
      <w:r w:rsidR="0049036D">
        <w:rPr>
          <w:rFonts w:ascii="Times New Roman" w:hAnsi="Times New Roman"/>
          <w:sz w:val="24"/>
          <w:szCs w:val="24"/>
          <w:lang w:eastAsia="cs-CZ"/>
        </w:rPr>
        <w:t xml:space="preserve"> </w:t>
      </w:r>
      <w:r w:rsidRPr="005E190C">
        <w:rPr>
          <w:rFonts w:ascii="Times New Roman" w:hAnsi="Times New Roman"/>
          <w:sz w:val="24"/>
          <w:szCs w:val="24"/>
          <w:lang w:eastAsia="cs-CZ"/>
        </w:rPr>
        <w:t xml:space="preserve">zpracována v podrobnosti </w:t>
      </w:r>
      <w:r>
        <w:rPr>
          <w:rFonts w:ascii="Times New Roman" w:hAnsi="Times New Roman"/>
          <w:sz w:val="24"/>
          <w:szCs w:val="24"/>
          <w:lang w:eastAsia="cs-CZ"/>
        </w:rPr>
        <w:t>dokumentace pro provádění stavby</w:t>
      </w:r>
      <w:r w:rsidRPr="00B44597">
        <w:rPr>
          <w:rFonts w:ascii="Times New Roman" w:hAnsi="Times New Roman"/>
          <w:sz w:val="24"/>
          <w:szCs w:val="24"/>
          <w:lang w:eastAsia="cs-CZ"/>
        </w:rPr>
        <w:t xml:space="preserve"> </w:t>
      </w:r>
      <w:r>
        <w:rPr>
          <w:rFonts w:ascii="Times New Roman" w:hAnsi="Times New Roman"/>
          <w:sz w:val="24"/>
          <w:szCs w:val="24"/>
          <w:lang w:eastAsia="cs-CZ"/>
        </w:rPr>
        <w:t>dle</w:t>
      </w:r>
      <w:r w:rsidRPr="005E190C">
        <w:rPr>
          <w:rFonts w:ascii="Times New Roman" w:hAnsi="Times New Roman"/>
          <w:sz w:val="24"/>
          <w:szCs w:val="24"/>
          <w:lang w:eastAsia="cs-CZ"/>
        </w:rPr>
        <w:t xml:space="preserve"> vyhlášk</w:t>
      </w:r>
      <w:r>
        <w:rPr>
          <w:rFonts w:ascii="Times New Roman" w:hAnsi="Times New Roman"/>
          <w:sz w:val="24"/>
          <w:szCs w:val="24"/>
          <w:lang w:eastAsia="cs-CZ"/>
        </w:rPr>
        <w:t>y</w:t>
      </w:r>
      <w:r w:rsidRPr="005E190C">
        <w:rPr>
          <w:rFonts w:ascii="Times New Roman" w:hAnsi="Times New Roman"/>
          <w:sz w:val="24"/>
          <w:szCs w:val="24"/>
          <w:lang w:eastAsia="cs-CZ"/>
        </w:rPr>
        <w:t xml:space="preserve"> č</w:t>
      </w:r>
      <w:r>
        <w:rPr>
          <w:rFonts w:ascii="Times New Roman" w:hAnsi="Times New Roman"/>
          <w:sz w:val="24"/>
          <w:szCs w:val="24"/>
          <w:lang w:eastAsia="cs-CZ"/>
        </w:rPr>
        <w:t>.</w:t>
      </w:r>
      <w:r w:rsidRPr="005E190C">
        <w:rPr>
          <w:rFonts w:ascii="Times New Roman" w:hAnsi="Times New Roman"/>
          <w:sz w:val="24"/>
          <w:szCs w:val="24"/>
          <w:lang w:eastAsia="cs-CZ"/>
        </w:rPr>
        <w:t> 499/2006 Sb., o</w:t>
      </w:r>
      <w:r>
        <w:rPr>
          <w:rFonts w:ascii="Times New Roman" w:hAnsi="Times New Roman"/>
          <w:sz w:val="24"/>
          <w:szCs w:val="24"/>
          <w:lang w:eastAsia="cs-CZ"/>
        </w:rPr>
        <w:t> </w:t>
      </w:r>
      <w:r w:rsidRPr="005E190C">
        <w:rPr>
          <w:rFonts w:ascii="Times New Roman" w:hAnsi="Times New Roman"/>
          <w:sz w:val="24"/>
          <w:szCs w:val="24"/>
          <w:lang w:eastAsia="cs-CZ"/>
        </w:rPr>
        <w:t>dokumentaci staveb, ve znění pozdějších předpisů</w:t>
      </w:r>
      <w:r>
        <w:rPr>
          <w:rFonts w:ascii="Times New Roman" w:hAnsi="Times New Roman"/>
          <w:sz w:val="24"/>
          <w:szCs w:val="24"/>
          <w:lang w:eastAsia="cs-CZ"/>
        </w:rPr>
        <w:t xml:space="preserve">, minimálně musí být doložen </w:t>
      </w:r>
      <w:r w:rsidRPr="005E190C">
        <w:rPr>
          <w:rFonts w:ascii="Times New Roman" w:hAnsi="Times New Roman"/>
          <w:sz w:val="24"/>
          <w:szCs w:val="24"/>
          <w:lang w:eastAsia="cs-CZ"/>
        </w:rPr>
        <w:t>soupis prací s</w:t>
      </w:r>
      <w:r>
        <w:rPr>
          <w:rFonts w:ascii="Times New Roman" w:hAnsi="Times New Roman"/>
          <w:sz w:val="24"/>
          <w:szCs w:val="24"/>
          <w:lang w:eastAsia="cs-CZ"/>
        </w:rPr>
        <w:t> </w:t>
      </w:r>
      <w:r w:rsidRPr="005E190C">
        <w:rPr>
          <w:rFonts w:ascii="Times New Roman" w:hAnsi="Times New Roman"/>
          <w:sz w:val="24"/>
          <w:szCs w:val="24"/>
          <w:lang w:eastAsia="cs-CZ"/>
        </w:rPr>
        <w:t>výkazem výměr</w:t>
      </w:r>
      <w:r>
        <w:rPr>
          <w:rFonts w:ascii="Times New Roman" w:hAnsi="Times New Roman"/>
          <w:sz w:val="24"/>
          <w:szCs w:val="24"/>
          <w:lang w:eastAsia="cs-CZ"/>
        </w:rPr>
        <w:t xml:space="preserve"> a kopie průvodní zprávy a souhrnné technické zprávy</w:t>
      </w:r>
      <w:r w:rsidRPr="005E190C">
        <w:rPr>
          <w:rFonts w:ascii="Times New Roman" w:hAnsi="Times New Roman"/>
          <w:sz w:val="24"/>
          <w:szCs w:val="24"/>
          <w:lang w:eastAsia="cs-CZ"/>
        </w:rPr>
        <w:t>.</w:t>
      </w:r>
    </w:p>
    <w:p w14:paraId="4A2A6A48" w14:textId="4FEC6956" w:rsidR="00FA6CE7" w:rsidRPr="00135F56" w:rsidRDefault="00FA6CE7" w:rsidP="003162E0">
      <w:pPr>
        <w:numPr>
          <w:ilvl w:val="0"/>
          <w:numId w:val="7"/>
        </w:numPr>
        <w:spacing w:after="60" w:line="240" w:lineRule="auto"/>
        <w:ind w:left="357" w:hanging="357"/>
        <w:jc w:val="both"/>
        <w:rPr>
          <w:rFonts w:ascii="Times New Roman" w:hAnsi="Times New Roman"/>
          <w:sz w:val="24"/>
          <w:szCs w:val="24"/>
          <w:lang w:eastAsia="cs-CZ"/>
        </w:rPr>
      </w:pPr>
      <w:r w:rsidRPr="00D30EBC">
        <w:rPr>
          <w:rFonts w:ascii="Times New Roman" w:hAnsi="Times New Roman"/>
          <w:sz w:val="24"/>
          <w:szCs w:val="24"/>
          <w:lang w:eastAsia="cs-CZ"/>
        </w:rPr>
        <w:t xml:space="preserve">V případě, že je akce realizována na základě stavebního povolení, bude k dokumentaci </w:t>
      </w:r>
      <w:r>
        <w:rPr>
          <w:rFonts w:ascii="Times New Roman" w:hAnsi="Times New Roman"/>
          <w:sz w:val="24"/>
          <w:szCs w:val="24"/>
          <w:lang w:eastAsia="cs-CZ"/>
        </w:rPr>
        <w:br/>
      </w:r>
      <w:r w:rsidRPr="00D30EBC">
        <w:rPr>
          <w:rFonts w:ascii="Times New Roman" w:hAnsi="Times New Roman"/>
          <w:sz w:val="24"/>
          <w:szCs w:val="24"/>
          <w:lang w:eastAsia="cs-CZ"/>
        </w:rPr>
        <w:t>pro</w:t>
      </w:r>
      <w:r w:rsidRPr="00135F56">
        <w:rPr>
          <w:rFonts w:ascii="Times New Roman" w:hAnsi="Times New Roman"/>
          <w:sz w:val="24"/>
          <w:szCs w:val="24"/>
          <w:lang w:eastAsia="cs-CZ"/>
        </w:rPr>
        <w:t xml:space="preserve"> zadání stavby doložena </w:t>
      </w:r>
      <w:r w:rsidR="003F582B" w:rsidRPr="003F582B">
        <w:rPr>
          <w:rFonts w:ascii="Times New Roman" w:hAnsi="Times New Roman"/>
          <w:sz w:val="24"/>
          <w:szCs w:val="24"/>
          <w:lang w:eastAsia="cs-CZ"/>
        </w:rPr>
        <w:t>kopie platného stavebního povolení, které nabylo právní moci</w:t>
      </w:r>
      <w:r>
        <w:rPr>
          <w:rFonts w:ascii="Times New Roman" w:hAnsi="Times New Roman"/>
          <w:sz w:val="24"/>
          <w:szCs w:val="24"/>
          <w:lang w:eastAsia="cs-CZ"/>
        </w:rPr>
        <w:t>.</w:t>
      </w:r>
      <w:r w:rsidRPr="00135F56">
        <w:rPr>
          <w:rFonts w:ascii="Times New Roman" w:hAnsi="Times New Roman"/>
          <w:sz w:val="24"/>
          <w:szCs w:val="24"/>
          <w:lang w:eastAsia="cs-CZ"/>
        </w:rPr>
        <w:t xml:space="preserve"> V případě, že akce bude realizována na základě jiných dokladů dle stavebního zákona</w:t>
      </w:r>
      <w:r>
        <w:rPr>
          <w:rFonts w:ascii="Times New Roman" w:hAnsi="Times New Roman"/>
          <w:sz w:val="24"/>
          <w:szCs w:val="24"/>
          <w:lang w:eastAsia="cs-CZ"/>
        </w:rPr>
        <w:t>,</w:t>
      </w:r>
      <w:r w:rsidRPr="00135F56">
        <w:rPr>
          <w:rFonts w:ascii="Times New Roman" w:hAnsi="Times New Roman"/>
          <w:sz w:val="24"/>
          <w:szCs w:val="24"/>
          <w:lang w:eastAsia="cs-CZ"/>
        </w:rPr>
        <w:t xml:space="preserve"> budou kopie těchto dokladů předloženy. </w:t>
      </w:r>
    </w:p>
    <w:p w14:paraId="583C2D69" w14:textId="77777777" w:rsidR="00FA6CE7" w:rsidRPr="00135F56" w:rsidRDefault="00FA6CE7" w:rsidP="003162E0">
      <w:pPr>
        <w:numPr>
          <w:ilvl w:val="0"/>
          <w:numId w:val="7"/>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Nedílnou součástí smluvního závazku bude platební kalendář a v případě stavby i harmonogram prací.</w:t>
      </w:r>
    </w:p>
    <w:p w14:paraId="17A70C82" w14:textId="77777777" w:rsidR="00FA6CE7" w:rsidRPr="00135F56" w:rsidRDefault="00FA6CE7" w:rsidP="003162E0">
      <w:pPr>
        <w:numPr>
          <w:ilvl w:val="0"/>
          <w:numId w:val="7"/>
        </w:numPr>
        <w:spacing w:after="60" w:line="240" w:lineRule="auto"/>
        <w:ind w:left="357" w:hanging="357"/>
        <w:jc w:val="both"/>
        <w:rPr>
          <w:rFonts w:ascii="Times New Roman" w:hAnsi="Times New Roman"/>
          <w:sz w:val="24"/>
          <w:szCs w:val="24"/>
          <w:lang w:eastAsia="cs-CZ"/>
        </w:rPr>
      </w:pPr>
      <w:r w:rsidRPr="00135F56">
        <w:rPr>
          <w:rFonts w:ascii="Times New Roman" w:hAnsi="Times New Roman"/>
          <w:sz w:val="24"/>
          <w:szCs w:val="24"/>
          <w:lang w:eastAsia="cs-CZ"/>
        </w:rPr>
        <w:t>V obchodních a platebních podmínkách nebude povoleno poskytování záloh.</w:t>
      </w:r>
    </w:p>
    <w:p w14:paraId="22D95597" w14:textId="08DA1FE8" w:rsidR="0041631A" w:rsidRDefault="00FA6CE7" w:rsidP="00EC3935">
      <w:pPr>
        <w:numPr>
          <w:ilvl w:val="0"/>
          <w:numId w:val="7"/>
        </w:numPr>
        <w:spacing w:after="120" w:line="240" w:lineRule="auto"/>
        <w:ind w:left="357" w:hanging="357"/>
        <w:jc w:val="both"/>
        <w:rPr>
          <w:rFonts w:ascii="Times New Roman" w:hAnsi="Times New Roman" w:cs="Times New Roman"/>
          <w:sz w:val="24"/>
          <w:szCs w:val="24"/>
        </w:rPr>
      </w:pPr>
      <w:r w:rsidRPr="00135F56">
        <w:rPr>
          <w:rFonts w:ascii="Times New Roman" w:hAnsi="Times New Roman" w:cs="Times New Roman"/>
          <w:sz w:val="24"/>
          <w:szCs w:val="24"/>
        </w:rPr>
        <w:t xml:space="preserve">Po provedení výběru dodavatele žadatel předkládá správci programu k odsouhlasení výstupy ze zadávacího řízení, tj. protokol o otevírání obálek a hodnocení nabídek (nebo obdobný dokument), rozhodnutí o výběru dodavatele, jednostranně podepsaného smluvního závazku </w:t>
      </w:r>
      <w:r w:rsidRPr="005A2CA8">
        <w:rPr>
          <w:rFonts w:ascii="Times New Roman" w:hAnsi="Times New Roman" w:cs="Times New Roman"/>
          <w:sz w:val="24"/>
          <w:szCs w:val="24"/>
        </w:rPr>
        <w:t xml:space="preserve">ze strany vybraného </w:t>
      </w:r>
      <w:r w:rsidRPr="00135F56">
        <w:rPr>
          <w:rFonts w:ascii="Times New Roman" w:hAnsi="Times New Roman" w:cs="Times New Roman"/>
          <w:sz w:val="24"/>
          <w:szCs w:val="24"/>
        </w:rPr>
        <w:t>dodavatele.</w:t>
      </w:r>
    </w:p>
    <w:p w14:paraId="3F00FD77" w14:textId="5653C91C" w:rsidR="00EC3935" w:rsidRPr="0041631A" w:rsidRDefault="00EC3935" w:rsidP="00961C7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Pokud budou výše uvedené dokumenty předloženy již k registrac</w:t>
      </w:r>
      <w:r w:rsidR="00961C71">
        <w:rPr>
          <w:rFonts w:ascii="Times New Roman" w:hAnsi="Times New Roman" w:cs="Times New Roman"/>
          <w:sz w:val="24"/>
          <w:szCs w:val="24"/>
        </w:rPr>
        <w:t>i</w:t>
      </w:r>
      <w:r>
        <w:rPr>
          <w:rFonts w:ascii="Times New Roman" w:hAnsi="Times New Roman" w:cs="Times New Roman"/>
          <w:sz w:val="24"/>
          <w:szCs w:val="24"/>
        </w:rPr>
        <w:t xml:space="preserve"> akce</w:t>
      </w:r>
      <w:r w:rsidR="00961C71">
        <w:rPr>
          <w:rFonts w:ascii="Times New Roman" w:hAnsi="Times New Roman" w:cs="Times New Roman"/>
          <w:sz w:val="24"/>
          <w:szCs w:val="24"/>
        </w:rPr>
        <w:t xml:space="preserve">, lze provést </w:t>
      </w:r>
      <w:r w:rsidRPr="00EC3935">
        <w:rPr>
          <w:rFonts w:ascii="Times New Roman" w:hAnsi="Times New Roman" w:cs="Times New Roman"/>
          <w:sz w:val="24"/>
          <w:szCs w:val="24"/>
        </w:rPr>
        <w:t>vydávání sloučeného řídícího dokumentu Registrace akce a Rozhodnutí o poskytnutí dotace.</w:t>
      </w:r>
    </w:p>
    <w:p w14:paraId="18B935A8" w14:textId="77777777" w:rsidR="00FA6CE7" w:rsidRPr="00F26101" w:rsidRDefault="00FA6CE7" w:rsidP="00F26101">
      <w:pPr>
        <w:pStyle w:val="Odstavecseseznamem"/>
        <w:numPr>
          <w:ilvl w:val="0"/>
          <w:numId w:val="9"/>
        </w:numPr>
        <w:spacing w:after="120" w:line="240" w:lineRule="auto"/>
        <w:ind w:left="357" w:hanging="357"/>
        <w:contextualSpacing w:val="0"/>
        <w:jc w:val="both"/>
        <w:rPr>
          <w:rFonts w:ascii="Times New Roman" w:hAnsi="Times New Roman" w:cs="Times New Roman"/>
          <w:b/>
          <w:i/>
          <w:sz w:val="24"/>
          <w:szCs w:val="24"/>
        </w:rPr>
      </w:pPr>
      <w:r w:rsidRPr="00F26101">
        <w:rPr>
          <w:rFonts w:ascii="Times New Roman" w:hAnsi="Times New Roman" w:cs="Times New Roman"/>
          <w:b/>
          <w:i/>
          <w:sz w:val="24"/>
          <w:szCs w:val="24"/>
        </w:rPr>
        <w:t>Vydání Rozhodnutí o poskytnutí dotace</w:t>
      </w:r>
    </w:p>
    <w:p w14:paraId="144C367D" w14:textId="19C6B63D" w:rsidR="00FA6CE7" w:rsidRPr="002B761C" w:rsidRDefault="00FA6CE7" w:rsidP="00FA6CE7">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 xml:space="preserve">Rozhodnutí o poskytnutí dotace (dále také „Rozhodnutí“) se vydává na </w:t>
      </w:r>
      <w:r w:rsidR="00437F5F">
        <w:rPr>
          <w:rFonts w:ascii="Times New Roman" w:eastAsia="Calibri" w:hAnsi="Times New Roman" w:cs="Times New Roman"/>
          <w:sz w:val="24"/>
          <w:szCs w:val="24"/>
        </w:rPr>
        <w:t xml:space="preserve">první </w:t>
      </w:r>
      <w:r w:rsidRPr="002B761C">
        <w:rPr>
          <w:rFonts w:ascii="Times New Roman" w:eastAsia="Calibri" w:hAnsi="Times New Roman" w:cs="Times New Roman"/>
          <w:sz w:val="24"/>
          <w:szCs w:val="24"/>
        </w:rPr>
        <w:t xml:space="preserve">známý </w:t>
      </w:r>
      <w:r w:rsidR="00E835F6">
        <w:rPr>
          <w:rFonts w:ascii="Times New Roman" w:eastAsia="Calibri" w:hAnsi="Times New Roman" w:cs="Times New Roman"/>
          <w:sz w:val="24"/>
          <w:szCs w:val="24"/>
        </w:rPr>
        <w:t>závazek</w:t>
      </w:r>
      <w:r w:rsidRPr="002B761C">
        <w:rPr>
          <w:rFonts w:ascii="Times New Roman" w:eastAsia="Calibri" w:hAnsi="Times New Roman" w:cs="Times New Roman"/>
          <w:sz w:val="24"/>
          <w:szCs w:val="24"/>
        </w:rPr>
        <w:t xml:space="preserve"> (smlouva nebo objednávka), který bude hrazen z dotace.</w:t>
      </w:r>
    </w:p>
    <w:p w14:paraId="67FDC9C3" w14:textId="28C321C6" w:rsidR="00FE0F08" w:rsidRDefault="00FA6CE7" w:rsidP="00FA6CE7">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Nedílnou součástí Rozhodnutí o poskytnutí dotace jsou Podmínky a pokyny pro poskytnutí dotace</w:t>
      </w:r>
      <w:r w:rsidR="008C2E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Pravidla způsobilosti výdajů, </w:t>
      </w:r>
      <w:r w:rsidRPr="002B761C">
        <w:rPr>
          <w:rFonts w:ascii="Times New Roman" w:eastAsia="Calibri" w:hAnsi="Times New Roman" w:cs="Times New Roman"/>
          <w:sz w:val="24"/>
          <w:szCs w:val="24"/>
        </w:rPr>
        <w:t>které jsou pro příjemce dotace závazné. Vzorové podmínky a pokyny pro poskytnutí dotace jsou přílohou</w:t>
      </w:r>
      <w:r w:rsidR="00FE0F08">
        <w:rPr>
          <w:rFonts w:ascii="Times New Roman" w:eastAsia="Calibri" w:hAnsi="Times New Roman" w:cs="Times New Roman"/>
          <w:sz w:val="24"/>
          <w:szCs w:val="24"/>
        </w:rPr>
        <w:t xml:space="preserve"> č. 1 výzvy a </w:t>
      </w:r>
      <w:r w:rsidRPr="002B761C">
        <w:rPr>
          <w:rFonts w:ascii="Times New Roman" w:eastAsia="Calibri" w:hAnsi="Times New Roman" w:cs="Times New Roman"/>
          <w:sz w:val="24"/>
          <w:szCs w:val="24"/>
        </w:rPr>
        <w:t xml:space="preserve">do vydání Rozhodnutí </w:t>
      </w:r>
      <w:r w:rsidR="00BC30B1">
        <w:rPr>
          <w:rFonts w:ascii="Times New Roman" w:eastAsia="Calibri" w:hAnsi="Times New Roman" w:cs="Times New Roman"/>
          <w:sz w:val="24"/>
          <w:szCs w:val="24"/>
        </w:rPr>
        <w:br/>
      </w:r>
      <w:r w:rsidRPr="002B761C">
        <w:rPr>
          <w:rFonts w:ascii="Times New Roman" w:eastAsia="Calibri" w:hAnsi="Times New Roman" w:cs="Times New Roman"/>
          <w:sz w:val="24"/>
          <w:szCs w:val="24"/>
        </w:rPr>
        <w:t xml:space="preserve">o poskytnutí dotace může dojít k jejich úpravě v závislosti na charakteru akce nebo v souvislosti se změnou právních předpisů. Pro příjemce </w:t>
      </w:r>
      <w:r w:rsidR="007464B2">
        <w:rPr>
          <w:rFonts w:ascii="Times New Roman" w:eastAsia="Calibri" w:hAnsi="Times New Roman" w:cs="Times New Roman"/>
          <w:sz w:val="24"/>
          <w:szCs w:val="24"/>
        </w:rPr>
        <w:t xml:space="preserve">dotace </w:t>
      </w:r>
      <w:r w:rsidRPr="002B761C">
        <w:rPr>
          <w:rFonts w:ascii="Times New Roman" w:eastAsia="Calibri" w:hAnsi="Times New Roman" w:cs="Times New Roman"/>
          <w:sz w:val="24"/>
          <w:szCs w:val="24"/>
        </w:rPr>
        <w:t>je vždy závazné znění Podmínek a</w:t>
      </w:r>
      <w:r>
        <w:rPr>
          <w:rFonts w:ascii="Times New Roman" w:eastAsia="Calibri" w:hAnsi="Times New Roman" w:cs="Times New Roman"/>
          <w:sz w:val="24"/>
          <w:szCs w:val="24"/>
        </w:rPr>
        <w:t> </w:t>
      </w:r>
      <w:r w:rsidRPr="002B761C">
        <w:rPr>
          <w:rFonts w:ascii="Times New Roman" w:eastAsia="Calibri" w:hAnsi="Times New Roman" w:cs="Times New Roman"/>
          <w:sz w:val="24"/>
          <w:szCs w:val="24"/>
        </w:rPr>
        <w:t>pokynů pro poskytnutí dotace</w:t>
      </w:r>
      <w:r>
        <w:rPr>
          <w:rFonts w:ascii="Times New Roman" w:eastAsia="Calibri" w:hAnsi="Times New Roman" w:cs="Times New Roman"/>
          <w:sz w:val="24"/>
          <w:szCs w:val="24"/>
        </w:rPr>
        <w:t xml:space="preserve"> a Pravidel způsobilosti výdajů</w:t>
      </w:r>
      <w:r w:rsidRPr="002B761C">
        <w:rPr>
          <w:rFonts w:ascii="Times New Roman" w:eastAsia="Calibri" w:hAnsi="Times New Roman" w:cs="Times New Roman"/>
          <w:sz w:val="24"/>
          <w:szCs w:val="24"/>
        </w:rPr>
        <w:t>, které j</w:t>
      </w:r>
      <w:r>
        <w:rPr>
          <w:rFonts w:ascii="Times New Roman" w:eastAsia="Calibri" w:hAnsi="Times New Roman" w:cs="Times New Roman"/>
          <w:sz w:val="24"/>
          <w:szCs w:val="24"/>
        </w:rPr>
        <w:t>sou</w:t>
      </w:r>
      <w:r w:rsidRPr="002B761C">
        <w:rPr>
          <w:rFonts w:ascii="Times New Roman" w:eastAsia="Calibri" w:hAnsi="Times New Roman" w:cs="Times New Roman"/>
          <w:sz w:val="24"/>
          <w:szCs w:val="24"/>
        </w:rPr>
        <w:t xml:space="preserve"> součástí Rozhodnutí. </w:t>
      </w:r>
    </w:p>
    <w:p w14:paraId="6B525465" w14:textId="00BE3FD3" w:rsidR="00FE0F08" w:rsidRPr="002B761C" w:rsidRDefault="00FA6CE7" w:rsidP="00FA6CE7">
      <w:pPr>
        <w:spacing w:after="120" w:line="240" w:lineRule="auto"/>
        <w:jc w:val="both"/>
        <w:rPr>
          <w:rFonts w:ascii="Times New Roman" w:eastAsia="Calibri" w:hAnsi="Times New Roman" w:cs="Times New Roman"/>
          <w:sz w:val="24"/>
          <w:szCs w:val="24"/>
        </w:rPr>
      </w:pPr>
      <w:bookmarkStart w:id="13" w:name="_Hlk37759402"/>
      <w:r w:rsidRPr="002B761C">
        <w:rPr>
          <w:rFonts w:ascii="Times New Roman" w:eastAsia="Calibri" w:hAnsi="Times New Roman" w:cs="Times New Roman"/>
          <w:sz w:val="24"/>
          <w:szCs w:val="24"/>
        </w:rPr>
        <w:t>V případě porušení některého z ustanovení Rozhodnutí</w:t>
      </w:r>
      <w:r w:rsidR="00150342">
        <w:rPr>
          <w:rFonts w:ascii="Times New Roman" w:eastAsia="Calibri" w:hAnsi="Times New Roman" w:cs="Times New Roman"/>
          <w:sz w:val="24"/>
          <w:szCs w:val="24"/>
        </w:rPr>
        <w:t>,</w:t>
      </w:r>
      <w:r w:rsidR="00150342" w:rsidRPr="00150342">
        <w:t xml:space="preserve"> </w:t>
      </w:r>
      <w:r w:rsidR="00BB042E" w:rsidRPr="00150342">
        <w:rPr>
          <w:rFonts w:ascii="Times New Roman" w:eastAsia="Calibri" w:hAnsi="Times New Roman" w:cs="Times New Roman"/>
          <w:sz w:val="24"/>
          <w:szCs w:val="24"/>
        </w:rPr>
        <w:t>povinnos</w:t>
      </w:r>
      <w:r w:rsidR="00BB042E">
        <w:rPr>
          <w:rFonts w:ascii="Times New Roman" w:eastAsia="Calibri" w:hAnsi="Times New Roman" w:cs="Times New Roman"/>
          <w:sz w:val="24"/>
          <w:szCs w:val="24"/>
        </w:rPr>
        <w:t xml:space="preserve">ti </w:t>
      </w:r>
      <w:r w:rsidR="00BB042E" w:rsidRPr="00150342">
        <w:rPr>
          <w:rFonts w:ascii="Times New Roman" w:eastAsia="Calibri" w:hAnsi="Times New Roman" w:cs="Times New Roman"/>
          <w:sz w:val="24"/>
          <w:szCs w:val="24"/>
        </w:rPr>
        <w:t>stanoven</w:t>
      </w:r>
      <w:r w:rsidR="00BB042E">
        <w:rPr>
          <w:rFonts w:ascii="Times New Roman" w:eastAsia="Calibri" w:hAnsi="Times New Roman" w:cs="Times New Roman"/>
          <w:sz w:val="24"/>
          <w:szCs w:val="24"/>
        </w:rPr>
        <w:t>é</w:t>
      </w:r>
      <w:r w:rsidR="00BB042E" w:rsidRPr="00150342">
        <w:rPr>
          <w:rFonts w:ascii="Times New Roman" w:eastAsia="Calibri" w:hAnsi="Times New Roman" w:cs="Times New Roman"/>
          <w:sz w:val="24"/>
          <w:szCs w:val="24"/>
        </w:rPr>
        <w:t xml:space="preserve"> právním předpisem nebo nedodrž</w:t>
      </w:r>
      <w:r w:rsidR="00BB042E">
        <w:rPr>
          <w:rFonts w:ascii="Times New Roman" w:eastAsia="Calibri" w:hAnsi="Times New Roman" w:cs="Times New Roman"/>
          <w:sz w:val="24"/>
          <w:szCs w:val="24"/>
        </w:rPr>
        <w:t>ení</w:t>
      </w:r>
      <w:r w:rsidR="00BB042E" w:rsidRPr="00150342">
        <w:rPr>
          <w:rFonts w:ascii="Times New Roman" w:eastAsia="Calibri" w:hAnsi="Times New Roman" w:cs="Times New Roman"/>
          <w:sz w:val="24"/>
          <w:szCs w:val="24"/>
        </w:rPr>
        <w:t xml:space="preserve"> účel</w:t>
      </w:r>
      <w:r w:rsidR="006B13AA">
        <w:rPr>
          <w:rFonts w:ascii="Times New Roman" w:eastAsia="Calibri" w:hAnsi="Times New Roman" w:cs="Times New Roman"/>
          <w:sz w:val="24"/>
          <w:szCs w:val="24"/>
        </w:rPr>
        <w:t>u</w:t>
      </w:r>
      <w:r w:rsidR="00BB042E" w:rsidRPr="00150342">
        <w:rPr>
          <w:rFonts w:ascii="Times New Roman" w:eastAsia="Calibri" w:hAnsi="Times New Roman" w:cs="Times New Roman"/>
          <w:sz w:val="24"/>
          <w:szCs w:val="24"/>
        </w:rPr>
        <w:t xml:space="preserve"> dotace</w:t>
      </w:r>
      <w:r w:rsidR="00BB042E">
        <w:rPr>
          <w:rFonts w:ascii="Times New Roman" w:eastAsia="Calibri" w:hAnsi="Times New Roman" w:cs="Times New Roman"/>
          <w:sz w:val="24"/>
          <w:szCs w:val="24"/>
        </w:rPr>
        <w:t xml:space="preserve">, </w:t>
      </w:r>
      <w:r w:rsidRPr="002B761C">
        <w:rPr>
          <w:rFonts w:ascii="Times New Roman" w:eastAsia="Calibri" w:hAnsi="Times New Roman" w:cs="Times New Roman"/>
          <w:sz w:val="24"/>
          <w:szCs w:val="24"/>
        </w:rPr>
        <w:t>bude správce programu postupovat v</w:t>
      </w:r>
      <w:r>
        <w:rPr>
          <w:rFonts w:ascii="Times New Roman" w:eastAsia="Calibri" w:hAnsi="Times New Roman" w:cs="Times New Roman"/>
          <w:sz w:val="24"/>
          <w:szCs w:val="24"/>
        </w:rPr>
        <w:t> </w:t>
      </w:r>
      <w:r w:rsidRPr="002B761C">
        <w:rPr>
          <w:rFonts w:ascii="Times New Roman" w:eastAsia="Calibri" w:hAnsi="Times New Roman" w:cs="Times New Roman"/>
          <w:sz w:val="24"/>
          <w:szCs w:val="24"/>
        </w:rPr>
        <w:t>souladu s</w:t>
      </w:r>
      <w:r w:rsidR="006B13AA">
        <w:rPr>
          <w:rFonts w:ascii="Times New Roman" w:eastAsia="Calibri" w:hAnsi="Times New Roman" w:cs="Times New Roman"/>
          <w:sz w:val="24"/>
          <w:szCs w:val="24"/>
        </w:rPr>
        <w:t> </w:t>
      </w:r>
      <w:r w:rsidRPr="002B761C">
        <w:rPr>
          <w:rFonts w:ascii="Times New Roman" w:eastAsia="Calibri" w:hAnsi="Times New Roman" w:cs="Times New Roman"/>
          <w:sz w:val="24"/>
          <w:szCs w:val="24"/>
        </w:rPr>
        <w:t>§</w:t>
      </w:r>
      <w:r w:rsidR="006B13AA">
        <w:rPr>
          <w:rFonts w:ascii="Times New Roman" w:eastAsia="Calibri" w:hAnsi="Times New Roman" w:cs="Times New Roman"/>
          <w:sz w:val="24"/>
          <w:szCs w:val="24"/>
        </w:rPr>
        <w:t> </w:t>
      </w:r>
      <w:r w:rsidRPr="002B761C">
        <w:rPr>
          <w:rFonts w:ascii="Times New Roman" w:eastAsia="Calibri" w:hAnsi="Times New Roman" w:cs="Times New Roman"/>
          <w:sz w:val="24"/>
          <w:szCs w:val="24"/>
        </w:rPr>
        <w:t>14f rozpočtových pravidel. Dále lze uplatnit postup podle § 14e rozpočtových pravidel a</w:t>
      </w:r>
      <w:r w:rsidR="006B13AA">
        <w:rPr>
          <w:rFonts w:ascii="Times New Roman" w:eastAsia="Calibri" w:hAnsi="Times New Roman" w:cs="Times New Roman"/>
          <w:sz w:val="24"/>
          <w:szCs w:val="24"/>
        </w:rPr>
        <w:t> </w:t>
      </w:r>
      <w:r w:rsidRPr="002B761C">
        <w:rPr>
          <w:rFonts w:ascii="Times New Roman" w:eastAsia="Calibri" w:hAnsi="Times New Roman" w:cs="Times New Roman"/>
          <w:sz w:val="24"/>
          <w:szCs w:val="24"/>
        </w:rPr>
        <w:t>finanční prostředky nevyplatit.</w:t>
      </w:r>
    </w:p>
    <w:bookmarkEnd w:id="13"/>
    <w:p w14:paraId="2159A755" w14:textId="77777777" w:rsidR="00FA6CE7" w:rsidRPr="002B761C" w:rsidRDefault="00FA6CE7" w:rsidP="00FA6CE7">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Rozhodnutí o poskytnutí dotace nabývá právní moci oznámením.</w:t>
      </w:r>
    </w:p>
    <w:p w14:paraId="07752BEB" w14:textId="77777777" w:rsidR="0049036D" w:rsidRDefault="00FA6CE7" w:rsidP="00EC3935">
      <w:pPr>
        <w:spacing w:after="120" w:line="240" w:lineRule="auto"/>
        <w:jc w:val="both"/>
        <w:rPr>
          <w:rFonts w:ascii="Times New Roman" w:eastAsia="Calibri" w:hAnsi="Times New Roman" w:cs="Times New Roman"/>
          <w:sz w:val="24"/>
          <w:szCs w:val="24"/>
        </w:rPr>
      </w:pPr>
      <w:r w:rsidRPr="002B761C">
        <w:rPr>
          <w:rFonts w:ascii="Times New Roman" w:eastAsia="Calibri" w:hAnsi="Times New Roman" w:cs="Times New Roman"/>
          <w:sz w:val="24"/>
          <w:szCs w:val="24"/>
        </w:rPr>
        <w:t>Nejsou-li podklady pro vydání Rozhodnutí o poskytnutí dotace doloženy, je žádost zamítnuta Rozhodnutím o zamítnutí žádosti o dotaci.</w:t>
      </w:r>
    </w:p>
    <w:p w14:paraId="35228727" w14:textId="77777777" w:rsidR="00FA6CE7" w:rsidRPr="00F26101" w:rsidRDefault="00FA6CE7" w:rsidP="00F26101">
      <w:pPr>
        <w:pStyle w:val="Odstavecseseznamem"/>
        <w:numPr>
          <w:ilvl w:val="0"/>
          <w:numId w:val="9"/>
        </w:numPr>
        <w:spacing w:after="120" w:line="240" w:lineRule="auto"/>
        <w:ind w:left="357" w:hanging="357"/>
        <w:contextualSpacing w:val="0"/>
        <w:jc w:val="both"/>
        <w:rPr>
          <w:rFonts w:ascii="Times New Roman" w:hAnsi="Times New Roman" w:cs="Times New Roman"/>
          <w:b/>
          <w:i/>
          <w:sz w:val="24"/>
          <w:szCs w:val="24"/>
        </w:rPr>
      </w:pPr>
      <w:r w:rsidRPr="00F26101">
        <w:rPr>
          <w:rFonts w:ascii="Times New Roman" w:hAnsi="Times New Roman" w:cs="Times New Roman"/>
          <w:b/>
          <w:i/>
          <w:sz w:val="24"/>
          <w:szCs w:val="24"/>
        </w:rPr>
        <w:t>Změna Rozhodnutí o poskytnutí dotace</w:t>
      </w:r>
    </w:p>
    <w:p w14:paraId="08A7A02A" w14:textId="6A35FA2E" w:rsidR="00FA6CE7" w:rsidRPr="00135F56" w:rsidRDefault="00FA6CE7" w:rsidP="00FA6CE7">
      <w:pPr>
        <w:spacing w:after="120" w:line="240" w:lineRule="auto"/>
        <w:jc w:val="both"/>
        <w:rPr>
          <w:rFonts w:ascii="Times New Roman" w:eastAsia="Calibri" w:hAnsi="Times New Roman" w:cs="Times New Roman"/>
          <w:sz w:val="24"/>
          <w:szCs w:val="24"/>
        </w:rPr>
      </w:pPr>
      <w:r w:rsidRPr="006A4AA2">
        <w:rPr>
          <w:rFonts w:ascii="Times New Roman" w:eastAsia="Calibri" w:hAnsi="Times New Roman" w:cs="Times New Roman"/>
          <w:sz w:val="24"/>
          <w:szCs w:val="24"/>
        </w:rPr>
        <w:t xml:space="preserve">Příjemce </w:t>
      </w:r>
      <w:r w:rsidR="007464B2">
        <w:rPr>
          <w:rFonts w:ascii="Times New Roman" w:eastAsia="Calibri" w:hAnsi="Times New Roman" w:cs="Times New Roman"/>
          <w:sz w:val="24"/>
          <w:szCs w:val="24"/>
        </w:rPr>
        <w:t xml:space="preserve">dotace </w:t>
      </w:r>
      <w:r w:rsidRPr="006A4AA2">
        <w:rPr>
          <w:rFonts w:ascii="Times New Roman" w:eastAsia="Calibri" w:hAnsi="Times New Roman" w:cs="Times New Roman"/>
          <w:sz w:val="24"/>
          <w:szCs w:val="24"/>
        </w:rPr>
        <w:t>je oprávněn</w:t>
      </w:r>
      <w:r w:rsidRPr="00135F56">
        <w:rPr>
          <w:rFonts w:ascii="Times New Roman" w:eastAsia="Calibri" w:hAnsi="Times New Roman" w:cs="Times New Roman"/>
          <w:sz w:val="24"/>
          <w:szCs w:val="24"/>
        </w:rPr>
        <w:t xml:space="preserve"> požádat o změnu Rozhodnutí o poskytnutí dotace pouze v souladu s rozpočtovými pravidly. </w:t>
      </w:r>
    </w:p>
    <w:p w14:paraId="2BAE8462" w14:textId="77777777" w:rsidR="00961C71" w:rsidRDefault="00FA6CE7" w:rsidP="00961C71">
      <w:pPr>
        <w:spacing w:after="12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t>Změny v Rozhodnutí o poskytnutí dotace lze na základě žádosti příjemce dotace provést formou změnového řízení, a to pouze za podmínek stanovených v § 14o rozpočtových pravidel.</w:t>
      </w:r>
    </w:p>
    <w:p w14:paraId="2EAB2D8A" w14:textId="15FD262F" w:rsidR="00FA6CE7" w:rsidRPr="00135F56" w:rsidRDefault="00FA6CE7" w:rsidP="007B4FE3">
      <w:pPr>
        <w:spacing w:after="240" w:line="240" w:lineRule="auto"/>
        <w:jc w:val="both"/>
        <w:rPr>
          <w:rFonts w:ascii="Times New Roman" w:eastAsia="Calibri" w:hAnsi="Times New Roman" w:cs="Times New Roman"/>
          <w:sz w:val="24"/>
          <w:szCs w:val="24"/>
        </w:rPr>
      </w:pPr>
      <w:r w:rsidRPr="00135F56">
        <w:rPr>
          <w:rFonts w:ascii="Times New Roman" w:eastAsia="Calibri" w:hAnsi="Times New Roman" w:cs="Times New Roman"/>
          <w:sz w:val="24"/>
          <w:szCs w:val="24"/>
        </w:rPr>
        <w:lastRenderedPageBreak/>
        <w:t>V případě kladného posouzení žádosti vydá poskytovatel Rozhodnutí o změně Rozhodnutí o</w:t>
      </w:r>
      <w:r>
        <w:rPr>
          <w:rFonts w:ascii="Times New Roman" w:eastAsia="Calibri" w:hAnsi="Times New Roman" w:cs="Times New Roman"/>
          <w:sz w:val="24"/>
          <w:szCs w:val="24"/>
        </w:rPr>
        <w:t> </w:t>
      </w:r>
      <w:r w:rsidRPr="00135F56">
        <w:rPr>
          <w:rFonts w:ascii="Times New Roman" w:eastAsia="Calibri" w:hAnsi="Times New Roman" w:cs="Times New Roman"/>
          <w:sz w:val="24"/>
          <w:szCs w:val="24"/>
        </w:rPr>
        <w:t>poskytnutí dotace</w:t>
      </w:r>
      <w:r w:rsidR="00437F5F">
        <w:rPr>
          <w:rStyle w:val="Znakapoznpodarou"/>
          <w:rFonts w:ascii="Times New Roman" w:eastAsia="Calibri" w:hAnsi="Times New Roman" w:cs="Times New Roman"/>
          <w:sz w:val="24"/>
          <w:szCs w:val="24"/>
        </w:rPr>
        <w:footnoteReference w:id="12"/>
      </w:r>
      <w:r w:rsidRPr="00135F56">
        <w:rPr>
          <w:rFonts w:ascii="Times New Roman" w:eastAsia="Calibri" w:hAnsi="Times New Roman" w:cs="Times New Roman"/>
          <w:sz w:val="24"/>
          <w:szCs w:val="24"/>
        </w:rPr>
        <w:t>.</w:t>
      </w:r>
    </w:p>
    <w:p w14:paraId="77FEDE92" w14:textId="77777777" w:rsidR="00FA6CE7" w:rsidRPr="00135F56" w:rsidRDefault="00FA6CE7" w:rsidP="00FA6CE7">
      <w:pPr>
        <w:pStyle w:val="Nadpis1"/>
      </w:pPr>
      <w:r w:rsidRPr="00135F56">
        <w:t xml:space="preserve">Financování investičních akcí </w:t>
      </w:r>
    </w:p>
    <w:p w14:paraId="07AD8645" w14:textId="04C4BC53" w:rsidR="00FA6CE7" w:rsidRPr="002B761C" w:rsidRDefault="00DD546B" w:rsidP="00AC5DDB">
      <w:pPr>
        <w:spacing w:after="120" w:line="240" w:lineRule="auto"/>
        <w:jc w:val="both"/>
        <w:rPr>
          <w:rFonts w:ascii="Times New Roman" w:hAnsi="Times New Roman" w:cs="Times New Roman"/>
          <w:sz w:val="24"/>
          <w:szCs w:val="24"/>
        </w:rPr>
      </w:pPr>
      <w:r>
        <w:rPr>
          <w:rFonts w:ascii="Times New Roman" w:hAnsi="Times New Roman"/>
          <w:sz w:val="24"/>
          <w:szCs w:val="24"/>
        </w:rPr>
        <w:t>Podle</w:t>
      </w:r>
      <w:r w:rsidRPr="00DD546B">
        <w:rPr>
          <w:rFonts w:ascii="Times New Roman" w:hAnsi="Times New Roman"/>
          <w:sz w:val="24"/>
          <w:szCs w:val="24"/>
        </w:rPr>
        <w:t xml:space="preserve"> § 19 odst. 2 zákona č. 218/2000 Sb., o rozpočtových pravidlech a o změně některých souvisejících zákonů (rozpočtová pravidla), budou příjemci dotace poskytnuty finanční prostředky státního rozpočtu prostřednictvím kraje.  </w:t>
      </w:r>
      <w:r w:rsidR="00FA6CE7" w:rsidRPr="002B761C">
        <w:rPr>
          <w:rFonts w:ascii="Times New Roman" w:hAnsi="Times New Roman"/>
          <w:sz w:val="24"/>
          <w:szCs w:val="24"/>
        </w:rPr>
        <w:t>Dotace bude převedena zpravidla formou ex ante financování v souladu s Podmínkami pro poskytnutí dotace</w:t>
      </w:r>
      <w:r>
        <w:rPr>
          <w:rFonts w:ascii="Times New Roman" w:hAnsi="Times New Roman"/>
          <w:sz w:val="24"/>
          <w:szCs w:val="24"/>
        </w:rPr>
        <w:t>.</w:t>
      </w:r>
      <w:r w:rsidR="00FA6CE7" w:rsidRPr="002B761C">
        <w:rPr>
          <w:rFonts w:ascii="Times New Roman" w:hAnsi="Times New Roman"/>
          <w:sz w:val="24"/>
          <w:szCs w:val="24"/>
        </w:rPr>
        <w:t xml:space="preserve"> V odůvodněných případech lze v souladu s Podmínkami pro poskytnutí dotace poskytnout dotaci formou ex post. </w:t>
      </w:r>
      <w:r w:rsidR="00FA6CE7" w:rsidRPr="002B761C">
        <w:rPr>
          <w:rFonts w:ascii="Times New Roman" w:hAnsi="Times New Roman" w:cs="Times New Roman"/>
          <w:sz w:val="24"/>
          <w:szCs w:val="24"/>
        </w:rPr>
        <w:t xml:space="preserve">Částka dotace bude uvolněna dle odpovídajícího harmonogramu prací a platebního kalendáře z odsouhlaseného smluvního závazku. Poskytovatel si vyhrazuje právo upravit harmonogram a platební kalendář dle možností státního rozpočtu. </w:t>
      </w:r>
    </w:p>
    <w:p w14:paraId="7DA0E1B6" w14:textId="77777777" w:rsidR="003162E0" w:rsidRDefault="003162E0" w:rsidP="00FA6CE7">
      <w:pPr>
        <w:spacing w:after="0"/>
        <w:jc w:val="both"/>
        <w:rPr>
          <w:rFonts w:ascii="Times New Roman" w:hAnsi="Times New Roman" w:cs="Times New Roman"/>
          <w:sz w:val="24"/>
          <w:szCs w:val="24"/>
        </w:rPr>
      </w:pPr>
    </w:p>
    <w:p w14:paraId="2DBA2C0A" w14:textId="77777777" w:rsidR="00517323" w:rsidRDefault="00517323" w:rsidP="00FA6CE7">
      <w:pPr>
        <w:spacing w:after="0"/>
        <w:jc w:val="both"/>
        <w:rPr>
          <w:rFonts w:ascii="Times New Roman" w:hAnsi="Times New Roman" w:cs="Times New Roman"/>
          <w:sz w:val="24"/>
          <w:szCs w:val="24"/>
        </w:rPr>
      </w:pPr>
    </w:p>
    <w:p w14:paraId="3BE0CF66" w14:textId="77777777" w:rsidR="00517323" w:rsidRDefault="00517323" w:rsidP="00FA6CE7">
      <w:pPr>
        <w:spacing w:after="0"/>
        <w:jc w:val="both"/>
        <w:rPr>
          <w:rFonts w:ascii="Times New Roman" w:hAnsi="Times New Roman" w:cs="Times New Roman"/>
          <w:sz w:val="24"/>
          <w:szCs w:val="24"/>
        </w:rPr>
      </w:pPr>
    </w:p>
    <w:p w14:paraId="200010F5" w14:textId="5A3845F6" w:rsidR="00FA6CE7" w:rsidRPr="002B761C" w:rsidRDefault="00FA6CE7" w:rsidP="00FA6CE7">
      <w:pPr>
        <w:spacing w:after="0"/>
        <w:jc w:val="both"/>
        <w:rPr>
          <w:rFonts w:ascii="Times New Roman" w:hAnsi="Times New Roman" w:cs="Times New Roman"/>
          <w:sz w:val="24"/>
          <w:szCs w:val="24"/>
        </w:rPr>
      </w:pPr>
      <w:r w:rsidRPr="002B761C">
        <w:rPr>
          <w:rFonts w:ascii="Times New Roman" w:hAnsi="Times New Roman" w:cs="Times New Roman"/>
          <w:sz w:val="24"/>
          <w:szCs w:val="24"/>
        </w:rPr>
        <w:t>Přílohy:</w:t>
      </w:r>
    </w:p>
    <w:p w14:paraId="3D975B00" w14:textId="3A815E83" w:rsidR="00FA6CE7" w:rsidRPr="002B761C" w:rsidRDefault="00FA6CE7" w:rsidP="00517323">
      <w:pPr>
        <w:numPr>
          <w:ilvl w:val="0"/>
          <w:numId w:val="15"/>
        </w:numPr>
        <w:spacing w:after="120" w:line="240" w:lineRule="auto"/>
        <w:ind w:hanging="357"/>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1 </w:t>
      </w:r>
      <w:r w:rsidR="00E5722B" w:rsidRPr="002B761C">
        <w:rPr>
          <w:rFonts w:ascii="Times New Roman" w:hAnsi="Times New Roman" w:cs="Times New Roman"/>
          <w:sz w:val="24"/>
          <w:szCs w:val="24"/>
        </w:rPr>
        <w:t>výzvy</w:t>
      </w:r>
      <w:r w:rsidR="00E5722B">
        <w:rPr>
          <w:rFonts w:ascii="Times New Roman" w:hAnsi="Times New Roman" w:cs="Times New Roman"/>
          <w:sz w:val="24"/>
          <w:szCs w:val="24"/>
        </w:rPr>
        <w:t xml:space="preserve"> – Vzor</w:t>
      </w:r>
      <w:r w:rsidRPr="002B761C">
        <w:rPr>
          <w:rFonts w:ascii="Times New Roman" w:hAnsi="Times New Roman" w:cs="Times New Roman"/>
          <w:sz w:val="24"/>
          <w:szCs w:val="24"/>
        </w:rPr>
        <w:t xml:space="preserve"> podmínek pro poskytnutí dotace</w:t>
      </w:r>
      <w:r w:rsidR="00517323">
        <w:rPr>
          <w:rFonts w:ascii="Times New Roman" w:hAnsi="Times New Roman" w:cs="Times New Roman"/>
          <w:sz w:val="24"/>
          <w:szCs w:val="24"/>
        </w:rPr>
        <w:t>,</w:t>
      </w:r>
    </w:p>
    <w:p w14:paraId="728ADA3A" w14:textId="77777777" w:rsidR="00FA6CE7" w:rsidRPr="002B761C" w:rsidRDefault="00FA6CE7" w:rsidP="00517323">
      <w:pPr>
        <w:numPr>
          <w:ilvl w:val="0"/>
          <w:numId w:val="15"/>
        </w:numPr>
        <w:spacing w:after="120" w:line="240" w:lineRule="auto"/>
        <w:ind w:hanging="357"/>
        <w:jc w:val="both"/>
        <w:rPr>
          <w:rFonts w:ascii="Times New Roman" w:hAnsi="Times New Roman" w:cs="Times New Roman"/>
          <w:sz w:val="24"/>
          <w:szCs w:val="24"/>
        </w:rPr>
      </w:pPr>
      <w:r w:rsidRPr="002B761C">
        <w:rPr>
          <w:rFonts w:ascii="Times New Roman" w:hAnsi="Times New Roman" w:cs="Times New Roman"/>
          <w:sz w:val="24"/>
          <w:szCs w:val="24"/>
        </w:rPr>
        <w:t xml:space="preserve">Příloha č. 2 </w:t>
      </w:r>
      <w:r w:rsidR="00E5722B" w:rsidRPr="002B761C">
        <w:rPr>
          <w:rFonts w:ascii="Times New Roman" w:hAnsi="Times New Roman" w:cs="Times New Roman"/>
          <w:sz w:val="24"/>
          <w:szCs w:val="24"/>
        </w:rPr>
        <w:t>výzvy</w:t>
      </w:r>
      <w:r w:rsidR="00E5722B">
        <w:rPr>
          <w:rFonts w:ascii="Times New Roman" w:hAnsi="Times New Roman" w:cs="Times New Roman"/>
          <w:sz w:val="24"/>
          <w:szCs w:val="24"/>
        </w:rPr>
        <w:t xml:space="preserve"> – Žádost</w:t>
      </w:r>
      <w:r w:rsidRPr="002B761C">
        <w:rPr>
          <w:rFonts w:ascii="Times New Roman" w:hAnsi="Times New Roman" w:cs="Times New Roman"/>
          <w:sz w:val="24"/>
          <w:szCs w:val="24"/>
        </w:rPr>
        <w:t xml:space="preserve"> o poskytnutí </w:t>
      </w:r>
      <w:r w:rsidR="00E5722B" w:rsidRPr="002B761C">
        <w:rPr>
          <w:rFonts w:ascii="Times New Roman" w:hAnsi="Times New Roman" w:cs="Times New Roman"/>
          <w:sz w:val="24"/>
          <w:szCs w:val="24"/>
        </w:rPr>
        <w:t>dotace:</w:t>
      </w:r>
    </w:p>
    <w:p w14:paraId="53E2CAFF" w14:textId="77777777" w:rsidR="00FA6CE7" w:rsidRPr="00E5722B" w:rsidRDefault="00FA6CE7" w:rsidP="00517323">
      <w:pPr>
        <w:pStyle w:val="Odstavecseseznamem"/>
        <w:numPr>
          <w:ilvl w:val="1"/>
          <w:numId w:val="42"/>
        </w:numPr>
        <w:spacing w:after="120" w:line="240" w:lineRule="auto"/>
        <w:ind w:hanging="357"/>
        <w:contextualSpacing w:val="0"/>
        <w:jc w:val="both"/>
        <w:rPr>
          <w:rFonts w:ascii="Times New Roman" w:hAnsi="Times New Roman" w:cs="Times New Roman"/>
          <w:sz w:val="24"/>
          <w:szCs w:val="24"/>
        </w:rPr>
      </w:pPr>
      <w:r w:rsidRPr="00E5722B">
        <w:rPr>
          <w:rFonts w:ascii="Times New Roman" w:hAnsi="Times New Roman" w:cs="Times New Roman"/>
          <w:sz w:val="24"/>
          <w:szCs w:val="24"/>
        </w:rPr>
        <w:t>Příloha č. 1</w:t>
      </w:r>
      <w:r w:rsidR="00E5722B" w:rsidRPr="00E5722B">
        <w:rPr>
          <w:rFonts w:ascii="Times New Roman" w:hAnsi="Times New Roman" w:cs="Times New Roman"/>
          <w:sz w:val="24"/>
          <w:szCs w:val="24"/>
        </w:rPr>
        <w:t xml:space="preserve"> </w:t>
      </w:r>
      <w:r w:rsidRPr="00E5722B">
        <w:rPr>
          <w:rFonts w:ascii="Times New Roman" w:hAnsi="Times New Roman" w:cs="Times New Roman"/>
          <w:sz w:val="24"/>
          <w:szCs w:val="24"/>
        </w:rPr>
        <w:t>Žádosti o poskytnutí dotace – Vzor investičního záměru</w:t>
      </w:r>
      <w:r w:rsidR="00E5722B">
        <w:rPr>
          <w:rFonts w:ascii="Times New Roman" w:hAnsi="Times New Roman" w:cs="Times New Roman"/>
          <w:sz w:val="24"/>
          <w:szCs w:val="24"/>
        </w:rPr>
        <w:t>,</w:t>
      </w:r>
    </w:p>
    <w:p w14:paraId="3E927014" w14:textId="77777777" w:rsidR="00A3316F" w:rsidRPr="00E5722B" w:rsidRDefault="00FA6CE7" w:rsidP="00517323">
      <w:pPr>
        <w:pStyle w:val="Odstavecseseznamem"/>
        <w:numPr>
          <w:ilvl w:val="1"/>
          <w:numId w:val="42"/>
        </w:numPr>
        <w:spacing w:after="120" w:line="240" w:lineRule="auto"/>
        <w:ind w:hanging="357"/>
        <w:contextualSpacing w:val="0"/>
        <w:jc w:val="both"/>
        <w:rPr>
          <w:rFonts w:ascii="Times New Roman" w:hAnsi="Times New Roman" w:cs="Times New Roman"/>
          <w:sz w:val="24"/>
          <w:szCs w:val="24"/>
        </w:rPr>
      </w:pPr>
      <w:r w:rsidRPr="00E5722B">
        <w:rPr>
          <w:rFonts w:ascii="Times New Roman" w:hAnsi="Times New Roman" w:cs="Times New Roman"/>
          <w:sz w:val="24"/>
          <w:szCs w:val="24"/>
        </w:rPr>
        <w:t>Příloha č. 2</w:t>
      </w:r>
      <w:r w:rsidR="00E5722B">
        <w:rPr>
          <w:rFonts w:ascii="Times New Roman" w:hAnsi="Times New Roman" w:cs="Times New Roman"/>
          <w:sz w:val="24"/>
          <w:szCs w:val="24"/>
        </w:rPr>
        <w:t xml:space="preserve"> </w:t>
      </w:r>
      <w:r w:rsidRPr="00E5722B">
        <w:rPr>
          <w:rFonts w:ascii="Times New Roman" w:hAnsi="Times New Roman" w:cs="Times New Roman"/>
          <w:sz w:val="24"/>
          <w:szCs w:val="24"/>
        </w:rPr>
        <w:t xml:space="preserve">Žádosti o poskytnutí </w:t>
      </w:r>
      <w:r w:rsidR="00E5722B" w:rsidRPr="00E5722B">
        <w:rPr>
          <w:rFonts w:ascii="Times New Roman" w:hAnsi="Times New Roman" w:cs="Times New Roman"/>
          <w:sz w:val="24"/>
          <w:szCs w:val="24"/>
        </w:rPr>
        <w:t>dotace – Vzor</w:t>
      </w:r>
      <w:r w:rsidR="00E5722B">
        <w:rPr>
          <w:rFonts w:ascii="Times New Roman" w:hAnsi="Times New Roman" w:cs="Times New Roman"/>
          <w:sz w:val="24"/>
          <w:szCs w:val="24"/>
        </w:rPr>
        <w:t xml:space="preserve"> </w:t>
      </w:r>
      <w:r w:rsidR="0049036D" w:rsidRPr="00E5722B">
        <w:rPr>
          <w:rFonts w:ascii="Times New Roman" w:hAnsi="Times New Roman" w:cs="Times New Roman"/>
          <w:sz w:val="24"/>
          <w:szCs w:val="24"/>
        </w:rPr>
        <w:t>čestného prohlášení k použití dotace a k rozdělení investičních a neinvestičních výdajů</w:t>
      </w:r>
      <w:r w:rsidR="00E5722B">
        <w:rPr>
          <w:rFonts w:ascii="Times New Roman" w:hAnsi="Times New Roman" w:cs="Times New Roman"/>
          <w:sz w:val="24"/>
          <w:szCs w:val="24"/>
        </w:rPr>
        <w:t>.</w:t>
      </w:r>
    </w:p>
    <w:sectPr w:rsidR="00A3316F" w:rsidRPr="00E5722B" w:rsidSect="009D2C38">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1424" w14:textId="77777777" w:rsidR="007C5A19" w:rsidRDefault="007C5A19">
      <w:pPr>
        <w:spacing w:after="0" w:line="240" w:lineRule="auto"/>
      </w:pPr>
      <w:r>
        <w:separator/>
      </w:r>
    </w:p>
  </w:endnote>
  <w:endnote w:type="continuationSeparator" w:id="0">
    <w:p w14:paraId="0624AFE8" w14:textId="77777777" w:rsidR="007C5A19" w:rsidRDefault="007C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4A44" w14:textId="77777777" w:rsidR="00D0383A" w:rsidRDefault="00D038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45007"/>
      <w:docPartObj>
        <w:docPartGallery w:val="Page Numbers (Bottom of Page)"/>
        <w:docPartUnique/>
      </w:docPartObj>
    </w:sdtPr>
    <w:sdtEndPr/>
    <w:sdtContent>
      <w:p w14:paraId="0D624C20" w14:textId="77777777" w:rsidR="007C5A19" w:rsidRDefault="007C5A19" w:rsidP="003162E0">
        <w:pPr>
          <w:pStyle w:val="Zpat"/>
          <w:jc w:val="right"/>
        </w:pPr>
        <w:r>
          <w:fldChar w:fldCharType="begin"/>
        </w:r>
        <w:r>
          <w:instrText>PAGE   \* MERGEFORMAT</w:instrText>
        </w:r>
        <w: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473D" w14:textId="77777777" w:rsidR="00D0383A" w:rsidRDefault="00D038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033F0" w14:textId="77777777" w:rsidR="007C5A19" w:rsidRDefault="007C5A19">
      <w:pPr>
        <w:spacing w:after="0" w:line="240" w:lineRule="auto"/>
      </w:pPr>
      <w:r>
        <w:separator/>
      </w:r>
    </w:p>
  </w:footnote>
  <w:footnote w:type="continuationSeparator" w:id="0">
    <w:p w14:paraId="2B350E16" w14:textId="77777777" w:rsidR="007C5A19" w:rsidRDefault="007C5A19">
      <w:pPr>
        <w:spacing w:after="0" w:line="240" w:lineRule="auto"/>
      </w:pPr>
      <w:r>
        <w:continuationSeparator/>
      </w:r>
    </w:p>
  </w:footnote>
  <w:footnote w:id="1">
    <w:p w14:paraId="63F1014D" w14:textId="77777777" w:rsidR="007C5A19" w:rsidRDefault="007C5A19">
      <w:pPr>
        <w:pStyle w:val="Textpoznpodarou"/>
      </w:pPr>
      <w:r>
        <w:rPr>
          <w:rStyle w:val="Znakapoznpodarou"/>
        </w:rPr>
        <w:footnoteRef/>
      </w:r>
      <w:r>
        <w:t xml:space="preserve"> </w:t>
      </w:r>
      <w:r w:rsidRPr="000534C1">
        <w:rPr>
          <w:rFonts w:ascii="Times New Roman" w:hAnsi="Times New Roman" w:cs="Times New Roman"/>
          <w:sz w:val="18"/>
          <w:szCs w:val="18"/>
        </w:rPr>
        <w:t xml:space="preserve">Termín ukončení realizace </w:t>
      </w:r>
      <w:r>
        <w:rPr>
          <w:rFonts w:ascii="Times New Roman" w:hAnsi="Times New Roman" w:cs="Times New Roman"/>
          <w:sz w:val="18"/>
          <w:szCs w:val="18"/>
        </w:rPr>
        <w:t xml:space="preserve">akcí je shodný s termínem ukončení realizace </w:t>
      </w:r>
      <w:r w:rsidRPr="000534C1">
        <w:rPr>
          <w:rFonts w:ascii="Times New Roman" w:hAnsi="Times New Roman" w:cs="Times New Roman"/>
          <w:sz w:val="18"/>
          <w:szCs w:val="18"/>
        </w:rPr>
        <w:t xml:space="preserve">programu 133 </w:t>
      </w:r>
      <w:r>
        <w:rPr>
          <w:rFonts w:ascii="Times New Roman" w:hAnsi="Times New Roman" w:cs="Times New Roman"/>
          <w:sz w:val="18"/>
          <w:szCs w:val="18"/>
        </w:rPr>
        <w:t>62</w:t>
      </w:r>
      <w:r w:rsidRPr="000534C1">
        <w:rPr>
          <w:rFonts w:ascii="Times New Roman" w:hAnsi="Times New Roman" w:cs="Times New Roman"/>
          <w:sz w:val="18"/>
          <w:szCs w:val="18"/>
        </w:rPr>
        <w:t>0.</w:t>
      </w:r>
    </w:p>
  </w:footnote>
  <w:footnote w:id="2">
    <w:p w14:paraId="2FCBC8C1" w14:textId="77777777" w:rsidR="007C5A19" w:rsidRPr="00E606E3" w:rsidRDefault="007C5A19" w:rsidP="001123B9">
      <w:pPr>
        <w:pStyle w:val="Textpoznpodarou"/>
        <w:jc w:val="both"/>
        <w:rPr>
          <w:sz w:val="18"/>
          <w:szCs w:val="18"/>
        </w:rPr>
      </w:pPr>
      <w:r w:rsidRPr="00E606E3">
        <w:rPr>
          <w:rStyle w:val="Znakapoznpodarou"/>
          <w:sz w:val="18"/>
          <w:szCs w:val="18"/>
        </w:rPr>
        <w:footnoteRef/>
      </w:r>
      <w:r w:rsidRPr="00E606E3">
        <w:rPr>
          <w:sz w:val="18"/>
          <w:szCs w:val="18"/>
        </w:rPr>
        <w:t xml:space="preserve"> </w:t>
      </w:r>
      <w:r w:rsidRPr="00E606E3">
        <w:rPr>
          <w:rFonts w:ascii="Times New Roman" w:hAnsi="Times New Roman" w:cs="Times New Roman"/>
          <w:sz w:val="18"/>
          <w:szCs w:val="18"/>
        </w:rPr>
        <w:t>Investiční záměr dle § 12 rozpočtových pravidel, obsahuje věcné, časové a finanční určení akce, technicko</w:t>
      </w:r>
      <w:r>
        <w:rPr>
          <w:rFonts w:ascii="Times New Roman" w:hAnsi="Times New Roman" w:cs="Times New Roman"/>
          <w:sz w:val="18"/>
          <w:szCs w:val="18"/>
        </w:rPr>
        <w:t>-</w:t>
      </w:r>
      <w:r w:rsidRPr="00E606E3">
        <w:rPr>
          <w:rFonts w:ascii="Times New Roman" w:hAnsi="Times New Roman" w:cs="Times New Roman"/>
          <w:sz w:val="18"/>
          <w:szCs w:val="18"/>
        </w:rPr>
        <w:t xml:space="preserve">ekonomické zdůvodnění a vyjádření efektivnosti vložených prostředků spolu se specifikací požadavků na zabezpečení provozu budované nebo obnovované kapacity. Je nezbytným podkladem pro registraci akce v informačním systému EDS. Finanční určení akce </w:t>
      </w:r>
      <w:r>
        <w:rPr>
          <w:rFonts w:ascii="Times New Roman" w:hAnsi="Times New Roman" w:cs="Times New Roman"/>
          <w:sz w:val="18"/>
          <w:szCs w:val="18"/>
        </w:rPr>
        <w:br/>
      </w:r>
      <w:r w:rsidRPr="00E606E3">
        <w:rPr>
          <w:rFonts w:ascii="Times New Roman" w:hAnsi="Times New Roman" w:cs="Times New Roman"/>
          <w:sz w:val="18"/>
          <w:szCs w:val="18"/>
        </w:rPr>
        <w:t>v investičním záměru vychází ze struktury bilance potřeb a zdrojů v informačním systému EDS, která může být jak investiční, tak neinvestiční.</w:t>
      </w:r>
    </w:p>
  </w:footnote>
  <w:footnote w:id="3">
    <w:p w14:paraId="37E16F87" w14:textId="0D5E9B4E" w:rsidR="007C5A19" w:rsidRPr="00C26800" w:rsidRDefault="007C5A19" w:rsidP="00404D4A">
      <w:pPr>
        <w:pStyle w:val="Textpoznpodarou"/>
        <w:jc w:val="both"/>
        <w:rPr>
          <w:sz w:val="18"/>
          <w:szCs w:val="18"/>
        </w:rPr>
      </w:pPr>
      <w:r>
        <w:rPr>
          <w:rStyle w:val="Znakapoznpodarou"/>
        </w:rPr>
        <w:footnoteRef/>
      </w:r>
      <w:r>
        <w:t xml:space="preserve"> </w:t>
      </w:r>
      <w:r w:rsidRPr="00C26800">
        <w:rPr>
          <w:rFonts w:ascii="Times New Roman" w:hAnsi="Times New Roman" w:cs="Times New Roman"/>
          <w:sz w:val="18"/>
          <w:szCs w:val="18"/>
        </w:rPr>
        <w:t>Žádost musí splňovat náležitosti</w:t>
      </w:r>
      <w:r>
        <w:rPr>
          <w:rFonts w:ascii="Times New Roman" w:hAnsi="Times New Roman" w:cs="Times New Roman"/>
          <w:sz w:val="18"/>
          <w:szCs w:val="18"/>
        </w:rPr>
        <w:t xml:space="preserve"> dle zákona </w:t>
      </w:r>
      <w:r w:rsidRPr="00F53CAC">
        <w:rPr>
          <w:rFonts w:ascii="Times New Roman" w:hAnsi="Times New Roman" w:cs="Times New Roman"/>
          <w:sz w:val="18"/>
          <w:szCs w:val="18"/>
        </w:rPr>
        <w:t>č. 218/2000 Sb., o rozpočtových pravidlech a o změně některých souvisejících zákonů (rozpočtová pravidla), ve znění pozdějších předpisů.</w:t>
      </w:r>
      <w:r>
        <w:rPr>
          <w:rFonts w:ascii="Times New Roman" w:hAnsi="Times New Roman" w:cs="Times New Roman"/>
          <w:sz w:val="18"/>
          <w:szCs w:val="18"/>
        </w:rPr>
        <w:t xml:space="preserve"> </w:t>
      </w:r>
      <w:r w:rsidRPr="00C26800">
        <w:rPr>
          <w:rFonts w:ascii="Times New Roman" w:hAnsi="Times New Roman" w:cs="Times New Roman"/>
          <w:sz w:val="18"/>
          <w:szCs w:val="18"/>
        </w:rPr>
        <w:t>Vzor formuláře „Žádost o poskytnutí dotace“ tvoří přílohu č. 2 výzvy.</w:t>
      </w:r>
    </w:p>
  </w:footnote>
  <w:footnote w:id="4">
    <w:p w14:paraId="5E805898" w14:textId="77777777" w:rsidR="007C5A19" w:rsidRPr="0077388B" w:rsidRDefault="007C5A19" w:rsidP="008821FE">
      <w:pPr>
        <w:pStyle w:val="Textpoznpodarou"/>
        <w:rPr>
          <w:rFonts w:ascii="Times New Roman" w:hAnsi="Times New Roman" w:cs="Times New Roman"/>
        </w:rPr>
      </w:pPr>
      <w:r w:rsidRPr="0077388B">
        <w:rPr>
          <w:rStyle w:val="Znakapoznpodarou"/>
          <w:rFonts w:ascii="Times New Roman" w:hAnsi="Times New Roman" w:cs="Times New Roman"/>
        </w:rPr>
        <w:footnoteRef/>
      </w:r>
      <w:r w:rsidRPr="0077388B">
        <w:rPr>
          <w:rFonts w:ascii="Times New Roman" w:hAnsi="Times New Roman" w:cs="Times New Roman"/>
        </w:rPr>
        <w:t xml:space="preserve"> Viz § 37 odst. 5 správního řádu.</w:t>
      </w:r>
    </w:p>
  </w:footnote>
  <w:footnote w:id="5">
    <w:p w14:paraId="3E3AE394" w14:textId="538E89B4" w:rsidR="007C5A19" w:rsidRPr="00D5493F" w:rsidRDefault="007C5A19" w:rsidP="00D5493F">
      <w:pPr>
        <w:pStyle w:val="Textpoznpodarou"/>
        <w:jc w:val="both"/>
        <w:rPr>
          <w:rFonts w:ascii="Times New Roman" w:hAnsi="Times New Roman" w:cs="Times New Roman"/>
        </w:rPr>
      </w:pPr>
      <w:r w:rsidRPr="00D5493F">
        <w:rPr>
          <w:rStyle w:val="Znakapoznpodarou"/>
          <w:rFonts w:ascii="Times New Roman" w:hAnsi="Times New Roman" w:cs="Times New Roman"/>
        </w:rPr>
        <w:footnoteRef/>
      </w:r>
      <w:r>
        <w:t xml:space="preserve"> </w:t>
      </w:r>
      <w:r w:rsidRPr="00D5493F">
        <w:rPr>
          <w:rFonts w:ascii="Times New Roman" w:hAnsi="Times New Roman" w:cs="Times New Roman"/>
        </w:rPr>
        <w:t>Nedílnou součástí Rozhodnutí o poskytnutí dotace jsou Podmínky a pokyny pro poskytnutí dotace a Pravidla způsobilosti výdajů, které jsou pro příjemce dotace závazné. Vzorové podmínky a pokyny pro poskytnutí dotace jsou přílohou č. 1 výzvy a do vydání Rozhodnutí o poskytnutí dotace může dojít k jejich úpravě v závislosti na charakteru akce nebo v souvislosti se změnou právních předpisů. Pro příjemce dotace je vždy závazné znění Podmínek a pokynů pro poskytnutí dotace a Pravidel způsobilosti výdajů, které jsou součástí Rozhodnutí.</w:t>
      </w:r>
    </w:p>
  </w:footnote>
  <w:footnote w:id="6">
    <w:p w14:paraId="7CD3B527" w14:textId="77777777" w:rsidR="007C5A19" w:rsidRPr="00E413BA" w:rsidRDefault="007C5A19">
      <w:pPr>
        <w:pStyle w:val="Textpoznpodarou"/>
        <w:rPr>
          <w:rFonts w:ascii="Times New Roman" w:hAnsi="Times New Roman" w:cs="Times New Roman"/>
        </w:rPr>
      </w:pPr>
      <w:r w:rsidRPr="00E413BA">
        <w:rPr>
          <w:rStyle w:val="Znakapoznpodarou"/>
          <w:rFonts w:ascii="Times New Roman" w:hAnsi="Times New Roman" w:cs="Times New Roman"/>
        </w:rPr>
        <w:footnoteRef/>
      </w:r>
      <w:r w:rsidRPr="00E413BA">
        <w:rPr>
          <w:rFonts w:ascii="Times New Roman" w:hAnsi="Times New Roman" w:cs="Times New Roman"/>
        </w:rPr>
        <w:t xml:space="preserve"> Termínem ukončení realizace akce se rozumí okamžik, ke kterému byl sepsán protokol o předání 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footnote>
  <w:footnote w:id="7">
    <w:p w14:paraId="60D9959F" w14:textId="77777777" w:rsidR="007C5A19" w:rsidRPr="003162E0" w:rsidRDefault="007C5A19">
      <w:pPr>
        <w:pStyle w:val="Textpoznpodarou"/>
        <w:rPr>
          <w:rFonts w:ascii="Times New Roman" w:hAnsi="Times New Roman" w:cs="Times New Roman"/>
        </w:rPr>
      </w:pPr>
      <w:r>
        <w:rPr>
          <w:rStyle w:val="Znakapoznpodarou"/>
        </w:rPr>
        <w:footnoteRef/>
      </w:r>
      <w:r>
        <w:t xml:space="preserve"> </w:t>
      </w:r>
      <w:r w:rsidRPr="00E140EE">
        <w:rPr>
          <w:rFonts w:ascii="Times New Roman" w:hAnsi="Times New Roman" w:cs="Times New Roman"/>
        </w:rPr>
        <w:t>Termínem ukončení realizace akce se pro účely tohoto subtitulu rozumí okamžik, ke kterému byl sepsán protokol o předání a převzetí stavby, a to bez vad a nedodělků bránících v užívání. V případě, že akce byla realizována na základě povolení či souhlasu příslušného orgánu (např. stavební povolení) rozumí se termínem ukončení realizace akce okamžik, ke kterému byl vydán akt orgánu, který realizaci buď povoloval, případně s ní souhlasil (např. vydání kolaudačního souhlasu),</w:t>
      </w:r>
    </w:p>
  </w:footnote>
  <w:footnote w:id="8">
    <w:p w14:paraId="164DE9BA" w14:textId="77777777" w:rsidR="007C5A19" w:rsidRPr="004F5068" w:rsidRDefault="007C5A19" w:rsidP="00E23A64">
      <w:pPr>
        <w:pStyle w:val="Textpoznpodarou"/>
        <w:jc w:val="both"/>
        <w:rPr>
          <w:rFonts w:ascii="Times New Roman" w:hAnsi="Times New Roman" w:cs="Times New Roman"/>
        </w:rPr>
      </w:pPr>
      <w:r w:rsidRPr="004F5068">
        <w:rPr>
          <w:rStyle w:val="Znakapoznpodarou"/>
          <w:rFonts w:ascii="Times New Roman" w:hAnsi="Times New Roman" w:cs="Times New Roman"/>
        </w:rPr>
        <w:footnoteRef/>
      </w:r>
      <w:r w:rsidRPr="004F5068">
        <w:rPr>
          <w:rFonts w:ascii="Times New Roman" w:hAnsi="Times New Roman" w:cs="Times New Roman"/>
        </w:rPr>
        <w:t xml:space="preserve"> Před skončením řízení o žádosti je poskytovatel v souladu s ustanovením § 36 odst. </w:t>
      </w:r>
      <w:r w:rsidRPr="006D60B7">
        <w:rPr>
          <w:rFonts w:ascii="Times New Roman" w:hAnsi="Times New Roman" w:cs="Times New Roman"/>
        </w:rPr>
        <w:t>správní</w:t>
      </w:r>
      <w:r>
        <w:rPr>
          <w:rFonts w:ascii="Times New Roman" w:hAnsi="Times New Roman" w:cs="Times New Roman"/>
        </w:rPr>
        <w:t>ho</w:t>
      </w:r>
      <w:r w:rsidRPr="006D60B7">
        <w:rPr>
          <w:rFonts w:ascii="Times New Roman" w:hAnsi="Times New Roman" w:cs="Times New Roman"/>
        </w:rPr>
        <w:t xml:space="preserve"> řád</w:t>
      </w:r>
      <w:r>
        <w:rPr>
          <w:rFonts w:ascii="Times New Roman" w:hAnsi="Times New Roman" w:cs="Times New Roman"/>
        </w:rPr>
        <w:t>u</w:t>
      </w:r>
      <w:r w:rsidRPr="004F5068">
        <w:rPr>
          <w:rFonts w:ascii="Times New Roman" w:hAnsi="Times New Roman" w:cs="Times New Roman"/>
        </w:rPr>
        <w:t xml:space="preserve"> povinen vyzvat žadatele k seznámení se s podklady pro rozhodnutí. T</w:t>
      </w:r>
      <w:r>
        <w:rPr>
          <w:rFonts w:ascii="Times New Roman" w:hAnsi="Times New Roman" w:cs="Times New Roman"/>
        </w:rPr>
        <w:t>o </w:t>
      </w:r>
      <w:r w:rsidRPr="004F5068">
        <w:rPr>
          <w:rFonts w:ascii="Times New Roman" w:hAnsi="Times New Roman" w:cs="Times New Roman"/>
        </w:rPr>
        <w:t xml:space="preserve">neplatí, pokud se žádosti v plném </w:t>
      </w:r>
      <w:r>
        <w:rPr>
          <w:rFonts w:ascii="Times New Roman" w:hAnsi="Times New Roman" w:cs="Times New Roman"/>
        </w:rPr>
        <w:t>rozsahu vyhovuje nebo se žadat</w:t>
      </w:r>
      <w:r w:rsidRPr="004F5068">
        <w:rPr>
          <w:rFonts w:ascii="Times New Roman" w:hAnsi="Times New Roman" w:cs="Times New Roman"/>
        </w:rPr>
        <w:t>el práva vyjádřit se k podkladům pro rozhodnutí vzdal.</w:t>
      </w:r>
    </w:p>
  </w:footnote>
  <w:footnote w:id="9">
    <w:p w14:paraId="460C4CCD" w14:textId="77777777" w:rsidR="007C5A19" w:rsidRDefault="007C5A19" w:rsidP="00592EDC">
      <w:pPr>
        <w:pStyle w:val="Textpoznpodarou"/>
      </w:pPr>
      <w:r>
        <w:rPr>
          <w:rStyle w:val="Znakapoznpodarou"/>
        </w:rPr>
        <w:footnoteRef/>
      </w:r>
      <w:r>
        <w:t xml:space="preserve"> </w:t>
      </w:r>
      <w:r w:rsidRPr="0077388B">
        <w:rPr>
          <w:rFonts w:ascii="Times New Roman" w:hAnsi="Times New Roman" w:cs="Times New Roman"/>
        </w:rPr>
        <w:t>Podle § 14k rozpočtových pravidel</w:t>
      </w:r>
    </w:p>
  </w:footnote>
  <w:footnote w:id="10">
    <w:p w14:paraId="3D51F9DA" w14:textId="199FBF45" w:rsidR="007C5A19" w:rsidRDefault="007C5A19" w:rsidP="00AD6AC0">
      <w:pPr>
        <w:pStyle w:val="Textpoznpodarou"/>
      </w:pPr>
      <w:r>
        <w:rPr>
          <w:rStyle w:val="Znakapoznpodarou"/>
        </w:rPr>
        <w:footnoteRef/>
      </w:r>
      <w:r>
        <w:t xml:space="preserve"> </w:t>
      </w:r>
      <w:r w:rsidRPr="0077388B">
        <w:rPr>
          <w:rFonts w:ascii="Times New Roman" w:hAnsi="Times New Roman" w:cs="Times New Roman"/>
        </w:rPr>
        <w:t>Podle § 14k rozpočtových pravidel</w:t>
      </w:r>
      <w:r>
        <w:rPr>
          <w:rFonts w:ascii="Times New Roman" w:hAnsi="Times New Roman" w:cs="Times New Roman"/>
        </w:rPr>
        <w:t>.</w:t>
      </w:r>
    </w:p>
  </w:footnote>
  <w:footnote w:id="11">
    <w:p w14:paraId="39F1FE03" w14:textId="77777777" w:rsidR="007C5A19" w:rsidRDefault="007C5A19" w:rsidP="00FA6CE7">
      <w:pPr>
        <w:pStyle w:val="Textpoznpodarou"/>
      </w:pPr>
      <w:r>
        <w:rPr>
          <w:rStyle w:val="Znakapoznpodarou"/>
        </w:rPr>
        <w:footnoteRef/>
      </w:r>
      <w:r>
        <w:t xml:space="preserve"> </w:t>
      </w:r>
      <w:r w:rsidRPr="0077388B">
        <w:rPr>
          <w:rFonts w:ascii="Times New Roman" w:hAnsi="Times New Roman" w:cs="Times New Roman"/>
        </w:rPr>
        <w:t>Podle § 14k rozpočtových pravidel</w:t>
      </w:r>
      <w:r>
        <w:rPr>
          <w:rFonts w:ascii="Times New Roman" w:hAnsi="Times New Roman" w:cs="Times New Roman"/>
        </w:rPr>
        <w:t xml:space="preserve">. </w:t>
      </w:r>
    </w:p>
  </w:footnote>
  <w:footnote w:id="12">
    <w:p w14:paraId="41F8411E" w14:textId="75F2D382" w:rsidR="007C5A19" w:rsidRPr="00437F5F" w:rsidRDefault="007C5A19">
      <w:pPr>
        <w:pStyle w:val="Textpoznpodarou"/>
        <w:rPr>
          <w:rFonts w:ascii="Times New Roman" w:hAnsi="Times New Roman" w:cs="Times New Roman"/>
        </w:rPr>
      </w:pPr>
      <w:r w:rsidRPr="00437F5F">
        <w:rPr>
          <w:rStyle w:val="Znakapoznpodarou"/>
          <w:rFonts w:ascii="Times New Roman" w:hAnsi="Times New Roman" w:cs="Times New Roman"/>
        </w:rPr>
        <w:footnoteRef/>
      </w:r>
      <w:r w:rsidRPr="00437F5F">
        <w:rPr>
          <w:rFonts w:ascii="Times New Roman" w:hAnsi="Times New Roman" w:cs="Times New Roman"/>
        </w:rPr>
        <w:t xml:space="preserve"> Formulář EDS – Rozhodnutí o poskytnutí dotace (změna)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A215" w14:textId="77777777" w:rsidR="00D0383A" w:rsidRDefault="00D038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50CD" w14:textId="613801D1" w:rsidR="007C5A19" w:rsidRDefault="007C5A19">
    <w:pPr>
      <w:pStyle w:val="Zhlav"/>
      <w:rPr>
        <w:rFonts w:ascii="Times New Roman" w:hAnsi="Times New Roman" w:cs="Times New Roman"/>
        <w:sz w:val="24"/>
        <w:szCs w:val="24"/>
      </w:rPr>
    </w:pPr>
    <w:r>
      <w:rPr>
        <w:rFonts w:ascii="Times New Roman" w:hAnsi="Times New Roman" w:cs="Times New Roman"/>
        <w:sz w:val="24"/>
        <w:szCs w:val="24"/>
      </w:rPr>
      <w:t xml:space="preserve">Ministerstvo školství, mládeže a tělovýchovy </w:t>
    </w:r>
    <w:r>
      <w:rPr>
        <w:rFonts w:ascii="Times New Roman" w:hAnsi="Times New Roman" w:cs="Times New Roman"/>
        <w:sz w:val="24"/>
        <w:szCs w:val="24"/>
      </w:rPr>
      <w:tab/>
    </w:r>
    <w:r>
      <w:rPr>
        <w:rFonts w:ascii="Times New Roman" w:hAnsi="Times New Roman" w:cs="Times New Roman"/>
        <w:sz w:val="24"/>
        <w:szCs w:val="24"/>
      </w:rPr>
      <w:tab/>
      <w:t>Č. j.</w:t>
    </w:r>
    <w:r>
      <w:rPr>
        <w:rFonts w:ascii="Times New Roman" w:hAnsi="Times New Roman" w:cs="Times New Roman"/>
        <w:sz w:val="24"/>
        <w:szCs w:val="24"/>
      </w:rPr>
      <w:t xml:space="preserve">: </w:t>
    </w:r>
    <w:r>
      <w:rPr>
        <w:rFonts w:ascii="Times New Roman" w:hAnsi="Times New Roman" w:cs="Times New Roman"/>
        <w:sz w:val="24"/>
        <w:szCs w:val="24"/>
      </w:rPr>
      <w:t>MSMT-568/2018-</w:t>
    </w:r>
    <w:r w:rsidR="00D0383A">
      <w:rPr>
        <w:rFonts w:ascii="Times New Roman" w:hAnsi="Times New Roman" w:cs="Times New Roman"/>
        <w:sz w:val="24"/>
        <w:szCs w:val="24"/>
      </w:rPr>
      <w:t>9</w:t>
    </w:r>
    <w:bookmarkStart w:id="14" w:name="_GoBack"/>
    <w:bookmarkEnd w:id="14"/>
  </w:p>
  <w:p w14:paraId="4332CDB2" w14:textId="77777777" w:rsidR="007C5A19" w:rsidRPr="0076060D" w:rsidRDefault="007C5A19">
    <w:pPr>
      <w:pStyle w:val="Zhlav"/>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E2E5" w14:textId="77777777" w:rsidR="00D0383A" w:rsidRDefault="00D038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9703DF"/>
    <w:multiLevelType w:val="hybridMultilevel"/>
    <w:tmpl w:val="65669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B6044D8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A830CC"/>
    <w:multiLevelType w:val="hybridMultilevel"/>
    <w:tmpl w:val="89F04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933526"/>
    <w:multiLevelType w:val="hybridMultilevel"/>
    <w:tmpl w:val="79CAD288"/>
    <w:lvl w:ilvl="0" w:tplc="9EEEAB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442BC7"/>
    <w:multiLevelType w:val="hybridMultilevel"/>
    <w:tmpl w:val="471EA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D79A8"/>
    <w:multiLevelType w:val="hybridMultilevel"/>
    <w:tmpl w:val="BCE4EBCA"/>
    <w:lvl w:ilvl="0" w:tplc="DC8CA34A">
      <w:start w:val="62"/>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00A0A40"/>
    <w:multiLevelType w:val="hybridMultilevel"/>
    <w:tmpl w:val="A9AA934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0856082"/>
    <w:multiLevelType w:val="hybridMultilevel"/>
    <w:tmpl w:val="D0EEE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2BD2228"/>
    <w:multiLevelType w:val="hybridMultilevel"/>
    <w:tmpl w:val="4EC8D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576F7B"/>
    <w:multiLevelType w:val="hybridMultilevel"/>
    <w:tmpl w:val="09347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1808E4"/>
    <w:multiLevelType w:val="hybridMultilevel"/>
    <w:tmpl w:val="9EC0D21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C17816"/>
    <w:multiLevelType w:val="hybridMultilevel"/>
    <w:tmpl w:val="BE460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5746B5"/>
    <w:multiLevelType w:val="hybridMultilevel"/>
    <w:tmpl w:val="2668D106"/>
    <w:lvl w:ilvl="0" w:tplc="496E90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925B80"/>
    <w:multiLevelType w:val="hybridMultilevel"/>
    <w:tmpl w:val="1646C27A"/>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FC395F"/>
    <w:multiLevelType w:val="hybridMultilevel"/>
    <w:tmpl w:val="40648CF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B85AC51E">
      <w:numFmt w:val="bullet"/>
      <w:lvlText w:val="-"/>
      <w:lvlJc w:val="left"/>
      <w:pPr>
        <w:ind w:left="2160" w:hanging="180"/>
      </w:pPr>
      <w:rPr>
        <w:rFonts w:ascii="Calibri" w:eastAsia="Times New Roman" w:hAnsi="Calibri"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3072D2"/>
    <w:multiLevelType w:val="multilevel"/>
    <w:tmpl w:val="E93AF304"/>
    <w:lvl w:ilvl="0">
      <w:start w:val="1"/>
      <w:numFmt w:val="decimal"/>
      <w:pStyle w:val="Nadpis1"/>
      <w:lvlText w:val="%1"/>
      <w:lvlJc w:val="left"/>
      <w:pPr>
        <w:ind w:left="432" w:hanging="432"/>
      </w:pPr>
      <w:rPr>
        <w:i w:val="0"/>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EC5272"/>
    <w:multiLevelType w:val="hybridMultilevel"/>
    <w:tmpl w:val="A348777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44F52ADE"/>
    <w:multiLevelType w:val="hybridMultilevel"/>
    <w:tmpl w:val="C7268D3E"/>
    <w:lvl w:ilvl="0" w:tplc="496E9070">
      <w:numFmt w:val="bullet"/>
      <w:lvlText w:val="-"/>
      <w:lvlJc w:val="left"/>
      <w:pPr>
        <w:ind w:left="1070" w:hanging="360"/>
      </w:pPr>
      <w:rPr>
        <w:rFonts w:ascii="Times New Roman" w:eastAsia="Times New Roman" w:hAnsi="Times New Roman" w:hint="default"/>
      </w:rPr>
    </w:lvl>
    <w:lvl w:ilvl="1" w:tplc="0405000F">
      <w:start w:val="1"/>
      <w:numFmt w:val="decimal"/>
      <w:lvlText w:val="%2."/>
      <w:lvlJc w:val="left"/>
      <w:pPr>
        <w:tabs>
          <w:tab w:val="num" w:pos="1788"/>
        </w:tabs>
        <w:ind w:left="1788" w:hanging="360"/>
      </w:pPr>
      <w:rPr>
        <w:rFonts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983666D"/>
    <w:multiLevelType w:val="hybridMultilevel"/>
    <w:tmpl w:val="3C4A3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A73E58"/>
    <w:multiLevelType w:val="hybridMultilevel"/>
    <w:tmpl w:val="41BC2D64"/>
    <w:lvl w:ilvl="0" w:tplc="9EEEAB94">
      <w:start w:val="1"/>
      <w:numFmt w:val="bullet"/>
      <w:lvlText w:val=""/>
      <w:lvlJc w:val="left"/>
      <w:pPr>
        <w:ind w:left="720" w:hanging="360"/>
      </w:pPr>
      <w:rPr>
        <w:rFonts w:ascii="Symbol" w:hAnsi="Symbol" w:hint="default"/>
        <w:color w:val="auto"/>
      </w:rPr>
    </w:lvl>
    <w:lvl w:ilvl="1" w:tplc="496E9070">
      <w:numFmt w:val="bullet"/>
      <w:lvlText w:val="-"/>
      <w:lvlJc w:val="left"/>
      <w:pPr>
        <w:ind w:left="1440" w:hanging="360"/>
      </w:pPr>
      <w:rPr>
        <w:rFonts w:ascii="Times New Roman" w:eastAsia="Calibri"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AB2946"/>
    <w:multiLevelType w:val="hybridMultilevel"/>
    <w:tmpl w:val="72F23A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4C6B69DB"/>
    <w:multiLevelType w:val="hybridMultilevel"/>
    <w:tmpl w:val="932ED12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8B2B24"/>
    <w:multiLevelType w:val="hybridMultilevel"/>
    <w:tmpl w:val="89E24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26B61"/>
    <w:multiLevelType w:val="hybridMultilevel"/>
    <w:tmpl w:val="07F8F352"/>
    <w:lvl w:ilvl="0" w:tplc="04050001">
      <w:start w:val="1"/>
      <w:numFmt w:val="bullet"/>
      <w:lvlText w:val=""/>
      <w:lvlJc w:val="left"/>
      <w:pPr>
        <w:ind w:left="720" w:hanging="360"/>
      </w:pPr>
      <w:rPr>
        <w:rFonts w:ascii="Symbol" w:hAnsi="Symbol" w:hint="default"/>
      </w:rPr>
    </w:lvl>
    <w:lvl w:ilvl="1" w:tplc="4D3A312A">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206E9D"/>
    <w:multiLevelType w:val="hybridMultilevel"/>
    <w:tmpl w:val="A82295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B85B87"/>
    <w:multiLevelType w:val="hybridMultilevel"/>
    <w:tmpl w:val="AE6279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8A3570"/>
    <w:multiLevelType w:val="multilevel"/>
    <w:tmpl w:val="76D0779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5B4CEA"/>
    <w:multiLevelType w:val="hybridMultilevel"/>
    <w:tmpl w:val="889A00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6EB07A0"/>
    <w:multiLevelType w:val="hybridMultilevel"/>
    <w:tmpl w:val="D6C0404C"/>
    <w:lvl w:ilvl="0" w:tplc="1CBA5AC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9E5C64"/>
    <w:multiLevelType w:val="hybridMultilevel"/>
    <w:tmpl w:val="8130A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587D29"/>
    <w:multiLevelType w:val="hybridMultilevel"/>
    <w:tmpl w:val="A822951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457262"/>
    <w:multiLevelType w:val="hybridMultilevel"/>
    <w:tmpl w:val="746CE424"/>
    <w:lvl w:ilvl="0" w:tplc="CCD4837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3A3282"/>
    <w:multiLevelType w:val="hybridMultilevel"/>
    <w:tmpl w:val="DE40C9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1" w15:restartNumberingAfterBreak="0">
    <w:nsid w:val="79725F8A"/>
    <w:multiLevelType w:val="hybridMultilevel"/>
    <w:tmpl w:val="3ED603BC"/>
    <w:lvl w:ilvl="0" w:tplc="5AD2BB20">
      <w:start w:val="1"/>
      <w:numFmt w:val="lowerLetter"/>
      <w:lvlText w:val="%1)"/>
      <w:lvlJc w:val="left"/>
      <w:pPr>
        <w:ind w:left="792" w:hanging="360"/>
      </w:pPr>
      <w:rPr>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2" w15:restartNumberingAfterBreak="0">
    <w:nsid w:val="7A42027E"/>
    <w:multiLevelType w:val="hybridMultilevel"/>
    <w:tmpl w:val="911691D6"/>
    <w:lvl w:ilvl="0" w:tplc="496E9070">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7DF15F5E"/>
    <w:multiLevelType w:val="hybridMultilevel"/>
    <w:tmpl w:val="24EA76BA"/>
    <w:lvl w:ilvl="0" w:tplc="04050017">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numFmt w:val="bullet"/>
        <w:pStyle w:val="OdrkaEQerven"/>
        <w:lvlText w:val="䌀ᑊ伀ي儀ي漀(桰＀梇䢈좘ÿ"/>
        <w:lvlJc w:val="left"/>
        <w:pPr>
          <w:tabs>
            <w:tab w:val="num" w:pos="567"/>
          </w:tabs>
          <w:ind w:left="567" w:hanging="567"/>
        </w:pPr>
      </w:lvl>
    </w:lvlOverride>
  </w:num>
  <w:num w:numId="2">
    <w:abstractNumId w:val="17"/>
  </w:num>
  <w:num w:numId="3">
    <w:abstractNumId w:val="23"/>
  </w:num>
  <w:num w:numId="4">
    <w:abstractNumId w:val="27"/>
  </w:num>
  <w:num w:numId="5">
    <w:abstractNumId w:val="18"/>
  </w:num>
  <w:num w:numId="6">
    <w:abstractNumId w:val="2"/>
  </w:num>
  <w:num w:numId="7">
    <w:abstractNumId w:val="8"/>
  </w:num>
  <w:num w:numId="8">
    <w:abstractNumId w:val="33"/>
  </w:num>
  <w:num w:numId="9">
    <w:abstractNumId w:val="43"/>
  </w:num>
  <w:num w:numId="10">
    <w:abstractNumId w:val="35"/>
  </w:num>
  <w:num w:numId="11">
    <w:abstractNumId w:val="31"/>
  </w:num>
  <w:num w:numId="12">
    <w:abstractNumId w:val="38"/>
  </w:num>
  <w:num w:numId="13">
    <w:abstractNumId w:val="13"/>
  </w:num>
  <w:num w:numId="14">
    <w:abstractNumId w:val="11"/>
  </w:num>
  <w:num w:numId="15">
    <w:abstractNumId w:val="19"/>
  </w:num>
  <w:num w:numId="16">
    <w:abstractNumId w:val="28"/>
  </w:num>
  <w:num w:numId="17">
    <w:abstractNumId w:val="10"/>
  </w:num>
  <w:num w:numId="18">
    <w:abstractNumId w:val="6"/>
  </w:num>
  <w:num w:numId="19">
    <w:abstractNumId w:val="4"/>
  </w:num>
  <w:num w:numId="20">
    <w:abstractNumId w:val="37"/>
  </w:num>
  <w:num w:numId="21">
    <w:abstractNumId w:val="20"/>
  </w:num>
  <w:num w:numId="22">
    <w:abstractNumId w:val="24"/>
  </w:num>
  <w:num w:numId="23">
    <w:abstractNumId w:val="42"/>
  </w:num>
  <w:num w:numId="24">
    <w:abstractNumId w:val="29"/>
  </w:num>
  <w:num w:numId="25">
    <w:abstractNumId w:val="7"/>
  </w:num>
  <w:num w:numId="26">
    <w:abstractNumId w:val="22"/>
  </w:num>
  <w:num w:numId="27">
    <w:abstractNumId w:val="14"/>
  </w:num>
  <w:num w:numId="28">
    <w:abstractNumId w:val="40"/>
  </w:num>
  <w:num w:numId="29">
    <w:abstractNumId w:val="9"/>
  </w:num>
  <w:num w:numId="30">
    <w:abstractNumId w:val="21"/>
  </w:num>
  <w:num w:numId="31">
    <w:abstractNumId w:val="32"/>
  </w:num>
  <w:num w:numId="32">
    <w:abstractNumId w:val="3"/>
  </w:num>
  <w:num w:numId="33">
    <w:abstractNumId w:val="34"/>
  </w:num>
  <w:num w:numId="34">
    <w:abstractNumId w:val="39"/>
  </w:num>
  <w:num w:numId="35">
    <w:abstractNumId w:val="36"/>
  </w:num>
  <w:num w:numId="36">
    <w:abstractNumId w:val="30"/>
  </w:num>
  <w:num w:numId="37">
    <w:abstractNumId w:val="26"/>
  </w:num>
  <w:num w:numId="38">
    <w:abstractNumId w:val="12"/>
  </w:num>
  <w:num w:numId="39">
    <w:abstractNumId w:val="41"/>
  </w:num>
  <w:num w:numId="40">
    <w:abstractNumId w:val="16"/>
  </w:num>
  <w:num w:numId="41">
    <w:abstractNumId w:val="15"/>
  </w:num>
  <w:num w:numId="42">
    <w:abstractNumId w:val="25"/>
  </w:num>
  <w:num w:numId="43">
    <w:abstractNumId w:val="5"/>
  </w:num>
  <w:num w:numId="4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CF"/>
    <w:rsid w:val="000009AE"/>
    <w:rsid w:val="000018A5"/>
    <w:rsid w:val="00002604"/>
    <w:rsid w:val="00003CE5"/>
    <w:rsid w:val="00004AF1"/>
    <w:rsid w:val="00005783"/>
    <w:rsid w:val="00005AF2"/>
    <w:rsid w:val="00006357"/>
    <w:rsid w:val="00006BCE"/>
    <w:rsid w:val="000102D6"/>
    <w:rsid w:val="00012374"/>
    <w:rsid w:val="00012B2B"/>
    <w:rsid w:val="00012F81"/>
    <w:rsid w:val="00020B49"/>
    <w:rsid w:val="000212DA"/>
    <w:rsid w:val="00023F80"/>
    <w:rsid w:val="0002545D"/>
    <w:rsid w:val="00026846"/>
    <w:rsid w:val="00026EF6"/>
    <w:rsid w:val="000308A3"/>
    <w:rsid w:val="00031263"/>
    <w:rsid w:val="000327FA"/>
    <w:rsid w:val="0003339D"/>
    <w:rsid w:val="0003420A"/>
    <w:rsid w:val="00034FE7"/>
    <w:rsid w:val="000378FE"/>
    <w:rsid w:val="00042BB3"/>
    <w:rsid w:val="00044B22"/>
    <w:rsid w:val="00045527"/>
    <w:rsid w:val="000462C9"/>
    <w:rsid w:val="00047D69"/>
    <w:rsid w:val="000533A8"/>
    <w:rsid w:val="00053B4B"/>
    <w:rsid w:val="00055400"/>
    <w:rsid w:val="000568F0"/>
    <w:rsid w:val="000629D3"/>
    <w:rsid w:val="00063041"/>
    <w:rsid w:val="00065912"/>
    <w:rsid w:val="0006678A"/>
    <w:rsid w:val="00067C6E"/>
    <w:rsid w:val="00070384"/>
    <w:rsid w:val="0007292A"/>
    <w:rsid w:val="00072F49"/>
    <w:rsid w:val="00077341"/>
    <w:rsid w:val="00077BFD"/>
    <w:rsid w:val="00080EAF"/>
    <w:rsid w:val="00084F4C"/>
    <w:rsid w:val="0008621B"/>
    <w:rsid w:val="00086A74"/>
    <w:rsid w:val="00090F53"/>
    <w:rsid w:val="000912A7"/>
    <w:rsid w:val="00093FDE"/>
    <w:rsid w:val="00094CF2"/>
    <w:rsid w:val="000968C0"/>
    <w:rsid w:val="00097654"/>
    <w:rsid w:val="00097759"/>
    <w:rsid w:val="000A2CDF"/>
    <w:rsid w:val="000A3416"/>
    <w:rsid w:val="000A3DA5"/>
    <w:rsid w:val="000A58CF"/>
    <w:rsid w:val="000A7C31"/>
    <w:rsid w:val="000B390B"/>
    <w:rsid w:val="000B4BF4"/>
    <w:rsid w:val="000B5258"/>
    <w:rsid w:val="000B5A06"/>
    <w:rsid w:val="000B68A4"/>
    <w:rsid w:val="000C297E"/>
    <w:rsid w:val="000C360C"/>
    <w:rsid w:val="000C3D4A"/>
    <w:rsid w:val="000C4E5D"/>
    <w:rsid w:val="000C5CDD"/>
    <w:rsid w:val="000C761D"/>
    <w:rsid w:val="000D1384"/>
    <w:rsid w:val="000D2781"/>
    <w:rsid w:val="000D30A8"/>
    <w:rsid w:val="000D334A"/>
    <w:rsid w:val="000D3D34"/>
    <w:rsid w:val="000D750A"/>
    <w:rsid w:val="000E0FED"/>
    <w:rsid w:val="000E19C7"/>
    <w:rsid w:val="000E1D5C"/>
    <w:rsid w:val="000E1FB8"/>
    <w:rsid w:val="000E255E"/>
    <w:rsid w:val="000E2C2E"/>
    <w:rsid w:val="000E2F78"/>
    <w:rsid w:val="000E3123"/>
    <w:rsid w:val="000E3A80"/>
    <w:rsid w:val="000E40E7"/>
    <w:rsid w:val="000E4FE5"/>
    <w:rsid w:val="000E5742"/>
    <w:rsid w:val="000E604F"/>
    <w:rsid w:val="000E6660"/>
    <w:rsid w:val="000E6CBE"/>
    <w:rsid w:val="000F0E15"/>
    <w:rsid w:val="000F2711"/>
    <w:rsid w:val="000F2FD3"/>
    <w:rsid w:val="000F3060"/>
    <w:rsid w:val="000F4CB0"/>
    <w:rsid w:val="000F5C47"/>
    <w:rsid w:val="000F6B7D"/>
    <w:rsid w:val="0010256C"/>
    <w:rsid w:val="00104318"/>
    <w:rsid w:val="00104328"/>
    <w:rsid w:val="0010508B"/>
    <w:rsid w:val="0010547B"/>
    <w:rsid w:val="00105E2B"/>
    <w:rsid w:val="00107AD2"/>
    <w:rsid w:val="0011011F"/>
    <w:rsid w:val="001123B9"/>
    <w:rsid w:val="00113F44"/>
    <w:rsid w:val="0011500D"/>
    <w:rsid w:val="0011531B"/>
    <w:rsid w:val="00122682"/>
    <w:rsid w:val="00125AB5"/>
    <w:rsid w:val="00125F31"/>
    <w:rsid w:val="0013084F"/>
    <w:rsid w:val="001312FB"/>
    <w:rsid w:val="001318FA"/>
    <w:rsid w:val="00132456"/>
    <w:rsid w:val="001327E4"/>
    <w:rsid w:val="001332E4"/>
    <w:rsid w:val="00133645"/>
    <w:rsid w:val="00133D91"/>
    <w:rsid w:val="00134EA7"/>
    <w:rsid w:val="001364DE"/>
    <w:rsid w:val="00136E4D"/>
    <w:rsid w:val="00137A8B"/>
    <w:rsid w:val="001404F6"/>
    <w:rsid w:val="00140676"/>
    <w:rsid w:val="001406FC"/>
    <w:rsid w:val="0014196A"/>
    <w:rsid w:val="00143787"/>
    <w:rsid w:val="0014416A"/>
    <w:rsid w:val="0014538A"/>
    <w:rsid w:val="00147943"/>
    <w:rsid w:val="00150342"/>
    <w:rsid w:val="001511F1"/>
    <w:rsid w:val="001514F8"/>
    <w:rsid w:val="00151CCB"/>
    <w:rsid w:val="00152B0C"/>
    <w:rsid w:val="001533CF"/>
    <w:rsid w:val="001540A0"/>
    <w:rsid w:val="0015439E"/>
    <w:rsid w:val="0015441C"/>
    <w:rsid w:val="0015455D"/>
    <w:rsid w:val="00154B2C"/>
    <w:rsid w:val="00154DA2"/>
    <w:rsid w:val="00155AE9"/>
    <w:rsid w:val="001564CA"/>
    <w:rsid w:val="00156798"/>
    <w:rsid w:val="00160093"/>
    <w:rsid w:val="00160BED"/>
    <w:rsid w:val="00160E0C"/>
    <w:rsid w:val="00163B6F"/>
    <w:rsid w:val="00164BB9"/>
    <w:rsid w:val="00171563"/>
    <w:rsid w:val="00175155"/>
    <w:rsid w:val="00177D62"/>
    <w:rsid w:val="00182CF7"/>
    <w:rsid w:val="00182CFE"/>
    <w:rsid w:val="00183238"/>
    <w:rsid w:val="00183573"/>
    <w:rsid w:val="00183DCF"/>
    <w:rsid w:val="001848C3"/>
    <w:rsid w:val="00184E93"/>
    <w:rsid w:val="00185FF6"/>
    <w:rsid w:val="00186995"/>
    <w:rsid w:val="00192789"/>
    <w:rsid w:val="001960D6"/>
    <w:rsid w:val="001977DA"/>
    <w:rsid w:val="001A1A14"/>
    <w:rsid w:val="001A1A2B"/>
    <w:rsid w:val="001A39C8"/>
    <w:rsid w:val="001A5922"/>
    <w:rsid w:val="001A6393"/>
    <w:rsid w:val="001A6711"/>
    <w:rsid w:val="001A7287"/>
    <w:rsid w:val="001A7F94"/>
    <w:rsid w:val="001B0773"/>
    <w:rsid w:val="001B0F49"/>
    <w:rsid w:val="001B1344"/>
    <w:rsid w:val="001B5304"/>
    <w:rsid w:val="001B592A"/>
    <w:rsid w:val="001B75D5"/>
    <w:rsid w:val="001C05E9"/>
    <w:rsid w:val="001C2460"/>
    <w:rsid w:val="001C2E9A"/>
    <w:rsid w:val="001C4062"/>
    <w:rsid w:val="001C5584"/>
    <w:rsid w:val="001C763C"/>
    <w:rsid w:val="001D0A85"/>
    <w:rsid w:val="001D238A"/>
    <w:rsid w:val="001D2972"/>
    <w:rsid w:val="001D4B50"/>
    <w:rsid w:val="001D546B"/>
    <w:rsid w:val="001D5D15"/>
    <w:rsid w:val="001D60AC"/>
    <w:rsid w:val="001D7DB3"/>
    <w:rsid w:val="001E1008"/>
    <w:rsid w:val="001E5BF7"/>
    <w:rsid w:val="001F11CA"/>
    <w:rsid w:val="001F3739"/>
    <w:rsid w:val="001F49C8"/>
    <w:rsid w:val="001F500B"/>
    <w:rsid w:val="001F73D7"/>
    <w:rsid w:val="00204278"/>
    <w:rsid w:val="00204C39"/>
    <w:rsid w:val="002068EB"/>
    <w:rsid w:val="002075BB"/>
    <w:rsid w:val="00207D29"/>
    <w:rsid w:val="002170FF"/>
    <w:rsid w:val="00217B81"/>
    <w:rsid w:val="00220D28"/>
    <w:rsid w:val="00221D10"/>
    <w:rsid w:val="0022211E"/>
    <w:rsid w:val="00223EE5"/>
    <w:rsid w:val="00224C0C"/>
    <w:rsid w:val="00225459"/>
    <w:rsid w:val="0022566E"/>
    <w:rsid w:val="002268E7"/>
    <w:rsid w:val="00226DEF"/>
    <w:rsid w:val="002300C6"/>
    <w:rsid w:val="00233A55"/>
    <w:rsid w:val="00234CAA"/>
    <w:rsid w:val="00235C0B"/>
    <w:rsid w:val="002360FF"/>
    <w:rsid w:val="002406E2"/>
    <w:rsid w:val="00242E76"/>
    <w:rsid w:val="002437EA"/>
    <w:rsid w:val="0024706A"/>
    <w:rsid w:val="002479A4"/>
    <w:rsid w:val="002479F9"/>
    <w:rsid w:val="00247C6E"/>
    <w:rsid w:val="00253391"/>
    <w:rsid w:val="0025349A"/>
    <w:rsid w:val="002537FF"/>
    <w:rsid w:val="002540C2"/>
    <w:rsid w:val="002557B3"/>
    <w:rsid w:val="00257E63"/>
    <w:rsid w:val="00257E7C"/>
    <w:rsid w:val="0026000E"/>
    <w:rsid w:val="002605CA"/>
    <w:rsid w:val="00261C57"/>
    <w:rsid w:val="00263872"/>
    <w:rsid w:val="00265053"/>
    <w:rsid w:val="002663DA"/>
    <w:rsid w:val="002677B5"/>
    <w:rsid w:val="00267BCD"/>
    <w:rsid w:val="002729E3"/>
    <w:rsid w:val="00273D95"/>
    <w:rsid w:val="00274247"/>
    <w:rsid w:val="002753EE"/>
    <w:rsid w:val="00277B31"/>
    <w:rsid w:val="00283BE0"/>
    <w:rsid w:val="0028732F"/>
    <w:rsid w:val="00292435"/>
    <w:rsid w:val="0029305F"/>
    <w:rsid w:val="002946A7"/>
    <w:rsid w:val="00295BFB"/>
    <w:rsid w:val="00295D23"/>
    <w:rsid w:val="002964B9"/>
    <w:rsid w:val="00296EE6"/>
    <w:rsid w:val="00297469"/>
    <w:rsid w:val="002A0727"/>
    <w:rsid w:val="002A0A10"/>
    <w:rsid w:val="002A0A6B"/>
    <w:rsid w:val="002A0DF6"/>
    <w:rsid w:val="002A2D67"/>
    <w:rsid w:val="002A5585"/>
    <w:rsid w:val="002A7B3A"/>
    <w:rsid w:val="002A7DC7"/>
    <w:rsid w:val="002B188C"/>
    <w:rsid w:val="002B28B0"/>
    <w:rsid w:val="002B4C60"/>
    <w:rsid w:val="002B52C5"/>
    <w:rsid w:val="002B618C"/>
    <w:rsid w:val="002B73C1"/>
    <w:rsid w:val="002C01A4"/>
    <w:rsid w:val="002C0B41"/>
    <w:rsid w:val="002C337B"/>
    <w:rsid w:val="002C4932"/>
    <w:rsid w:val="002C4B2F"/>
    <w:rsid w:val="002C6AEC"/>
    <w:rsid w:val="002D09D8"/>
    <w:rsid w:val="002D2B83"/>
    <w:rsid w:val="002D4540"/>
    <w:rsid w:val="002D6A23"/>
    <w:rsid w:val="002E21F2"/>
    <w:rsid w:val="002E37D9"/>
    <w:rsid w:val="002E4337"/>
    <w:rsid w:val="002E563F"/>
    <w:rsid w:val="002E6066"/>
    <w:rsid w:val="002E78A4"/>
    <w:rsid w:val="002F0068"/>
    <w:rsid w:val="002F031A"/>
    <w:rsid w:val="002F5CDC"/>
    <w:rsid w:val="002F68B8"/>
    <w:rsid w:val="002F7EB0"/>
    <w:rsid w:val="003007B7"/>
    <w:rsid w:val="0030106A"/>
    <w:rsid w:val="0030109B"/>
    <w:rsid w:val="00301467"/>
    <w:rsid w:val="00302175"/>
    <w:rsid w:val="003048F6"/>
    <w:rsid w:val="00305C1F"/>
    <w:rsid w:val="00305DBF"/>
    <w:rsid w:val="0030649D"/>
    <w:rsid w:val="003068D3"/>
    <w:rsid w:val="00306907"/>
    <w:rsid w:val="003109A5"/>
    <w:rsid w:val="00311E56"/>
    <w:rsid w:val="003125BB"/>
    <w:rsid w:val="00314204"/>
    <w:rsid w:val="00315A94"/>
    <w:rsid w:val="00315FBB"/>
    <w:rsid w:val="003162E0"/>
    <w:rsid w:val="00316323"/>
    <w:rsid w:val="00316B16"/>
    <w:rsid w:val="003179DC"/>
    <w:rsid w:val="003205DE"/>
    <w:rsid w:val="00320CC7"/>
    <w:rsid w:val="00327AA3"/>
    <w:rsid w:val="00332E54"/>
    <w:rsid w:val="003336AC"/>
    <w:rsid w:val="0033442D"/>
    <w:rsid w:val="00335ECE"/>
    <w:rsid w:val="00336583"/>
    <w:rsid w:val="003416D7"/>
    <w:rsid w:val="00342ACD"/>
    <w:rsid w:val="00343A46"/>
    <w:rsid w:val="00343D3E"/>
    <w:rsid w:val="0034417C"/>
    <w:rsid w:val="003501B8"/>
    <w:rsid w:val="003505D9"/>
    <w:rsid w:val="00350976"/>
    <w:rsid w:val="00352B15"/>
    <w:rsid w:val="00356B6D"/>
    <w:rsid w:val="00356D41"/>
    <w:rsid w:val="003617EA"/>
    <w:rsid w:val="00364827"/>
    <w:rsid w:val="00367137"/>
    <w:rsid w:val="00371624"/>
    <w:rsid w:val="00372C79"/>
    <w:rsid w:val="0037512F"/>
    <w:rsid w:val="0037547B"/>
    <w:rsid w:val="00380F8E"/>
    <w:rsid w:val="00381226"/>
    <w:rsid w:val="00386326"/>
    <w:rsid w:val="00390C3A"/>
    <w:rsid w:val="003922D2"/>
    <w:rsid w:val="003934BC"/>
    <w:rsid w:val="003A1A58"/>
    <w:rsid w:val="003A2F90"/>
    <w:rsid w:val="003B043F"/>
    <w:rsid w:val="003B0881"/>
    <w:rsid w:val="003B3973"/>
    <w:rsid w:val="003B4086"/>
    <w:rsid w:val="003C089E"/>
    <w:rsid w:val="003C0EB1"/>
    <w:rsid w:val="003C2167"/>
    <w:rsid w:val="003C70B8"/>
    <w:rsid w:val="003C7583"/>
    <w:rsid w:val="003C7A9C"/>
    <w:rsid w:val="003D071A"/>
    <w:rsid w:val="003D12AE"/>
    <w:rsid w:val="003D3C60"/>
    <w:rsid w:val="003D43B4"/>
    <w:rsid w:val="003E06C3"/>
    <w:rsid w:val="003E0B3D"/>
    <w:rsid w:val="003E0F0C"/>
    <w:rsid w:val="003E1B0B"/>
    <w:rsid w:val="003E232B"/>
    <w:rsid w:val="003E25B4"/>
    <w:rsid w:val="003E79EC"/>
    <w:rsid w:val="003E7BA4"/>
    <w:rsid w:val="003F01BE"/>
    <w:rsid w:val="003F0C62"/>
    <w:rsid w:val="003F0E7C"/>
    <w:rsid w:val="003F1067"/>
    <w:rsid w:val="003F27EE"/>
    <w:rsid w:val="003F379C"/>
    <w:rsid w:val="003F5018"/>
    <w:rsid w:val="003F50A6"/>
    <w:rsid w:val="003F582B"/>
    <w:rsid w:val="003F7158"/>
    <w:rsid w:val="003F77CA"/>
    <w:rsid w:val="004005CA"/>
    <w:rsid w:val="00401A64"/>
    <w:rsid w:val="00404D4A"/>
    <w:rsid w:val="00412A18"/>
    <w:rsid w:val="0041380A"/>
    <w:rsid w:val="00413C13"/>
    <w:rsid w:val="0041521D"/>
    <w:rsid w:val="00416150"/>
    <w:rsid w:val="0041631A"/>
    <w:rsid w:val="0042301C"/>
    <w:rsid w:val="00427764"/>
    <w:rsid w:val="00432124"/>
    <w:rsid w:val="004330D5"/>
    <w:rsid w:val="004348EE"/>
    <w:rsid w:val="00434AAC"/>
    <w:rsid w:val="00437F5F"/>
    <w:rsid w:val="0044017A"/>
    <w:rsid w:val="00442305"/>
    <w:rsid w:val="004430DA"/>
    <w:rsid w:val="004440B8"/>
    <w:rsid w:val="0044467D"/>
    <w:rsid w:val="004449E6"/>
    <w:rsid w:val="00444C60"/>
    <w:rsid w:val="004453BD"/>
    <w:rsid w:val="004464DA"/>
    <w:rsid w:val="004470CA"/>
    <w:rsid w:val="004470F2"/>
    <w:rsid w:val="00447601"/>
    <w:rsid w:val="004501B0"/>
    <w:rsid w:val="004502A2"/>
    <w:rsid w:val="004514E2"/>
    <w:rsid w:val="004515EF"/>
    <w:rsid w:val="00452FBC"/>
    <w:rsid w:val="004537B8"/>
    <w:rsid w:val="0045402E"/>
    <w:rsid w:val="0045600B"/>
    <w:rsid w:val="00461C0F"/>
    <w:rsid w:val="004620B6"/>
    <w:rsid w:val="00462B06"/>
    <w:rsid w:val="00464FE8"/>
    <w:rsid w:val="0046664D"/>
    <w:rsid w:val="004673FF"/>
    <w:rsid w:val="004709A3"/>
    <w:rsid w:val="004709F0"/>
    <w:rsid w:val="004724C7"/>
    <w:rsid w:val="00472961"/>
    <w:rsid w:val="00475DBB"/>
    <w:rsid w:val="00476F75"/>
    <w:rsid w:val="00482BAB"/>
    <w:rsid w:val="00484000"/>
    <w:rsid w:val="00485C92"/>
    <w:rsid w:val="0049036D"/>
    <w:rsid w:val="004903C8"/>
    <w:rsid w:val="004921E5"/>
    <w:rsid w:val="00492393"/>
    <w:rsid w:val="0049258E"/>
    <w:rsid w:val="00492D36"/>
    <w:rsid w:val="004930C0"/>
    <w:rsid w:val="004930C3"/>
    <w:rsid w:val="00494746"/>
    <w:rsid w:val="00494C4A"/>
    <w:rsid w:val="00494E55"/>
    <w:rsid w:val="0049531D"/>
    <w:rsid w:val="004958C4"/>
    <w:rsid w:val="004969BA"/>
    <w:rsid w:val="00497338"/>
    <w:rsid w:val="004973D0"/>
    <w:rsid w:val="004A01B9"/>
    <w:rsid w:val="004A0E2C"/>
    <w:rsid w:val="004A23D2"/>
    <w:rsid w:val="004A3AC1"/>
    <w:rsid w:val="004A3D69"/>
    <w:rsid w:val="004A41B4"/>
    <w:rsid w:val="004A6D94"/>
    <w:rsid w:val="004A716F"/>
    <w:rsid w:val="004A780A"/>
    <w:rsid w:val="004A7B0F"/>
    <w:rsid w:val="004A7CE0"/>
    <w:rsid w:val="004B0662"/>
    <w:rsid w:val="004B0D27"/>
    <w:rsid w:val="004B2447"/>
    <w:rsid w:val="004B369E"/>
    <w:rsid w:val="004C0D57"/>
    <w:rsid w:val="004C3243"/>
    <w:rsid w:val="004C4F33"/>
    <w:rsid w:val="004C5370"/>
    <w:rsid w:val="004C5C90"/>
    <w:rsid w:val="004D0DCA"/>
    <w:rsid w:val="004D11A5"/>
    <w:rsid w:val="004D5DEE"/>
    <w:rsid w:val="004E1985"/>
    <w:rsid w:val="004E6D84"/>
    <w:rsid w:val="004F40E2"/>
    <w:rsid w:val="004F4429"/>
    <w:rsid w:val="004F5068"/>
    <w:rsid w:val="004F5588"/>
    <w:rsid w:val="00503507"/>
    <w:rsid w:val="00503B1E"/>
    <w:rsid w:val="00504D3D"/>
    <w:rsid w:val="005053CF"/>
    <w:rsid w:val="005060C9"/>
    <w:rsid w:val="0051052A"/>
    <w:rsid w:val="00513575"/>
    <w:rsid w:val="00513F2B"/>
    <w:rsid w:val="00517323"/>
    <w:rsid w:val="0051779D"/>
    <w:rsid w:val="0052006C"/>
    <w:rsid w:val="00520FA5"/>
    <w:rsid w:val="0052205F"/>
    <w:rsid w:val="00522318"/>
    <w:rsid w:val="00523E01"/>
    <w:rsid w:val="005247F1"/>
    <w:rsid w:val="00526970"/>
    <w:rsid w:val="00527858"/>
    <w:rsid w:val="00527A03"/>
    <w:rsid w:val="00530B74"/>
    <w:rsid w:val="00533A56"/>
    <w:rsid w:val="00534095"/>
    <w:rsid w:val="00534DC8"/>
    <w:rsid w:val="005353CA"/>
    <w:rsid w:val="00536052"/>
    <w:rsid w:val="00537354"/>
    <w:rsid w:val="00542A05"/>
    <w:rsid w:val="00544607"/>
    <w:rsid w:val="00545BCF"/>
    <w:rsid w:val="005476CB"/>
    <w:rsid w:val="00547BC1"/>
    <w:rsid w:val="00550D15"/>
    <w:rsid w:val="00551870"/>
    <w:rsid w:val="005536A0"/>
    <w:rsid w:val="0055600F"/>
    <w:rsid w:val="005608AF"/>
    <w:rsid w:val="00562297"/>
    <w:rsid w:val="0056368D"/>
    <w:rsid w:val="00564088"/>
    <w:rsid w:val="00564C88"/>
    <w:rsid w:val="00564DC5"/>
    <w:rsid w:val="005659CC"/>
    <w:rsid w:val="00566574"/>
    <w:rsid w:val="0057257E"/>
    <w:rsid w:val="005727B2"/>
    <w:rsid w:val="005729A8"/>
    <w:rsid w:val="00573509"/>
    <w:rsid w:val="00574240"/>
    <w:rsid w:val="005757D7"/>
    <w:rsid w:val="00577262"/>
    <w:rsid w:val="00577A9F"/>
    <w:rsid w:val="00577F3F"/>
    <w:rsid w:val="00584202"/>
    <w:rsid w:val="00584BEB"/>
    <w:rsid w:val="0058529E"/>
    <w:rsid w:val="00587057"/>
    <w:rsid w:val="00587566"/>
    <w:rsid w:val="00592EDC"/>
    <w:rsid w:val="00594D6E"/>
    <w:rsid w:val="00596D81"/>
    <w:rsid w:val="00597166"/>
    <w:rsid w:val="00597CAE"/>
    <w:rsid w:val="005A1631"/>
    <w:rsid w:val="005A573B"/>
    <w:rsid w:val="005A57C7"/>
    <w:rsid w:val="005A5FA8"/>
    <w:rsid w:val="005B1863"/>
    <w:rsid w:val="005B4611"/>
    <w:rsid w:val="005C110F"/>
    <w:rsid w:val="005C22A2"/>
    <w:rsid w:val="005C2414"/>
    <w:rsid w:val="005C24BB"/>
    <w:rsid w:val="005C44D7"/>
    <w:rsid w:val="005C4840"/>
    <w:rsid w:val="005C4AF4"/>
    <w:rsid w:val="005C6AD5"/>
    <w:rsid w:val="005D03A0"/>
    <w:rsid w:val="005D1984"/>
    <w:rsid w:val="005D2111"/>
    <w:rsid w:val="005D2234"/>
    <w:rsid w:val="005D270D"/>
    <w:rsid w:val="005D2B59"/>
    <w:rsid w:val="005D4717"/>
    <w:rsid w:val="005D5B7C"/>
    <w:rsid w:val="005D6085"/>
    <w:rsid w:val="005E1405"/>
    <w:rsid w:val="005E21B5"/>
    <w:rsid w:val="005E33DD"/>
    <w:rsid w:val="005E4463"/>
    <w:rsid w:val="005E63C3"/>
    <w:rsid w:val="005E7AC6"/>
    <w:rsid w:val="005F0922"/>
    <w:rsid w:val="005F1D8E"/>
    <w:rsid w:val="005F2AF4"/>
    <w:rsid w:val="005F354F"/>
    <w:rsid w:val="005F457B"/>
    <w:rsid w:val="005F459A"/>
    <w:rsid w:val="005F4E8B"/>
    <w:rsid w:val="005F5911"/>
    <w:rsid w:val="0060084F"/>
    <w:rsid w:val="0060205B"/>
    <w:rsid w:val="006021B2"/>
    <w:rsid w:val="006051AE"/>
    <w:rsid w:val="00605A61"/>
    <w:rsid w:val="0061214F"/>
    <w:rsid w:val="006129A8"/>
    <w:rsid w:val="00612B0B"/>
    <w:rsid w:val="00613BAD"/>
    <w:rsid w:val="006154ED"/>
    <w:rsid w:val="00624A78"/>
    <w:rsid w:val="006259BC"/>
    <w:rsid w:val="00625CC2"/>
    <w:rsid w:val="00626AC4"/>
    <w:rsid w:val="00626C8A"/>
    <w:rsid w:val="00626D9A"/>
    <w:rsid w:val="006275A0"/>
    <w:rsid w:val="0063124C"/>
    <w:rsid w:val="0063219D"/>
    <w:rsid w:val="006328D3"/>
    <w:rsid w:val="00632F1E"/>
    <w:rsid w:val="00635619"/>
    <w:rsid w:val="00635E37"/>
    <w:rsid w:val="0063697A"/>
    <w:rsid w:val="00636E6F"/>
    <w:rsid w:val="006407B9"/>
    <w:rsid w:val="0064322A"/>
    <w:rsid w:val="0064437E"/>
    <w:rsid w:val="00644B01"/>
    <w:rsid w:val="0064508B"/>
    <w:rsid w:val="00647487"/>
    <w:rsid w:val="00651FB7"/>
    <w:rsid w:val="00653D11"/>
    <w:rsid w:val="00655F6B"/>
    <w:rsid w:val="00656208"/>
    <w:rsid w:val="00657391"/>
    <w:rsid w:val="00657743"/>
    <w:rsid w:val="0066015F"/>
    <w:rsid w:val="00660F2E"/>
    <w:rsid w:val="00661E07"/>
    <w:rsid w:val="00661E08"/>
    <w:rsid w:val="00663440"/>
    <w:rsid w:val="00664CA4"/>
    <w:rsid w:val="006660EA"/>
    <w:rsid w:val="00670455"/>
    <w:rsid w:val="00670C07"/>
    <w:rsid w:val="00671A5C"/>
    <w:rsid w:val="00676BF0"/>
    <w:rsid w:val="00682AA1"/>
    <w:rsid w:val="006868F0"/>
    <w:rsid w:val="00690A84"/>
    <w:rsid w:val="006913B9"/>
    <w:rsid w:val="00691BD7"/>
    <w:rsid w:val="00692704"/>
    <w:rsid w:val="006928BC"/>
    <w:rsid w:val="00692D61"/>
    <w:rsid w:val="00692E33"/>
    <w:rsid w:val="0069388A"/>
    <w:rsid w:val="00693BFF"/>
    <w:rsid w:val="006A2512"/>
    <w:rsid w:val="006A2DA5"/>
    <w:rsid w:val="006A7EFA"/>
    <w:rsid w:val="006B10E6"/>
    <w:rsid w:val="006B13AA"/>
    <w:rsid w:val="006B34DA"/>
    <w:rsid w:val="006B48C7"/>
    <w:rsid w:val="006B57B5"/>
    <w:rsid w:val="006C0890"/>
    <w:rsid w:val="006C1D76"/>
    <w:rsid w:val="006C1EE9"/>
    <w:rsid w:val="006C231C"/>
    <w:rsid w:val="006C2F0F"/>
    <w:rsid w:val="006C4AA8"/>
    <w:rsid w:val="006D07C9"/>
    <w:rsid w:val="006D3A78"/>
    <w:rsid w:val="006D457B"/>
    <w:rsid w:val="006D4A6D"/>
    <w:rsid w:val="006D5E66"/>
    <w:rsid w:val="006D60B7"/>
    <w:rsid w:val="006D6C69"/>
    <w:rsid w:val="006E0C18"/>
    <w:rsid w:val="006E0FC6"/>
    <w:rsid w:val="006E2570"/>
    <w:rsid w:val="006E51D3"/>
    <w:rsid w:val="006E610F"/>
    <w:rsid w:val="006E6B71"/>
    <w:rsid w:val="006F0010"/>
    <w:rsid w:val="006F02A2"/>
    <w:rsid w:val="006F0D0D"/>
    <w:rsid w:val="006F2051"/>
    <w:rsid w:val="006F27B2"/>
    <w:rsid w:val="006F3285"/>
    <w:rsid w:val="006F553B"/>
    <w:rsid w:val="006F6205"/>
    <w:rsid w:val="006F69E3"/>
    <w:rsid w:val="006F6D5D"/>
    <w:rsid w:val="006F70B4"/>
    <w:rsid w:val="0070160B"/>
    <w:rsid w:val="007053D6"/>
    <w:rsid w:val="007057A7"/>
    <w:rsid w:val="00705B17"/>
    <w:rsid w:val="007105DC"/>
    <w:rsid w:val="00712211"/>
    <w:rsid w:val="00713B36"/>
    <w:rsid w:val="00714C60"/>
    <w:rsid w:val="00716950"/>
    <w:rsid w:val="00717000"/>
    <w:rsid w:val="00720013"/>
    <w:rsid w:val="0072002D"/>
    <w:rsid w:val="00720E66"/>
    <w:rsid w:val="00721E9B"/>
    <w:rsid w:val="007239A3"/>
    <w:rsid w:val="00724509"/>
    <w:rsid w:val="007258DB"/>
    <w:rsid w:val="00727226"/>
    <w:rsid w:val="00727B6C"/>
    <w:rsid w:val="00730C15"/>
    <w:rsid w:val="00731C56"/>
    <w:rsid w:val="00733839"/>
    <w:rsid w:val="00734606"/>
    <w:rsid w:val="0073568A"/>
    <w:rsid w:val="007360E0"/>
    <w:rsid w:val="00736326"/>
    <w:rsid w:val="00743405"/>
    <w:rsid w:val="00743B34"/>
    <w:rsid w:val="007450C5"/>
    <w:rsid w:val="007464B2"/>
    <w:rsid w:val="00747E17"/>
    <w:rsid w:val="00750C55"/>
    <w:rsid w:val="00751931"/>
    <w:rsid w:val="007519F5"/>
    <w:rsid w:val="00753407"/>
    <w:rsid w:val="00753B36"/>
    <w:rsid w:val="007565E0"/>
    <w:rsid w:val="0076060D"/>
    <w:rsid w:val="00761711"/>
    <w:rsid w:val="00761967"/>
    <w:rsid w:val="00761BAD"/>
    <w:rsid w:val="00765AEF"/>
    <w:rsid w:val="007660C9"/>
    <w:rsid w:val="00766D39"/>
    <w:rsid w:val="0077388B"/>
    <w:rsid w:val="00774B02"/>
    <w:rsid w:val="007753DB"/>
    <w:rsid w:val="0077587E"/>
    <w:rsid w:val="00775ACB"/>
    <w:rsid w:val="00781914"/>
    <w:rsid w:val="00781C4D"/>
    <w:rsid w:val="00782136"/>
    <w:rsid w:val="00782CA3"/>
    <w:rsid w:val="00782EFB"/>
    <w:rsid w:val="007833D1"/>
    <w:rsid w:val="00783F3D"/>
    <w:rsid w:val="007913EB"/>
    <w:rsid w:val="00792E87"/>
    <w:rsid w:val="00792EEB"/>
    <w:rsid w:val="007949AD"/>
    <w:rsid w:val="007973F8"/>
    <w:rsid w:val="007974FA"/>
    <w:rsid w:val="007A0035"/>
    <w:rsid w:val="007A113C"/>
    <w:rsid w:val="007A247D"/>
    <w:rsid w:val="007A2C87"/>
    <w:rsid w:val="007A3D55"/>
    <w:rsid w:val="007A4B56"/>
    <w:rsid w:val="007B1794"/>
    <w:rsid w:val="007B3C25"/>
    <w:rsid w:val="007B3F42"/>
    <w:rsid w:val="007B4A68"/>
    <w:rsid w:val="007B4FE3"/>
    <w:rsid w:val="007C1938"/>
    <w:rsid w:val="007C2592"/>
    <w:rsid w:val="007C2B9A"/>
    <w:rsid w:val="007C3837"/>
    <w:rsid w:val="007C539F"/>
    <w:rsid w:val="007C5A19"/>
    <w:rsid w:val="007C5DDF"/>
    <w:rsid w:val="007D31A4"/>
    <w:rsid w:val="007D36F0"/>
    <w:rsid w:val="007D3FE2"/>
    <w:rsid w:val="007D4BBE"/>
    <w:rsid w:val="007D578A"/>
    <w:rsid w:val="007D57E9"/>
    <w:rsid w:val="007D7931"/>
    <w:rsid w:val="007E0CBF"/>
    <w:rsid w:val="007E34F8"/>
    <w:rsid w:val="007F003D"/>
    <w:rsid w:val="007F0E98"/>
    <w:rsid w:val="0080084E"/>
    <w:rsid w:val="008028FF"/>
    <w:rsid w:val="008058B9"/>
    <w:rsid w:val="00812E78"/>
    <w:rsid w:val="008146DE"/>
    <w:rsid w:val="00814892"/>
    <w:rsid w:val="008173FC"/>
    <w:rsid w:val="00817B69"/>
    <w:rsid w:val="00817F8E"/>
    <w:rsid w:val="00820093"/>
    <w:rsid w:val="00822CA3"/>
    <w:rsid w:val="00823238"/>
    <w:rsid w:val="00824C71"/>
    <w:rsid w:val="008312F8"/>
    <w:rsid w:val="00831490"/>
    <w:rsid w:val="008322DE"/>
    <w:rsid w:val="008331DA"/>
    <w:rsid w:val="00835679"/>
    <w:rsid w:val="008359AD"/>
    <w:rsid w:val="00837248"/>
    <w:rsid w:val="00837793"/>
    <w:rsid w:val="0084030E"/>
    <w:rsid w:val="00841476"/>
    <w:rsid w:val="00842092"/>
    <w:rsid w:val="008422CF"/>
    <w:rsid w:val="00843C61"/>
    <w:rsid w:val="00844809"/>
    <w:rsid w:val="00845C30"/>
    <w:rsid w:val="00846284"/>
    <w:rsid w:val="008471DD"/>
    <w:rsid w:val="008500F7"/>
    <w:rsid w:val="00854088"/>
    <w:rsid w:val="0085512D"/>
    <w:rsid w:val="00855235"/>
    <w:rsid w:val="00855638"/>
    <w:rsid w:val="00855DAB"/>
    <w:rsid w:val="00855E61"/>
    <w:rsid w:val="00864065"/>
    <w:rsid w:val="008643A4"/>
    <w:rsid w:val="00864EC8"/>
    <w:rsid w:val="008659FF"/>
    <w:rsid w:val="0086714C"/>
    <w:rsid w:val="00867FA4"/>
    <w:rsid w:val="00870B3D"/>
    <w:rsid w:val="00870D0B"/>
    <w:rsid w:val="00877BF2"/>
    <w:rsid w:val="00877FEE"/>
    <w:rsid w:val="00881548"/>
    <w:rsid w:val="00881E63"/>
    <w:rsid w:val="008821FE"/>
    <w:rsid w:val="00883F10"/>
    <w:rsid w:val="0088546C"/>
    <w:rsid w:val="0088605D"/>
    <w:rsid w:val="008915F6"/>
    <w:rsid w:val="00892E20"/>
    <w:rsid w:val="008933B1"/>
    <w:rsid w:val="00894428"/>
    <w:rsid w:val="008A026F"/>
    <w:rsid w:val="008A02EA"/>
    <w:rsid w:val="008A4232"/>
    <w:rsid w:val="008A4270"/>
    <w:rsid w:val="008A523C"/>
    <w:rsid w:val="008A57D0"/>
    <w:rsid w:val="008A616A"/>
    <w:rsid w:val="008B18FD"/>
    <w:rsid w:val="008B4021"/>
    <w:rsid w:val="008B4235"/>
    <w:rsid w:val="008B597F"/>
    <w:rsid w:val="008B7BF4"/>
    <w:rsid w:val="008C18F8"/>
    <w:rsid w:val="008C1E43"/>
    <w:rsid w:val="008C2E0A"/>
    <w:rsid w:val="008C2F05"/>
    <w:rsid w:val="008C4F71"/>
    <w:rsid w:val="008C5D07"/>
    <w:rsid w:val="008C6529"/>
    <w:rsid w:val="008C65E3"/>
    <w:rsid w:val="008D057B"/>
    <w:rsid w:val="008D2B82"/>
    <w:rsid w:val="008D5071"/>
    <w:rsid w:val="008D7B04"/>
    <w:rsid w:val="008D7C0E"/>
    <w:rsid w:val="008E1BA8"/>
    <w:rsid w:val="008E3D73"/>
    <w:rsid w:val="008E3F78"/>
    <w:rsid w:val="008E41A1"/>
    <w:rsid w:val="008E449C"/>
    <w:rsid w:val="008E47B7"/>
    <w:rsid w:val="008E56C5"/>
    <w:rsid w:val="008E639B"/>
    <w:rsid w:val="008E648A"/>
    <w:rsid w:val="008E72D5"/>
    <w:rsid w:val="008F0F1B"/>
    <w:rsid w:val="008F11DD"/>
    <w:rsid w:val="008F17C0"/>
    <w:rsid w:val="008F18A9"/>
    <w:rsid w:val="008F2D52"/>
    <w:rsid w:val="008F3462"/>
    <w:rsid w:val="008F45E6"/>
    <w:rsid w:val="008F5262"/>
    <w:rsid w:val="008F609E"/>
    <w:rsid w:val="008F6FA8"/>
    <w:rsid w:val="00900537"/>
    <w:rsid w:val="009023AD"/>
    <w:rsid w:val="00904D67"/>
    <w:rsid w:val="00904F36"/>
    <w:rsid w:val="00905247"/>
    <w:rsid w:val="009055E8"/>
    <w:rsid w:val="00905E2E"/>
    <w:rsid w:val="00906286"/>
    <w:rsid w:val="00906E27"/>
    <w:rsid w:val="009115A2"/>
    <w:rsid w:val="009139F0"/>
    <w:rsid w:val="0091466B"/>
    <w:rsid w:val="00914869"/>
    <w:rsid w:val="00916A6F"/>
    <w:rsid w:val="00916CF8"/>
    <w:rsid w:val="0092116D"/>
    <w:rsid w:val="00922161"/>
    <w:rsid w:val="00922342"/>
    <w:rsid w:val="00924E22"/>
    <w:rsid w:val="00925082"/>
    <w:rsid w:val="00926FF2"/>
    <w:rsid w:val="00933EE8"/>
    <w:rsid w:val="00935A0A"/>
    <w:rsid w:val="009405A5"/>
    <w:rsid w:val="00943013"/>
    <w:rsid w:val="0094399A"/>
    <w:rsid w:val="009453CF"/>
    <w:rsid w:val="00947F9B"/>
    <w:rsid w:val="009542B4"/>
    <w:rsid w:val="009545D7"/>
    <w:rsid w:val="00955253"/>
    <w:rsid w:val="009553B3"/>
    <w:rsid w:val="009565A1"/>
    <w:rsid w:val="009567C8"/>
    <w:rsid w:val="00961993"/>
    <w:rsid w:val="00961B68"/>
    <w:rsid w:val="00961C71"/>
    <w:rsid w:val="009645B7"/>
    <w:rsid w:val="0096576F"/>
    <w:rsid w:val="00965E3C"/>
    <w:rsid w:val="009665C0"/>
    <w:rsid w:val="009665FB"/>
    <w:rsid w:val="009666C8"/>
    <w:rsid w:val="00970C97"/>
    <w:rsid w:val="00971F95"/>
    <w:rsid w:val="00974C98"/>
    <w:rsid w:val="00976477"/>
    <w:rsid w:val="00976DE8"/>
    <w:rsid w:val="0097700C"/>
    <w:rsid w:val="009776AD"/>
    <w:rsid w:val="00977C61"/>
    <w:rsid w:val="00982D53"/>
    <w:rsid w:val="009853F3"/>
    <w:rsid w:val="00985BB0"/>
    <w:rsid w:val="00986802"/>
    <w:rsid w:val="00986F40"/>
    <w:rsid w:val="009873EE"/>
    <w:rsid w:val="00990CCB"/>
    <w:rsid w:val="00990D1C"/>
    <w:rsid w:val="00991CCD"/>
    <w:rsid w:val="00994908"/>
    <w:rsid w:val="00996641"/>
    <w:rsid w:val="00997D19"/>
    <w:rsid w:val="009A2827"/>
    <w:rsid w:val="009A2A5C"/>
    <w:rsid w:val="009A402B"/>
    <w:rsid w:val="009A4369"/>
    <w:rsid w:val="009A534F"/>
    <w:rsid w:val="009A596E"/>
    <w:rsid w:val="009A75F1"/>
    <w:rsid w:val="009A77BA"/>
    <w:rsid w:val="009B0402"/>
    <w:rsid w:val="009B11B6"/>
    <w:rsid w:val="009B35A9"/>
    <w:rsid w:val="009B4224"/>
    <w:rsid w:val="009B4680"/>
    <w:rsid w:val="009B6546"/>
    <w:rsid w:val="009B6759"/>
    <w:rsid w:val="009C0389"/>
    <w:rsid w:val="009C049F"/>
    <w:rsid w:val="009C0BB0"/>
    <w:rsid w:val="009C1886"/>
    <w:rsid w:val="009C30F5"/>
    <w:rsid w:val="009C3AD2"/>
    <w:rsid w:val="009C550A"/>
    <w:rsid w:val="009C724D"/>
    <w:rsid w:val="009D22DC"/>
    <w:rsid w:val="009D2384"/>
    <w:rsid w:val="009D2A1E"/>
    <w:rsid w:val="009D2C38"/>
    <w:rsid w:val="009D354F"/>
    <w:rsid w:val="009D3A24"/>
    <w:rsid w:val="009D4E6A"/>
    <w:rsid w:val="009D5E77"/>
    <w:rsid w:val="009D7E29"/>
    <w:rsid w:val="009E1081"/>
    <w:rsid w:val="009E1819"/>
    <w:rsid w:val="009E1F94"/>
    <w:rsid w:val="009E2C43"/>
    <w:rsid w:val="009E3375"/>
    <w:rsid w:val="009E3E83"/>
    <w:rsid w:val="009E4799"/>
    <w:rsid w:val="009E6043"/>
    <w:rsid w:val="009E7038"/>
    <w:rsid w:val="009E7394"/>
    <w:rsid w:val="009F2D28"/>
    <w:rsid w:val="009F38F3"/>
    <w:rsid w:val="009F425E"/>
    <w:rsid w:val="009F426C"/>
    <w:rsid w:val="009F5E51"/>
    <w:rsid w:val="009F7DD7"/>
    <w:rsid w:val="00A050AE"/>
    <w:rsid w:val="00A06D4B"/>
    <w:rsid w:val="00A07624"/>
    <w:rsid w:val="00A10672"/>
    <w:rsid w:val="00A10DF2"/>
    <w:rsid w:val="00A118D6"/>
    <w:rsid w:val="00A118F7"/>
    <w:rsid w:val="00A11F69"/>
    <w:rsid w:val="00A1334E"/>
    <w:rsid w:val="00A13CEF"/>
    <w:rsid w:val="00A20536"/>
    <w:rsid w:val="00A2068B"/>
    <w:rsid w:val="00A2201E"/>
    <w:rsid w:val="00A240AC"/>
    <w:rsid w:val="00A24E69"/>
    <w:rsid w:val="00A256A7"/>
    <w:rsid w:val="00A25E51"/>
    <w:rsid w:val="00A2771F"/>
    <w:rsid w:val="00A30722"/>
    <w:rsid w:val="00A32709"/>
    <w:rsid w:val="00A3316F"/>
    <w:rsid w:val="00A33AE9"/>
    <w:rsid w:val="00A34689"/>
    <w:rsid w:val="00A349E1"/>
    <w:rsid w:val="00A35B9B"/>
    <w:rsid w:val="00A36BFB"/>
    <w:rsid w:val="00A376CD"/>
    <w:rsid w:val="00A40454"/>
    <w:rsid w:val="00A44E73"/>
    <w:rsid w:val="00A4526C"/>
    <w:rsid w:val="00A4706F"/>
    <w:rsid w:val="00A50260"/>
    <w:rsid w:val="00A50869"/>
    <w:rsid w:val="00A5124B"/>
    <w:rsid w:val="00A52977"/>
    <w:rsid w:val="00A52A2F"/>
    <w:rsid w:val="00A531E8"/>
    <w:rsid w:val="00A5396D"/>
    <w:rsid w:val="00A56981"/>
    <w:rsid w:val="00A601A4"/>
    <w:rsid w:val="00A6073C"/>
    <w:rsid w:val="00A60A1A"/>
    <w:rsid w:val="00A6254E"/>
    <w:rsid w:val="00A6291B"/>
    <w:rsid w:val="00A646DC"/>
    <w:rsid w:val="00A66E7B"/>
    <w:rsid w:val="00A73A30"/>
    <w:rsid w:val="00A80083"/>
    <w:rsid w:val="00A8067A"/>
    <w:rsid w:val="00A80DDE"/>
    <w:rsid w:val="00A8385D"/>
    <w:rsid w:val="00A849E3"/>
    <w:rsid w:val="00A85FC0"/>
    <w:rsid w:val="00A86369"/>
    <w:rsid w:val="00A87A57"/>
    <w:rsid w:val="00A907E1"/>
    <w:rsid w:val="00A92BD7"/>
    <w:rsid w:val="00AA119B"/>
    <w:rsid w:val="00AA44AD"/>
    <w:rsid w:val="00AB15C1"/>
    <w:rsid w:val="00AB1DB4"/>
    <w:rsid w:val="00AB4616"/>
    <w:rsid w:val="00AB4DA8"/>
    <w:rsid w:val="00AB7308"/>
    <w:rsid w:val="00AB78F6"/>
    <w:rsid w:val="00AC0827"/>
    <w:rsid w:val="00AC21FD"/>
    <w:rsid w:val="00AC2979"/>
    <w:rsid w:val="00AC48AF"/>
    <w:rsid w:val="00AC5DDB"/>
    <w:rsid w:val="00AC7854"/>
    <w:rsid w:val="00AC7A74"/>
    <w:rsid w:val="00AD031B"/>
    <w:rsid w:val="00AD0342"/>
    <w:rsid w:val="00AD13B3"/>
    <w:rsid w:val="00AD14C2"/>
    <w:rsid w:val="00AD224E"/>
    <w:rsid w:val="00AD6AC0"/>
    <w:rsid w:val="00AD6E0D"/>
    <w:rsid w:val="00AE0992"/>
    <w:rsid w:val="00AE0BDA"/>
    <w:rsid w:val="00AE0CE5"/>
    <w:rsid w:val="00AE1A14"/>
    <w:rsid w:val="00AE4853"/>
    <w:rsid w:val="00AE51E2"/>
    <w:rsid w:val="00AE76DA"/>
    <w:rsid w:val="00AE7965"/>
    <w:rsid w:val="00AF03B4"/>
    <w:rsid w:val="00AF2901"/>
    <w:rsid w:val="00AF3085"/>
    <w:rsid w:val="00AF4425"/>
    <w:rsid w:val="00AF4C1C"/>
    <w:rsid w:val="00AF5041"/>
    <w:rsid w:val="00AF52D1"/>
    <w:rsid w:val="00AF5E9F"/>
    <w:rsid w:val="00AF647A"/>
    <w:rsid w:val="00AF744A"/>
    <w:rsid w:val="00B00B6A"/>
    <w:rsid w:val="00B02B11"/>
    <w:rsid w:val="00B035AD"/>
    <w:rsid w:val="00B037A9"/>
    <w:rsid w:val="00B042FE"/>
    <w:rsid w:val="00B102A0"/>
    <w:rsid w:val="00B1106D"/>
    <w:rsid w:val="00B11601"/>
    <w:rsid w:val="00B11E64"/>
    <w:rsid w:val="00B1238F"/>
    <w:rsid w:val="00B126D0"/>
    <w:rsid w:val="00B137FA"/>
    <w:rsid w:val="00B13FF1"/>
    <w:rsid w:val="00B14848"/>
    <w:rsid w:val="00B156C9"/>
    <w:rsid w:val="00B15926"/>
    <w:rsid w:val="00B15E1B"/>
    <w:rsid w:val="00B17995"/>
    <w:rsid w:val="00B21E49"/>
    <w:rsid w:val="00B21F26"/>
    <w:rsid w:val="00B21FA6"/>
    <w:rsid w:val="00B22499"/>
    <w:rsid w:val="00B2251F"/>
    <w:rsid w:val="00B227BB"/>
    <w:rsid w:val="00B2317C"/>
    <w:rsid w:val="00B257FB"/>
    <w:rsid w:val="00B321B4"/>
    <w:rsid w:val="00B3417D"/>
    <w:rsid w:val="00B37C35"/>
    <w:rsid w:val="00B40C95"/>
    <w:rsid w:val="00B41485"/>
    <w:rsid w:val="00B42832"/>
    <w:rsid w:val="00B42B0E"/>
    <w:rsid w:val="00B43D5E"/>
    <w:rsid w:val="00B4407D"/>
    <w:rsid w:val="00B457F6"/>
    <w:rsid w:val="00B4630C"/>
    <w:rsid w:val="00B47199"/>
    <w:rsid w:val="00B50F8D"/>
    <w:rsid w:val="00B51439"/>
    <w:rsid w:val="00B51738"/>
    <w:rsid w:val="00B5213A"/>
    <w:rsid w:val="00B53585"/>
    <w:rsid w:val="00B54C8C"/>
    <w:rsid w:val="00B54EDB"/>
    <w:rsid w:val="00B55DF3"/>
    <w:rsid w:val="00B57973"/>
    <w:rsid w:val="00B57B9E"/>
    <w:rsid w:val="00B6094D"/>
    <w:rsid w:val="00B64B80"/>
    <w:rsid w:val="00B6538A"/>
    <w:rsid w:val="00B67098"/>
    <w:rsid w:val="00B672BA"/>
    <w:rsid w:val="00B7069A"/>
    <w:rsid w:val="00B70E02"/>
    <w:rsid w:val="00B73603"/>
    <w:rsid w:val="00B81211"/>
    <w:rsid w:val="00B8171D"/>
    <w:rsid w:val="00B819AA"/>
    <w:rsid w:val="00B84705"/>
    <w:rsid w:val="00B8551A"/>
    <w:rsid w:val="00B878CA"/>
    <w:rsid w:val="00B90089"/>
    <w:rsid w:val="00B90CA8"/>
    <w:rsid w:val="00B911FC"/>
    <w:rsid w:val="00B92120"/>
    <w:rsid w:val="00B927C2"/>
    <w:rsid w:val="00B96CE7"/>
    <w:rsid w:val="00BA1052"/>
    <w:rsid w:val="00BA23F4"/>
    <w:rsid w:val="00BA4B38"/>
    <w:rsid w:val="00BB042E"/>
    <w:rsid w:val="00BB0B4A"/>
    <w:rsid w:val="00BB1049"/>
    <w:rsid w:val="00BB1B5A"/>
    <w:rsid w:val="00BB2B9E"/>
    <w:rsid w:val="00BB2C59"/>
    <w:rsid w:val="00BB504A"/>
    <w:rsid w:val="00BB53B0"/>
    <w:rsid w:val="00BB5B9E"/>
    <w:rsid w:val="00BB7714"/>
    <w:rsid w:val="00BB78AA"/>
    <w:rsid w:val="00BB7AEE"/>
    <w:rsid w:val="00BB7D3E"/>
    <w:rsid w:val="00BC079D"/>
    <w:rsid w:val="00BC0B20"/>
    <w:rsid w:val="00BC30B1"/>
    <w:rsid w:val="00BC49A0"/>
    <w:rsid w:val="00BC627C"/>
    <w:rsid w:val="00BC69D6"/>
    <w:rsid w:val="00BD3C09"/>
    <w:rsid w:val="00BD551D"/>
    <w:rsid w:val="00BD5580"/>
    <w:rsid w:val="00BD57E8"/>
    <w:rsid w:val="00BD5A5A"/>
    <w:rsid w:val="00BD6EBF"/>
    <w:rsid w:val="00BD704F"/>
    <w:rsid w:val="00BE1FCF"/>
    <w:rsid w:val="00BE2043"/>
    <w:rsid w:val="00BE3582"/>
    <w:rsid w:val="00BE45D3"/>
    <w:rsid w:val="00BE4A46"/>
    <w:rsid w:val="00BE60A9"/>
    <w:rsid w:val="00BF256B"/>
    <w:rsid w:val="00BF3241"/>
    <w:rsid w:val="00BF5074"/>
    <w:rsid w:val="00BF55EF"/>
    <w:rsid w:val="00BF5AA5"/>
    <w:rsid w:val="00BF5ACA"/>
    <w:rsid w:val="00BF6389"/>
    <w:rsid w:val="00BF726E"/>
    <w:rsid w:val="00BF7318"/>
    <w:rsid w:val="00BF7337"/>
    <w:rsid w:val="00BF79D6"/>
    <w:rsid w:val="00BF7DA7"/>
    <w:rsid w:val="00C00E3E"/>
    <w:rsid w:val="00C01966"/>
    <w:rsid w:val="00C02B86"/>
    <w:rsid w:val="00C02DBB"/>
    <w:rsid w:val="00C045D6"/>
    <w:rsid w:val="00C05A14"/>
    <w:rsid w:val="00C10766"/>
    <w:rsid w:val="00C10E1D"/>
    <w:rsid w:val="00C11ECC"/>
    <w:rsid w:val="00C15A38"/>
    <w:rsid w:val="00C166CC"/>
    <w:rsid w:val="00C20DB1"/>
    <w:rsid w:val="00C22748"/>
    <w:rsid w:val="00C22A65"/>
    <w:rsid w:val="00C22DAF"/>
    <w:rsid w:val="00C24F0E"/>
    <w:rsid w:val="00C30246"/>
    <w:rsid w:val="00C30766"/>
    <w:rsid w:val="00C30C80"/>
    <w:rsid w:val="00C3160A"/>
    <w:rsid w:val="00C32F96"/>
    <w:rsid w:val="00C34677"/>
    <w:rsid w:val="00C34C06"/>
    <w:rsid w:val="00C34D09"/>
    <w:rsid w:val="00C36BB4"/>
    <w:rsid w:val="00C375FF"/>
    <w:rsid w:val="00C3780E"/>
    <w:rsid w:val="00C37D7B"/>
    <w:rsid w:val="00C41937"/>
    <w:rsid w:val="00C41DA1"/>
    <w:rsid w:val="00C41F3A"/>
    <w:rsid w:val="00C43DB6"/>
    <w:rsid w:val="00C444BC"/>
    <w:rsid w:val="00C4624D"/>
    <w:rsid w:val="00C46805"/>
    <w:rsid w:val="00C47491"/>
    <w:rsid w:val="00C55116"/>
    <w:rsid w:val="00C62411"/>
    <w:rsid w:val="00C63551"/>
    <w:rsid w:val="00C637F3"/>
    <w:rsid w:val="00C65F2A"/>
    <w:rsid w:val="00C6650C"/>
    <w:rsid w:val="00C668D5"/>
    <w:rsid w:val="00C70EB5"/>
    <w:rsid w:val="00C72DA9"/>
    <w:rsid w:val="00C7391F"/>
    <w:rsid w:val="00C73C91"/>
    <w:rsid w:val="00C74091"/>
    <w:rsid w:val="00C7711B"/>
    <w:rsid w:val="00C7784D"/>
    <w:rsid w:val="00C804BF"/>
    <w:rsid w:val="00C8167B"/>
    <w:rsid w:val="00C8337C"/>
    <w:rsid w:val="00C84EBF"/>
    <w:rsid w:val="00C87B21"/>
    <w:rsid w:val="00C9452B"/>
    <w:rsid w:val="00C97810"/>
    <w:rsid w:val="00CA12F7"/>
    <w:rsid w:val="00CA54E5"/>
    <w:rsid w:val="00CA6D6F"/>
    <w:rsid w:val="00CA772A"/>
    <w:rsid w:val="00CB2BA7"/>
    <w:rsid w:val="00CB318B"/>
    <w:rsid w:val="00CC03FC"/>
    <w:rsid w:val="00CC1D41"/>
    <w:rsid w:val="00CC20DA"/>
    <w:rsid w:val="00CC5EC1"/>
    <w:rsid w:val="00CC7628"/>
    <w:rsid w:val="00CC79DF"/>
    <w:rsid w:val="00CD08ED"/>
    <w:rsid w:val="00CD3035"/>
    <w:rsid w:val="00CD30A7"/>
    <w:rsid w:val="00CD4E87"/>
    <w:rsid w:val="00CD6F9D"/>
    <w:rsid w:val="00CD763C"/>
    <w:rsid w:val="00CD79E8"/>
    <w:rsid w:val="00CE035A"/>
    <w:rsid w:val="00CE2BCC"/>
    <w:rsid w:val="00CE4978"/>
    <w:rsid w:val="00CF0724"/>
    <w:rsid w:val="00CF1CD2"/>
    <w:rsid w:val="00CF2DD8"/>
    <w:rsid w:val="00CF38D3"/>
    <w:rsid w:val="00CF6EC8"/>
    <w:rsid w:val="00D004B0"/>
    <w:rsid w:val="00D00794"/>
    <w:rsid w:val="00D0163E"/>
    <w:rsid w:val="00D0383A"/>
    <w:rsid w:val="00D1032B"/>
    <w:rsid w:val="00D1063A"/>
    <w:rsid w:val="00D150DC"/>
    <w:rsid w:val="00D20077"/>
    <w:rsid w:val="00D21371"/>
    <w:rsid w:val="00D214D0"/>
    <w:rsid w:val="00D21782"/>
    <w:rsid w:val="00D21F31"/>
    <w:rsid w:val="00D22F58"/>
    <w:rsid w:val="00D23B8B"/>
    <w:rsid w:val="00D311CA"/>
    <w:rsid w:val="00D35289"/>
    <w:rsid w:val="00D35BFA"/>
    <w:rsid w:val="00D3724F"/>
    <w:rsid w:val="00D4124D"/>
    <w:rsid w:val="00D42956"/>
    <w:rsid w:val="00D43D7B"/>
    <w:rsid w:val="00D500CB"/>
    <w:rsid w:val="00D50FE4"/>
    <w:rsid w:val="00D51877"/>
    <w:rsid w:val="00D52B52"/>
    <w:rsid w:val="00D53DF3"/>
    <w:rsid w:val="00D54811"/>
    <w:rsid w:val="00D5493F"/>
    <w:rsid w:val="00D54FD1"/>
    <w:rsid w:val="00D5514C"/>
    <w:rsid w:val="00D558A2"/>
    <w:rsid w:val="00D577E5"/>
    <w:rsid w:val="00D57BDA"/>
    <w:rsid w:val="00D601AE"/>
    <w:rsid w:val="00D6202E"/>
    <w:rsid w:val="00D62DF6"/>
    <w:rsid w:val="00D635E0"/>
    <w:rsid w:val="00D65403"/>
    <w:rsid w:val="00D701C6"/>
    <w:rsid w:val="00D705CE"/>
    <w:rsid w:val="00D725B1"/>
    <w:rsid w:val="00D73CF0"/>
    <w:rsid w:val="00D74BB2"/>
    <w:rsid w:val="00D74DED"/>
    <w:rsid w:val="00D778C8"/>
    <w:rsid w:val="00D80114"/>
    <w:rsid w:val="00D81AC6"/>
    <w:rsid w:val="00D81D19"/>
    <w:rsid w:val="00D84085"/>
    <w:rsid w:val="00D84433"/>
    <w:rsid w:val="00D86791"/>
    <w:rsid w:val="00D875C5"/>
    <w:rsid w:val="00D901BD"/>
    <w:rsid w:val="00D915D1"/>
    <w:rsid w:val="00D91879"/>
    <w:rsid w:val="00D92E09"/>
    <w:rsid w:val="00D949A5"/>
    <w:rsid w:val="00D957CD"/>
    <w:rsid w:val="00D97641"/>
    <w:rsid w:val="00DA32F1"/>
    <w:rsid w:val="00DA424E"/>
    <w:rsid w:val="00DA4371"/>
    <w:rsid w:val="00DA531B"/>
    <w:rsid w:val="00DA7383"/>
    <w:rsid w:val="00DB15DD"/>
    <w:rsid w:val="00DB22C5"/>
    <w:rsid w:val="00DB30BD"/>
    <w:rsid w:val="00DB49B9"/>
    <w:rsid w:val="00DB5E28"/>
    <w:rsid w:val="00DB6B29"/>
    <w:rsid w:val="00DC25E0"/>
    <w:rsid w:val="00DC49FB"/>
    <w:rsid w:val="00DC4B5B"/>
    <w:rsid w:val="00DC698D"/>
    <w:rsid w:val="00DD0040"/>
    <w:rsid w:val="00DD20BD"/>
    <w:rsid w:val="00DD3C2F"/>
    <w:rsid w:val="00DD4946"/>
    <w:rsid w:val="00DD4C84"/>
    <w:rsid w:val="00DD546B"/>
    <w:rsid w:val="00DD56DC"/>
    <w:rsid w:val="00DD6DB0"/>
    <w:rsid w:val="00DD79B5"/>
    <w:rsid w:val="00DE18E2"/>
    <w:rsid w:val="00DE4141"/>
    <w:rsid w:val="00DE42F0"/>
    <w:rsid w:val="00DE551F"/>
    <w:rsid w:val="00DE69FB"/>
    <w:rsid w:val="00DF168F"/>
    <w:rsid w:val="00DF171B"/>
    <w:rsid w:val="00DF17CA"/>
    <w:rsid w:val="00DF2252"/>
    <w:rsid w:val="00DF48DC"/>
    <w:rsid w:val="00DF6325"/>
    <w:rsid w:val="00DF651E"/>
    <w:rsid w:val="00DF65C7"/>
    <w:rsid w:val="00DF661D"/>
    <w:rsid w:val="00DF779C"/>
    <w:rsid w:val="00DF7851"/>
    <w:rsid w:val="00E023C3"/>
    <w:rsid w:val="00E03AB8"/>
    <w:rsid w:val="00E03FB4"/>
    <w:rsid w:val="00E0422F"/>
    <w:rsid w:val="00E04E30"/>
    <w:rsid w:val="00E05FD8"/>
    <w:rsid w:val="00E06352"/>
    <w:rsid w:val="00E0724F"/>
    <w:rsid w:val="00E115AD"/>
    <w:rsid w:val="00E11810"/>
    <w:rsid w:val="00E11EF1"/>
    <w:rsid w:val="00E12E28"/>
    <w:rsid w:val="00E140EE"/>
    <w:rsid w:val="00E14388"/>
    <w:rsid w:val="00E1524D"/>
    <w:rsid w:val="00E16226"/>
    <w:rsid w:val="00E167DF"/>
    <w:rsid w:val="00E16B39"/>
    <w:rsid w:val="00E2027D"/>
    <w:rsid w:val="00E20CC1"/>
    <w:rsid w:val="00E22E5C"/>
    <w:rsid w:val="00E23A64"/>
    <w:rsid w:val="00E23C7D"/>
    <w:rsid w:val="00E25DDC"/>
    <w:rsid w:val="00E27064"/>
    <w:rsid w:val="00E30F61"/>
    <w:rsid w:val="00E338B9"/>
    <w:rsid w:val="00E34278"/>
    <w:rsid w:val="00E3500A"/>
    <w:rsid w:val="00E352BA"/>
    <w:rsid w:val="00E36CB5"/>
    <w:rsid w:val="00E37D98"/>
    <w:rsid w:val="00E409E1"/>
    <w:rsid w:val="00E413BA"/>
    <w:rsid w:val="00E4288F"/>
    <w:rsid w:val="00E431FA"/>
    <w:rsid w:val="00E43287"/>
    <w:rsid w:val="00E455DA"/>
    <w:rsid w:val="00E54372"/>
    <w:rsid w:val="00E5722B"/>
    <w:rsid w:val="00E601E4"/>
    <w:rsid w:val="00E64558"/>
    <w:rsid w:val="00E64EA9"/>
    <w:rsid w:val="00E673A3"/>
    <w:rsid w:val="00E67A3A"/>
    <w:rsid w:val="00E703C6"/>
    <w:rsid w:val="00E70AC8"/>
    <w:rsid w:val="00E72964"/>
    <w:rsid w:val="00E7314C"/>
    <w:rsid w:val="00E74E67"/>
    <w:rsid w:val="00E762F8"/>
    <w:rsid w:val="00E76821"/>
    <w:rsid w:val="00E81B80"/>
    <w:rsid w:val="00E835EC"/>
    <w:rsid w:val="00E835F6"/>
    <w:rsid w:val="00E8493F"/>
    <w:rsid w:val="00E8675A"/>
    <w:rsid w:val="00E86F69"/>
    <w:rsid w:val="00E8788E"/>
    <w:rsid w:val="00E92A5D"/>
    <w:rsid w:val="00E93FFD"/>
    <w:rsid w:val="00E95F95"/>
    <w:rsid w:val="00E96B9E"/>
    <w:rsid w:val="00E97CED"/>
    <w:rsid w:val="00EA04BA"/>
    <w:rsid w:val="00EA0909"/>
    <w:rsid w:val="00EA2662"/>
    <w:rsid w:val="00EA359B"/>
    <w:rsid w:val="00EA7C4E"/>
    <w:rsid w:val="00EB0C5C"/>
    <w:rsid w:val="00EB41DC"/>
    <w:rsid w:val="00EB4699"/>
    <w:rsid w:val="00EB719A"/>
    <w:rsid w:val="00EC06FF"/>
    <w:rsid w:val="00EC1CE3"/>
    <w:rsid w:val="00EC3935"/>
    <w:rsid w:val="00EC3D00"/>
    <w:rsid w:val="00EC3F08"/>
    <w:rsid w:val="00EC4044"/>
    <w:rsid w:val="00EC52B1"/>
    <w:rsid w:val="00EC55FC"/>
    <w:rsid w:val="00EC5AF0"/>
    <w:rsid w:val="00EC63D4"/>
    <w:rsid w:val="00EC665B"/>
    <w:rsid w:val="00ED03B6"/>
    <w:rsid w:val="00ED1F22"/>
    <w:rsid w:val="00ED27EC"/>
    <w:rsid w:val="00ED49B7"/>
    <w:rsid w:val="00ED5931"/>
    <w:rsid w:val="00ED7ED6"/>
    <w:rsid w:val="00EE14A2"/>
    <w:rsid w:val="00EE4143"/>
    <w:rsid w:val="00EE5409"/>
    <w:rsid w:val="00EE5468"/>
    <w:rsid w:val="00EF0391"/>
    <w:rsid w:val="00EF112E"/>
    <w:rsid w:val="00EF484A"/>
    <w:rsid w:val="00EF52A8"/>
    <w:rsid w:val="00EF65CF"/>
    <w:rsid w:val="00EF6F20"/>
    <w:rsid w:val="00EF776C"/>
    <w:rsid w:val="00F00A0C"/>
    <w:rsid w:val="00F011B5"/>
    <w:rsid w:val="00F01A3E"/>
    <w:rsid w:val="00F02139"/>
    <w:rsid w:val="00F030A2"/>
    <w:rsid w:val="00F03A86"/>
    <w:rsid w:val="00F05652"/>
    <w:rsid w:val="00F07676"/>
    <w:rsid w:val="00F07CF1"/>
    <w:rsid w:val="00F144E2"/>
    <w:rsid w:val="00F14F10"/>
    <w:rsid w:val="00F15597"/>
    <w:rsid w:val="00F159D8"/>
    <w:rsid w:val="00F16F8A"/>
    <w:rsid w:val="00F1790E"/>
    <w:rsid w:val="00F2159D"/>
    <w:rsid w:val="00F21A21"/>
    <w:rsid w:val="00F21F11"/>
    <w:rsid w:val="00F25CB5"/>
    <w:rsid w:val="00F26101"/>
    <w:rsid w:val="00F266C6"/>
    <w:rsid w:val="00F2690F"/>
    <w:rsid w:val="00F27363"/>
    <w:rsid w:val="00F3363D"/>
    <w:rsid w:val="00F3557B"/>
    <w:rsid w:val="00F36E63"/>
    <w:rsid w:val="00F37265"/>
    <w:rsid w:val="00F419B6"/>
    <w:rsid w:val="00F4221A"/>
    <w:rsid w:val="00F4379E"/>
    <w:rsid w:val="00F464BD"/>
    <w:rsid w:val="00F51A09"/>
    <w:rsid w:val="00F53CAC"/>
    <w:rsid w:val="00F57434"/>
    <w:rsid w:val="00F65845"/>
    <w:rsid w:val="00F66872"/>
    <w:rsid w:val="00F71B8A"/>
    <w:rsid w:val="00F733B6"/>
    <w:rsid w:val="00F74DC0"/>
    <w:rsid w:val="00F76250"/>
    <w:rsid w:val="00F76AC2"/>
    <w:rsid w:val="00F807A0"/>
    <w:rsid w:val="00F80E14"/>
    <w:rsid w:val="00F81680"/>
    <w:rsid w:val="00F834DB"/>
    <w:rsid w:val="00F85506"/>
    <w:rsid w:val="00F85A13"/>
    <w:rsid w:val="00F861E8"/>
    <w:rsid w:val="00F87799"/>
    <w:rsid w:val="00F92231"/>
    <w:rsid w:val="00F9276C"/>
    <w:rsid w:val="00F94156"/>
    <w:rsid w:val="00F94C02"/>
    <w:rsid w:val="00F95A9A"/>
    <w:rsid w:val="00F96391"/>
    <w:rsid w:val="00FA2C86"/>
    <w:rsid w:val="00FA2FE2"/>
    <w:rsid w:val="00FA3998"/>
    <w:rsid w:val="00FA461B"/>
    <w:rsid w:val="00FA6CE7"/>
    <w:rsid w:val="00FA790A"/>
    <w:rsid w:val="00FB24E9"/>
    <w:rsid w:val="00FB33DF"/>
    <w:rsid w:val="00FB4D92"/>
    <w:rsid w:val="00FB4F59"/>
    <w:rsid w:val="00FC0A0A"/>
    <w:rsid w:val="00FC1A17"/>
    <w:rsid w:val="00FC1D88"/>
    <w:rsid w:val="00FC2306"/>
    <w:rsid w:val="00FC3DFF"/>
    <w:rsid w:val="00FC652A"/>
    <w:rsid w:val="00FC78DC"/>
    <w:rsid w:val="00FD2319"/>
    <w:rsid w:val="00FD2A75"/>
    <w:rsid w:val="00FD4EE0"/>
    <w:rsid w:val="00FD4F9B"/>
    <w:rsid w:val="00FD554F"/>
    <w:rsid w:val="00FD5AC6"/>
    <w:rsid w:val="00FD5C15"/>
    <w:rsid w:val="00FD6892"/>
    <w:rsid w:val="00FD6DEB"/>
    <w:rsid w:val="00FE0F08"/>
    <w:rsid w:val="00FE2E2C"/>
    <w:rsid w:val="00FE4286"/>
    <w:rsid w:val="00FE4D47"/>
    <w:rsid w:val="00FE7084"/>
    <w:rsid w:val="00FF2965"/>
    <w:rsid w:val="00FF31AE"/>
    <w:rsid w:val="00FF46EE"/>
    <w:rsid w:val="00FF50BD"/>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30D33"/>
  <w15:docId w15:val="{0FC091DC-2FF5-4E4A-A0B0-7AF1C369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379E"/>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link w:val="Odstavecseseznamem"/>
    <w:uiPriority w:val="34"/>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5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table" w:customStyle="1" w:styleId="Mkatabulky2">
    <w:name w:val="Mřížka tabulky2"/>
    <w:basedOn w:val="Normlntabulka"/>
    <w:next w:val="Mkatabulky"/>
    <w:uiPriority w:val="39"/>
    <w:rsid w:val="00EC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0729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7292A"/>
  </w:style>
  <w:style w:type="table" w:customStyle="1" w:styleId="Mkatabulky3">
    <w:name w:val="Mřížka tabulky3"/>
    <w:basedOn w:val="Normlntabulka"/>
    <w:next w:val="Mkatabulky"/>
    <w:uiPriority w:val="59"/>
    <w:rsid w:val="0077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22161"/>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815609223">
      <w:bodyDiv w:val="1"/>
      <w:marLeft w:val="0"/>
      <w:marRight w:val="0"/>
      <w:marTop w:val="0"/>
      <w:marBottom w:val="0"/>
      <w:divBdr>
        <w:top w:val="none" w:sz="0" w:space="0" w:color="auto"/>
        <w:left w:val="none" w:sz="0" w:space="0" w:color="auto"/>
        <w:bottom w:val="none" w:sz="0" w:space="0" w:color="auto"/>
        <w:right w:val="none" w:sz="0" w:space="0" w:color="auto"/>
      </w:divBdr>
    </w:div>
    <w:div w:id="82728321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479345888">
      <w:bodyDiv w:val="1"/>
      <w:marLeft w:val="0"/>
      <w:marRight w:val="0"/>
      <w:marTop w:val="0"/>
      <w:marBottom w:val="0"/>
      <w:divBdr>
        <w:top w:val="none" w:sz="0" w:space="0" w:color="auto"/>
        <w:left w:val="none" w:sz="0" w:space="0" w:color="auto"/>
        <w:bottom w:val="none" w:sz="0" w:space="0" w:color="auto"/>
        <w:right w:val="none" w:sz="0" w:space="0" w:color="auto"/>
      </w:divBdr>
    </w:div>
    <w:div w:id="1531601768">
      <w:bodyDiv w:val="1"/>
      <w:marLeft w:val="0"/>
      <w:marRight w:val="0"/>
      <w:marTop w:val="0"/>
      <w:marBottom w:val="0"/>
      <w:divBdr>
        <w:top w:val="none" w:sz="0" w:space="0" w:color="auto"/>
        <w:left w:val="none" w:sz="0" w:space="0" w:color="auto"/>
        <w:bottom w:val="none" w:sz="0" w:space="0" w:color="auto"/>
        <w:right w:val="none" w:sz="0" w:space="0" w:color="auto"/>
      </w:divBdr>
    </w:div>
    <w:div w:id="153631372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657418578">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1789931665">
      <w:bodyDiv w:val="1"/>
      <w:marLeft w:val="0"/>
      <w:marRight w:val="0"/>
      <w:marTop w:val="0"/>
      <w:marBottom w:val="0"/>
      <w:divBdr>
        <w:top w:val="none" w:sz="0" w:space="0" w:color="auto"/>
        <w:left w:val="none" w:sz="0" w:space="0" w:color="auto"/>
        <w:bottom w:val="none" w:sz="0" w:space="0" w:color="auto"/>
        <w:right w:val="none" w:sz="0" w:space="0" w:color="auto"/>
      </w:divBdr>
    </w:div>
    <w:div w:id="2053187657">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6044-A83D-4440-AE78-FE07484F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4168</Words>
  <Characters>24594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Kurfürstová Yveta</dc:creator>
  <cp:lastModifiedBy>Kaňka Pavel</cp:lastModifiedBy>
  <cp:revision>32</cp:revision>
  <cp:lastPrinted>2018-10-22T08:04:00Z</cp:lastPrinted>
  <dcterms:created xsi:type="dcterms:W3CDTF">2020-03-30T16:46:00Z</dcterms:created>
  <dcterms:modified xsi:type="dcterms:W3CDTF">2020-04-16T08:52:00Z</dcterms:modified>
</cp:coreProperties>
</file>