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A9" w:rsidRPr="0002482F" w:rsidRDefault="00EC3E3D" w:rsidP="0002482F">
      <w:pPr>
        <w:spacing w:after="120" w:line="240" w:lineRule="auto"/>
        <w:jc w:val="center"/>
        <w:rPr>
          <w:b/>
          <w:sz w:val="28"/>
          <w:szCs w:val="28"/>
        </w:rPr>
      </w:pPr>
      <w:r w:rsidRPr="0002482F">
        <w:rPr>
          <w:b/>
          <w:sz w:val="28"/>
          <w:szCs w:val="28"/>
        </w:rPr>
        <w:t>Seznam podporovaných diagnostických nástrojů</w:t>
      </w:r>
    </w:p>
    <w:p w:rsidR="00262870" w:rsidRPr="00E23CD1" w:rsidRDefault="00262870" w:rsidP="00E23CD1">
      <w:pPr>
        <w:pStyle w:val="Nadpis2"/>
        <w:spacing w:before="240" w:after="120" w:line="240" w:lineRule="auto"/>
        <w:rPr>
          <w:rFonts w:asciiTheme="minorHAnsi" w:hAnsiTheme="minorHAnsi"/>
          <w:b/>
        </w:rPr>
      </w:pPr>
      <w:r w:rsidRPr="00E23CD1">
        <w:rPr>
          <w:rFonts w:asciiTheme="minorHAnsi" w:hAnsiTheme="minorHAnsi"/>
          <w:b/>
        </w:rPr>
        <w:t>Diagnostika inteligence</w:t>
      </w:r>
      <w:r w:rsidR="00500ED0" w:rsidRPr="00E23CD1">
        <w:rPr>
          <w:rFonts w:asciiTheme="minorHAnsi" w:hAnsiTheme="minorHAnsi"/>
          <w:b/>
        </w:rPr>
        <w:t>, nadání</w:t>
      </w:r>
    </w:p>
    <w:p w:rsidR="00500ED0" w:rsidRPr="00500ED0" w:rsidRDefault="00500ED0" w:rsidP="00500ED0">
      <w:pPr>
        <w:spacing w:after="0" w:line="240" w:lineRule="auto"/>
        <w:jc w:val="both"/>
        <w:rPr>
          <w:b/>
          <w:sz w:val="24"/>
          <w:szCs w:val="24"/>
          <w:shd w:val="clear" w:color="auto" w:fill="FFFFFF"/>
        </w:rPr>
      </w:pPr>
      <w:r w:rsidRPr="00500ED0">
        <w:rPr>
          <w:b/>
          <w:sz w:val="24"/>
          <w:szCs w:val="24"/>
          <w:shd w:val="clear" w:color="auto" w:fill="FFFFFF"/>
        </w:rPr>
        <w:t>IDENA</w:t>
      </w:r>
    </w:p>
    <w:p w:rsidR="00500ED0" w:rsidRPr="00500ED0" w:rsidRDefault="00500ED0" w:rsidP="00500ED0">
      <w:pPr>
        <w:spacing w:after="0" w:line="240" w:lineRule="auto"/>
        <w:jc w:val="both"/>
        <w:rPr>
          <w:sz w:val="24"/>
          <w:szCs w:val="24"/>
        </w:rPr>
      </w:pPr>
      <w:r w:rsidRPr="00500ED0">
        <w:rPr>
          <w:sz w:val="24"/>
          <w:szCs w:val="24"/>
        </w:rPr>
        <w:t>Posuzovací škály a didaktické testy k vyhledávání nadaných žáků v oblasti matematiky, českého jazyka, přírodních věd.</w:t>
      </w:r>
    </w:p>
    <w:p w:rsidR="00500ED0" w:rsidRPr="00500ED0" w:rsidRDefault="00500ED0" w:rsidP="00500ED0">
      <w:pPr>
        <w:spacing w:after="120" w:line="240" w:lineRule="auto"/>
        <w:jc w:val="both"/>
        <w:rPr>
          <w:b/>
          <w:sz w:val="24"/>
          <w:szCs w:val="24"/>
        </w:rPr>
      </w:pPr>
      <w:r w:rsidRPr="00500ED0">
        <w:rPr>
          <w:b/>
          <w:sz w:val="24"/>
          <w:szCs w:val="24"/>
        </w:rPr>
        <w:t>Cena: 490 Kč</w:t>
      </w:r>
    </w:p>
    <w:p w:rsidR="00262870" w:rsidRPr="00262870" w:rsidRDefault="00262870" w:rsidP="00262870">
      <w:pPr>
        <w:spacing w:after="0" w:line="240" w:lineRule="auto"/>
        <w:jc w:val="both"/>
        <w:rPr>
          <w:b/>
          <w:sz w:val="24"/>
          <w:szCs w:val="24"/>
        </w:rPr>
      </w:pPr>
      <w:r w:rsidRPr="00262870">
        <w:rPr>
          <w:b/>
          <w:sz w:val="24"/>
          <w:szCs w:val="24"/>
        </w:rPr>
        <w:t>Inteligenční a vývojová škála pro děti ve věku 5 – 10 let (IDS)</w:t>
      </w:r>
    </w:p>
    <w:p w:rsidR="00262870" w:rsidRPr="00262870" w:rsidRDefault="00262870" w:rsidP="00262870">
      <w:pPr>
        <w:spacing w:after="0" w:line="240" w:lineRule="auto"/>
        <w:jc w:val="both"/>
        <w:rPr>
          <w:sz w:val="24"/>
          <w:szCs w:val="24"/>
        </w:rPr>
      </w:pPr>
      <w:r w:rsidRPr="00262870">
        <w:rPr>
          <w:sz w:val="24"/>
          <w:szCs w:val="24"/>
        </w:rPr>
        <w:t>Komplexní inteligenční test, který lze využít např. při diagnostice vysokého nadání, mentální retardace, u dětí s poruchami učení, chování a emocí. Orientačně využitelný i např. pro děti s odlišným mateřským jazykem a uplatnit jej lze i při práci s dětmi s poruchami autistického spektra. Test je zaměřen na diagnostiku kognitivních schopností, psychomotoriky, sociálních a emočních kompetencí, dovedností v oblasti matematiky, řeči. K této metodě existuje související kurz.</w:t>
      </w:r>
    </w:p>
    <w:p w:rsidR="00262870" w:rsidRPr="00262870" w:rsidRDefault="00262870" w:rsidP="008F0871">
      <w:pPr>
        <w:spacing w:after="120" w:line="240" w:lineRule="auto"/>
        <w:jc w:val="both"/>
        <w:rPr>
          <w:b/>
          <w:sz w:val="24"/>
          <w:szCs w:val="24"/>
        </w:rPr>
      </w:pPr>
      <w:r w:rsidRPr="00262870">
        <w:rPr>
          <w:b/>
          <w:sz w:val="24"/>
          <w:szCs w:val="24"/>
        </w:rPr>
        <w:t>Cena: 21 000 Kč</w:t>
      </w:r>
    </w:p>
    <w:p w:rsidR="00262870" w:rsidRPr="00262870" w:rsidRDefault="00262870" w:rsidP="00262870">
      <w:pPr>
        <w:spacing w:after="0" w:line="240" w:lineRule="auto"/>
        <w:jc w:val="both"/>
        <w:rPr>
          <w:b/>
          <w:sz w:val="24"/>
          <w:szCs w:val="24"/>
        </w:rPr>
      </w:pPr>
      <w:r w:rsidRPr="00262870">
        <w:rPr>
          <w:b/>
          <w:sz w:val="24"/>
          <w:szCs w:val="24"/>
        </w:rPr>
        <w:t>Inteligenční a vývojová škála pro předškolní dětí (IDS-P)</w:t>
      </w:r>
    </w:p>
    <w:p w:rsidR="00262870" w:rsidRPr="00262870" w:rsidRDefault="00262870" w:rsidP="00262870">
      <w:pPr>
        <w:spacing w:after="0" w:line="240" w:lineRule="auto"/>
        <w:jc w:val="both"/>
        <w:rPr>
          <w:sz w:val="24"/>
          <w:szCs w:val="24"/>
        </w:rPr>
      </w:pPr>
      <w:r w:rsidRPr="00262870">
        <w:rPr>
          <w:sz w:val="24"/>
          <w:szCs w:val="24"/>
        </w:rPr>
        <w:t>Komplexní a diferencované vývojově psychologické hodnocení dětí ve věku 3 – 5 let v oblasti kognitivního i celkového vývoje, v němž jsou posuzovány funkční oblasti psychomotoriky, sociálně-emoční kompetence, řeči a logicko-matematického myšlení a chování dítěte. K tomuto testu existuje související kurz.</w:t>
      </w:r>
    </w:p>
    <w:p w:rsidR="00262870" w:rsidRDefault="00262870" w:rsidP="006C0819">
      <w:pPr>
        <w:spacing w:after="120" w:line="240" w:lineRule="auto"/>
        <w:jc w:val="both"/>
        <w:rPr>
          <w:b/>
          <w:sz w:val="24"/>
          <w:szCs w:val="24"/>
        </w:rPr>
      </w:pPr>
      <w:r w:rsidRPr="00262870">
        <w:rPr>
          <w:b/>
          <w:sz w:val="24"/>
          <w:szCs w:val="24"/>
        </w:rPr>
        <w:t>Cena: 21 500 Kč</w:t>
      </w:r>
    </w:p>
    <w:p w:rsidR="006C0819" w:rsidRDefault="006C0819" w:rsidP="006C0819">
      <w:pPr>
        <w:pStyle w:val="Default"/>
        <w:jc w:val="both"/>
        <w:rPr>
          <w:rFonts w:asciiTheme="minorHAnsi" w:hAnsiTheme="minorHAnsi"/>
          <w:b/>
          <w:bCs/>
        </w:rPr>
      </w:pPr>
      <w:r>
        <w:rPr>
          <w:rFonts w:asciiTheme="minorHAnsi" w:hAnsiTheme="minorHAnsi"/>
          <w:b/>
          <w:bCs/>
        </w:rPr>
        <w:t>Krátký inteligenční test – KIT</w:t>
      </w:r>
    </w:p>
    <w:p w:rsidR="006C0819" w:rsidRDefault="006C0819" w:rsidP="006C0819">
      <w:pPr>
        <w:pStyle w:val="Default"/>
        <w:jc w:val="both"/>
        <w:rPr>
          <w:rFonts w:asciiTheme="minorHAnsi" w:hAnsiTheme="minorHAnsi"/>
          <w:bCs/>
        </w:rPr>
      </w:pPr>
      <w:r>
        <w:rPr>
          <w:rFonts w:asciiTheme="minorHAnsi" w:hAnsiTheme="minorHAnsi"/>
          <w:bCs/>
        </w:rPr>
        <w:t>U</w:t>
      </w:r>
      <w:r w:rsidRPr="001E3EFA">
        <w:rPr>
          <w:rFonts w:asciiTheme="minorHAnsi" w:hAnsiTheme="minorHAnsi"/>
          <w:bCs/>
        </w:rPr>
        <w:t>rčen ke s</w:t>
      </w:r>
      <w:r>
        <w:rPr>
          <w:rFonts w:asciiTheme="minorHAnsi" w:hAnsiTheme="minorHAnsi"/>
          <w:bCs/>
        </w:rPr>
        <w:t>c</w:t>
      </w:r>
      <w:r w:rsidRPr="001E3EFA">
        <w:rPr>
          <w:rFonts w:asciiTheme="minorHAnsi" w:hAnsiTheme="minorHAnsi"/>
          <w:bCs/>
        </w:rPr>
        <w:t>r</w:t>
      </w:r>
      <w:r>
        <w:rPr>
          <w:rFonts w:asciiTheme="minorHAnsi" w:hAnsiTheme="minorHAnsi"/>
          <w:bCs/>
        </w:rPr>
        <w:t>ee</w:t>
      </w:r>
      <w:r w:rsidRPr="001E3EFA">
        <w:rPr>
          <w:rFonts w:asciiTheme="minorHAnsi" w:hAnsiTheme="minorHAnsi"/>
          <w:bCs/>
        </w:rPr>
        <w:t xml:space="preserve">ningovému hodnocení intelektových schopností. Obsahuje čtyři </w:t>
      </w:r>
      <w:proofErr w:type="spellStart"/>
      <w:r w:rsidRPr="001E3EFA">
        <w:rPr>
          <w:rFonts w:asciiTheme="minorHAnsi" w:hAnsiTheme="minorHAnsi"/>
          <w:bCs/>
        </w:rPr>
        <w:t>subtesty</w:t>
      </w:r>
      <w:proofErr w:type="spellEnd"/>
      <w:r>
        <w:rPr>
          <w:rFonts w:asciiTheme="minorHAnsi" w:hAnsiTheme="minorHAnsi"/>
          <w:bCs/>
        </w:rPr>
        <w:t>, které</w:t>
      </w:r>
      <w:r w:rsidRPr="001E3EFA">
        <w:rPr>
          <w:rFonts w:asciiTheme="minorHAnsi" w:hAnsiTheme="minorHAnsi"/>
          <w:bCs/>
        </w:rPr>
        <w:t xml:space="preserve"> pokrývají slovní, vizualizační a fluidní schopnosti. Normy na</w:t>
      </w:r>
      <w:r>
        <w:rPr>
          <w:rFonts w:asciiTheme="minorHAnsi" w:hAnsiTheme="minorHAnsi"/>
          <w:bCs/>
        </w:rPr>
        <w:t xml:space="preserve"> základě aktuální standardizace </w:t>
      </w:r>
      <w:r w:rsidRPr="001E3EFA">
        <w:rPr>
          <w:rFonts w:asciiTheme="minorHAnsi" w:hAnsiTheme="minorHAnsi"/>
          <w:bCs/>
        </w:rPr>
        <w:t>umožňují použití testu od 12 do 59 let a 11 měsíců.</w:t>
      </w:r>
    </w:p>
    <w:p w:rsidR="006C0819" w:rsidRDefault="006C0819" w:rsidP="002E3AD9">
      <w:pPr>
        <w:spacing w:after="120" w:line="240" w:lineRule="auto"/>
        <w:jc w:val="both"/>
        <w:rPr>
          <w:b/>
          <w:sz w:val="24"/>
          <w:szCs w:val="24"/>
        </w:rPr>
      </w:pPr>
      <w:r w:rsidRPr="00701AFB">
        <w:rPr>
          <w:b/>
          <w:color w:val="000000"/>
          <w:sz w:val="24"/>
          <w:szCs w:val="24"/>
        </w:rPr>
        <w:t xml:space="preserve">Cena: </w:t>
      </w:r>
      <w:r>
        <w:rPr>
          <w:b/>
          <w:sz w:val="24"/>
          <w:szCs w:val="24"/>
        </w:rPr>
        <w:t>4 070</w:t>
      </w:r>
      <w:r w:rsidRPr="00701AFB">
        <w:rPr>
          <w:b/>
          <w:sz w:val="24"/>
          <w:szCs w:val="24"/>
        </w:rPr>
        <w:t xml:space="preserve"> Kč</w:t>
      </w:r>
    </w:p>
    <w:p w:rsidR="002E3AD9" w:rsidRDefault="002E3AD9" w:rsidP="002E3AD9">
      <w:pPr>
        <w:spacing w:after="0" w:line="240" w:lineRule="auto"/>
        <w:jc w:val="both"/>
        <w:rPr>
          <w:b/>
          <w:sz w:val="24"/>
          <w:szCs w:val="24"/>
        </w:rPr>
      </w:pPr>
      <w:r w:rsidRPr="00A32902">
        <w:rPr>
          <w:b/>
          <w:sz w:val="24"/>
          <w:szCs w:val="24"/>
        </w:rPr>
        <w:t>MSCEIT – Test emoční inteligence</w:t>
      </w:r>
    </w:p>
    <w:p w:rsidR="002E3AD9" w:rsidRPr="00A32902" w:rsidRDefault="002E3AD9" w:rsidP="002E3AD9">
      <w:pPr>
        <w:spacing w:after="0" w:line="240" w:lineRule="auto"/>
        <w:jc w:val="both"/>
        <w:rPr>
          <w:rFonts w:eastAsia="Times New Roman" w:cs="Times New Roman"/>
          <w:sz w:val="24"/>
          <w:szCs w:val="24"/>
          <w:lang w:eastAsia="cs-CZ"/>
        </w:rPr>
      </w:pPr>
      <w:r w:rsidRPr="00CA53B5">
        <w:rPr>
          <w:rFonts w:eastAsia="Times New Roman" w:cs="Times New Roman"/>
          <w:sz w:val="24"/>
          <w:szCs w:val="24"/>
          <w:shd w:val="clear" w:color="auto" w:fill="FFFFFF"/>
          <w:lang w:eastAsia="cs-CZ"/>
        </w:rPr>
        <w:t>T</w:t>
      </w:r>
      <w:r w:rsidRPr="00A32902">
        <w:rPr>
          <w:rFonts w:eastAsia="Times New Roman" w:cs="Times New Roman"/>
          <w:sz w:val="24"/>
          <w:szCs w:val="24"/>
          <w:shd w:val="clear" w:color="auto" w:fill="FFFFFF"/>
          <w:lang w:eastAsia="cs-CZ"/>
        </w:rPr>
        <w:t>est k měření schopností, které dohromady utvářejí emoční inteligenci. Poskytuje informace o dovednostech ve čtyřech oblastech:</w:t>
      </w:r>
      <w:r w:rsidRPr="00CA53B5">
        <w:rPr>
          <w:rFonts w:eastAsia="Times New Roman" w:cs="Times New Roman"/>
          <w:sz w:val="24"/>
          <w:szCs w:val="24"/>
          <w:lang w:eastAsia="cs-CZ"/>
        </w:rPr>
        <w:t xml:space="preserve"> v</w:t>
      </w:r>
      <w:r w:rsidRPr="00A32902">
        <w:rPr>
          <w:rFonts w:eastAsia="Times New Roman" w:cs="Times New Roman"/>
          <w:sz w:val="24"/>
          <w:szCs w:val="24"/>
          <w:lang w:eastAsia="cs-CZ"/>
        </w:rPr>
        <w:t xml:space="preserve">nímání emocí </w:t>
      </w:r>
      <w:r w:rsidRPr="00CA53B5">
        <w:rPr>
          <w:rFonts w:eastAsia="Times New Roman" w:cs="Times New Roman"/>
          <w:sz w:val="24"/>
          <w:szCs w:val="24"/>
          <w:lang w:eastAsia="cs-CZ"/>
        </w:rPr>
        <w:t>– schopnost rozpoznávat emoce, v</w:t>
      </w:r>
      <w:r w:rsidRPr="00A32902">
        <w:rPr>
          <w:rFonts w:eastAsia="Times New Roman" w:cs="Times New Roman"/>
          <w:sz w:val="24"/>
          <w:szCs w:val="24"/>
          <w:lang w:eastAsia="cs-CZ"/>
        </w:rPr>
        <w:t>yužití emocí – schopnost vzbuzovat emoce a využít je k zefekt</w:t>
      </w:r>
      <w:r w:rsidRPr="00CA53B5">
        <w:rPr>
          <w:rFonts w:eastAsia="Times New Roman" w:cs="Times New Roman"/>
          <w:sz w:val="24"/>
          <w:szCs w:val="24"/>
          <w:lang w:eastAsia="cs-CZ"/>
        </w:rPr>
        <w:t>ivnění kognitivních procesů, p</w:t>
      </w:r>
      <w:r w:rsidRPr="00A32902">
        <w:rPr>
          <w:rFonts w:eastAsia="Times New Roman" w:cs="Times New Roman"/>
          <w:sz w:val="24"/>
          <w:szCs w:val="24"/>
          <w:lang w:eastAsia="cs-CZ"/>
        </w:rPr>
        <w:t>orozumění emocím – schopnost porozumět je</w:t>
      </w:r>
      <w:r w:rsidRPr="00CA53B5">
        <w:rPr>
          <w:rFonts w:eastAsia="Times New Roman" w:cs="Times New Roman"/>
          <w:sz w:val="24"/>
          <w:szCs w:val="24"/>
          <w:lang w:eastAsia="cs-CZ"/>
        </w:rPr>
        <w:t>dnoduchým i složitým emocím, ř</w:t>
      </w:r>
      <w:r w:rsidRPr="00A32902">
        <w:rPr>
          <w:rFonts w:eastAsia="Times New Roman" w:cs="Times New Roman"/>
          <w:sz w:val="24"/>
          <w:szCs w:val="24"/>
          <w:lang w:eastAsia="cs-CZ"/>
        </w:rPr>
        <w:t>ízení emocí –</w:t>
      </w:r>
      <w:r>
        <w:rPr>
          <w:rFonts w:eastAsia="Times New Roman" w:cs="Times New Roman"/>
          <w:sz w:val="24"/>
          <w:szCs w:val="24"/>
          <w:lang w:eastAsia="cs-CZ"/>
        </w:rPr>
        <w:t> </w:t>
      </w:r>
      <w:r w:rsidRPr="00A32902">
        <w:rPr>
          <w:rFonts w:eastAsia="Times New Roman" w:cs="Times New Roman"/>
          <w:sz w:val="24"/>
          <w:szCs w:val="24"/>
          <w:lang w:eastAsia="cs-CZ"/>
        </w:rPr>
        <w:t>schopnost řídit a regulovat emoce u sebe i druhých</w:t>
      </w:r>
      <w:r w:rsidRPr="00CA53B5">
        <w:rPr>
          <w:rFonts w:eastAsia="Times New Roman" w:cs="Times New Roman"/>
          <w:sz w:val="24"/>
          <w:szCs w:val="24"/>
          <w:lang w:eastAsia="cs-CZ"/>
        </w:rPr>
        <w:t xml:space="preserve">. Test je možné využívat u </w:t>
      </w:r>
      <w:r w:rsidRPr="00CA53B5">
        <w:rPr>
          <w:sz w:val="24"/>
          <w:szCs w:val="24"/>
          <w:shd w:val="clear" w:color="auto" w:fill="FFFFFF"/>
        </w:rPr>
        <w:t xml:space="preserve">adolescentů od 16 let a dospělé populace. </w:t>
      </w:r>
      <w:r w:rsidRPr="00CA53B5">
        <w:rPr>
          <w:sz w:val="24"/>
          <w:szCs w:val="24"/>
        </w:rPr>
        <w:t>K této metodě existuje související kurz.</w:t>
      </w:r>
    </w:p>
    <w:p w:rsidR="002E3AD9" w:rsidRDefault="002E3AD9" w:rsidP="002E3AD9">
      <w:pPr>
        <w:spacing w:after="120" w:line="240" w:lineRule="auto"/>
        <w:jc w:val="both"/>
        <w:rPr>
          <w:b/>
          <w:sz w:val="24"/>
          <w:szCs w:val="24"/>
        </w:rPr>
      </w:pPr>
      <w:r w:rsidRPr="00144EF3">
        <w:rPr>
          <w:b/>
          <w:sz w:val="24"/>
          <w:szCs w:val="24"/>
        </w:rPr>
        <w:t xml:space="preserve">Cena: </w:t>
      </w:r>
      <w:r>
        <w:rPr>
          <w:b/>
          <w:sz w:val="24"/>
          <w:szCs w:val="24"/>
        </w:rPr>
        <w:t xml:space="preserve">1 850 </w:t>
      </w:r>
      <w:r w:rsidRPr="00144EF3">
        <w:rPr>
          <w:b/>
          <w:sz w:val="24"/>
          <w:szCs w:val="24"/>
        </w:rPr>
        <w:t>Kč</w:t>
      </w:r>
    </w:p>
    <w:p w:rsidR="00526173" w:rsidRPr="00F40B57" w:rsidRDefault="00526173" w:rsidP="00526173">
      <w:pPr>
        <w:spacing w:after="0" w:line="240" w:lineRule="auto"/>
        <w:jc w:val="both"/>
        <w:rPr>
          <w:b/>
          <w:sz w:val="24"/>
          <w:szCs w:val="24"/>
        </w:rPr>
      </w:pPr>
      <w:proofErr w:type="spellStart"/>
      <w:r w:rsidRPr="00F40B57">
        <w:rPr>
          <w:b/>
          <w:sz w:val="24"/>
          <w:szCs w:val="24"/>
        </w:rPr>
        <w:t>Woodcock</w:t>
      </w:r>
      <w:proofErr w:type="spellEnd"/>
      <w:r w:rsidRPr="00F40B57">
        <w:rPr>
          <w:b/>
          <w:sz w:val="24"/>
          <w:szCs w:val="24"/>
        </w:rPr>
        <w:t>-Johnson IV</w:t>
      </w:r>
    </w:p>
    <w:p w:rsidR="00526173" w:rsidRPr="00823B78" w:rsidRDefault="00526173" w:rsidP="00526173">
      <w:pPr>
        <w:spacing w:after="0" w:line="240" w:lineRule="auto"/>
        <w:jc w:val="both"/>
        <w:rPr>
          <w:sz w:val="24"/>
          <w:szCs w:val="24"/>
        </w:rPr>
      </w:pPr>
      <w:r w:rsidRPr="00F40B57">
        <w:rPr>
          <w:sz w:val="24"/>
          <w:szCs w:val="24"/>
        </w:rPr>
        <w:t xml:space="preserve">Test určený k diagnostice rozumových schopností a školních dovedností dětí i dospělých. Sestává ze dvou baterií – standardní a rozšířené verze. </w:t>
      </w:r>
      <w:r w:rsidRPr="00F40B57">
        <w:rPr>
          <w:color w:val="000000"/>
          <w:sz w:val="24"/>
          <w:szCs w:val="24"/>
          <w:shd w:val="clear" w:color="auto" w:fill="FFFFFF"/>
        </w:rPr>
        <w:t>Normy pro českou verzi byly vytvořeny na vzorku 936 osob a umožňují použití testu od 5 do 60 let.</w:t>
      </w:r>
      <w:r>
        <w:rPr>
          <w:color w:val="000000"/>
          <w:sz w:val="24"/>
          <w:szCs w:val="24"/>
          <w:shd w:val="clear" w:color="auto" w:fill="FFFFFF"/>
        </w:rPr>
        <w:t xml:space="preserve"> </w:t>
      </w:r>
    </w:p>
    <w:p w:rsidR="00526173" w:rsidRDefault="00526173" w:rsidP="00526173">
      <w:pPr>
        <w:spacing w:after="120" w:line="240" w:lineRule="auto"/>
        <w:jc w:val="both"/>
        <w:rPr>
          <w:b/>
          <w:sz w:val="24"/>
          <w:szCs w:val="24"/>
        </w:rPr>
      </w:pPr>
      <w:r w:rsidRPr="00F40B57">
        <w:rPr>
          <w:b/>
          <w:color w:val="000000"/>
          <w:sz w:val="24"/>
          <w:szCs w:val="24"/>
          <w:shd w:val="clear" w:color="auto" w:fill="FFFFFF"/>
        </w:rPr>
        <w:t xml:space="preserve">Cena: </w:t>
      </w:r>
      <w:r w:rsidRPr="00F40B57">
        <w:rPr>
          <w:b/>
          <w:sz w:val="24"/>
          <w:szCs w:val="24"/>
        </w:rPr>
        <w:t>39 347 Kč</w:t>
      </w:r>
    </w:p>
    <w:p w:rsidR="00E23CD1" w:rsidRDefault="00E23CD1">
      <w:pPr>
        <w:rPr>
          <w:b/>
          <w:sz w:val="24"/>
          <w:szCs w:val="24"/>
        </w:rPr>
      </w:pPr>
      <w:r>
        <w:rPr>
          <w:b/>
          <w:sz w:val="24"/>
          <w:szCs w:val="24"/>
        </w:rPr>
        <w:br w:type="page"/>
      </w:r>
    </w:p>
    <w:p w:rsidR="00043BA8" w:rsidRDefault="00043BA8" w:rsidP="00E23CD1">
      <w:pPr>
        <w:spacing w:before="240" w:after="120" w:line="240" w:lineRule="auto"/>
        <w:rPr>
          <w:b/>
          <w:color w:val="C45911" w:themeColor="accent2" w:themeShade="BF"/>
          <w:sz w:val="26"/>
          <w:szCs w:val="26"/>
        </w:rPr>
      </w:pPr>
    </w:p>
    <w:p w:rsidR="00262870" w:rsidRPr="00E23CD1" w:rsidRDefault="00262870" w:rsidP="00E23CD1">
      <w:pPr>
        <w:spacing w:before="240" w:after="120" w:line="240" w:lineRule="auto"/>
        <w:rPr>
          <w:b/>
          <w:sz w:val="26"/>
          <w:szCs w:val="26"/>
        </w:rPr>
      </w:pPr>
      <w:bookmarkStart w:id="0" w:name="_GoBack"/>
      <w:bookmarkEnd w:id="0"/>
      <w:r w:rsidRPr="00E23CD1">
        <w:rPr>
          <w:b/>
          <w:color w:val="C45911" w:themeColor="accent2" w:themeShade="BF"/>
          <w:sz w:val="26"/>
          <w:szCs w:val="26"/>
        </w:rPr>
        <w:t>Diagnostika kognitivních funkcí</w:t>
      </w:r>
      <w:r w:rsidR="00981E5C" w:rsidRPr="00E23CD1">
        <w:rPr>
          <w:b/>
          <w:color w:val="C45911" w:themeColor="accent2" w:themeShade="BF"/>
          <w:sz w:val="26"/>
          <w:szCs w:val="26"/>
        </w:rPr>
        <w:t>, kariérové poradenství</w:t>
      </w:r>
    </w:p>
    <w:p w:rsidR="008871A8" w:rsidRDefault="008871A8" w:rsidP="00FA3F09">
      <w:pPr>
        <w:spacing w:after="0" w:line="240" w:lineRule="auto"/>
        <w:jc w:val="both"/>
        <w:rPr>
          <w:b/>
          <w:sz w:val="24"/>
          <w:szCs w:val="24"/>
        </w:rPr>
      </w:pPr>
      <w:r>
        <w:rPr>
          <w:b/>
          <w:sz w:val="24"/>
          <w:szCs w:val="24"/>
        </w:rPr>
        <w:t xml:space="preserve">ACFS – </w:t>
      </w:r>
      <w:r w:rsidRPr="00C45BBC">
        <w:rPr>
          <w:b/>
          <w:sz w:val="24"/>
          <w:szCs w:val="24"/>
        </w:rPr>
        <w:t>Dynamická diagnostika kognitivních funkcí u dětí</w:t>
      </w:r>
      <w:r>
        <w:rPr>
          <w:b/>
          <w:sz w:val="24"/>
          <w:szCs w:val="24"/>
        </w:rPr>
        <w:t xml:space="preserve"> </w:t>
      </w:r>
    </w:p>
    <w:p w:rsidR="008871A8" w:rsidRDefault="008871A8" w:rsidP="00FA3F09">
      <w:pPr>
        <w:spacing w:after="0" w:line="240" w:lineRule="auto"/>
        <w:jc w:val="both"/>
        <w:rPr>
          <w:sz w:val="24"/>
          <w:szCs w:val="24"/>
        </w:rPr>
      </w:pPr>
      <w:r w:rsidRPr="00660AA3">
        <w:rPr>
          <w:sz w:val="24"/>
          <w:szCs w:val="24"/>
        </w:rPr>
        <w:t xml:space="preserve">Určeno pro </w:t>
      </w:r>
      <w:r>
        <w:rPr>
          <w:sz w:val="24"/>
          <w:szCs w:val="24"/>
        </w:rPr>
        <w:t xml:space="preserve">diagnostiku </w:t>
      </w:r>
      <w:r w:rsidRPr="00660AA3">
        <w:rPr>
          <w:sz w:val="24"/>
          <w:szCs w:val="24"/>
        </w:rPr>
        <w:t>dětí předškolního věku (3</w:t>
      </w:r>
      <w:r>
        <w:rPr>
          <w:sz w:val="24"/>
          <w:szCs w:val="24"/>
        </w:rPr>
        <w:t xml:space="preserve"> – </w:t>
      </w:r>
      <w:r w:rsidRPr="00660AA3">
        <w:rPr>
          <w:sz w:val="24"/>
          <w:szCs w:val="24"/>
        </w:rPr>
        <w:t>6 let). Metoda mapuje úroveň a možnosti rozvoje základních kognitivních operací (kategorizace, sluchová a zraková paměť, plánování, přejímání perspekt</w:t>
      </w:r>
      <w:r>
        <w:rPr>
          <w:sz w:val="24"/>
          <w:szCs w:val="24"/>
        </w:rPr>
        <w:t xml:space="preserve">ivy), jejichž přiměřená úroveň je </w:t>
      </w:r>
      <w:r w:rsidRPr="00660AA3">
        <w:rPr>
          <w:sz w:val="24"/>
          <w:szCs w:val="24"/>
        </w:rPr>
        <w:t>nutná pro zvládnutí trivia po zahájení školní docházky.</w:t>
      </w:r>
      <w:r w:rsidR="003913C0">
        <w:rPr>
          <w:sz w:val="24"/>
          <w:szCs w:val="24"/>
        </w:rPr>
        <w:t xml:space="preserve"> K této metodě existuje související kurz.</w:t>
      </w:r>
    </w:p>
    <w:p w:rsidR="00064585" w:rsidRPr="009147A3" w:rsidRDefault="008871A8" w:rsidP="008F0871">
      <w:pPr>
        <w:spacing w:after="120" w:line="240" w:lineRule="auto"/>
        <w:jc w:val="both"/>
        <w:rPr>
          <w:b/>
          <w:sz w:val="24"/>
          <w:szCs w:val="24"/>
        </w:rPr>
      </w:pPr>
      <w:r w:rsidRPr="009147A3">
        <w:rPr>
          <w:b/>
          <w:sz w:val="24"/>
          <w:szCs w:val="24"/>
        </w:rPr>
        <w:t xml:space="preserve">Cena: </w:t>
      </w:r>
      <w:r w:rsidR="00AF1C7F" w:rsidRPr="009147A3">
        <w:rPr>
          <w:b/>
          <w:sz w:val="24"/>
          <w:szCs w:val="24"/>
        </w:rPr>
        <w:t xml:space="preserve">15 700 </w:t>
      </w:r>
      <w:r w:rsidRPr="009147A3">
        <w:rPr>
          <w:b/>
          <w:sz w:val="24"/>
          <w:szCs w:val="24"/>
        </w:rPr>
        <w:t>Kč</w:t>
      </w:r>
    </w:p>
    <w:p w:rsidR="00262870" w:rsidRPr="00C45BBC" w:rsidRDefault="00262870" w:rsidP="00262870">
      <w:pPr>
        <w:spacing w:after="0" w:line="240" w:lineRule="auto"/>
        <w:jc w:val="both"/>
        <w:rPr>
          <w:b/>
          <w:sz w:val="24"/>
          <w:szCs w:val="24"/>
        </w:rPr>
      </w:pPr>
      <w:r w:rsidRPr="00C45BBC">
        <w:rPr>
          <w:b/>
          <w:sz w:val="24"/>
          <w:szCs w:val="24"/>
        </w:rPr>
        <w:t>Diagnostická baterie kognitivních procesů (CAS2)</w:t>
      </w:r>
    </w:p>
    <w:p w:rsidR="00262870" w:rsidRDefault="00262870" w:rsidP="00262870">
      <w:pPr>
        <w:spacing w:after="0" w:line="240" w:lineRule="auto"/>
        <w:jc w:val="both"/>
        <w:rPr>
          <w:sz w:val="24"/>
          <w:szCs w:val="24"/>
        </w:rPr>
      </w:pPr>
      <w:r w:rsidRPr="00C45BBC">
        <w:rPr>
          <w:sz w:val="24"/>
          <w:szCs w:val="24"/>
        </w:rPr>
        <w:t>CAS 2 před</w:t>
      </w:r>
      <w:r>
        <w:rPr>
          <w:sz w:val="24"/>
          <w:szCs w:val="24"/>
        </w:rPr>
        <w:t>stavuje komplexní soubor psycho</w:t>
      </w:r>
      <w:r w:rsidRPr="00C45BBC">
        <w:rPr>
          <w:sz w:val="24"/>
          <w:szCs w:val="24"/>
        </w:rPr>
        <w:t>diagnostických metod pro zmapování kognitivních procesů,</w:t>
      </w:r>
      <w:r>
        <w:rPr>
          <w:sz w:val="24"/>
          <w:szCs w:val="24"/>
        </w:rPr>
        <w:t xml:space="preserve"> resp. způsobů řešení problémů </w:t>
      </w:r>
      <w:r w:rsidRPr="00C45BBC">
        <w:rPr>
          <w:sz w:val="24"/>
          <w:szCs w:val="24"/>
        </w:rPr>
        <w:t>dětí a dospívajících. Meto</w:t>
      </w:r>
      <w:r>
        <w:rPr>
          <w:sz w:val="24"/>
          <w:szCs w:val="24"/>
        </w:rPr>
        <w:t>da je určena pro klienty ve věkovém</w:t>
      </w:r>
      <w:r w:rsidRPr="00C45BBC">
        <w:rPr>
          <w:sz w:val="24"/>
          <w:szCs w:val="24"/>
        </w:rPr>
        <w:t xml:space="preserve"> rozpětí 5 – 18 let.</w:t>
      </w:r>
      <w:r>
        <w:rPr>
          <w:sz w:val="24"/>
          <w:szCs w:val="24"/>
        </w:rPr>
        <w:t xml:space="preserve"> K tomuto testu existuje související kurz.</w:t>
      </w:r>
    </w:p>
    <w:p w:rsidR="00262870" w:rsidRDefault="00262870" w:rsidP="00981E5C">
      <w:pPr>
        <w:spacing w:after="120" w:line="240" w:lineRule="auto"/>
        <w:jc w:val="both"/>
        <w:rPr>
          <w:b/>
          <w:sz w:val="24"/>
          <w:szCs w:val="24"/>
        </w:rPr>
      </w:pPr>
      <w:r w:rsidRPr="00AE4A0C">
        <w:rPr>
          <w:b/>
          <w:sz w:val="24"/>
          <w:szCs w:val="24"/>
        </w:rPr>
        <w:t>Cena: 21 315 Kč</w:t>
      </w:r>
    </w:p>
    <w:p w:rsidR="00981E5C" w:rsidRDefault="00981E5C" w:rsidP="00981E5C">
      <w:pPr>
        <w:spacing w:after="0"/>
        <w:jc w:val="both"/>
        <w:rPr>
          <w:b/>
          <w:sz w:val="24"/>
          <w:szCs w:val="24"/>
        </w:rPr>
      </w:pPr>
      <w:r>
        <w:rPr>
          <w:b/>
          <w:sz w:val="24"/>
          <w:szCs w:val="24"/>
        </w:rPr>
        <w:t>d2-R</w:t>
      </w:r>
    </w:p>
    <w:p w:rsidR="00981E5C" w:rsidRDefault="00981E5C" w:rsidP="00981E5C">
      <w:pPr>
        <w:spacing w:after="0" w:line="240" w:lineRule="auto"/>
        <w:jc w:val="both"/>
        <w:rPr>
          <w:sz w:val="24"/>
          <w:szCs w:val="24"/>
        </w:rPr>
      </w:pPr>
      <w:r w:rsidRPr="00AB32E5">
        <w:rPr>
          <w:sz w:val="24"/>
          <w:szCs w:val="24"/>
        </w:rPr>
        <w:t xml:space="preserve">Standardizovaná metoda zaměřená na výkonnost kognitivních funkcí. Měří tempo a pečlivost pracovního výkonu při rozlišování podobných vizuálních podnětů a umožňuje tak posouzení různých kvalit pozornosti. Využití testu je možné mj. v oblasti profesního poradenství, dopravní, sportovní, pedagogické psychologii, ve výchovném poradenství. Je určen pro klienty od 9 do 59 let. </w:t>
      </w:r>
      <w:r>
        <w:rPr>
          <w:sz w:val="24"/>
          <w:szCs w:val="24"/>
        </w:rPr>
        <w:t>K tomuto testu existuje související kurz.</w:t>
      </w:r>
    </w:p>
    <w:p w:rsidR="003541C2" w:rsidRDefault="00981E5C" w:rsidP="003541C2">
      <w:pPr>
        <w:spacing w:after="120" w:line="240" w:lineRule="auto"/>
        <w:jc w:val="both"/>
        <w:rPr>
          <w:b/>
          <w:sz w:val="24"/>
          <w:szCs w:val="24"/>
        </w:rPr>
      </w:pPr>
      <w:r w:rsidRPr="00F760AC">
        <w:rPr>
          <w:b/>
          <w:sz w:val="24"/>
          <w:szCs w:val="24"/>
        </w:rPr>
        <w:t xml:space="preserve">Cena: </w:t>
      </w:r>
      <w:r>
        <w:rPr>
          <w:b/>
          <w:sz w:val="24"/>
          <w:szCs w:val="24"/>
        </w:rPr>
        <w:t>1 950</w:t>
      </w:r>
      <w:r w:rsidRPr="00F760AC">
        <w:rPr>
          <w:b/>
          <w:sz w:val="24"/>
          <w:szCs w:val="24"/>
        </w:rPr>
        <w:t xml:space="preserve"> Kč</w:t>
      </w:r>
    </w:p>
    <w:p w:rsidR="002E3AD9" w:rsidRPr="00366153" w:rsidRDefault="002E3AD9" w:rsidP="002E3AD9">
      <w:pPr>
        <w:spacing w:after="0" w:line="240" w:lineRule="auto"/>
        <w:jc w:val="both"/>
        <w:rPr>
          <w:rFonts w:cs="Helvetica"/>
          <w:b/>
          <w:color w:val="000000"/>
          <w:sz w:val="24"/>
          <w:szCs w:val="24"/>
          <w:shd w:val="clear" w:color="auto" w:fill="FFFFFF"/>
        </w:rPr>
      </w:pPr>
      <w:r w:rsidRPr="00366153">
        <w:rPr>
          <w:rFonts w:cs="Helvetica"/>
          <w:b/>
          <w:color w:val="000000"/>
          <w:sz w:val="24"/>
          <w:szCs w:val="24"/>
          <w:shd w:val="clear" w:color="auto" w:fill="FFFFFF"/>
        </w:rPr>
        <w:t>TOMAL-2</w:t>
      </w:r>
    </w:p>
    <w:p w:rsidR="002E3AD9" w:rsidRPr="00366153" w:rsidRDefault="002E3AD9" w:rsidP="002E3AD9">
      <w:pPr>
        <w:spacing w:after="0" w:line="240" w:lineRule="auto"/>
        <w:jc w:val="both"/>
        <w:rPr>
          <w:rFonts w:cs="Helvetica"/>
          <w:color w:val="000000"/>
          <w:sz w:val="24"/>
          <w:szCs w:val="24"/>
          <w:shd w:val="clear" w:color="auto" w:fill="FFFFFF"/>
        </w:rPr>
      </w:pPr>
      <w:r w:rsidRPr="00366153">
        <w:rPr>
          <w:color w:val="000000"/>
          <w:sz w:val="24"/>
          <w:szCs w:val="24"/>
        </w:rPr>
        <w:t xml:space="preserve">Komplexní pamětní test pro probandy od 5 do 59 let. Základní baterie obsahuje osm </w:t>
      </w:r>
      <w:proofErr w:type="spellStart"/>
      <w:r w:rsidRPr="00366153">
        <w:rPr>
          <w:color w:val="000000"/>
          <w:sz w:val="24"/>
          <w:szCs w:val="24"/>
        </w:rPr>
        <w:t>subtestů</w:t>
      </w:r>
      <w:proofErr w:type="spellEnd"/>
      <w:r w:rsidRPr="00366153">
        <w:rPr>
          <w:color w:val="000000"/>
          <w:sz w:val="24"/>
          <w:szCs w:val="24"/>
        </w:rPr>
        <w:t xml:space="preserve">, šest </w:t>
      </w:r>
      <w:proofErr w:type="spellStart"/>
      <w:r w:rsidRPr="00366153">
        <w:rPr>
          <w:color w:val="000000"/>
          <w:sz w:val="24"/>
          <w:szCs w:val="24"/>
        </w:rPr>
        <w:t>subtestů</w:t>
      </w:r>
      <w:proofErr w:type="spellEnd"/>
      <w:r w:rsidRPr="00366153">
        <w:rPr>
          <w:color w:val="000000"/>
          <w:sz w:val="24"/>
          <w:szCs w:val="24"/>
        </w:rPr>
        <w:t xml:space="preserve"> je doplňkových. Z výsledků lze obdržet tři komplexní indexy (celkový pamětní výkon, celkový verbální výkon, celkový nonverbální výkon) a šest doplňkových indexů. Test lze využít u dětí (např. se specifickými poruchami učení či chování) i u dospělých, psychiatrických a neurologických onemocnění (např. epilepsie, traumatické poranění mozku, demence).</w:t>
      </w:r>
    </w:p>
    <w:p w:rsidR="002E3AD9" w:rsidRPr="00981E5C" w:rsidRDefault="002E3AD9" w:rsidP="002E3AD9">
      <w:pPr>
        <w:spacing w:after="120" w:line="240" w:lineRule="auto"/>
        <w:jc w:val="both"/>
        <w:rPr>
          <w:sz w:val="24"/>
          <w:szCs w:val="24"/>
        </w:rPr>
      </w:pPr>
      <w:r w:rsidRPr="0065759B">
        <w:rPr>
          <w:rFonts w:cs="Helvetica"/>
          <w:b/>
          <w:color w:val="000000"/>
          <w:sz w:val="24"/>
          <w:szCs w:val="24"/>
          <w:shd w:val="clear" w:color="auto" w:fill="FFFFFF"/>
        </w:rPr>
        <w:t>Cena: 18 447 Kč</w:t>
      </w:r>
    </w:p>
    <w:p w:rsidR="00262870" w:rsidRPr="00E23CD1" w:rsidRDefault="00262870" w:rsidP="00E23CD1">
      <w:pPr>
        <w:spacing w:before="240" w:after="120" w:line="240" w:lineRule="auto"/>
        <w:rPr>
          <w:b/>
          <w:sz w:val="26"/>
          <w:szCs w:val="26"/>
        </w:rPr>
      </w:pPr>
      <w:r w:rsidRPr="00E23CD1">
        <w:rPr>
          <w:b/>
          <w:color w:val="538135" w:themeColor="accent6" w:themeShade="BF"/>
          <w:sz w:val="26"/>
          <w:szCs w:val="26"/>
        </w:rPr>
        <w:t>Diagnostika poruch autistického spektra</w:t>
      </w:r>
    </w:p>
    <w:p w:rsidR="008F0871" w:rsidRPr="008F0871" w:rsidRDefault="008F0871" w:rsidP="008F0871">
      <w:pPr>
        <w:spacing w:after="0" w:line="240" w:lineRule="auto"/>
        <w:jc w:val="both"/>
        <w:rPr>
          <w:b/>
          <w:sz w:val="24"/>
          <w:szCs w:val="24"/>
        </w:rPr>
      </w:pPr>
      <w:r w:rsidRPr="008F0871">
        <w:rPr>
          <w:b/>
          <w:sz w:val="24"/>
          <w:szCs w:val="24"/>
        </w:rPr>
        <w:t>Posuzovací škála dětského autismu CARS2</w:t>
      </w:r>
    </w:p>
    <w:p w:rsidR="008F0871" w:rsidRPr="008F0871" w:rsidRDefault="008F0871" w:rsidP="008F0871">
      <w:pPr>
        <w:spacing w:after="0" w:line="240" w:lineRule="auto"/>
        <w:jc w:val="both"/>
        <w:rPr>
          <w:sz w:val="24"/>
          <w:szCs w:val="24"/>
        </w:rPr>
      </w:pPr>
      <w:r w:rsidRPr="008F0871">
        <w:rPr>
          <w:sz w:val="24"/>
          <w:szCs w:val="24"/>
        </w:rPr>
        <w:t xml:space="preserve">Komplexní metoda diagnostiky poruch autistického spektra u dětí od dvou let do dospělosti, která je založena na posouzení projevů chování na základě přímého pozorování anebo údajů od jiných osob. K této metodě existuje související kurz. </w:t>
      </w:r>
    </w:p>
    <w:p w:rsidR="00262870" w:rsidRDefault="008F0871" w:rsidP="008F0871">
      <w:pPr>
        <w:spacing w:after="0" w:line="240" w:lineRule="auto"/>
        <w:jc w:val="both"/>
        <w:rPr>
          <w:b/>
          <w:sz w:val="24"/>
          <w:szCs w:val="24"/>
        </w:rPr>
      </w:pPr>
      <w:r w:rsidRPr="008F0871">
        <w:rPr>
          <w:b/>
          <w:sz w:val="24"/>
          <w:szCs w:val="24"/>
        </w:rPr>
        <w:t>Cena: 3 150 Kč</w:t>
      </w:r>
    </w:p>
    <w:p w:rsidR="00E23CD1" w:rsidRDefault="00E23CD1">
      <w:pPr>
        <w:rPr>
          <w:b/>
          <w:sz w:val="24"/>
          <w:szCs w:val="24"/>
        </w:rPr>
      </w:pPr>
      <w:r>
        <w:rPr>
          <w:b/>
          <w:sz w:val="24"/>
          <w:szCs w:val="24"/>
        </w:rPr>
        <w:br w:type="page"/>
      </w:r>
    </w:p>
    <w:p w:rsidR="008F0871" w:rsidRPr="00E23CD1" w:rsidRDefault="008F0871" w:rsidP="00E23CD1">
      <w:pPr>
        <w:spacing w:before="240" w:after="120" w:line="240" w:lineRule="auto"/>
        <w:rPr>
          <w:b/>
          <w:color w:val="BF8F00" w:themeColor="accent4" w:themeShade="BF"/>
          <w:sz w:val="26"/>
          <w:szCs w:val="26"/>
        </w:rPr>
      </w:pPr>
      <w:r w:rsidRPr="00E23CD1">
        <w:rPr>
          <w:b/>
          <w:color w:val="BF8F00" w:themeColor="accent4" w:themeShade="BF"/>
          <w:sz w:val="26"/>
          <w:szCs w:val="26"/>
        </w:rPr>
        <w:lastRenderedPageBreak/>
        <w:t>Diagnostika specifických poruch učení a chování</w:t>
      </w:r>
    </w:p>
    <w:p w:rsidR="00606574" w:rsidRPr="00366153" w:rsidRDefault="00606574" w:rsidP="00FA3F09">
      <w:pPr>
        <w:spacing w:after="0" w:line="240" w:lineRule="auto"/>
        <w:jc w:val="both"/>
        <w:rPr>
          <w:b/>
          <w:sz w:val="24"/>
          <w:szCs w:val="24"/>
        </w:rPr>
      </w:pPr>
      <w:r w:rsidRPr="00366153">
        <w:rPr>
          <w:b/>
          <w:sz w:val="24"/>
          <w:szCs w:val="24"/>
        </w:rPr>
        <w:t xml:space="preserve">Barevný test cesty </w:t>
      </w:r>
      <w:r w:rsidR="00E4507D" w:rsidRPr="00366153">
        <w:rPr>
          <w:b/>
          <w:sz w:val="24"/>
          <w:szCs w:val="24"/>
        </w:rPr>
        <w:t>pro děti</w:t>
      </w:r>
    </w:p>
    <w:p w:rsidR="00E4507D" w:rsidRPr="00366153" w:rsidRDefault="00E4507D" w:rsidP="00FA3F09">
      <w:pPr>
        <w:spacing w:after="0" w:line="240" w:lineRule="auto"/>
        <w:jc w:val="both"/>
        <w:rPr>
          <w:sz w:val="24"/>
          <w:szCs w:val="24"/>
        </w:rPr>
      </w:pPr>
      <w:r w:rsidRPr="00366153">
        <w:rPr>
          <w:sz w:val="24"/>
          <w:szCs w:val="24"/>
        </w:rPr>
        <w:t xml:space="preserve">Screeningový test zaměřený na hodnocení pozornosti u dětí ve věku od 5 do 7 let. </w:t>
      </w:r>
      <w:r w:rsidRPr="00366153">
        <w:rPr>
          <w:rFonts w:cs="Helvetica"/>
          <w:color w:val="000000"/>
          <w:sz w:val="24"/>
          <w:szCs w:val="24"/>
        </w:rPr>
        <w:t>Obsahuje sedm progresivních úkolů, které umožňují orientační hodnocení některých vlastností pozornosti (např. selektivita, zaměřenost, inhibice a vytrvalost pozornosti), ale také vizuálně prostorové orientace dítěte.</w:t>
      </w:r>
    </w:p>
    <w:p w:rsidR="00606574" w:rsidRPr="009147A3" w:rsidRDefault="005F01AB" w:rsidP="00FA3F09">
      <w:pPr>
        <w:spacing w:after="120" w:line="240" w:lineRule="auto"/>
        <w:jc w:val="both"/>
        <w:rPr>
          <w:b/>
          <w:sz w:val="24"/>
          <w:szCs w:val="24"/>
        </w:rPr>
      </w:pPr>
      <w:r w:rsidRPr="009147A3">
        <w:rPr>
          <w:b/>
          <w:sz w:val="24"/>
          <w:szCs w:val="24"/>
        </w:rPr>
        <w:t>Cena</w:t>
      </w:r>
      <w:r w:rsidR="00BB00D8" w:rsidRPr="009147A3">
        <w:rPr>
          <w:b/>
          <w:sz w:val="24"/>
          <w:szCs w:val="24"/>
        </w:rPr>
        <w:t>:</w:t>
      </w:r>
      <w:r w:rsidRPr="009147A3">
        <w:rPr>
          <w:b/>
          <w:sz w:val="24"/>
          <w:szCs w:val="24"/>
        </w:rPr>
        <w:t xml:space="preserve"> </w:t>
      </w:r>
      <w:r w:rsidR="00443E86">
        <w:rPr>
          <w:b/>
          <w:sz w:val="24"/>
          <w:szCs w:val="24"/>
        </w:rPr>
        <w:t>854,70</w:t>
      </w:r>
      <w:r w:rsidR="009147A3" w:rsidRPr="009147A3">
        <w:rPr>
          <w:b/>
          <w:sz w:val="24"/>
          <w:szCs w:val="24"/>
        </w:rPr>
        <w:t xml:space="preserve"> </w:t>
      </w:r>
      <w:r w:rsidR="00606574" w:rsidRPr="009147A3">
        <w:rPr>
          <w:b/>
          <w:sz w:val="24"/>
          <w:szCs w:val="24"/>
        </w:rPr>
        <w:t xml:space="preserve">Kč </w:t>
      </w:r>
    </w:p>
    <w:p w:rsidR="00BB00D8" w:rsidRDefault="00BB00D8" w:rsidP="00FA3F09">
      <w:pPr>
        <w:spacing w:after="0" w:line="240" w:lineRule="auto"/>
        <w:jc w:val="both"/>
        <w:rPr>
          <w:b/>
          <w:sz w:val="24"/>
          <w:szCs w:val="24"/>
        </w:rPr>
      </w:pPr>
      <w:r w:rsidRPr="00616FA2">
        <w:rPr>
          <w:b/>
          <w:sz w:val="24"/>
          <w:szCs w:val="24"/>
        </w:rPr>
        <w:t xml:space="preserve">Baterie diagnostických testů </w:t>
      </w:r>
      <w:proofErr w:type="spellStart"/>
      <w:r w:rsidRPr="00616FA2">
        <w:rPr>
          <w:b/>
          <w:sz w:val="24"/>
          <w:szCs w:val="24"/>
        </w:rPr>
        <w:t>gramotnostních</w:t>
      </w:r>
      <w:proofErr w:type="spellEnd"/>
      <w:r w:rsidRPr="00616FA2">
        <w:rPr>
          <w:b/>
          <w:sz w:val="24"/>
          <w:szCs w:val="24"/>
        </w:rPr>
        <w:t xml:space="preserve"> dovedností pro žáky 6. až 9. ročníku ZŠ (BDTG2)</w:t>
      </w:r>
    </w:p>
    <w:p w:rsidR="00BB00D8" w:rsidRDefault="00BB00D8" w:rsidP="00FA3F09">
      <w:pPr>
        <w:spacing w:after="0" w:line="240" w:lineRule="auto"/>
        <w:jc w:val="both"/>
        <w:rPr>
          <w:sz w:val="24"/>
          <w:szCs w:val="24"/>
        </w:rPr>
      </w:pPr>
      <w:r>
        <w:rPr>
          <w:sz w:val="24"/>
          <w:szCs w:val="24"/>
        </w:rPr>
        <w:t>Diagnostická baterie pro odhalování</w:t>
      </w:r>
      <w:r w:rsidRPr="00616FA2">
        <w:rPr>
          <w:sz w:val="24"/>
          <w:szCs w:val="24"/>
        </w:rPr>
        <w:t xml:space="preserve"> specifických poruch učení</w:t>
      </w:r>
      <w:r>
        <w:rPr>
          <w:sz w:val="24"/>
          <w:szCs w:val="24"/>
        </w:rPr>
        <w:t xml:space="preserve"> u žáků na 2. stupni </w:t>
      </w:r>
      <w:r w:rsidR="00797D6B">
        <w:rPr>
          <w:sz w:val="24"/>
          <w:szCs w:val="24"/>
        </w:rPr>
        <w:t>základní školy</w:t>
      </w:r>
      <w:r w:rsidRPr="00616FA2">
        <w:rPr>
          <w:sz w:val="24"/>
          <w:szCs w:val="24"/>
        </w:rPr>
        <w:t>.</w:t>
      </w:r>
      <w:r>
        <w:rPr>
          <w:sz w:val="24"/>
          <w:szCs w:val="24"/>
        </w:rPr>
        <w:t xml:space="preserve"> T</w:t>
      </w:r>
      <w:r w:rsidRPr="00660AA3">
        <w:rPr>
          <w:sz w:val="24"/>
          <w:szCs w:val="24"/>
        </w:rPr>
        <w:t>esty jsou za</w:t>
      </w:r>
      <w:r w:rsidR="00350C99">
        <w:rPr>
          <w:sz w:val="24"/>
          <w:szCs w:val="24"/>
        </w:rPr>
        <w:t xml:space="preserve">měřeny na čtenářské a </w:t>
      </w:r>
      <w:r w:rsidRPr="00660AA3">
        <w:rPr>
          <w:sz w:val="24"/>
          <w:szCs w:val="24"/>
        </w:rPr>
        <w:t xml:space="preserve">pisatelské dovednosti, fonematické povědomí, </w:t>
      </w:r>
      <w:proofErr w:type="spellStart"/>
      <w:r w:rsidRPr="00660AA3">
        <w:rPr>
          <w:sz w:val="24"/>
          <w:szCs w:val="24"/>
        </w:rPr>
        <w:t>grafomotorickou</w:t>
      </w:r>
      <w:proofErr w:type="spellEnd"/>
      <w:r w:rsidRPr="00660AA3">
        <w:rPr>
          <w:sz w:val="24"/>
          <w:szCs w:val="24"/>
        </w:rPr>
        <w:t xml:space="preserve"> plynulost a rychlé jmenování. </w:t>
      </w:r>
      <w:r w:rsidR="00FC30CB" w:rsidRPr="00366153">
        <w:rPr>
          <w:sz w:val="24"/>
          <w:szCs w:val="24"/>
        </w:rPr>
        <w:t>Test je dostupný pouze absolventům souvisejícího kurzu.</w:t>
      </w:r>
    </w:p>
    <w:p w:rsidR="00BB00D8" w:rsidRDefault="00BB00D8" w:rsidP="00FA3F09">
      <w:pPr>
        <w:spacing w:after="120" w:line="240" w:lineRule="auto"/>
        <w:jc w:val="both"/>
        <w:rPr>
          <w:b/>
          <w:sz w:val="24"/>
          <w:szCs w:val="24"/>
        </w:rPr>
      </w:pPr>
      <w:r w:rsidRPr="00AE4A0C">
        <w:rPr>
          <w:b/>
          <w:sz w:val="24"/>
          <w:szCs w:val="24"/>
        </w:rPr>
        <w:t xml:space="preserve">Cena </w:t>
      </w:r>
      <w:r w:rsidRPr="007C42CF">
        <w:rPr>
          <w:b/>
          <w:sz w:val="24"/>
          <w:szCs w:val="24"/>
        </w:rPr>
        <w:t>(včetně kurzu): 1 900 Kč</w:t>
      </w:r>
    </w:p>
    <w:p w:rsidR="00D66187" w:rsidRPr="00366153" w:rsidRDefault="00D66187" w:rsidP="00D66187">
      <w:pPr>
        <w:spacing w:after="0" w:line="240" w:lineRule="auto"/>
        <w:jc w:val="both"/>
        <w:rPr>
          <w:b/>
          <w:sz w:val="24"/>
          <w:szCs w:val="24"/>
        </w:rPr>
      </w:pPr>
      <w:r w:rsidRPr="00366153">
        <w:rPr>
          <w:b/>
          <w:sz w:val="24"/>
          <w:szCs w:val="24"/>
        </w:rPr>
        <w:t>BRIEF – Škála hodnocení exekutivních funkcí u dětí</w:t>
      </w:r>
    </w:p>
    <w:p w:rsidR="00D66187" w:rsidRPr="00366153" w:rsidRDefault="00D66187" w:rsidP="00D66187">
      <w:pPr>
        <w:spacing w:after="0" w:line="240" w:lineRule="auto"/>
        <w:jc w:val="both"/>
        <w:rPr>
          <w:sz w:val="24"/>
          <w:szCs w:val="24"/>
        </w:rPr>
      </w:pPr>
      <w:r w:rsidRPr="00366153">
        <w:rPr>
          <w:sz w:val="24"/>
          <w:szCs w:val="24"/>
        </w:rPr>
        <w:t>Dotazník pro rodiče a učitele dětí ve školním věku, který umožňuje zhodnotit a posoudit exekutivní funkce chování dětí v domácím i školním prostředí. Metoda slouží pro hodnocení dětí ve věkovém rozpětí 5 – 18 let a je vhodná i pro děti s poruchami učení, pozornosti, traumatickými poraněními mozku, poruchami autistického spektra, depresemi aj.</w:t>
      </w:r>
    </w:p>
    <w:p w:rsidR="00D66187" w:rsidRPr="00D66187" w:rsidRDefault="008D7F27" w:rsidP="00D66187">
      <w:pPr>
        <w:spacing w:after="120" w:line="240" w:lineRule="auto"/>
        <w:jc w:val="both"/>
        <w:rPr>
          <w:b/>
          <w:sz w:val="24"/>
          <w:szCs w:val="24"/>
        </w:rPr>
      </w:pPr>
      <w:r>
        <w:rPr>
          <w:b/>
          <w:sz w:val="24"/>
          <w:szCs w:val="24"/>
        </w:rPr>
        <w:t>Cena: </w:t>
      </w:r>
      <w:r w:rsidR="00D66187" w:rsidRPr="00D66187">
        <w:rPr>
          <w:b/>
          <w:sz w:val="24"/>
          <w:szCs w:val="24"/>
        </w:rPr>
        <w:t>2 990 Kč</w:t>
      </w:r>
    </w:p>
    <w:p w:rsidR="00623FBE" w:rsidRPr="00366153" w:rsidRDefault="00623FBE" w:rsidP="00FA3F09">
      <w:pPr>
        <w:spacing w:after="0" w:line="240" w:lineRule="auto"/>
        <w:jc w:val="both"/>
        <w:rPr>
          <w:b/>
          <w:sz w:val="24"/>
          <w:szCs w:val="24"/>
        </w:rPr>
      </w:pPr>
      <w:proofErr w:type="spellStart"/>
      <w:r w:rsidRPr="00366153">
        <w:rPr>
          <w:b/>
          <w:sz w:val="24"/>
          <w:szCs w:val="24"/>
        </w:rPr>
        <w:t>C</w:t>
      </w:r>
      <w:r w:rsidR="00366153" w:rsidRPr="00366153">
        <w:rPr>
          <w:b/>
          <w:sz w:val="24"/>
          <w:szCs w:val="24"/>
        </w:rPr>
        <w:t>onners</w:t>
      </w:r>
      <w:proofErr w:type="spellEnd"/>
      <w:r w:rsidRPr="00366153">
        <w:rPr>
          <w:b/>
          <w:sz w:val="24"/>
          <w:szCs w:val="24"/>
        </w:rPr>
        <w:t xml:space="preserve"> 3</w:t>
      </w:r>
    </w:p>
    <w:p w:rsidR="00010839" w:rsidRPr="00366153" w:rsidRDefault="00010839" w:rsidP="00FA3F09">
      <w:pPr>
        <w:spacing w:after="0" w:line="240" w:lineRule="auto"/>
        <w:jc w:val="both"/>
        <w:rPr>
          <w:sz w:val="24"/>
          <w:szCs w:val="24"/>
        </w:rPr>
      </w:pPr>
      <w:r w:rsidRPr="00366153">
        <w:rPr>
          <w:sz w:val="24"/>
          <w:szCs w:val="24"/>
        </w:rPr>
        <w:t xml:space="preserve">Test zaměřený na posouzení projevů </w:t>
      </w:r>
      <w:r w:rsidRPr="00366153">
        <w:rPr>
          <w:rStyle w:val="caps"/>
          <w:sz w:val="24"/>
          <w:szCs w:val="24"/>
        </w:rPr>
        <w:t>ADHD</w:t>
      </w:r>
      <w:r w:rsidRPr="00366153">
        <w:rPr>
          <w:sz w:val="24"/>
          <w:szCs w:val="24"/>
        </w:rPr>
        <w:t xml:space="preserve"> a komorbidních poruch (porucha opozičního vzdoru, porucha chování), ale též na výskyt obecně psychopatologických symptomů. Verze pro</w:t>
      </w:r>
      <w:r w:rsidR="00366153">
        <w:rPr>
          <w:sz w:val="24"/>
          <w:szCs w:val="24"/>
        </w:rPr>
        <w:t> </w:t>
      </w:r>
      <w:r w:rsidRPr="00366153">
        <w:rPr>
          <w:sz w:val="24"/>
          <w:szCs w:val="24"/>
        </w:rPr>
        <w:t xml:space="preserve">rodiče, učitele a pro starší děti i možnost sebeposouzení. </w:t>
      </w:r>
    </w:p>
    <w:p w:rsidR="00F760AC" w:rsidRDefault="00010839" w:rsidP="00FA3F09">
      <w:pPr>
        <w:spacing w:after="120" w:line="240" w:lineRule="auto"/>
        <w:jc w:val="both"/>
        <w:rPr>
          <w:b/>
          <w:sz w:val="24"/>
          <w:szCs w:val="24"/>
        </w:rPr>
      </w:pPr>
      <w:r w:rsidRPr="00F760AC">
        <w:rPr>
          <w:b/>
          <w:sz w:val="24"/>
          <w:szCs w:val="24"/>
        </w:rPr>
        <w:t xml:space="preserve">Cena: </w:t>
      </w:r>
      <w:r w:rsidR="00F760AC" w:rsidRPr="00F760AC">
        <w:rPr>
          <w:b/>
          <w:sz w:val="24"/>
          <w:szCs w:val="24"/>
        </w:rPr>
        <w:t xml:space="preserve">4 250 </w:t>
      </w:r>
      <w:r w:rsidRPr="00F760AC">
        <w:rPr>
          <w:b/>
          <w:sz w:val="24"/>
          <w:szCs w:val="24"/>
        </w:rPr>
        <w:t>Kč</w:t>
      </w:r>
    </w:p>
    <w:p w:rsidR="00B940E0" w:rsidRPr="00B940E0" w:rsidRDefault="00B940E0" w:rsidP="002F4578">
      <w:pPr>
        <w:spacing w:after="0"/>
        <w:jc w:val="both"/>
        <w:rPr>
          <w:b/>
          <w:sz w:val="24"/>
          <w:szCs w:val="24"/>
        </w:rPr>
      </w:pPr>
      <w:r w:rsidRPr="00B940E0">
        <w:rPr>
          <w:b/>
          <w:sz w:val="24"/>
          <w:szCs w:val="24"/>
        </w:rPr>
        <w:t>Diagnostika schopností a dovedností v oblasti čtení a psaní, varianta pro školská poradenská zařízení s rozšířeným rozborem psychometrických vlastností testu</w:t>
      </w:r>
    </w:p>
    <w:p w:rsidR="00B940E0" w:rsidRPr="00A178E5" w:rsidRDefault="00B940E0" w:rsidP="00366153">
      <w:pPr>
        <w:spacing w:after="0" w:line="240" w:lineRule="auto"/>
        <w:jc w:val="both"/>
        <w:rPr>
          <w:sz w:val="24"/>
          <w:szCs w:val="24"/>
          <w:shd w:val="clear" w:color="auto" w:fill="FFFFFF"/>
        </w:rPr>
      </w:pPr>
      <w:r w:rsidRPr="00A178E5">
        <w:rPr>
          <w:sz w:val="24"/>
          <w:szCs w:val="24"/>
          <w:shd w:val="clear" w:color="auto" w:fill="FFFFFF"/>
        </w:rPr>
        <w:t>Diagnostická baterie je zaměřena na sledování úrovně schopností potřebných pro čtení a psaní i na samotnou dovednost číst a psát. Je určena pro žáky 1.</w:t>
      </w:r>
      <w:r w:rsidR="00A178E5" w:rsidRPr="00A178E5">
        <w:rPr>
          <w:sz w:val="24"/>
          <w:szCs w:val="24"/>
          <w:shd w:val="clear" w:color="auto" w:fill="FFFFFF"/>
        </w:rPr>
        <w:t xml:space="preserve"> – 4. ročníku</w:t>
      </w:r>
      <w:r w:rsidRPr="00A178E5">
        <w:rPr>
          <w:sz w:val="24"/>
          <w:szCs w:val="24"/>
          <w:shd w:val="clear" w:color="auto" w:fill="FFFFFF"/>
        </w:rPr>
        <w:t xml:space="preserve"> </w:t>
      </w:r>
      <w:r w:rsidR="00A178E5" w:rsidRPr="00A178E5">
        <w:rPr>
          <w:sz w:val="24"/>
          <w:szCs w:val="24"/>
          <w:shd w:val="clear" w:color="auto" w:fill="FFFFFF"/>
        </w:rPr>
        <w:t>základních škol</w:t>
      </w:r>
      <w:r w:rsidRPr="00A178E5">
        <w:rPr>
          <w:sz w:val="24"/>
          <w:szCs w:val="24"/>
          <w:shd w:val="clear" w:color="auto" w:fill="FFFFFF"/>
        </w:rPr>
        <w:t>. Předkládaný materiál je určen k diagnostice jedinců, kteří při vzdělávání vykazují potíže při</w:t>
      </w:r>
      <w:r w:rsidR="00FA3F09">
        <w:rPr>
          <w:sz w:val="24"/>
          <w:szCs w:val="24"/>
          <w:shd w:val="clear" w:color="auto" w:fill="FFFFFF"/>
        </w:rPr>
        <w:t> </w:t>
      </w:r>
      <w:r w:rsidRPr="00A178E5">
        <w:rPr>
          <w:sz w:val="24"/>
          <w:szCs w:val="24"/>
          <w:shd w:val="clear" w:color="auto" w:fill="FFFFFF"/>
        </w:rPr>
        <w:t>nabývání výše uvedených dovedností.</w:t>
      </w:r>
      <w:r w:rsidR="00FA3F09">
        <w:rPr>
          <w:sz w:val="24"/>
          <w:szCs w:val="24"/>
        </w:rPr>
        <w:t xml:space="preserve"> Test</w:t>
      </w:r>
      <w:r w:rsidR="00A178E5" w:rsidRPr="00A178E5">
        <w:rPr>
          <w:sz w:val="24"/>
          <w:szCs w:val="24"/>
        </w:rPr>
        <w:t xml:space="preserve"> j</w:t>
      </w:r>
      <w:r w:rsidR="00FA3F09">
        <w:rPr>
          <w:sz w:val="24"/>
          <w:szCs w:val="24"/>
        </w:rPr>
        <w:t>e</w:t>
      </w:r>
      <w:r w:rsidR="00A178E5" w:rsidRPr="00A178E5">
        <w:rPr>
          <w:sz w:val="24"/>
          <w:szCs w:val="24"/>
        </w:rPr>
        <w:t xml:space="preserve"> dostupn</w:t>
      </w:r>
      <w:r w:rsidR="00FA3F09">
        <w:rPr>
          <w:sz w:val="24"/>
          <w:szCs w:val="24"/>
        </w:rPr>
        <w:t>ý</w:t>
      </w:r>
      <w:r w:rsidR="00A178E5" w:rsidRPr="00A178E5">
        <w:rPr>
          <w:sz w:val="24"/>
          <w:szCs w:val="24"/>
        </w:rPr>
        <w:t xml:space="preserve"> pouze absolventům souvisejícího kurzu.</w:t>
      </w:r>
    </w:p>
    <w:p w:rsidR="00B940E0" w:rsidRPr="00B940E0" w:rsidRDefault="00B940E0" w:rsidP="00B940E0">
      <w:pPr>
        <w:spacing w:after="120" w:line="240" w:lineRule="auto"/>
        <w:jc w:val="both"/>
        <w:rPr>
          <w:b/>
          <w:sz w:val="24"/>
          <w:szCs w:val="24"/>
        </w:rPr>
      </w:pPr>
      <w:r w:rsidRPr="00B940E0">
        <w:rPr>
          <w:b/>
          <w:sz w:val="24"/>
          <w:szCs w:val="24"/>
          <w:shd w:val="clear" w:color="auto" w:fill="FFFFFF"/>
        </w:rPr>
        <w:t>Cena: 1 160 Kč</w:t>
      </w:r>
    </w:p>
    <w:p w:rsidR="00064585" w:rsidRPr="00A178E5" w:rsidRDefault="00A178E5" w:rsidP="00366153">
      <w:pPr>
        <w:spacing w:after="0" w:line="240" w:lineRule="auto"/>
        <w:jc w:val="both"/>
        <w:rPr>
          <w:b/>
          <w:sz w:val="24"/>
          <w:szCs w:val="24"/>
        </w:rPr>
      </w:pPr>
      <w:r w:rsidRPr="00A178E5">
        <w:rPr>
          <w:b/>
          <w:sz w:val="24"/>
          <w:szCs w:val="24"/>
        </w:rPr>
        <w:t>Diagnostika matematických schopností a dovedností, varianta pro školská poradenská zařízení s rozšířeným rozborem psychometrických vlastností testu</w:t>
      </w:r>
      <w:r w:rsidR="00064585" w:rsidRPr="00A178E5">
        <w:rPr>
          <w:b/>
          <w:sz w:val="24"/>
          <w:szCs w:val="24"/>
        </w:rPr>
        <w:t xml:space="preserve"> </w:t>
      </w:r>
    </w:p>
    <w:p w:rsidR="00064585" w:rsidRPr="00A178E5" w:rsidRDefault="00A178E5" w:rsidP="00366153">
      <w:pPr>
        <w:spacing w:after="0" w:line="240" w:lineRule="auto"/>
        <w:jc w:val="both"/>
        <w:rPr>
          <w:sz w:val="24"/>
          <w:szCs w:val="24"/>
        </w:rPr>
      </w:pPr>
      <w:r w:rsidRPr="00A178E5">
        <w:rPr>
          <w:sz w:val="24"/>
          <w:szCs w:val="24"/>
          <w:shd w:val="clear" w:color="auto" w:fill="FFFFFF"/>
        </w:rPr>
        <w:t xml:space="preserve">Diagnostická baterie je zaměřena na sledování úrovně matematických schopností. Je určena pro žáky 1. – 4. ročníku základních škol. </w:t>
      </w:r>
      <w:r w:rsidR="00064585" w:rsidRPr="00A178E5">
        <w:rPr>
          <w:sz w:val="24"/>
          <w:szCs w:val="24"/>
        </w:rPr>
        <w:t xml:space="preserve"> </w:t>
      </w:r>
      <w:r w:rsidRPr="00A178E5">
        <w:rPr>
          <w:sz w:val="24"/>
          <w:szCs w:val="24"/>
          <w:shd w:val="clear" w:color="auto" w:fill="FFFFFF"/>
        </w:rPr>
        <w:t>Předkládaný materiál je určen k diagnostice jedinců, kteří při vzdělávání vykazují potíže při nabývání výše uvedených dovedností.</w:t>
      </w:r>
      <w:r w:rsidRPr="00A178E5">
        <w:rPr>
          <w:sz w:val="24"/>
          <w:szCs w:val="24"/>
        </w:rPr>
        <w:t xml:space="preserve"> </w:t>
      </w:r>
      <w:r w:rsidR="00FA3F09">
        <w:rPr>
          <w:sz w:val="24"/>
          <w:szCs w:val="24"/>
        </w:rPr>
        <w:t>Test</w:t>
      </w:r>
      <w:r w:rsidR="00FA3F09" w:rsidRPr="00A178E5">
        <w:rPr>
          <w:sz w:val="24"/>
          <w:szCs w:val="24"/>
        </w:rPr>
        <w:t xml:space="preserve"> j</w:t>
      </w:r>
      <w:r w:rsidR="00FA3F09">
        <w:rPr>
          <w:sz w:val="24"/>
          <w:szCs w:val="24"/>
        </w:rPr>
        <w:t>e</w:t>
      </w:r>
      <w:r w:rsidR="00FA3F09" w:rsidRPr="00A178E5">
        <w:rPr>
          <w:sz w:val="24"/>
          <w:szCs w:val="24"/>
        </w:rPr>
        <w:t xml:space="preserve"> dostupn</w:t>
      </w:r>
      <w:r w:rsidR="00FA3F09">
        <w:rPr>
          <w:sz w:val="24"/>
          <w:szCs w:val="24"/>
        </w:rPr>
        <w:t>ý</w:t>
      </w:r>
      <w:r w:rsidR="00FA3F09" w:rsidRPr="00A178E5">
        <w:rPr>
          <w:sz w:val="24"/>
          <w:szCs w:val="24"/>
        </w:rPr>
        <w:t xml:space="preserve"> pouze absolventům souvisejícího kurzu.</w:t>
      </w:r>
    </w:p>
    <w:p w:rsidR="0099465F" w:rsidRDefault="00A178E5" w:rsidP="007C42CF">
      <w:pPr>
        <w:spacing w:after="120" w:line="240" w:lineRule="auto"/>
        <w:jc w:val="both"/>
        <w:rPr>
          <w:b/>
          <w:sz w:val="24"/>
          <w:szCs w:val="24"/>
          <w:shd w:val="clear" w:color="auto" w:fill="FFFFFF"/>
        </w:rPr>
      </w:pPr>
      <w:r w:rsidRPr="00B940E0">
        <w:rPr>
          <w:b/>
          <w:sz w:val="24"/>
          <w:szCs w:val="24"/>
          <w:shd w:val="clear" w:color="auto" w:fill="FFFFFF"/>
        </w:rPr>
        <w:t>Cena: 1 160 Kč</w:t>
      </w:r>
    </w:p>
    <w:p w:rsidR="00043BA8" w:rsidRDefault="00043BA8">
      <w:pPr>
        <w:rPr>
          <w:b/>
          <w:sz w:val="24"/>
          <w:szCs w:val="24"/>
        </w:rPr>
      </w:pPr>
      <w:r>
        <w:rPr>
          <w:b/>
          <w:sz w:val="24"/>
          <w:szCs w:val="24"/>
        </w:rPr>
        <w:br w:type="page"/>
      </w:r>
    </w:p>
    <w:p w:rsidR="00043BA8" w:rsidRPr="00144EF3" w:rsidRDefault="00043BA8" w:rsidP="00043BA8">
      <w:pPr>
        <w:spacing w:after="0"/>
        <w:jc w:val="both"/>
        <w:rPr>
          <w:b/>
          <w:sz w:val="24"/>
          <w:szCs w:val="24"/>
        </w:rPr>
      </w:pPr>
      <w:proofErr w:type="spellStart"/>
      <w:r w:rsidRPr="00144EF3">
        <w:rPr>
          <w:b/>
          <w:sz w:val="24"/>
          <w:szCs w:val="24"/>
        </w:rPr>
        <w:lastRenderedPageBreak/>
        <w:t>Piers-Harris</w:t>
      </w:r>
      <w:proofErr w:type="spellEnd"/>
      <w:r w:rsidRPr="00144EF3">
        <w:rPr>
          <w:b/>
          <w:sz w:val="24"/>
          <w:szCs w:val="24"/>
        </w:rPr>
        <w:t xml:space="preserve"> 2</w:t>
      </w:r>
    </w:p>
    <w:p w:rsidR="00043BA8" w:rsidRPr="00144EF3" w:rsidRDefault="00043BA8" w:rsidP="00043BA8">
      <w:pPr>
        <w:spacing w:after="0"/>
        <w:jc w:val="both"/>
        <w:rPr>
          <w:sz w:val="24"/>
          <w:szCs w:val="24"/>
        </w:rPr>
      </w:pPr>
      <w:r w:rsidRPr="00144EF3">
        <w:rPr>
          <w:sz w:val="24"/>
          <w:szCs w:val="24"/>
        </w:rPr>
        <w:t>Sebehodnotící dotazník s 60 položkami, česká standardizace je určena pro děti a adolescenty ve věku od 9 let do 18 let. Dotazník je využitelný v jakémkoliv výzkumném, vzdělávacím, poradenském anebo klinickém prostředí, kde je potřeba získat kvantitativní hodnocení sebepojetí dítěte. Vzhledem ke snadné skupinové administraci lze dotazník jednoduše využít jako screeningový nástroj ve školních třídách ke zjištění, kterým dětem by mohlo prospět další psychologické vyšetření. Závěrečná zodpovědnost za využití a interpretaci je však na</w:t>
      </w:r>
      <w:r>
        <w:rPr>
          <w:sz w:val="24"/>
          <w:szCs w:val="24"/>
        </w:rPr>
        <w:t> </w:t>
      </w:r>
      <w:r w:rsidRPr="00144EF3">
        <w:rPr>
          <w:sz w:val="24"/>
          <w:szCs w:val="24"/>
        </w:rPr>
        <w:t>psychologovi s dostatečným výcvikem</w:t>
      </w:r>
      <w:r>
        <w:rPr>
          <w:sz w:val="24"/>
          <w:szCs w:val="24"/>
        </w:rPr>
        <w:t>.</w:t>
      </w:r>
    </w:p>
    <w:p w:rsidR="00043BA8" w:rsidRDefault="00043BA8" w:rsidP="00043BA8">
      <w:pPr>
        <w:spacing w:after="120" w:line="240" w:lineRule="auto"/>
        <w:rPr>
          <w:b/>
          <w:sz w:val="24"/>
          <w:szCs w:val="24"/>
          <w:shd w:val="clear" w:color="auto" w:fill="FFFFFF"/>
        </w:rPr>
      </w:pPr>
      <w:r w:rsidRPr="00144EF3">
        <w:rPr>
          <w:b/>
          <w:sz w:val="24"/>
          <w:szCs w:val="24"/>
        </w:rPr>
        <w:t>Cena: 1 700 Kč</w:t>
      </w:r>
    </w:p>
    <w:p w:rsidR="007C42CF" w:rsidRPr="00043BA8" w:rsidRDefault="00526173" w:rsidP="00043BA8">
      <w:pPr>
        <w:spacing w:before="240" w:after="120" w:line="240" w:lineRule="auto"/>
        <w:rPr>
          <w:b/>
          <w:sz w:val="24"/>
          <w:szCs w:val="24"/>
          <w:shd w:val="clear" w:color="auto" w:fill="FFFFFF"/>
        </w:rPr>
      </w:pPr>
      <w:r w:rsidRPr="00E23CD1">
        <w:rPr>
          <w:b/>
          <w:color w:val="002060"/>
          <w:sz w:val="26"/>
          <w:szCs w:val="26"/>
        </w:rPr>
        <w:t>Diagnostika vad řeči</w:t>
      </w:r>
      <w:r w:rsidR="003541C2" w:rsidRPr="00E23CD1">
        <w:rPr>
          <w:b/>
          <w:color w:val="002060"/>
          <w:sz w:val="26"/>
          <w:szCs w:val="26"/>
        </w:rPr>
        <w:t>, posouzení školní připravenosti</w:t>
      </w:r>
    </w:p>
    <w:p w:rsidR="003541C2" w:rsidRPr="003541C2" w:rsidRDefault="003541C2" w:rsidP="003541C2">
      <w:pPr>
        <w:spacing w:after="0" w:line="240" w:lineRule="auto"/>
        <w:jc w:val="both"/>
        <w:rPr>
          <w:b/>
          <w:sz w:val="24"/>
          <w:szCs w:val="24"/>
        </w:rPr>
      </w:pPr>
      <w:r w:rsidRPr="003541C2">
        <w:rPr>
          <w:b/>
          <w:sz w:val="24"/>
          <w:szCs w:val="24"/>
        </w:rPr>
        <w:t>Klokanův kufr</w:t>
      </w:r>
    </w:p>
    <w:p w:rsidR="003541C2" w:rsidRPr="003541C2" w:rsidRDefault="003541C2" w:rsidP="003541C2">
      <w:pPr>
        <w:spacing w:after="0" w:line="240" w:lineRule="auto"/>
        <w:jc w:val="both"/>
        <w:rPr>
          <w:sz w:val="24"/>
          <w:szCs w:val="24"/>
        </w:rPr>
      </w:pPr>
      <w:r w:rsidRPr="003541C2">
        <w:rPr>
          <w:sz w:val="24"/>
          <w:szCs w:val="24"/>
        </w:rPr>
        <w:t>Soubor didaktických pomůcek pomáhající diagnostikovat silné a slabé stránky v deseti oblastech vývoje dítěte. Je i intervenční metodou napomáhající ke zvládnutí dovedností podstatných pro školní docházku. K tomuto testu existuje související kurz.</w:t>
      </w:r>
    </w:p>
    <w:p w:rsidR="003541C2" w:rsidRDefault="003541C2" w:rsidP="003541C2">
      <w:pPr>
        <w:spacing w:after="120" w:line="240" w:lineRule="auto"/>
        <w:jc w:val="both"/>
        <w:rPr>
          <w:b/>
          <w:sz w:val="24"/>
          <w:szCs w:val="24"/>
        </w:rPr>
      </w:pPr>
      <w:r w:rsidRPr="003541C2">
        <w:rPr>
          <w:b/>
          <w:sz w:val="24"/>
          <w:szCs w:val="24"/>
        </w:rPr>
        <w:t>Cena: 27 390 Kč</w:t>
      </w:r>
    </w:p>
    <w:p w:rsidR="003541C2" w:rsidRPr="00701AFB" w:rsidRDefault="003541C2" w:rsidP="003541C2">
      <w:pPr>
        <w:pStyle w:val="Default"/>
        <w:jc w:val="both"/>
        <w:rPr>
          <w:rFonts w:asciiTheme="minorHAnsi" w:hAnsiTheme="minorHAnsi"/>
        </w:rPr>
      </w:pPr>
      <w:proofErr w:type="spellStart"/>
      <w:r w:rsidRPr="00701AFB">
        <w:rPr>
          <w:rFonts w:asciiTheme="minorHAnsi" w:hAnsiTheme="minorHAnsi"/>
          <w:b/>
          <w:bCs/>
        </w:rPr>
        <w:t>MaTeRS</w:t>
      </w:r>
      <w:proofErr w:type="spellEnd"/>
      <w:r w:rsidRPr="00701AFB">
        <w:rPr>
          <w:rFonts w:asciiTheme="minorHAnsi" w:hAnsiTheme="minorHAnsi"/>
          <w:b/>
          <w:bCs/>
        </w:rPr>
        <w:t xml:space="preserve"> </w:t>
      </w:r>
    </w:p>
    <w:p w:rsidR="003541C2" w:rsidRPr="00B937BA" w:rsidRDefault="003541C2" w:rsidP="003541C2">
      <w:pPr>
        <w:spacing w:after="0" w:line="240" w:lineRule="auto"/>
        <w:jc w:val="both"/>
        <w:rPr>
          <w:sz w:val="24"/>
          <w:szCs w:val="24"/>
        </w:rPr>
      </w:pPr>
      <w:r w:rsidRPr="00701AFB">
        <w:rPr>
          <w:color w:val="000000"/>
          <w:sz w:val="24"/>
          <w:szCs w:val="24"/>
        </w:rPr>
        <w:t xml:space="preserve">Screeningový nástroj sloužící k posouzení školní připravenosti dítěte před vstupem do školy. Dítě je hodnoceno v 10 různých vývojových oblastech jako je např. </w:t>
      </w:r>
      <w:proofErr w:type="spellStart"/>
      <w:r w:rsidRPr="00701AFB">
        <w:rPr>
          <w:color w:val="000000"/>
          <w:sz w:val="24"/>
          <w:szCs w:val="24"/>
        </w:rPr>
        <w:t>vizuomotorika</w:t>
      </w:r>
      <w:proofErr w:type="spellEnd"/>
      <w:r w:rsidRPr="00701AFB">
        <w:rPr>
          <w:color w:val="000000"/>
          <w:sz w:val="24"/>
          <w:szCs w:val="24"/>
        </w:rPr>
        <w:t>, sluchová percepce, pozornost, řeč apod. </w:t>
      </w:r>
      <w:r>
        <w:rPr>
          <w:sz w:val="24"/>
          <w:szCs w:val="24"/>
        </w:rPr>
        <w:t>K tomuto testu existuje související kurz.</w:t>
      </w:r>
    </w:p>
    <w:p w:rsidR="003541C2" w:rsidRPr="003541C2" w:rsidRDefault="003541C2" w:rsidP="003541C2">
      <w:pPr>
        <w:spacing w:after="120" w:line="240" w:lineRule="auto"/>
        <w:jc w:val="both"/>
        <w:rPr>
          <w:b/>
          <w:sz w:val="24"/>
          <w:szCs w:val="24"/>
        </w:rPr>
      </w:pPr>
      <w:r w:rsidRPr="00701AFB">
        <w:rPr>
          <w:b/>
          <w:color w:val="000000"/>
          <w:sz w:val="24"/>
          <w:szCs w:val="24"/>
        </w:rPr>
        <w:t xml:space="preserve">Cena: </w:t>
      </w:r>
      <w:r w:rsidRPr="00701AFB">
        <w:rPr>
          <w:b/>
          <w:sz w:val="24"/>
          <w:szCs w:val="24"/>
        </w:rPr>
        <w:t>1 626 Kč</w:t>
      </w:r>
    </w:p>
    <w:p w:rsidR="00526173" w:rsidRPr="00526173" w:rsidRDefault="00526173" w:rsidP="00526173">
      <w:pPr>
        <w:spacing w:after="0" w:line="240" w:lineRule="auto"/>
        <w:jc w:val="both"/>
        <w:rPr>
          <w:b/>
          <w:sz w:val="24"/>
          <w:szCs w:val="24"/>
        </w:rPr>
      </w:pPr>
      <w:r w:rsidRPr="00526173">
        <w:rPr>
          <w:b/>
          <w:sz w:val="24"/>
          <w:szCs w:val="24"/>
        </w:rPr>
        <w:t xml:space="preserve">TOKEN Test </w:t>
      </w:r>
    </w:p>
    <w:p w:rsidR="00526173" w:rsidRPr="00526173" w:rsidRDefault="00526173" w:rsidP="00526173">
      <w:pPr>
        <w:spacing w:after="0" w:line="240" w:lineRule="auto"/>
        <w:jc w:val="both"/>
        <w:rPr>
          <w:sz w:val="24"/>
          <w:szCs w:val="24"/>
        </w:rPr>
      </w:pPr>
      <w:r w:rsidRPr="00526173">
        <w:rPr>
          <w:sz w:val="24"/>
          <w:szCs w:val="24"/>
        </w:rPr>
        <w:t>Vychází z potřeby měřit, zda a nakolik pacient/klient rozumí mluvenému slovu. Používá se v logopedii, klinické psychologii, speciální pedagogice a dalších odvětvích. Je považován za jednoduchou, krátkou a psychometricky nenáročnou metodu.</w:t>
      </w:r>
    </w:p>
    <w:p w:rsidR="00D17054" w:rsidRPr="008F0871" w:rsidRDefault="00526173" w:rsidP="00D17054">
      <w:pPr>
        <w:spacing w:after="120" w:line="240" w:lineRule="auto"/>
        <w:jc w:val="both"/>
        <w:rPr>
          <w:b/>
          <w:sz w:val="24"/>
          <w:szCs w:val="24"/>
        </w:rPr>
      </w:pPr>
      <w:r w:rsidRPr="00526173">
        <w:rPr>
          <w:rFonts w:cs="Helvetica"/>
          <w:b/>
          <w:color w:val="000000"/>
          <w:sz w:val="24"/>
          <w:szCs w:val="24"/>
          <w:shd w:val="clear" w:color="auto" w:fill="FFFFFF"/>
        </w:rPr>
        <w:t>Cena: 946,99</w:t>
      </w:r>
      <w:r w:rsidRPr="00526173">
        <w:rPr>
          <w:sz w:val="24"/>
          <w:szCs w:val="24"/>
        </w:rPr>
        <w:t xml:space="preserve"> </w:t>
      </w:r>
      <w:r w:rsidRPr="00526173">
        <w:rPr>
          <w:rFonts w:cs="Helvetica"/>
          <w:b/>
          <w:color w:val="000000"/>
          <w:sz w:val="24"/>
          <w:szCs w:val="24"/>
          <w:shd w:val="clear" w:color="auto" w:fill="FFFFFF"/>
        </w:rPr>
        <w:t>Kč</w:t>
      </w:r>
    </w:p>
    <w:p w:rsidR="008638E1" w:rsidRPr="00D17054" w:rsidRDefault="008638E1" w:rsidP="00D17054">
      <w:pPr>
        <w:spacing w:after="120" w:line="240" w:lineRule="auto"/>
        <w:jc w:val="both"/>
        <w:rPr>
          <w:b/>
          <w:sz w:val="24"/>
          <w:szCs w:val="24"/>
        </w:rPr>
      </w:pPr>
    </w:p>
    <w:sectPr w:rsidR="008638E1" w:rsidRPr="00D170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1F" w:rsidRDefault="00954B1F" w:rsidP="00EC3E3D">
      <w:pPr>
        <w:spacing w:after="0" w:line="240" w:lineRule="auto"/>
      </w:pPr>
      <w:r>
        <w:separator/>
      </w:r>
    </w:p>
  </w:endnote>
  <w:endnote w:type="continuationSeparator" w:id="0">
    <w:p w:rsidR="00954B1F" w:rsidRDefault="00954B1F" w:rsidP="00EC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77817"/>
      <w:docPartObj>
        <w:docPartGallery w:val="Page Numbers (Bottom of Page)"/>
        <w:docPartUnique/>
      </w:docPartObj>
    </w:sdtPr>
    <w:sdtEndPr/>
    <w:sdtContent>
      <w:p w:rsidR="00E06D21" w:rsidRDefault="00E06D21">
        <w:pPr>
          <w:pStyle w:val="Zpat"/>
          <w:jc w:val="center"/>
        </w:pPr>
        <w:r>
          <w:fldChar w:fldCharType="begin"/>
        </w:r>
        <w:r>
          <w:instrText>PAGE   \* MERGEFORMAT</w:instrText>
        </w:r>
        <w:r>
          <w:fldChar w:fldCharType="separate"/>
        </w:r>
        <w:r w:rsidR="00043BA8">
          <w:rPr>
            <w:noProof/>
          </w:rPr>
          <w:t>4</w:t>
        </w:r>
        <w:r>
          <w:fldChar w:fldCharType="end"/>
        </w:r>
      </w:p>
    </w:sdtContent>
  </w:sdt>
  <w:p w:rsidR="00E06D21" w:rsidRDefault="00E06D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1F" w:rsidRDefault="00954B1F" w:rsidP="00EC3E3D">
      <w:pPr>
        <w:spacing w:after="0" w:line="240" w:lineRule="auto"/>
      </w:pPr>
      <w:r>
        <w:separator/>
      </w:r>
    </w:p>
  </w:footnote>
  <w:footnote w:type="continuationSeparator" w:id="0">
    <w:p w:rsidR="00954B1F" w:rsidRDefault="00954B1F" w:rsidP="00EC3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3D" w:rsidRPr="000521E4" w:rsidRDefault="00EC3E3D" w:rsidP="00EC3E3D">
    <w:pPr>
      <w:pStyle w:val="Zhlav"/>
      <w:rPr>
        <w:sz w:val="24"/>
        <w:szCs w:val="24"/>
      </w:rPr>
    </w:pPr>
    <w:r w:rsidRPr="000521E4">
      <w:rPr>
        <w:sz w:val="24"/>
        <w:szCs w:val="24"/>
      </w:rPr>
      <w:t xml:space="preserve">Č. j. </w:t>
    </w:r>
    <w:r w:rsidR="004D3F75" w:rsidRPr="004D3F75">
      <w:rPr>
        <w:sz w:val="24"/>
        <w:szCs w:val="24"/>
      </w:rPr>
      <w:t>MSMT-21901/2020-1</w:t>
    </w:r>
    <w:r>
      <w:rPr>
        <w:sz w:val="24"/>
        <w:szCs w:val="24"/>
      </w:rPr>
      <w:tab/>
    </w:r>
    <w:r>
      <w:rPr>
        <w:sz w:val="24"/>
        <w:szCs w:val="24"/>
      </w:rPr>
      <w:tab/>
      <w:t>Příloha č. 1</w:t>
    </w:r>
  </w:p>
  <w:p w:rsidR="00EC3E3D" w:rsidRDefault="00EC3E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D7867"/>
    <w:multiLevelType w:val="hybridMultilevel"/>
    <w:tmpl w:val="816A2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F311D9"/>
    <w:multiLevelType w:val="hybridMultilevel"/>
    <w:tmpl w:val="865848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22"/>
    <w:rsid w:val="00010839"/>
    <w:rsid w:val="00023628"/>
    <w:rsid w:val="0002482F"/>
    <w:rsid w:val="00042B6C"/>
    <w:rsid w:val="00042C41"/>
    <w:rsid w:val="00043BA8"/>
    <w:rsid w:val="000630DE"/>
    <w:rsid w:val="00064585"/>
    <w:rsid w:val="000B5418"/>
    <w:rsid w:val="000C0532"/>
    <w:rsid w:val="000E210C"/>
    <w:rsid w:val="000F3ADD"/>
    <w:rsid w:val="0010260B"/>
    <w:rsid w:val="00110CCF"/>
    <w:rsid w:val="00111A6A"/>
    <w:rsid w:val="00114FD0"/>
    <w:rsid w:val="00144EF3"/>
    <w:rsid w:val="001C1A22"/>
    <w:rsid w:val="001E3EFA"/>
    <w:rsid w:val="0024201D"/>
    <w:rsid w:val="00252802"/>
    <w:rsid w:val="00262870"/>
    <w:rsid w:val="00281A21"/>
    <w:rsid w:val="00285438"/>
    <w:rsid w:val="002E3AD9"/>
    <w:rsid w:val="002F0537"/>
    <w:rsid w:val="002F4578"/>
    <w:rsid w:val="00304F86"/>
    <w:rsid w:val="00307710"/>
    <w:rsid w:val="00350C99"/>
    <w:rsid w:val="003541C2"/>
    <w:rsid w:val="00366153"/>
    <w:rsid w:val="003913C0"/>
    <w:rsid w:val="003A2F3F"/>
    <w:rsid w:val="003B4495"/>
    <w:rsid w:val="003E61CD"/>
    <w:rsid w:val="00406B3E"/>
    <w:rsid w:val="00443E86"/>
    <w:rsid w:val="00450AEC"/>
    <w:rsid w:val="00480DA8"/>
    <w:rsid w:val="004A7130"/>
    <w:rsid w:val="004B71CC"/>
    <w:rsid w:val="004D3F75"/>
    <w:rsid w:val="004D78A7"/>
    <w:rsid w:val="004E35EC"/>
    <w:rsid w:val="00500ED0"/>
    <w:rsid w:val="00526173"/>
    <w:rsid w:val="00566413"/>
    <w:rsid w:val="00574A48"/>
    <w:rsid w:val="005A5549"/>
    <w:rsid w:val="005C584E"/>
    <w:rsid w:val="005D3902"/>
    <w:rsid w:val="005D5760"/>
    <w:rsid w:val="005F01AB"/>
    <w:rsid w:val="00604AD7"/>
    <w:rsid w:val="00606574"/>
    <w:rsid w:val="00620440"/>
    <w:rsid w:val="00623FBE"/>
    <w:rsid w:val="006451A5"/>
    <w:rsid w:val="0065759B"/>
    <w:rsid w:val="00686912"/>
    <w:rsid w:val="006A7EE3"/>
    <w:rsid w:val="006C0819"/>
    <w:rsid w:val="006E5BE3"/>
    <w:rsid w:val="00701AFB"/>
    <w:rsid w:val="00706D29"/>
    <w:rsid w:val="00727849"/>
    <w:rsid w:val="00734B6E"/>
    <w:rsid w:val="00762D4B"/>
    <w:rsid w:val="00797D6B"/>
    <w:rsid w:val="007C42CF"/>
    <w:rsid w:val="0080099A"/>
    <w:rsid w:val="00823B78"/>
    <w:rsid w:val="008638E1"/>
    <w:rsid w:val="0087215C"/>
    <w:rsid w:val="00886E77"/>
    <w:rsid w:val="008871A8"/>
    <w:rsid w:val="00893197"/>
    <w:rsid w:val="008A2BFE"/>
    <w:rsid w:val="008A3881"/>
    <w:rsid w:val="008D1E64"/>
    <w:rsid w:val="008D7F27"/>
    <w:rsid w:val="008E1876"/>
    <w:rsid w:val="008E2DCC"/>
    <w:rsid w:val="008F0871"/>
    <w:rsid w:val="00905E7B"/>
    <w:rsid w:val="009147A3"/>
    <w:rsid w:val="00931BCD"/>
    <w:rsid w:val="00936370"/>
    <w:rsid w:val="00943A96"/>
    <w:rsid w:val="00954B1F"/>
    <w:rsid w:val="00963A29"/>
    <w:rsid w:val="00981E5C"/>
    <w:rsid w:val="00982113"/>
    <w:rsid w:val="0099465F"/>
    <w:rsid w:val="009E69AA"/>
    <w:rsid w:val="00A178E5"/>
    <w:rsid w:val="00A22BB5"/>
    <w:rsid w:val="00A3098D"/>
    <w:rsid w:val="00A32902"/>
    <w:rsid w:val="00A6335A"/>
    <w:rsid w:val="00A72F43"/>
    <w:rsid w:val="00A778D8"/>
    <w:rsid w:val="00AB32E5"/>
    <w:rsid w:val="00AC3A71"/>
    <w:rsid w:val="00AD38D0"/>
    <w:rsid w:val="00AE07F9"/>
    <w:rsid w:val="00AE4A0C"/>
    <w:rsid w:val="00AF1C7F"/>
    <w:rsid w:val="00AF4CC2"/>
    <w:rsid w:val="00AF569D"/>
    <w:rsid w:val="00B12930"/>
    <w:rsid w:val="00B565BE"/>
    <w:rsid w:val="00B65D2F"/>
    <w:rsid w:val="00B937BA"/>
    <w:rsid w:val="00B940E0"/>
    <w:rsid w:val="00B96BC6"/>
    <w:rsid w:val="00BA163D"/>
    <w:rsid w:val="00BA2A6D"/>
    <w:rsid w:val="00BB00D8"/>
    <w:rsid w:val="00BC5922"/>
    <w:rsid w:val="00BF7452"/>
    <w:rsid w:val="00C720D6"/>
    <w:rsid w:val="00C74FF2"/>
    <w:rsid w:val="00CA53B5"/>
    <w:rsid w:val="00CF7AB6"/>
    <w:rsid w:val="00D16B5F"/>
    <w:rsid w:val="00D17054"/>
    <w:rsid w:val="00D53B3E"/>
    <w:rsid w:val="00D548A9"/>
    <w:rsid w:val="00D66187"/>
    <w:rsid w:val="00DA02BE"/>
    <w:rsid w:val="00E06D21"/>
    <w:rsid w:val="00E1149D"/>
    <w:rsid w:val="00E23CD1"/>
    <w:rsid w:val="00E4507D"/>
    <w:rsid w:val="00E46D77"/>
    <w:rsid w:val="00E97F74"/>
    <w:rsid w:val="00EC3E3D"/>
    <w:rsid w:val="00EF3B27"/>
    <w:rsid w:val="00F11CAA"/>
    <w:rsid w:val="00F25C13"/>
    <w:rsid w:val="00F40B57"/>
    <w:rsid w:val="00F760AC"/>
    <w:rsid w:val="00F775A9"/>
    <w:rsid w:val="00FA0547"/>
    <w:rsid w:val="00FA3F09"/>
    <w:rsid w:val="00FA7B3F"/>
    <w:rsid w:val="00FC30CB"/>
    <w:rsid w:val="00FF7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5EB-0F24-4338-A9A9-B94CBD1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52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CF7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3E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3E3D"/>
  </w:style>
  <w:style w:type="paragraph" w:styleId="Zpat">
    <w:name w:val="footer"/>
    <w:basedOn w:val="Normln"/>
    <w:link w:val="ZpatChar"/>
    <w:uiPriority w:val="99"/>
    <w:unhideWhenUsed/>
    <w:rsid w:val="00EC3E3D"/>
    <w:pPr>
      <w:tabs>
        <w:tab w:val="center" w:pos="4536"/>
        <w:tab w:val="right" w:pos="9072"/>
      </w:tabs>
      <w:spacing w:after="0" w:line="240" w:lineRule="auto"/>
    </w:pPr>
  </w:style>
  <w:style w:type="character" w:customStyle="1" w:styleId="ZpatChar">
    <w:name w:val="Zápatí Char"/>
    <w:basedOn w:val="Standardnpsmoodstavce"/>
    <w:link w:val="Zpat"/>
    <w:uiPriority w:val="99"/>
    <w:rsid w:val="00EC3E3D"/>
  </w:style>
  <w:style w:type="paragraph" w:customStyle="1" w:styleId="Default">
    <w:name w:val="Default"/>
    <w:rsid w:val="008638E1"/>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252802"/>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A22BB5"/>
    <w:rPr>
      <w:b/>
      <w:bCs/>
    </w:rPr>
  </w:style>
  <w:style w:type="character" w:customStyle="1" w:styleId="Nadpis2Char">
    <w:name w:val="Nadpis 2 Char"/>
    <w:basedOn w:val="Standardnpsmoodstavce"/>
    <w:link w:val="Nadpis2"/>
    <w:uiPriority w:val="9"/>
    <w:rsid w:val="00CF7AB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8E1876"/>
    <w:pPr>
      <w:spacing w:after="0" w:line="240" w:lineRule="auto"/>
      <w:ind w:left="708"/>
      <w:jc w:val="both"/>
    </w:pPr>
    <w:rPr>
      <w:rFonts w:ascii="Times New Roman" w:eastAsia="Times New Roman" w:hAnsi="Times New Roman" w:cs="Times New Roman"/>
      <w:sz w:val="24"/>
      <w:szCs w:val="20"/>
      <w:lang w:eastAsia="cs-CZ"/>
    </w:rPr>
  </w:style>
  <w:style w:type="character" w:customStyle="1" w:styleId="caps">
    <w:name w:val="caps"/>
    <w:basedOn w:val="Standardnpsmoodstavce"/>
    <w:rsid w:val="00010839"/>
  </w:style>
  <w:style w:type="paragraph" w:styleId="Normlnweb">
    <w:name w:val="Normal (Web)"/>
    <w:basedOn w:val="Normln"/>
    <w:uiPriority w:val="99"/>
    <w:semiHidden/>
    <w:unhideWhenUsed/>
    <w:rsid w:val="00A3290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913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1127">
      <w:bodyDiv w:val="1"/>
      <w:marLeft w:val="0"/>
      <w:marRight w:val="0"/>
      <w:marTop w:val="0"/>
      <w:marBottom w:val="0"/>
      <w:divBdr>
        <w:top w:val="none" w:sz="0" w:space="0" w:color="auto"/>
        <w:left w:val="none" w:sz="0" w:space="0" w:color="auto"/>
        <w:bottom w:val="none" w:sz="0" w:space="0" w:color="auto"/>
        <w:right w:val="none" w:sz="0" w:space="0" w:color="auto"/>
      </w:divBdr>
    </w:div>
    <w:div w:id="250239149">
      <w:bodyDiv w:val="1"/>
      <w:marLeft w:val="0"/>
      <w:marRight w:val="0"/>
      <w:marTop w:val="0"/>
      <w:marBottom w:val="0"/>
      <w:divBdr>
        <w:top w:val="none" w:sz="0" w:space="0" w:color="auto"/>
        <w:left w:val="none" w:sz="0" w:space="0" w:color="auto"/>
        <w:bottom w:val="none" w:sz="0" w:space="0" w:color="auto"/>
        <w:right w:val="none" w:sz="0" w:space="0" w:color="auto"/>
      </w:divBdr>
    </w:div>
    <w:div w:id="771778909">
      <w:bodyDiv w:val="1"/>
      <w:marLeft w:val="0"/>
      <w:marRight w:val="0"/>
      <w:marTop w:val="0"/>
      <w:marBottom w:val="0"/>
      <w:divBdr>
        <w:top w:val="none" w:sz="0" w:space="0" w:color="auto"/>
        <w:left w:val="none" w:sz="0" w:space="0" w:color="auto"/>
        <w:bottom w:val="none" w:sz="0" w:space="0" w:color="auto"/>
        <w:right w:val="none" w:sz="0" w:space="0" w:color="auto"/>
      </w:divBdr>
    </w:div>
    <w:div w:id="863638882">
      <w:bodyDiv w:val="1"/>
      <w:marLeft w:val="0"/>
      <w:marRight w:val="0"/>
      <w:marTop w:val="0"/>
      <w:marBottom w:val="0"/>
      <w:divBdr>
        <w:top w:val="none" w:sz="0" w:space="0" w:color="auto"/>
        <w:left w:val="none" w:sz="0" w:space="0" w:color="auto"/>
        <w:bottom w:val="none" w:sz="0" w:space="0" w:color="auto"/>
        <w:right w:val="none" w:sz="0" w:space="0" w:color="auto"/>
      </w:divBdr>
    </w:div>
    <w:div w:id="1239442750">
      <w:bodyDiv w:val="1"/>
      <w:marLeft w:val="0"/>
      <w:marRight w:val="0"/>
      <w:marTop w:val="0"/>
      <w:marBottom w:val="0"/>
      <w:divBdr>
        <w:top w:val="none" w:sz="0" w:space="0" w:color="auto"/>
        <w:left w:val="none" w:sz="0" w:space="0" w:color="auto"/>
        <w:bottom w:val="none" w:sz="0" w:space="0" w:color="auto"/>
        <w:right w:val="none" w:sz="0" w:space="0" w:color="auto"/>
      </w:divBdr>
    </w:div>
    <w:div w:id="1352075700">
      <w:bodyDiv w:val="1"/>
      <w:marLeft w:val="0"/>
      <w:marRight w:val="0"/>
      <w:marTop w:val="0"/>
      <w:marBottom w:val="0"/>
      <w:divBdr>
        <w:top w:val="none" w:sz="0" w:space="0" w:color="auto"/>
        <w:left w:val="none" w:sz="0" w:space="0" w:color="auto"/>
        <w:bottom w:val="none" w:sz="0" w:space="0" w:color="auto"/>
        <w:right w:val="none" w:sz="0" w:space="0" w:color="auto"/>
      </w:divBdr>
    </w:div>
    <w:div w:id="1361739471">
      <w:bodyDiv w:val="1"/>
      <w:marLeft w:val="0"/>
      <w:marRight w:val="0"/>
      <w:marTop w:val="0"/>
      <w:marBottom w:val="0"/>
      <w:divBdr>
        <w:top w:val="none" w:sz="0" w:space="0" w:color="auto"/>
        <w:left w:val="none" w:sz="0" w:space="0" w:color="auto"/>
        <w:bottom w:val="none" w:sz="0" w:space="0" w:color="auto"/>
        <w:right w:val="none" w:sz="0" w:space="0" w:color="auto"/>
      </w:divBdr>
    </w:div>
    <w:div w:id="1427920892">
      <w:bodyDiv w:val="1"/>
      <w:marLeft w:val="0"/>
      <w:marRight w:val="0"/>
      <w:marTop w:val="0"/>
      <w:marBottom w:val="0"/>
      <w:divBdr>
        <w:top w:val="none" w:sz="0" w:space="0" w:color="auto"/>
        <w:left w:val="none" w:sz="0" w:space="0" w:color="auto"/>
        <w:bottom w:val="none" w:sz="0" w:space="0" w:color="auto"/>
        <w:right w:val="none" w:sz="0" w:space="0" w:color="auto"/>
      </w:divBdr>
    </w:div>
    <w:div w:id="1584223611">
      <w:bodyDiv w:val="1"/>
      <w:marLeft w:val="0"/>
      <w:marRight w:val="0"/>
      <w:marTop w:val="0"/>
      <w:marBottom w:val="0"/>
      <w:divBdr>
        <w:top w:val="none" w:sz="0" w:space="0" w:color="auto"/>
        <w:left w:val="none" w:sz="0" w:space="0" w:color="auto"/>
        <w:bottom w:val="none" w:sz="0" w:space="0" w:color="auto"/>
        <w:right w:val="none" w:sz="0" w:space="0" w:color="auto"/>
      </w:divBdr>
    </w:div>
    <w:div w:id="1805469243">
      <w:bodyDiv w:val="1"/>
      <w:marLeft w:val="0"/>
      <w:marRight w:val="0"/>
      <w:marTop w:val="0"/>
      <w:marBottom w:val="0"/>
      <w:divBdr>
        <w:top w:val="none" w:sz="0" w:space="0" w:color="auto"/>
        <w:left w:val="none" w:sz="0" w:space="0" w:color="auto"/>
        <w:bottom w:val="none" w:sz="0" w:space="0" w:color="auto"/>
        <w:right w:val="none" w:sz="0" w:space="0" w:color="auto"/>
      </w:divBdr>
    </w:div>
    <w:div w:id="1886944040">
      <w:bodyDiv w:val="1"/>
      <w:marLeft w:val="0"/>
      <w:marRight w:val="0"/>
      <w:marTop w:val="0"/>
      <w:marBottom w:val="0"/>
      <w:divBdr>
        <w:top w:val="none" w:sz="0" w:space="0" w:color="auto"/>
        <w:left w:val="none" w:sz="0" w:space="0" w:color="auto"/>
        <w:bottom w:val="none" w:sz="0" w:space="0" w:color="auto"/>
        <w:right w:val="none" w:sz="0" w:space="0" w:color="auto"/>
      </w:divBdr>
    </w:div>
    <w:div w:id="1893803708">
      <w:bodyDiv w:val="1"/>
      <w:marLeft w:val="0"/>
      <w:marRight w:val="0"/>
      <w:marTop w:val="0"/>
      <w:marBottom w:val="0"/>
      <w:divBdr>
        <w:top w:val="none" w:sz="0" w:space="0" w:color="auto"/>
        <w:left w:val="none" w:sz="0" w:space="0" w:color="auto"/>
        <w:bottom w:val="none" w:sz="0" w:space="0" w:color="auto"/>
        <w:right w:val="none" w:sz="0" w:space="0" w:color="auto"/>
      </w:divBdr>
    </w:div>
    <w:div w:id="2058358870">
      <w:bodyDiv w:val="1"/>
      <w:marLeft w:val="0"/>
      <w:marRight w:val="0"/>
      <w:marTop w:val="0"/>
      <w:marBottom w:val="0"/>
      <w:divBdr>
        <w:top w:val="none" w:sz="0" w:space="0" w:color="auto"/>
        <w:left w:val="none" w:sz="0" w:space="0" w:color="auto"/>
        <w:bottom w:val="none" w:sz="0" w:space="0" w:color="auto"/>
        <w:right w:val="none" w:sz="0" w:space="0" w:color="auto"/>
      </w:divBdr>
    </w:div>
    <w:div w:id="2082558651">
      <w:bodyDiv w:val="1"/>
      <w:marLeft w:val="0"/>
      <w:marRight w:val="0"/>
      <w:marTop w:val="0"/>
      <w:marBottom w:val="0"/>
      <w:divBdr>
        <w:top w:val="none" w:sz="0" w:space="0" w:color="auto"/>
        <w:left w:val="none" w:sz="0" w:space="0" w:color="auto"/>
        <w:bottom w:val="none" w:sz="0" w:space="0" w:color="auto"/>
        <w:right w:val="none" w:sz="0" w:space="0" w:color="auto"/>
      </w:divBdr>
    </w:div>
    <w:div w:id="20960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7C51-07F8-40EA-8B5B-0038B165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1197</Words>
  <Characters>7069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Olšáková Kristýna</dc:creator>
  <cp:keywords/>
  <dc:description/>
  <cp:lastModifiedBy>Olšáková Kristýna</cp:lastModifiedBy>
  <cp:revision>134</cp:revision>
  <cp:lastPrinted>2020-06-01T08:01:00Z</cp:lastPrinted>
  <dcterms:created xsi:type="dcterms:W3CDTF">2019-04-25T09:29:00Z</dcterms:created>
  <dcterms:modified xsi:type="dcterms:W3CDTF">2020-06-04T07:35:00Z</dcterms:modified>
</cp:coreProperties>
</file>