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306/2020 Sb.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NAŘÍZENÍ VLÁDY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ze dne 22. června 2020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o předávání údajů nezbytných k plnění informační povinnosti o regulovaných povoláních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bookmarkStart w:id="0" w:name="_GoBack"/>
      <w:bookmarkEnd w:id="0"/>
    </w:p>
    <w:p w:rsidR="00C91EB4" w:rsidRPr="00845D78" w:rsidRDefault="00C91E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Vláda nařizuje k provedení zákona č. </w:t>
      </w:r>
      <w:r w:rsidRPr="00845D78">
        <w:rPr>
          <w:rFonts w:ascii="Arial" w:hAnsi="Arial" w:cs="Arial"/>
          <w:sz w:val="16"/>
          <w:szCs w:val="16"/>
        </w:rPr>
        <w:t xml:space="preserve">18/2004 Sb., o uznávání odborné kvalifikace a jiné způsobilosti státních příslušníků členských států Evropské unie a některých příslušníků jiných států a o změně některých zákonů (zákon o uznávání odborné kvalifikace), ve znění zákona č. 96/2004 Sb., zákona č. 588/2004 Sb., zákona č. 21/2006 Sb., zákona č. 161/2006 Sb., zákona č. 189/2008 Sb., zákona č. 52/2012 Sb., zákona č. 101/2014 Sb., zákona č. 126/2016 Sb., zákona č. 222/2017 Sb. a zákona č. 176/2019 Sb., (dále jen "zákon"):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1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Předmět úpravy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(1) Toto nařízení zapracovává příslušné předpisy Evropské unie</w:t>
      </w:r>
      <w:r>
        <w:rPr>
          <w:rFonts w:ascii="Arial" w:hAnsi="Arial" w:cs="Arial"/>
          <w:sz w:val="16"/>
          <w:szCs w:val="16"/>
          <w:vertAlign w:val="superscript"/>
        </w:rPr>
        <w:t>1)</w:t>
      </w:r>
      <w:r>
        <w:rPr>
          <w:rFonts w:ascii="Arial" w:hAnsi="Arial" w:cs="Arial"/>
          <w:sz w:val="16"/>
          <w:szCs w:val="16"/>
        </w:rPr>
        <w:t xml:space="preserve"> a upravuje pravidla pro provádění posouzení přiměřenosti před zavedením nových nebo změnou stávajících právních předpisů omezujících přístup k regulovaným činnostem nebo jejich výkon a pro předávání získaných údajů Evropské komisi.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Toto nařízení se vztahuje na návrhy právních předpisů, které omezují přístup k regulovaným činnostem nebo jejich výkon, případně jeden ze způsobů jejich výkonu, včetně používání chráněných profesních označení a odborných činností povolených pod takovým označením nebo které takové právní předpisy mění.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(3) Toto nařízení se nevztahuje na návrhy právních předpisů, které zapracovávají konkrétní požadavky týkající se určitého povolání obsažené v samostatném aktu Evropské unie, který členským státům neumožňuje rozhodovat o přesném způsobu, jímž mají být tyto požadavky provedeny. Nařízení se vztahuje pouze na požadavky, které jsou navrhovány nad rámec požadavků obsažených v samostatném aktu Evropské unie.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2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Vymezení pojmů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Pro účely tohoto nařízení se rozumí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chráněným profesním označením forma regulace, kdy je používání označení v rámci odborné činnosti nebo souboru odborných činností vyhrazeno přímo nebo nepřímo držitelům určité odborné kvalifikace a kdy nesprávné použití tohoto označení podléhá sankci,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vyhrazenými činnostmi forma regulace, kdy je přístup k odborné činnosti nebo souboru odborných činností na základě právních předpisů přímo nebo nepřímo vyhrazen příslušníkům regulovaného povolání, kteří mají určitou odbornou kvalifikaci, a to včetně případů, kdy je daná činnost sdílena s jinými regulovanými povoláními,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c) zpracovatelem ústřední správní úřad, který návrh právního předpisu zpracoval nebo do jehož působnosti právní předpis patří.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3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Informační povinnost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Zpracovatel předá Ministerstvu školství, mládeže a tělovýchovy (dále jen "ministerstvo") informace o důvodech, podle nichž lze tento právní předpis považovat za souladný s cíli veřejného zájmu podle </w:t>
      </w:r>
      <w:r w:rsidRPr="00845D78">
        <w:rPr>
          <w:rFonts w:ascii="Arial" w:hAnsi="Arial" w:cs="Arial"/>
          <w:sz w:val="16"/>
          <w:szCs w:val="16"/>
        </w:rPr>
        <w:t>§ 4 a za přiměřený podle § 5</w:t>
      </w:r>
      <w:r>
        <w:rPr>
          <w:rFonts w:ascii="Arial" w:hAnsi="Arial" w:cs="Arial"/>
          <w:sz w:val="16"/>
          <w:szCs w:val="16"/>
        </w:rPr>
        <w:t xml:space="preserve">.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Tyto informace předá zpracovatel písemně, elektronicky nebo prostřednictvím databáze regulovaných povolání spravované Evropskou komisí nejpozději do 5 měsíců od vyhlášení posuzovaného právního předpisu ve Sbírce zákonů. Ministerstvo předá tyto informace Evropské komisi prostřednictvím evropské databáze regulovaných povolání.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(3) Informace musí být objektivní a musí se opírat o analýzu vhodnosti a přiměřenosti navrhované regulace prokazující existenci skutečných rizik, a pokud je to možné a relevantní, také o konkrétní důkazy. Rozsah informací musí být přiměřený povaze, obsahu a dopadu právního předpisu.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(4) Pro účely informování Evropské komise a výměnu informací mezi členskými státy je ministerstvo oprávněno vyžádat si od zpracovatele dodatečné informace v rozsahu tohoto nařízení.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4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Cíle veřejného zájmu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Zpracovatel informuje ministerstvo, zda je právní předpis odůvodněn veřejným pořádkem, veřejnou bezpečností, veřejným zdravím nebo naléhavým důvodem veřejného zájmu.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Naléhavé důvody veřejného zájmu jsou zejména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a) zachování finanční rovnováhy systému sociálního zabezpečení,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b) ochrana spotřebitelů, příjemců služeb</w:t>
      </w:r>
      <w:r>
        <w:rPr>
          <w:rFonts w:ascii="Arial" w:hAnsi="Arial" w:cs="Arial"/>
          <w:sz w:val="16"/>
          <w:szCs w:val="16"/>
          <w:vertAlign w:val="superscript"/>
        </w:rPr>
        <w:t>2)</w:t>
      </w:r>
      <w:r>
        <w:rPr>
          <w:rFonts w:ascii="Arial" w:hAnsi="Arial" w:cs="Arial"/>
          <w:sz w:val="16"/>
          <w:szCs w:val="16"/>
        </w:rPr>
        <w:t xml:space="preserve"> a pracovníků,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c) zabezpečení řádného výkonu spravedlnosti,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d) zajištění poctivosti obchodních transakcí,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e) boj proti podvodům a prevence daňových úniků a vyhýbání se daňovým povinnostem a zabezpečení účinnosti dohledu v daňové oblasti,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f) bezpečnost dopravy,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g) ochrana životního nebo městského prostředí,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h) zdraví zvířat,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i) duševní vlastnictví,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j) ochrana a zachování národního historického a uměleckého dědictví,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k) cíle sociální politiky a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l) cíle kulturní politiky.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(3) Důvody čistě hospodářské povahy, zejména podpora národního hospodářství, nebo čistě administrativní důvody, jako je provádění kontrol nebo shromažďování statistických údajů, nepředstavují naléhavé důvody veřejného zájmu ospravedlňující omezení přístupu k regulovaným činnostem nebo jejich výkonu.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5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Přiměřenost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Zpracovatel informuje ministerstvo, zda je právní předpis omezující přístup k regulovaným činnostem nebo jejich výkon vhodný k dosažení sledovaného cíle a zda nepřekračuje rámec toho, co je k dosažení daného cíle nezbytné. V případě předpisu obsahujícího regulaci zdravotnických povolání a majícího dopad na bezpečnost pacientů je třeba přihlédnout k nutnosti zajistit vysokou úroveň ochrany lidského zdraví.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Za účelem splnění požadavků podle odstavce 1 zpracovatel objektivně, nezávisle a přiměřeně povaze, obsahu a dopadu navrhovaného předpisu posoudí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a) povahu rizik souvisejících se sledovanými cíli, zejména rizik pro příjemce služeb</w:t>
      </w:r>
      <w:r>
        <w:rPr>
          <w:rFonts w:ascii="Arial" w:hAnsi="Arial" w:cs="Arial"/>
          <w:sz w:val="16"/>
          <w:szCs w:val="16"/>
          <w:vertAlign w:val="superscript"/>
        </w:rPr>
        <w:t>2)</w:t>
      </w:r>
      <w:r>
        <w:rPr>
          <w:rFonts w:ascii="Arial" w:hAnsi="Arial" w:cs="Arial"/>
          <w:sz w:val="16"/>
          <w:szCs w:val="16"/>
        </w:rPr>
        <w:t xml:space="preserve"> včetně spotřebitelů, osoby vykonávající regulovanou činnost nebo třetí osoby,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skutečnost, zda k naplnění sledovaného cíle nedostačují platná pravidla konkrétní nebo obecnější povahy, jako je úprava právních předpisů týkajících se bezpečnosti výrobků nebo právních předpisů na ochranu spotřebitelů,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c) způsobilost předpisu dosáhnout sledovaného cíle a to, zda skutečně odráží dotyčný cíl soudržným a systematickým způsobem a tudíž řeší zjištěná rizika podobným způsobem jako u srovnatelných činností,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d) dopad na volný pohyb osob a služeb</w:t>
      </w:r>
      <w:r>
        <w:rPr>
          <w:rFonts w:ascii="Arial" w:hAnsi="Arial" w:cs="Arial"/>
          <w:sz w:val="16"/>
          <w:szCs w:val="16"/>
          <w:vertAlign w:val="superscript"/>
        </w:rPr>
        <w:t>3)</w:t>
      </w:r>
      <w:r>
        <w:rPr>
          <w:rFonts w:ascii="Arial" w:hAnsi="Arial" w:cs="Arial"/>
          <w:sz w:val="16"/>
          <w:szCs w:val="16"/>
        </w:rPr>
        <w:t xml:space="preserve"> v rámci Evropské unie, na výběr spotřebitelů a na kvalitu poskytované služby</w:t>
      </w:r>
      <w:r>
        <w:rPr>
          <w:rFonts w:ascii="Arial" w:hAnsi="Arial" w:cs="Arial"/>
          <w:sz w:val="16"/>
          <w:szCs w:val="16"/>
          <w:vertAlign w:val="superscript"/>
        </w:rPr>
        <w:t>3)</w:t>
      </w:r>
      <w:r>
        <w:rPr>
          <w:rFonts w:ascii="Arial" w:hAnsi="Arial" w:cs="Arial"/>
          <w:sz w:val="16"/>
          <w:szCs w:val="16"/>
        </w:rPr>
        <w:t xml:space="preserve">,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e) možnost využití méně omezujících prostředků k dosažení cíle; v případě odůvodnění pouze ochranou spotřebitelů, a pokud se zjištěná rizika omezují na vztah mezi odborníkem a spotřebitelem a nemají proto nepříznivý dopad na třetí osoby, je třeba posoudit, zda lze daného cíle dosáhnout prostřednictvím méně omezujících prostředků než vyhrazením dotyčných činností,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f) dopad návrhu právního předpisu v kombinaci s jinými předpisy, které omezují přístup k dané činnosti nebo její výkon, a zejména to, jak nový nebo pozměněný předpis v kombinaci s jinými požadavky přispívá k dosažení téhož cíle veřejného zájmu a zda je tento předpis pro jeho dosažení nezbytný, a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g) skutečnost, zda není právní předpis diskriminační na základě státní příslušnosti nebo bydliště.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(3) Pro účely odstavce 2 písm. f) zpracovatel posoudí pozitivní i negativní dopady návrhu právního předpisu v kombinaci se stávajícími právními předpisy, které upravují zejména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vyhrazené činnosti, chráněné profesní označení nebo jinou formu regulace ve smyslu </w:t>
      </w:r>
      <w:r w:rsidRPr="00845D78">
        <w:rPr>
          <w:rFonts w:ascii="Arial" w:hAnsi="Arial" w:cs="Arial"/>
          <w:sz w:val="16"/>
          <w:szCs w:val="16"/>
        </w:rPr>
        <w:t>§ 3 odst. 1 písm. e) zákona</w:t>
      </w:r>
      <w:r>
        <w:rPr>
          <w:rFonts w:ascii="Arial" w:hAnsi="Arial" w:cs="Arial"/>
          <w:sz w:val="16"/>
          <w:szCs w:val="16"/>
        </w:rPr>
        <w:t xml:space="preserve">,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povinnost vyhovět požadavkům týkajícím se nepřetržitého profesního rozvoje,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c) pravidla týkající se organizace povolání, profesní etiky a dohledu,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d) povinné členství v profesních organizacích nebo subjektech, režimy registrace nebo autorizace, zejména pokud tyto požadavky zahrnují také povinnost mít konkrétní odbornou kvalifikaci,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e) množstevní omezení, zejména požadavky omezující počet autorizací, na jejichž základě lze činnost vykonávat, nebo </w:t>
      </w:r>
      <w:r>
        <w:rPr>
          <w:rFonts w:ascii="Arial" w:hAnsi="Arial" w:cs="Arial"/>
          <w:sz w:val="16"/>
          <w:szCs w:val="16"/>
        </w:rPr>
        <w:lastRenderedPageBreak/>
        <w:t xml:space="preserve">požadavky stanovující minimální nebo maximální počet zaměstnanců, vedoucích pracovníků nebo zástupců majících konkrétní odborné kvalifikace,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f) požadavky na zvláštní právní formu nebo požadavky, jež se týkají držení účasti ve společnosti nebo jejího řízení, a to v rozsahu, v jakém tyto požadavky přímo souvisejí s výkonem regulované činnosti,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g) územní omezení, včetně případů, kdy je určitá činnost regulována v některých částech území České republiky jiným způsobem, než jak je regulována v jiných částech jejího území,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h) požadavky omezující výkon regulované činnosti společně nebo v rámci partnerství, jakož i pravidla ohledně neslučitelnosti,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i) požadavky týkající se pojistného krytí nebo jiných prostředků osobní nebo kolektivní ochrany s ohledem na odpovědnost při výkonu povolání,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j) požadavky na jazykové znalosti v rozsahu nezbytném pro výkon daného povolání,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k) požadavky na pevné minimální nebo maximální sazby za poskytování služeb</w:t>
      </w:r>
      <w:r>
        <w:rPr>
          <w:rFonts w:ascii="Arial" w:hAnsi="Arial" w:cs="Arial"/>
          <w:sz w:val="16"/>
          <w:szCs w:val="16"/>
          <w:vertAlign w:val="superscript"/>
        </w:rPr>
        <w:t>3)</w:t>
      </w:r>
      <w:r>
        <w:rPr>
          <w:rFonts w:ascii="Arial" w:hAnsi="Arial" w:cs="Arial"/>
          <w:sz w:val="16"/>
          <w:szCs w:val="16"/>
        </w:rPr>
        <w:t xml:space="preserve">, nebo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l) požadavky na reklamu.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(4) Tam, kde je to vhodné s ohledem na povahu a obsah zaváděného nebo měněného předpisu, zpracovatel informuje rovněž o posouzení těchto aspektů: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souvislost mezi rozsahem činností, jež jsou předmětem daného povolání nebo které jsou mu vyhrazeny, a požadovanou odbornou kvalifikací,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souvislost mezi složitostí příslušných úkolů a potřebou, aby osoba, která je provádí, měla zvláštní odbornou kvalifikaci, zejména pokud jde o úroveň, povahu a trvání odborné přípravy nebo potřebnou praxi,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c) možnost získání odborné kvalifikace alternativními způsoby,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d) zda a proč činnosti vyhrazené pro určitá povolání mohou nebo nemohou být sdíleny s jinými povoláními,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e) stupeň nezávislosti při výkonu regulované činnosti a dopad organizačních a dohledových opatření na dosažení sledovaného cíle, a to zejména tam, kde jsou činnosti související s regulovaným povoláním vykonávány pod dohledem řádně kvalifikovaného odborníka a na jeho odpovědnost, a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f) vědecký a technologický vývoj, který může fakticky snížit nebo zvýšit asymetrii informací mezi odborníky a spotřebiteli.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(5) Zpracovatel rovněž informuje o dodržení zásady přiměřenosti u zvláštních požadavků týkajících se dočasného nebo příležitostného poskytování služeb</w:t>
      </w:r>
      <w:r>
        <w:rPr>
          <w:rFonts w:ascii="Arial" w:hAnsi="Arial" w:cs="Arial"/>
          <w:sz w:val="16"/>
          <w:szCs w:val="16"/>
          <w:vertAlign w:val="superscript"/>
        </w:rPr>
        <w:t>3)</w:t>
      </w:r>
      <w:r>
        <w:rPr>
          <w:rFonts w:ascii="Arial" w:hAnsi="Arial" w:cs="Arial"/>
          <w:sz w:val="16"/>
          <w:szCs w:val="16"/>
        </w:rPr>
        <w:t xml:space="preserve"> podle hlavy VIII zákona, včetně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automatické dočasné registrace nebo pro forma členství v profesní organizaci nebo subjektu,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oznámení, jež je třeba učinit </w:t>
      </w:r>
      <w:r w:rsidRPr="00845D78">
        <w:rPr>
          <w:rFonts w:ascii="Arial" w:hAnsi="Arial" w:cs="Arial"/>
          <w:sz w:val="16"/>
          <w:szCs w:val="16"/>
        </w:rPr>
        <w:t xml:space="preserve">podle § </w:t>
      </w:r>
      <w:proofErr w:type="gramStart"/>
      <w:r w:rsidRPr="00845D78">
        <w:rPr>
          <w:rFonts w:ascii="Arial" w:hAnsi="Arial" w:cs="Arial"/>
          <w:sz w:val="16"/>
          <w:szCs w:val="16"/>
        </w:rPr>
        <w:t>36a</w:t>
      </w:r>
      <w:proofErr w:type="gramEnd"/>
      <w:r w:rsidRPr="00845D78">
        <w:rPr>
          <w:rFonts w:ascii="Arial" w:hAnsi="Arial" w:cs="Arial"/>
          <w:sz w:val="16"/>
          <w:szCs w:val="16"/>
        </w:rPr>
        <w:t xml:space="preserve"> zákona</w:t>
      </w:r>
      <w:r>
        <w:rPr>
          <w:rFonts w:ascii="Arial" w:hAnsi="Arial" w:cs="Arial"/>
          <w:sz w:val="16"/>
          <w:szCs w:val="16"/>
        </w:rPr>
        <w:t xml:space="preserve">, včetně požadovaných dokumentů nebo jiného rovnocenného požadavku, a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c) zaplacení požadovaného poplatku za administrativní postupy v souvislosti s přístupem k regulovaným činnostem nebo jejich výkonem poskytovatele služeb</w:t>
      </w:r>
      <w:r>
        <w:rPr>
          <w:rFonts w:ascii="Arial" w:hAnsi="Arial" w:cs="Arial"/>
          <w:sz w:val="16"/>
          <w:szCs w:val="16"/>
          <w:vertAlign w:val="superscript"/>
        </w:rPr>
        <w:t>4)</w:t>
      </w:r>
      <w:r>
        <w:rPr>
          <w:rFonts w:ascii="Arial" w:hAnsi="Arial" w:cs="Arial"/>
          <w:sz w:val="16"/>
          <w:szCs w:val="16"/>
        </w:rPr>
        <w:t xml:space="preserve">.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(6) Ustanovení odstavce 5 se nepoužije v případě předpisů přijímaných za účelem zajištění dodržování platných pracovních podmínek uplatňovaných v souladu s právem Evropské unie.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6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Průběžný soulad s cíli veřejného zájmu a se zásadou přiměřenosti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Zpracovatel sleduje průběžně právní předpisy podle </w:t>
      </w:r>
      <w:r w:rsidRPr="00845D78">
        <w:rPr>
          <w:rFonts w:ascii="Arial" w:hAnsi="Arial" w:cs="Arial"/>
          <w:sz w:val="16"/>
          <w:szCs w:val="16"/>
        </w:rPr>
        <w:t>§ 1 odst. 2, a pokud přestane být právní předpis odůvodněn cíli obecného zájmu podle § 4 nebo přestane být přiměřený podle § 5, informuje</w:t>
      </w:r>
      <w:r>
        <w:rPr>
          <w:rFonts w:ascii="Arial" w:hAnsi="Arial" w:cs="Arial"/>
          <w:sz w:val="16"/>
          <w:szCs w:val="16"/>
        </w:rPr>
        <w:t xml:space="preserve"> o tom ministerstvo.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7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Účinnost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Toto nařízení nabývá účinnosti dnem 1. července 2020.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Předseda vlády: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Ing.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Babiš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 v. r.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Ministr školství, mládeže a tělovýchovy: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Ing.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Plaga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, Ph.D., v. r. 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845D78" w:rsidRDefault="00845D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</w:t>
      </w: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C91EB4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91EB4" w:rsidRPr="00845D78" w:rsidRDefault="00C91E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1) Směrnice Evropského parlamentu a Rady (EU) </w:t>
      </w:r>
      <w:r w:rsidRPr="00845D78">
        <w:rPr>
          <w:rFonts w:ascii="Arial" w:hAnsi="Arial" w:cs="Arial"/>
          <w:sz w:val="14"/>
          <w:szCs w:val="14"/>
        </w:rPr>
        <w:t xml:space="preserve">2018/958 ze dne 28. června 2018 o testu přiměřenosti před přijetím nové právní úpravy povolání. </w:t>
      </w:r>
    </w:p>
    <w:p w:rsidR="00C91EB4" w:rsidRPr="00845D78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 w:rsidRPr="00845D78">
        <w:rPr>
          <w:rFonts w:ascii="Arial" w:hAnsi="Arial" w:cs="Arial"/>
          <w:sz w:val="14"/>
          <w:szCs w:val="14"/>
        </w:rPr>
        <w:t xml:space="preserve"> </w:t>
      </w:r>
    </w:p>
    <w:p w:rsidR="00C91EB4" w:rsidRPr="00845D78" w:rsidRDefault="00C91E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5D78">
        <w:rPr>
          <w:rFonts w:ascii="Arial" w:hAnsi="Arial" w:cs="Arial"/>
          <w:sz w:val="14"/>
          <w:szCs w:val="14"/>
        </w:rPr>
        <w:t xml:space="preserve">2) § 3 písm. c) zákona č. 222/2009 Sb., o volném pohybu služeb. </w:t>
      </w:r>
    </w:p>
    <w:p w:rsidR="00C91EB4" w:rsidRPr="00845D78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 w:rsidRPr="00845D78">
        <w:rPr>
          <w:rFonts w:ascii="Arial" w:hAnsi="Arial" w:cs="Arial"/>
          <w:sz w:val="14"/>
          <w:szCs w:val="14"/>
        </w:rPr>
        <w:t xml:space="preserve"> </w:t>
      </w:r>
    </w:p>
    <w:p w:rsidR="00C91EB4" w:rsidRPr="00845D78" w:rsidRDefault="00C91E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5D78">
        <w:rPr>
          <w:rFonts w:ascii="Arial" w:hAnsi="Arial" w:cs="Arial"/>
          <w:sz w:val="14"/>
          <w:szCs w:val="14"/>
        </w:rPr>
        <w:t xml:space="preserve">3) § 3 písm. a) zákona č. 222/2009 Sb. </w:t>
      </w:r>
    </w:p>
    <w:p w:rsidR="00C91EB4" w:rsidRPr="00845D78" w:rsidRDefault="00C91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 w:rsidRPr="00845D78">
        <w:rPr>
          <w:rFonts w:ascii="Arial" w:hAnsi="Arial" w:cs="Arial"/>
          <w:sz w:val="14"/>
          <w:szCs w:val="14"/>
        </w:rPr>
        <w:t xml:space="preserve"> </w:t>
      </w:r>
    </w:p>
    <w:p w:rsidR="00C91EB4" w:rsidRPr="00845D78" w:rsidRDefault="00C91EB4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845D78">
        <w:rPr>
          <w:rFonts w:ascii="Arial" w:hAnsi="Arial" w:cs="Arial"/>
          <w:sz w:val="14"/>
          <w:szCs w:val="14"/>
        </w:rPr>
        <w:t>4) § 3 písm. b) zákona č. 222/2009 Sb.</w:t>
      </w:r>
    </w:p>
    <w:sectPr w:rsidR="00C91EB4" w:rsidRPr="00845D78">
      <w:headerReference w:type="default" r:id="rId6"/>
      <w:pgSz w:w="11907" w:h="16840"/>
      <w:pgMar w:top="1418" w:right="1418" w:bottom="1418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A34" w:rsidRDefault="00EE0A34" w:rsidP="00F90938">
      <w:pPr>
        <w:spacing w:after="0" w:line="240" w:lineRule="auto"/>
      </w:pPr>
      <w:r>
        <w:separator/>
      </w:r>
    </w:p>
  </w:endnote>
  <w:endnote w:type="continuationSeparator" w:id="0">
    <w:p w:rsidR="00EE0A34" w:rsidRDefault="00EE0A34" w:rsidP="00F90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A34" w:rsidRDefault="00EE0A34" w:rsidP="00F90938">
      <w:pPr>
        <w:spacing w:after="0" w:line="240" w:lineRule="auto"/>
      </w:pPr>
      <w:r>
        <w:separator/>
      </w:r>
    </w:p>
  </w:footnote>
  <w:footnote w:type="continuationSeparator" w:id="0">
    <w:p w:rsidR="00EE0A34" w:rsidRDefault="00EE0A34" w:rsidP="00F90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938" w:rsidRPr="00F90938" w:rsidRDefault="00F90938" w:rsidP="00F90938">
    <w:pPr>
      <w:pStyle w:val="Zhlav"/>
      <w:jc w:val="center"/>
      <w:rPr>
        <w:rFonts w:ascii="Arial" w:hAnsi="Arial" w:cs="Arial"/>
        <w:color w:val="FF0000"/>
        <w:sz w:val="20"/>
        <w:szCs w:val="20"/>
      </w:rPr>
    </w:pPr>
    <w:r w:rsidRPr="00F90938">
      <w:rPr>
        <w:rFonts w:ascii="Arial" w:hAnsi="Arial" w:cs="Arial"/>
        <w:b/>
        <w:bCs/>
        <w:color w:val="FF0000"/>
        <w:sz w:val="20"/>
        <w:szCs w:val="20"/>
      </w:rPr>
      <w:t>Úplné znění ke dni 1. 7. 2020 je zpracováno Ministerstvem školství, mládeže a tělovýchovy pouze jako informativní materiál. Právně závazné znění vyplývá výhradně ze Sbírky zákonů.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D1"/>
    <w:rsid w:val="002A4DD1"/>
    <w:rsid w:val="00553E9A"/>
    <w:rsid w:val="00845D78"/>
    <w:rsid w:val="00905FA8"/>
    <w:rsid w:val="00C91EB4"/>
    <w:rsid w:val="00EE0A34"/>
    <w:rsid w:val="00F90938"/>
    <w:rsid w:val="00FE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E60110"/>
  <w14:defaultImageDpi w14:val="0"/>
  <w15:docId w15:val="{341385B1-5807-4C3D-9DF9-C406BA3F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53E9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909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0938"/>
  </w:style>
  <w:style w:type="paragraph" w:styleId="Zpat">
    <w:name w:val="footer"/>
    <w:basedOn w:val="Normln"/>
    <w:link w:val="ZpatChar"/>
    <w:uiPriority w:val="99"/>
    <w:unhideWhenUsed/>
    <w:rsid w:val="00F909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0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1626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Holečková Markéta</dc:creator>
  <cp:keywords/>
  <dc:description/>
  <cp:lastModifiedBy>Fiala Jan</cp:lastModifiedBy>
  <cp:revision>2</cp:revision>
  <cp:lastPrinted>2020-08-12T11:25:00Z</cp:lastPrinted>
  <dcterms:created xsi:type="dcterms:W3CDTF">2020-08-13T07:56:00Z</dcterms:created>
  <dcterms:modified xsi:type="dcterms:W3CDTF">2020-08-13T07:56:00Z</dcterms:modified>
</cp:coreProperties>
</file>