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F0A" w:rsidRPr="00710873" w:rsidRDefault="00C67F0A" w:rsidP="00C67F0A">
      <w:pPr>
        <w:spacing w:after="0" w:line="240" w:lineRule="auto"/>
        <w:ind w:left="425" w:hanging="425"/>
        <w:jc w:val="right"/>
        <w:rPr>
          <w:rFonts w:ascii="Arial" w:hAnsi="Arial"/>
          <w:lang w:eastAsia="cs-CZ"/>
        </w:rPr>
      </w:pPr>
      <w:r w:rsidRPr="003866A6">
        <w:rPr>
          <w:rFonts w:ascii="Times New Roman" w:hAnsi="Times New Roman"/>
          <w:sz w:val="24"/>
          <w:szCs w:val="24"/>
          <w:lang w:eastAsia="cs-CZ"/>
        </w:rPr>
        <w:t>Identifikační číslo EDS akce 133D2</w:t>
      </w:r>
      <w:r>
        <w:rPr>
          <w:rFonts w:ascii="Times New Roman" w:hAnsi="Times New Roman"/>
          <w:sz w:val="24"/>
          <w:szCs w:val="24"/>
          <w:lang w:eastAsia="cs-CZ"/>
        </w:rPr>
        <w:t>2x</w:t>
      </w:r>
      <w:r w:rsidRPr="003866A6">
        <w:rPr>
          <w:rFonts w:ascii="Times New Roman" w:hAnsi="Times New Roman"/>
          <w:sz w:val="24"/>
          <w:szCs w:val="24"/>
          <w:lang w:eastAsia="cs-CZ"/>
        </w:rPr>
        <w:t>00</w:t>
      </w:r>
      <w:r>
        <w:rPr>
          <w:rFonts w:ascii="Times New Roman" w:hAnsi="Times New Roman"/>
          <w:sz w:val="24"/>
          <w:szCs w:val="24"/>
          <w:lang w:eastAsia="cs-CZ"/>
        </w:rPr>
        <w:t>xxx</w:t>
      </w:r>
    </w:p>
    <w:p w:rsidR="008A60F5" w:rsidRPr="008A60F5" w:rsidRDefault="008A60F5" w:rsidP="008A60F5">
      <w:pPr>
        <w:spacing w:before="480"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0F5">
        <w:rPr>
          <w:rFonts w:ascii="Times New Roman" w:hAnsi="Times New Roman"/>
          <w:b/>
          <w:sz w:val="28"/>
          <w:szCs w:val="28"/>
        </w:rPr>
        <w:t xml:space="preserve">Podmínky a pokyny pro </w:t>
      </w:r>
      <w:r>
        <w:rPr>
          <w:rFonts w:ascii="Times New Roman" w:hAnsi="Times New Roman"/>
          <w:b/>
          <w:sz w:val="28"/>
          <w:szCs w:val="28"/>
        </w:rPr>
        <w:t xml:space="preserve">poskytnutí </w:t>
      </w:r>
      <w:proofErr w:type="gramStart"/>
      <w:r>
        <w:rPr>
          <w:rFonts w:ascii="Times New Roman" w:hAnsi="Times New Roman"/>
          <w:b/>
          <w:sz w:val="28"/>
          <w:szCs w:val="28"/>
        </w:rPr>
        <w:t>dotace</w:t>
      </w:r>
      <w:r w:rsidR="00B3341D">
        <w:rPr>
          <w:rFonts w:ascii="Times New Roman" w:hAnsi="Times New Roman"/>
          <w:b/>
          <w:sz w:val="28"/>
          <w:szCs w:val="28"/>
        </w:rPr>
        <w:t xml:space="preserve"> - vzor</w:t>
      </w:r>
      <w:proofErr w:type="gramEnd"/>
    </w:p>
    <w:p w:rsidR="0054759F" w:rsidRDefault="00510835" w:rsidP="00A8140F">
      <w:pPr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rámci programu 133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="009B70C0">
        <w:rPr>
          <w:rFonts w:ascii="Times New Roman" w:eastAsia="Times New Roman" w:hAnsi="Times New Roman"/>
          <w:b/>
          <w:sz w:val="24"/>
          <w:szCs w:val="24"/>
          <w:lang w:eastAsia="cs-CZ"/>
        </w:rPr>
        <w:t>20</w:t>
      </w: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Rozvoj a obnova materiálně technické základny </w:t>
      </w:r>
    </w:p>
    <w:p w:rsidR="00F963EA" w:rsidRDefault="00510835" w:rsidP="00A8140F">
      <w:pPr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veřejných vysokých škol</w:t>
      </w:r>
      <w:r w:rsidR="00A8140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A8140F" w:rsidRPr="00DF7851" w:rsidRDefault="00F963EA" w:rsidP="00A814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výzva č. 5/</w:t>
      </w:r>
      <w:r w:rsidRPr="00537037">
        <w:rPr>
          <w:rFonts w:ascii="Times New Roman" w:eastAsia="Times New Roman" w:hAnsi="Times New Roman"/>
          <w:b/>
          <w:sz w:val="24"/>
          <w:szCs w:val="24"/>
          <w:lang w:eastAsia="cs-CZ"/>
        </w:rPr>
        <w:t>133 2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537037">
        <w:rPr>
          <w:rFonts w:ascii="Times New Roman" w:eastAsia="Times New Roman" w:hAnsi="Times New Roman"/>
          <w:b/>
          <w:sz w:val="24"/>
          <w:szCs w:val="24"/>
          <w:lang w:eastAsia="cs-CZ"/>
        </w:rPr>
        <w:t>0</w:t>
      </w:r>
      <w:r w:rsidR="00AF2250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</w:p>
    <w:p w:rsidR="00510835" w:rsidRDefault="00510835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9D7077" w:rsidRPr="005A74D4" w:rsidRDefault="009D7077" w:rsidP="00C67F0A">
      <w:pPr>
        <w:pStyle w:val="Odstavecseseznamem"/>
        <w:numPr>
          <w:ilvl w:val="0"/>
          <w:numId w:val="2"/>
        </w:numPr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:rsidR="009B70C0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Poskytování dotací v průběhu realizace akce se řídí zákonem č. 218/2000 Sb., o rozpočtových pravidlech a o změně některých souvisejících zákonů (rozpočtová pravidla), ve znění pozdějších předpisů, vyhláškou č. 560/2006 Sb., o účasti státního rozpočtu na financování programů reprodukce majetku, ve znění pozdějších předpisů  (dále jen „vyhláška“), zákonem č. 320/2001 Sb., o finanční kontrole ve veřejné správě a o změně některých zákonů (zákon o finanční kontrole), ve znění pozdějších předpisů, průběžným metodickým řízením Ministerstva školství, mládeže a tělovýchovy (dále jen „MŠMT“) a těmito podmínkami. </w:t>
      </w:r>
    </w:p>
    <w:p w:rsidR="009B70C0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Správcem programu je MŠMT (dále jen „správce programu</w:t>
      </w:r>
      <w:r w:rsidR="004C5B15">
        <w:rPr>
          <w:rFonts w:ascii="Times New Roman" w:hAnsi="Times New Roman"/>
          <w:sz w:val="24"/>
          <w:szCs w:val="24"/>
          <w:lang w:eastAsia="cs-CZ"/>
        </w:rPr>
        <w:t>“</w:t>
      </w:r>
      <w:r>
        <w:rPr>
          <w:rFonts w:ascii="Times New Roman" w:hAnsi="Times New Roman"/>
          <w:sz w:val="24"/>
          <w:szCs w:val="24"/>
          <w:lang w:eastAsia="cs-CZ"/>
        </w:rPr>
        <w:t>)</w:t>
      </w:r>
      <w:r w:rsidR="00F963EA">
        <w:rPr>
          <w:rFonts w:ascii="Times New Roman" w:hAnsi="Times New Roman"/>
          <w:sz w:val="24"/>
          <w:szCs w:val="24"/>
          <w:lang w:eastAsia="cs-CZ"/>
        </w:rPr>
        <w:t>, věcně příslušným útvarem je odbor investic MŠMT</w:t>
      </w:r>
      <w:r>
        <w:rPr>
          <w:rFonts w:ascii="Times New Roman" w:hAnsi="Times New Roman"/>
          <w:sz w:val="24"/>
          <w:szCs w:val="24"/>
          <w:lang w:eastAsia="cs-CZ"/>
        </w:rPr>
        <w:t>.</w:t>
      </w:r>
    </w:p>
    <w:p w:rsidR="009B70C0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Účastník programu (příjemce dotace) zabezpečuje další realizaci akce v souladu se správcem programu schváleným investičním záměrem (dále jen „IZ“), ve znění schválených dodatků.</w:t>
      </w:r>
    </w:p>
    <w:p w:rsidR="009B70C0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Uvedený název akce a přidělené identifikační číslo v Evidenčním dotačním systému (dále jen „EDS“) budou používány při všech úředních jednáních a ve všech souvisejících dokumentech po celou dobu po celou dobu realizace akce. </w:t>
      </w:r>
    </w:p>
    <w:p w:rsidR="00F963EA" w:rsidRPr="00F963EA" w:rsidRDefault="00F963EA" w:rsidP="00F963EA">
      <w:pPr>
        <w:numPr>
          <w:ilvl w:val="0"/>
          <w:numId w:val="3"/>
        </w:numPr>
        <w:tabs>
          <w:tab w:val="left" w:pos="4395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>Závaznými ukazateli v Rozhodnutí o poskytnutí dotace (dále také „Rozhodnutí“) jsou</w:t>
      </w:r>
    </w:p>
    <w:p w:rsidR="00F963EA" w:rsidRPr="00F963EA" w:rsidRDefault="00F963EA" w:rsidP="00F963EA">
      <w:pPr>
        <w:numPr>
          <w:ilvl w:val="0"/>
          <w:numId w:val="14"/>
        </w:numPr>
        <w:tabs>
          <w:tab w:val="left" w:pos="4395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>časové parametry akce uvedené v části „Termíny akce (projektu)“ Rozhodnutí. Závaznost parametrů je uvedena v Rozhodnutí,</w:t>
      </w:r>
    </w:p>
    <w:p w:rsidR="00F963EA" w:rsidRPr="00F963EA" w:rsidRDefault="00F963EA" w:rsidP="00F963EA">
      <w:pPr>
        <w:numPr>
          <w:ilvl w:val="0"/>
          <w:numId w:val="14"/>
        </w:numPr>
        <w:tabs>
          <w:tab w:val="left" w:pos="4395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>věcné parametry uvedené v části „Parametry akce (projektu)“ Rozhodnutí. Závaznost parametrů je uvedena v Rozhodnutí,</w:t>
      </w:r>
    </w:p>
    <w:p w:rsidR="00F963EA" w:rsidRPr="00F963EA" w:rsidRDefault="00F963EA" w:rsidP="00F963EA">
      <w:pPr>
        <w:numPr>
          <w:ilvl w:val="0"/>
          <w:numId w:val="14"/>
        </w:numPr>
        <w:tabs>
          <w:tab w:val="left" w:pos="4395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>finanční parametry akce uvedené v části „Financování akce (projektu) v letech“ Rozhodnutí. Závaznost parametrů je uvedena v bodě 6. těchto podmínek.</w:t>
      </w:r>
    </w:p>
    <w:p w:rsidR="00F963EA" w:rsidRPr="00F963EA" w:rsidRDefault="00F963EA" w:rsidP="00F963EA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>Stanovení závaznosti finančních ukazatelů uvedených v části „Financování akce (projektu) v letech“ Rozhodnutí:</w:t>
      </w:r>
    </w:p>
    <w:p w:rsidR="00F963EA" w:rsidRPr="00F963EA" w:rsidRDefault="00F963EA" w:rsidP="00F963EA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 xml:space="preserve">závaznost objemu nákladů na jednotlivé potřeby </w:t>
      </w:r>
      <w:r w:rsidR="00994D03" w:rsidRPr="00994D03">
        <w:rPr>
          <w:rFonts w:ascii="Times New Roman" w:hAnsi="Times New Roman"/>
          <w:sz w:val="24"/>
          <w:szCs w:val="24"/>
          <w:lang w:eastAsia="cs-CZ"/>
        </w:rPr>
        <w:t>při důsledném zachování investičních a</w:t>
      </w:r>
      <w:r w:rsidR="001E21D4">
        <w:rPr>
          <w:rFonts w:ascii="Times New Roman" w:hAnsi="Times New Roman"/>
          <w:sz w:val="24"/>
          <w:szCs w:val="24"/>
          <w:lang w:eastAsia="cs-CZ"/>
        </w:rPr>
        <w:t> </w:t>
      </w:r>
      <w:r w:rsidR="00994D03" w:rsidRPr="00994D03">
        <w:rPr>
          <w:rFonts w:ascii="Times New Roman" w:hAnsi="Times New Roman"/>
          <w:sz w:val="24"/>
          <w:szCs w:val="24"/>
          <w:lang w:eastAsia="cs-CZ"/>
        </w:rPr>
        <w:t xml:space="preserve">neinvestičních objemů </w:t>
      </w:r>
      <w:r w:rsidRPr="00F963EA">
        <w:rPr>
          <w:rFonts w:ascii="Times New Roman" w:hAnsi="Times New Roman"/>
          <w:sz w:val="24"/>
          <w:szCs w:val="24"/>
          <w:lang w:eastAsia="cs-CZ"/>
        </w:rPr>
        <w:t>není stanovena,</w:t>
      </w:r>
    </w:p>
    <w:p w:rsidR="00F963EA" w:rsidRPr="00F963EA" w:rsidRDefault="00F963EA" w:rsidP="00F963EA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 xml:space="preserve">závaznost objemu </w:t>
      </w:r>
      <w:r w:rsidR="00710C4C">
        <w:rPr>
          <w:rFonts w:ascii="Times New Roman" w:hAnsi="Times New Roman"/>
          <w:sz w:val="24"/>
          <w:szCs w:val="24"/>
          <w:lang w:eastAsia="cs-CZ"/>
        </w:rPr>
        <w:t xml:space="preserve">způsobilých 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výdajů </w:t>
      </w:r>
      <w:r w:rsidR="00710C4C" w:rsidRPr="00F963EA">
        <w:rPr>
          <w:rFonts w:ascii="Times New Roman" w:hAnsi="Times New Roman"/>
          <w:sz w:val="24"/>
          <w:szCs w:val="24"/>
          <w:lang w:eastAsia="cs-CZ"/>
        </w:rPr>
        <w:t xml:space="preserve">v členění na investiční a neinvestiční </w:t>
      </w:r>
      <w:r w:rsidR="00225795" w:rsidRPr="00F963EA">
        <w:rPr>
          <w:rFonts w:ascii="Times New Roman" w:hAnsi="Times New Roman"/>
          <w:sz w:val="24"/>
          <w:szCs w:val="24"/>
          <w:lang w:eastAsia="cs-CZ"/>
        </w:rPr>
        <w:t xml:space="preserve">část </w:t>
      </w:r>
      <w:r w:rsidR="00710C4C">
        <w:rPr>
          <w:rFonts w:ascii="Times New Roman" w:hAnsi="Times New Roman"/>
          <w:sz w:val="24"/>
          <w:szCs w:val="24"/>
          <w:lang w:eastAsia="cs-CZ"/>
        </w:rPr>
        <w:t xml:space="preserve">hrazených z vlastních zdrojů příjemce dotace </w:t>
      </w:r>
      <w:r w:rsidRPr="00F963EA">
        <w:rPr>
          <w:rFonts w:ascii="Times New Roman" w:hAnsi="Times New Roman"/>
          <w:sz w:val="24"/>
          <w:szCs w:val="24"/>
          <w:lang w:eastAsia="cs-CZ"/>
        </w:rPr>
        <w:t>není stanovena,</w:t>
      </w:r>
    </w:p>
    <w:p w:rsidR="00F963EA" w:rsidRPr="00F963EA" w:rsidRDefault="00F963EA" w:rsidP="00F963EA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>závaznost zdrojů je určena podílem dotace a vlastních zdrojů na celkových způsobilých výdajích stanovených v investičním záměru, který byl součástí žádosti o poskytnutí dotace</w:t>
      </w:r>
      <w:r w:rsidR="00710C4C">
        <w:rPr>
          <w:rFonts w:ascii="Times New Roman" w:hAnsi="Times New Roman"/>
          <w:sz w:val="24"/>
          <w:szCs w:val="24"/>
          <w:lang w:eastAsia="cs-CZ"/>
        </w:rPr>
        <w:t>,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 </w:t>
      </w:r>
    </w:p>
    <w:p w:rsidR="00F963EA" w:rsidRPr="00F963EA" w:rsidRDefault="00F963EA" w:rsidP="00F963EA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>závaznost objemu dotace je maximální,</w:t>
      </w:r>
    </w:p>
    <w:p w:rsidR="00F963EA" w:rsidRPr="00F963EA" w:rsidRDefault="0097503F" w:rsidP="00F963EA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</w:t>
      </w:r>
      <w:r w:rsidR="00F963EA" w:rsidRPr="00F963EA">
        <w:rPr>
          <w:rFonts w:ascii="Times New Roman" w:hAnsi="Times New Roman"/>
          <w:sz w:val="24"/>
          <w:szCs w:val="24"/>
          <w:lang w:eastAsia="cs-CZ"/>
        </w:rPr>
        <w:t>ávaznost objemu vlastních zdrojů</w:t>
      </w:r>
      <w:r w:rsidR="00F963EA" w:rsidRPr="00F963EA">
        <w:rPr>
          <w:vertAlign w:val="superscript"/>
          <w:lang w:eastAsia="cs-CZ"/>
        </w:rPr>
        <w:footnoteReference w:id="1"/>
      </w:r>
      <w:r w:rsidR="00F963EA" w:rsidRPr="00F963EA">
        <w:rPr>
          <w:rFonts w:ascii="Times New Roman" w:hAnsi="Times New Roman"/>
          <w:sz w:val="24"/>
          <w:szCs w:val="24"/>
          <w:vertAlign w:val="superscript"/>
          <w:lang w:eastAsia="cs-CZ"/>
        </w:rPr>
        <w:t xml:space="preserve"> </w:t>
      </w:r>
      <w:r w:rsidR="00F963EA" w:rsidRPr="00F963EA">
        <w:rPr>
          <w:rFonts w:ascii="Times New Roman" w:hAnsi="Times New Roman"/>
          <w:sz w:val="24"/>
          <w:szCs w:val="24"/>
          <w:lang w:eastAsia="cs-CZ"/>
        </w:rPr>
        <w:t>příjemce dotace je minimální.</w:t>
      </w:r>
    </w:p>
    <w:p w:rsidR="00F963EA" w:rsidRPr="00A334C9" w:rsidRDefault="00F963EA" w:rsidP="00F963E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34C9">
        <w:rPr>
          <w:rFonts w:ascii="Times New Roman" w:hAnsi="Times New Roman"/>
          <w:sz w:val="24"/>
          <w:szCs w:val="24"/>
        </w:rPr>
        <w:lastRenderedPageBreak/>
        <w:t>Termínem ukončení realizace stavby, dodávky nebo služby se rozumí d</w:t>
      </w:r>
      <w:r w:rsidR="007B375E">
        <w:rPr>
          <w:rFonts w:ascii="Times New Roman" w:hAnsi="Times New Roman"/>
          <w:sz w:val="24"/>
          <w:szCs w:val="24"/>
        </w:rPr>
        <w:t>en</w:t>
      </w:r>
      <w:r w:rsidRPr="00A334C9">
        <w:rPr>
          <w:rFonts w:ascii="Times New Roman" w:hAnsi="Times New Roman"/>
          <w:sz w:val="24"/>
          <w:szCs w:val="24"/>
        </w:rPr>
        <w:t>, kdy byl sepsán protokol o</w:t>
      </w:r>
      <w:r w:rsidR="007B375E">
        <w:rPr>
          <w:rFonts w:ascii="Times New Roman" w:hAnsi="Times New Roman"/>
          <w:sz w:val="24"/>
          <w:szCs w:val="24"/>
        </w:rPr>
        <w:t> </w:t>
      </w:r>
      <w:r w:rsidRPr="00A334C9">
        <w:rPr>
          <w:rFonts w:ascii="Times New Roman" w:hAnsi="Times New Roman"/>
          <w:sz w:val="24"/>
          <w:szCs w:val="24"/>
        </w:rPr>
        <w:t xml:space="preserve">předání a převzetí stavby, a to bez vad a nedodělků bránících v užívání, nebo protokol o předání </w:t>
      </w:r>
      <w:r w:rsidRPr="00A334C9">
        <w:rPr>
          <w:rFonts w:ascii="Times New Roman" w:hAnsi="Times New Roman"/>
          <w:sz w:val="24"/>
          <w:szCs w:val="24"/>
        </w:rPr>
        <w:br/>
        <w:t xml:space="preserve">a převzetí dodávky nebo provedení služby. </w:t>
      </w:r>
    </w:p>
    <w:p w:rsidR="00F963EA" w:rsidRPr="00E41DA2" w:rsidRDefault="00F963EA" w:rsidP="00F963E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34C9">
        <w:rPr>
          <w:rFonts w:ascii="Times New Roman" w:hAnsi="Times New Roman"/>
          <w:sz w:val="24"/>
          <w:szCs w:val="24"/>
        </w:rPr>
        <w:t xml:space="preserve">Termínem ukončení </w:t>
      </w:r>
      <w:r w:rsidR="008D0446" w:rsidRPr="00A334C9">
        <w:rPr>
          <w:rFonts w:ascii="Times New Roman" w:hAnsi="Times New Roman"/>
          <w:sz w:val="24"/>
          <w:szCs w:val="24"/>
        </w:rPr>
        <w:t>financování</w:t>
      </w:r>
      <w:r w:rsidRPr="00A334C9">
        <w:rPr>
          <w:rFonts w:ascii="Times New Roman" w:hAnsi="Times New Roman"/>
          <w:sz w:val="24"/>
          <w:szCs w:val="24"/>
        </w:rPr>
        <w:t xml:space="preserve"> akce (</w:t>
      </w:r>
      <w:r w:rsidR="008D0446" w:rsidRPr="00A334C9">
        <w:rPr>
          <w:rFonts w:ascii="Times New Roman" w:hAnsi="Times New Roman"/>
          <w:sz w:val="24"/>
          <w:szCs w:val="24"/>
        </w:rPr>
        <w:t xml:space="preserve">pokud je </w:t>
      </w:r>
      <w:r w:rsidRPr="00A334C9">
        <w:rPr>
          <w:rFonts w:ascii="Times New Roman" w:hAnsi="Times New Roman"/>
          <w:sz w:val="24"/>
          <w:szCs w:val="24"/>
        </w:rPr>
        <w:t>stanoveno v Rozhodnutí) se rozumí d</w:t>
      </w:r>
      <w:r w:rsidR="007B375E">
        <w:rPr>
          <w:rFonts w:ascii="Times New Roman" w:hAnsi="Times New Roman"/>
          <w:sz w:val="24"/>
          <w:szCs w:val="24"/>
        </w:rPr>
        <w:t>en</w:t>
      </w:r>
      <w:r w:rsidRPr="00A334C9">
        <w:rPr>
          <w:rFonts w:ascii="Times New Roman" w:hAnsi="Times New Roman"/>
          <w:sz w:val="24"/>
          <w:szCs w:val="24"/>
        </w:rPr>
        <w:t>, kdy byly uhrazeny (odeslány z účtu příjemce dotace) veškeré daňové doklady</w:t>
      </w:r>
      <w:r>
        <w:rPr>
          <w:rFonts w:ascii="Times New Roman" w:hAnsi="Times New Roman"/>
          <w:sz w:val="24"/>
          <w:szCs w:val="24"/>
        </w:rPr>
        <w:t xml:space="preserve"> financované jak z dotace, tak vlastních zdrojů za zhotovení </w:t>
      </w:r>
      <w:r w:rsidRPr="00D4510E">
        <w:rPr>
          <w:rFonts w:ascii="Times New Roman" w:hAnsi="Times New Roman"/>
          <w:sz w:val="24"/>
          <w:szCs w:val="24"/>
        </w:rPr>
        <w:t xml:space="preserve">stavby, </w:t>
      </w:r>
      <w:r>
        <w:rPr>
          <w:rFonts w:ascii="Times New Roman" w:hAnsi="Times New Roman"/>
          <w:sz w:val="24"/>
          <w:szCs w:val="24"/>
        </w:rPr>
        <w:t xml:space="preserve">dodání </w:t>
      </w:r>
      <w:r w:rsidRPr="00D4510E">
        <w:rPr>
          <w:rFonts w:ascii="Times New Roman" w:hAnsi="Times New Roman"/>
          <w:sz w:val="24"/>
          <w:szCs w:val="24"/>
        </w:rPr>
        <w:t xml:space="preserve">dodávky nebo </w:t>
      </w:r>
      <w:r>
        <w:rPr>
          <w:rFonts w:ascii="Times New Roman" w:hAnsi="Times New Roman"/>
          <w:sz w:val="24"/>
          <w:szCs w:val="24"/>
        </w:rPr>
        <w:t xml:space="preserve">provedení </w:t>
      </w:r>
      <w:r w:rsidRPr="00D4510E">
        <w:rPr>
          <w:rFonts w:ascii="Times New Roman" w:hAnsi="Times New Roman"/>
          <w:sz w:val="24"/>
          <w:szCs w:val="24"/>
        </w:rPr>
        <w:t xml:space="preserve">služby. </w:t>
      </w:r>
      <w:bookmarkStart w:id="0" w:name="_GoBack"/>
      <w:bookmarkEnd w:id="0"/>
    </w:p>
    <w:p w:rsidR="009B70C0" w:rsidRDefault="0083492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34920">
        <w:rPr>
          <w:rFonts w:ascii="Times New Roman" w:hAnsi="Times New Roman"/>
          <w:sz w:val="24"/>
          <w:szCs w:val="24"/>
          <w:lang w:eastAsia="cs-CZ"/>
        </w:rPr>
        <w:t>Rozhodnutí je vydáno na základě předloženého návrhu smlouvy (objednávky) obsahující závazek, který má být hrazen z dotace.</w:t>
      </w:r>
      <w:r w:rsidR="009B70C0">
        <w:rPr>
          <w:rFonts w:ascii="Times New Roman" w:hAnsi="Times New Roman"/>
          <w:sz w:val="24"/>
          <w:szCs w:val="24"/>
          <w:lang w:eastAsia="cs-CZ"/>
        </w:rPr>
        <w:t xml:space="preserve">  </w:t>
      </w:r>
    </w:p>
    <w:p w:rsidR="009B70C0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Výběr zhotovitelů a dodavatelů stavebních prací, služeb a dodávek (dále jen „dodavatelé“) v rámci realizace akce musí být prováděn v souladu se zákonem č. 134/2016 Sb., o zadávání veřejných zakázek, ve znění pozdějších předpisů nebo interními předpisy příjemce dotace. </w:t>
      </w:r>
    </w:p>
    <w:p w:rsidR="009B70C0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Vždy před vyhlášením veřejné zakázky nebo odesláním objednávky v rámci realizace akce na plnění, které bude financováno z dotace, předloží příjemce dotace správci programu ke schválení text zadávací dokumentace, tj. zadávacích, kvalifikačních a obchodních podmínek, nebo objednávky v písemné podobě. Správce programu posuzuje textovou část zadávací dokumentace nebo objednávku z hlediska jejího věcného, časového a ekonomického souladu se schváleným IZ a stanovenými závaznými ukazateli akce. Správci programu nepřísluší posouzení legislativní správnosti zadávací dokumentace nebo objednávky, která je zcela na zodpovědnosti zadavatele.</w:t>
      </w:r>
    </w:p>
    <w:p w:rsidR="004C5B15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Podkladem pro posouzení závazku, který bude hrazen z dotace, bude jednostranně podepsaná smlouva nebo objednávka potvrzená dodavatelem, kopie dokumentů o průběhu realizace veřejné zakázky (platí i v případě přímého objednávání zboží nebo služeb nebo realizace zakázky mimo režim zákona o zadávání veřejných zakázek), Evidenční list akce. </w:t>
      </w:r>
      <w:r w:rsidR="00834920" w:rsidRPr="00834920">
        <w:rPr>
          <w:rFonts w:ascii="Times New Roman" w:hAnsi="Times New Roman"/>
          <w:sz w:val="24"/>
          <w:szCs w:val="24"/>
          <w:lang w:eastAsia="cs-CZ"/>
        </w:rPr>
        <w:t>Bez odsouhlasení těchto podkladů nelze smlouvu uzavřít (vztahuje se i na objednávku). V případě uzavření smlouvy bez souhlasu správce programu nebudou závazky hrazeny z dotace.</w:t>
      </w:r>
    </w:p>
    <w:p w:rsidR="00F963EA" w:rsidRPr="00F963EA" w:rsidRDefault="00F963EA" w:rsidP="00F963EA">
      <w:pPr>
        <w:numPr>
          <w:ilvl w:val="0"/>
          <w:numId w:val="3"/>
        </w:num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>Z</w:t>
      </w:r>
      <w:r w:rsidRPr="00F963EA">
        <w:rPr>
          <w:rFonts w:ascii="Times New Roman" w:hAnsi="Times New Roman"/>
          <w:sz w:val="24"/>
          <w:szCs w:val="24"/>
        </w:rPr>
        <w:t xml:space="preserve">měny v Rozhodnutí o poskytnutí dotace lze na základě žádosti příjemce dotace provést formou změnového řízení, a to pouze za podmínek stanovených v § 14o rozpočtových pravidel. 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Pokud v průběhu realizace akce dochází ke změnám položek v rámci výkazu výměr předkládaných </w:t>
      </w:r>
      <w:r w:rsidRPr="00F963EA">
        <w:rPr>
          <w:rFonts w:ascii="Times New Roman" w:hAnsi="Times New Roman"/>
          <w:sz w:val="24"/>
          <w:szCs w:val="24"/>
          <w:lang w:eastAsia="cs-CZ"/>
        </w:rPr>
        <w:br/>
        <w:t xml:space="preserve">na změnových listech, podléhá návrh změnových listů odsouhlasení správcem programu. Na základě odsouhlasení změnových listů může být dle postupu v § 14o rozpočtových pravidel provedena změna Rozhodnutí. </w:t>
      </w:r>
      <w:r w:rsidRPr="00F963EA">
        <w:rPr>
          <w:rFonts w:ascii="Times New Roman" w:hAnsi="Times New Roman"/>
          <w:sz w:val="24"/>
          <w:szCs w:val="24"/>
        </w:rPr>
        <w:t xml:space="preserve">V případě, že změnou dochází ke </w:t>
      </w:r>
    </w:p>
    <w:p w:rsidR="00F963EA" w:rsidRPr="00F963EA" w:rsidRDefault="00F963EA" w:rsidP="00F963EA">
      <w:pPr>
        <w:numPr>
          <w:ilvl w:val="0"/>
          <w:numId w:val="16"/>
        </w:numPr>
        <w:tabs>
          <w:tab w:val="left" w:pos="1720"/>
        </w:tabs>
        <w:spacing w:after="120"/>
        <w:ind w:left="993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b/>
          <w:sz w:val="24"/>
          <w:szCs w:val="24"/>
          <w:lang w:eastAsia="cs-CZ"/>
        </w:rPr>
        <w:t>zvýšení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t>ceny díla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a toto zvýšení bude hrazeno </w:t>
      </w:r>
    </w:p>
    <w:p w:rsidR="00F963EA" w:rsidRPr="00F963EA" w:rsidRDefault="00F963EA" w:rsidP="00F963EA">
      <w:pPr>
        <w:numPr>
          <w:ilvl w:val="1"/>
          <w:numId w:val="17"/>
        </w:numPr>
        <w:tabs>
          <w:tab w:val="left" w:pos="1418"/>
          <w:tab w:val="left" w:pos="4395"/>
        </w:tabs>
        <w:spacing w:after="12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b/>
          <w:sz w:val="24"/>
          <w:szCs w:val="24"/>
          <w:lang w:eastAsia="cs-CZ"/>
        </w:rPr>
        <w:t xml:space="preserve">z dotace, </w:t>
      </w:r>
      <w:r w:rsidRPr="00F963EA">
        <w:rPr>
          <w:rFonts w:ascii="Times New Roman" w:hAnsi="Times New Roman"/>
          <w:sz w:val="24"/>
          <w:szCs w:val="24"/>
          <w:lang w:eastAsia="cs-CZ"/>
        </w:rPr>
        <w:t>bude správci programu předložen</w:t>
      </w:r>
      <w:r w:rsidRPr="00F963EA" w:rsidDel="00A03C71">
        <w:rPr>
          <w:rFonts w:ascii="Times New Roman" w:hAnsi="Times New Roman"/>
          <w:sz w:val="24"/>
          <w:szCs w:val="24"/>
        </w:rPr>
        <w:t xml:space="preserve"> </w:t>
      </w:r>
      <w:r w:rsidRPr="00F963EA">
        <w:rPr>
          <w:rFonts w:ascii="Times New Roman" w:hAnsi="Times New Roman"/>
          <w:b/>
          <w:sz w:val="24"/>
          <w:szCs w:val="24"/>
        </w:rPr>
        <w:t>ke schválení</w:t>
      </w:r>
      <w:r w:rsidRPr="00F963EA">
        <w:rPr>
          <w:rFonts w:ascii="Times New Roman" w:hAnsi="Times New Roman"/>
          <w:sz w:val="24"/>
          <w:szCs w:val="24"/>
        </w:rPr>
        <w:t xml:space="preserve"> návrh dodatku smlouvy jednostranně podepsaný dodavatelem a příslušný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změnový list minimálně podepsaný dodavatelem, technickým dozorem investora a autorským dozorem,</w:t>
      </w:r>
    </w:p>
    <w:p w:rsidR="00F963EA" w:rsidRPr="00F963EA" w:rsidRDefault="00F963EA" w:rsidP="00F963EA">
      <w:pPr>
        <w:numPr>
          <w:ilvl w:val="1"/>
          <w:numId w:val="17"/>
        </w:numPr>
        <w:tabs>
          <w:tab w:val="left" w:pos="1418"/>
          <w:tab w:val="left" w:pos="439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F963EA">
        <w:rPr>
          <w:rFonts w:ascii="Times New Roman" w:hAnsi="Times New Roman"/>
          <w:b/>
          <w:sz w:val="24"/>
          <w:szCs w:val="24"/>
          <w:lang w:eastAsia="cs-CZ"/>
        </w:rPr>
        <w:t xml:space="preserve">z vlastních zdrojů, </w:t>
      </w:r>
      <w:r w:rsidRPr="00F963EA">
        <w:rPr>
          <w:rFonts w:ascii="Times New Roman" w:hAnsi="Times New Roman"/>
          <w:sz w:val="24"/>
          <w:szCs w:val="24"/>
          <w:lang w:eastAsia="cs-CZ"/>
        </w:rPr>
        <w:t>bude správci programu neprodleně po podpisu předložen</w:t>
      </w:r>
      <w:r w:rsidRPr="00F963EA">
        <w:rPr>
          <w:rFonts w:ascii="Times New Roman" w:hAnsi="Times New Roman"/>
          <w:b/>
          <w:sz w:val="24"/>
          <w:szCs w:val="24"/>
        </w:rPr>
        <w:t xml:space="preserve"> </w:t>
      </w:r>
      <w:r w:rsidRPr="00F963EA">
        <w:rPr>
          <w:rFonts w:ascii="Times New Roman" w:hAnsi="Times New Roman"/>
          <w:b/>
          <w:sz w:val="24"/>
          <w:szCs w:val="24"/>
        </w:rPr>
        <w:br/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t>na vědomí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963EA">
        <w:rPr>
          <w:rFonts w:ascii="Times New Roman" w:hAnsi="Times New Roman"/>
          <w:sz w:val="24"/>
          <w:szCs w:val="24"/>
        </w:rPr>
        <w:t xml:space="preserve">dodatek smlouvy oboustranně podepsaný a příslušný změnový list, </w:t>
      </w:r>
    </w:p>
    <w:p w:rsidR="00F963EA" w:rsidRPr="00F963EA" w:rsidRDefault="00F963EA" w:rsidP="00F963EA">
      <w:pPr>
        <w:numPr>
          <w:ilvl w:val="0"/>
          <w:numId w:val="16"/>
        </w:numPr>
        <w:tabs>
          <w:tab w:val="left" w:pos="1720"/>
        </w:tabs>
        <w:spacing w:after="120"/>
        <w:ind w:left="993" w:hanging="284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F963EA">
        <w:rPr>
          <w:rFonts w:ascii="Times New Roman" w:hAnsi="Times New Roman"/>
          <w:b/>
          <w:sz w:val="24"/>
          <w:szCs w:val="24"/>
          <w:lang w:eastAsia="cs-CZ"/>
        </w:rPr>
        <w:t xml:space="preserve">snížení ceny díla </w:t>
      </w:r>
      <w:r w:rsidRPr="00F963EA">
        <w:rPr>
          <w:rFonts w:ascii="Times New Roman" w:hAnsi="Times New Roman"/>
          <w:sz w:val="24"/>
          <w:szCs w:val="24"/>
          <w:lang w:eastAsia="cs-CZ"/>
        </w:rPr>
        <w:t>bude správci programu neprodleně po podpisu předložen</w:t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t xml:space="preserve"> na vědomí </w:t>
      </w:r>
      <w:r w:rsidRPr="00F963EA">
        <w:rPr>
          <w:rFonts w:ascii="Times New Roman" w:hAnsi="Times New Roman"/>
          <w:sz w:val="24"/>
          <w:szCs w:val="24"/>
          <w:lang w:eastAsia="cs-CZ"/>
        </w:rPr>
        <w:t>dodatek smlouvy oboustranně podepsaný a příslušný změnový list</w:t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t>,</w:t>
      </w:r>
    </w:p>
    <w:p w:rsidR="00F963EA" w:rsidRPr="00F963EA" w:rsidRDefault="00F963EA" w:rsidP="00F963EA">
      <w:pPr>
        <w:numPr>
          <w:ilvl w:val="0"/>
          <w:numId w:val="16"/>
        </w:numPr>
        <w:tabs>
          <w:tab w:val="left" w:pos="1720"/>
        </w:tabs>
        <w:spacing w:after="120"/>
        <w:ind w:left="993" w:hanging="284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F963EA">
        <w:rPr>
          <w:rFonts w:ascii="Times New Roman" w:hAnsi="Times New Roman"/>
          <w:b/>
          <w:sz w:val="24"/>
          <w:szCs w:val="24"/>
          <w:lang w:eastAsia="cs-CZ"/>
        </w:rPr>
        <w:t xml:space="preserve">změně jiných údajů než cena díla, </w:t>
      </w:r>
      <w:r w:rsidRPr="00F963EA">
        <w:rPr>
          <w:rFonts w:ascii="Times New Roman" w:hAnsi="Times New Roman"/>
          <w:sz w:val="24"/>
          <w:szCs w:val="24"/>
          <w:lang w:eastAsia="cs-CZ"/>
        </w:rPr>
        <w:t>bude správci programu neprodleně po podpisu předložen</w:t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br/>
        <w:t xml:space="preserve">na vědomí </w:t>
      </w:r>
      <w:r w:rsidRPr="00F963EA">
        <w:rPr>
          <w:rFonts w:ascii="Times New Roman" w:hAnsi="Times New Roman"/>
          <w:sz w:val="24"/>
          <w:szCs w:val="24"/>
          <w:lang w:eastAsia="cs-CZ"/>
        </w:rPr>
        <w:t>dodatek smlouvy oboustranně podepsaný</w:t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t>.</w:t>
      </w:r>
    </w:p>
    <w:p w:rsidR="00F963EA" w:rsidRPr="00F963EA" w:rsidRDefault="00F963EA" w:rsidP="00F963EA">
      <w:pPr>
        <w:numPr>
          <w:ilvl w:val="0"/>
          <w:numId w:val="3"/>
        </w:numPr>
        <w:tabs>
          <w:tab w:val="left" w:pos="4395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 xml:space="preserve">Pokud u akce bude zavedena položka „Rezerva na změny věcné“, která souvisí pouze s dotací, čerpání uvedené položky je možné pouze na základě předchozího schválení MŠMT. </w:t>
      </w:r>
    </w:p>
    <w:p w:rsidR="009B70C0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Žádost o odsouhlasení změny IZ a žádost o změnu Rozhodnutí musí být podána nejpozději do termínu realizace akce stanoveného v Rozhodnutí.    </w:t>
      </w:r>
    </w:p>
    <w:p w:rsidR="009D7077" w:rsidRPr="00497D1F" w:rsidRDefault="009D7077" w:rsidP="009D7077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D7077" w:rsidRPr="00497D1F" w:rsidRDefault="009D7077" w:rsidP="00C67F0A">
      <w:pPr>
        <w:pStyle w:val="Odstavecseseznamem"/>
        <w:numPr>
          <w:ilvl w:val="0"/>
          <w:numId w:val="2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97D1F"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>Vymezení obchodních a platebních podmínek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pro všechny závazky hrazené z dotace</w:t>
      </w:r>
    </w:p>
    <w:p w:rsidR="009B70C0" w:rsidRDefault="009B70C0" w:rsidP="00C67F0A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Příjemce dotace výslovně zakotví do smluvních podmínek se svými dodavateli jejich povinnost spolupůsobit při výkonu finanční kontroly ve smyslu §2 písm. e) a §13 zákona o finanční kontrole, tj. poskytnout kontrolnímu orgánu doklady o dodávkách stavebních prací, zboží a služeb hrazených z veřejných výdajů nebo z veřejné finanční podpory v rozsahu nezbytném pro ověření příslušné operace. </w:t>
      </w:r>
    </w:p>
    <w:p w:rsidR="009B70C0" w:rsidRDefault="009B70C0" w:rsidP="00C67F0A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 každém závazku bude minimálně specifikována cena celková s vyčíslením částky bez DPH a cena celková s vyčíslením částky včetně DPH. </w:t>
      </w:r>
    </w:p>
    <w:p w:rsidR="009B70C0" w:rsidRDefault="009B70C0" w:rsidP="00C67F0A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 obchodních a platebních podmínkách nebude povoleno poskytování záloh. </w:t>
      </w:r>
    </w:p>
    <w:p w:rsidR="00F963EA" w:rsidRDefault="00F963EA" w:rsidP="00F963EA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Daňové doklady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mohou být zhotovitelům a dodavatelům propláceny měsíčně proti předložení dokladu o provedení prací</w:t>
      </w:r>
      <w:r>
        <w:rPr>
          <w:rFonts w:ascii="Times New Roman" w:hAnsi="Times New Roman"/>
          <w:sz w:val="24"/>
          <w:szCs w:val="24"/>
          <w:lang w:eastAsia="cs-CZ"/>
        </w:rPr>
        <w:t>,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dodávek</w:t>
      </w:r>
      <w:r>
        <w:rPr>
          <w:rFonts w:ascii="Times New Roman" w:hAnsi="Times New Roman"/>
          <w:sz w:val="24"/>
          <w:szCs w:val="24"/>
          <w:lang w:eastAsia="cs-CZ"/>
        </w:rPr>
        <w:t xml:space="preserve"> nebo služeb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:rsidR="00F963EA" w:rsidRPr="00497D1F" w:rsidRDefault="00F963EA" w:rsidP="00F963EA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Na každém daňovém dokladu musí být vždy uvedeno, zda se jedná o investiční nebo neinvestiční výdaj. Tzn., p</w:t>
      </w:r>
      <w:r w:rsidRPr="00497D1F">
        <w:rPr>
          <w:rFonts w:ascii="Times New Roman" w:hAnsi="Times New Roman"/>
          <w:sz w:val="24"/>
          <w:szCs w:val="24"/>
          <w:lang w:eastAsia="cs-CZ"/>
        </w:rPr>
        <w:t>říjemce dotace buď rozep</w:t>
      </w:r>
      <w:r>
        <w:rPr>
          <w:rFonts w:ascii="Times New Roman" w:hAnsi="Times New Roman"/>
          <w:sz w:val="24"/>
          <w:szCs w:val="24"/>
          <w:lang w:eastAsia="cs-CZ"/>
        </w:rPr>
        <w:t>íše na daňovém dokladu, zda se jedná o výdaj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investiční </w:t>
      </w:r>
      <w:r>
        <w:rPr>
          <w:rFonts w:ascii="Times New Roman" w:hAnsi="Times New Roman"/>
          <w:sz w:val="24"/>
          <w:szCs w:val="24"/>
          <w:lang w:eastAsia="cs-CZ"/>
        </w:rPr>
        <w:t>nebo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neinvestiční, nebo </w:t>
      </w:r>
      <w:r>
        <w:rPr>
          <w:rFonts w:ascii="Times New Roman" w:hAnsi="Times New Roman"/>
          <w:sz w:val="24"/>
          <w:szCs w:val="24"/>
          <w:lang w:eastAsia="cs-CZ"/>
        </w:rPr>
        <w:t xml:space="preserve">zajistí 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vystavení daňového dokladu zvlášť pro </w:t>
      </w:r>
      <w:r>
        <w:rPr>
          <w:rFonts w:ascii="Times New Roman" w:hAnsi="Times New Roman"/>
          <w:sz w:val="24"/>
          <w:szCs w:val="24"/>
          <w:lang w:eastAsia="cs-CZ"/>
        </w:rPr>
        <w:t>výdaj investiční a výdaj neinvestiční</w:t>
      </w:r>
      <w:r w:rsidRPr="00497D1F">
        <w:rPr>
          <w:rFonts w:ascii="Times New Roman" w:hAnsi="Times New Roman"/>
          <w:sz w:val="24"/>
          <w:szCs w:val="24"/>
          <w:lang w:eastAsia="cs-CZ"/>
        </w:rPr>
        <w:t>.</w:t>
      </w:r>
    </w:p>
    <w:p w:rsidR="00F963EA" w:rsidRPr="00497D1F" w:rsidRDefault="00F963EA" w:rsidP="00F963EA">
      <w:pPr>
        <w:pStyle w:val="Odstavecseseznamem1"/>
        <w:numPr>
          <w:ilvl w:val="0"/>
          <w:numId w:val="4"/>
        </w:numPr>
        <w:tabs>
          <w:tab w:val="left" w:pos="4395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Správce programu souhlasí, aby </w:t>
      </w: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497D1F">
        <w:rPr>
          <w:rFonts w:ascii="Times New Roman" w:hAnsi="Times New Roman"/>
          <w:sz w:val="24"/>
          <w:szCs w:val="24"/>
          <w:lang w:eastAsia="cs-CZ"/>
        </w:rPr>
        <w:t>, za podmínky dodržení použití prostředků na daný účel, hradil z dotace následujícího rozpočtového roku neuhrazené faktury s datem zdanitelného plnění v předešlém rozpočtovém roce a s datem splatnosti v následujícím rozpočtovém roce. Tato podmínka platí u víceleté dotace.</w:t>
      </w:r>
    </w:p>
    <w:p w:rsidR="009B70C0" w:rsidRDefault="009B70C0" w:rsidP="00C67F0A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Případné smluvní pokuty za nedodržení smluvních závazků ze strany dodavatele náleží v plné výši příjemci dotace.</w:t>
      </w:r>
    </w:p>
    <w:p w:rsidR="009D7077" w:rsidRDefault="009D7077" w:rsidP="009D7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D7077" w:rsidRPr="006E7D5B" w:rsidRDefault="009D7077" w:rsidP="00C67F0A">
      <w:pPr>
        <w:pStyle w:val="Odstavecseseznamem"/>
        <w:numPr>
          <w:ilvl w:val="0"/>
          <w:numId w:val="2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dotace</w:t>
      </w:r>
    </w:p>
    <w:p w:rsidR="00F27048" w:rsidRDefault="009B70C0" w:rsidP="00C67F0A">
      <w:pPr>
        <w:pStyle w:val="Odstavecseseznamem1"/>
        <w:numPr>
          <w:ilvl w:val="0"/>
          <w:numId w:val="5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Prostředky státního rozpočtu budou převedeny v souladu s platebními podmínkami stanovenými v Rozhodnutí.  </w:t>
      </w:r>
    </w:p>
    <w:p w:rsidR="009B70C0" w:rsidRDefault="00734082" w:rsidP="009873E9">
      <w:pPr>
        <w:pStyle w:val="Odstavecseseznamem1"/>
        <w:numPr>
          <w:ilvl w:val="0"/>
          <w:numId w:val="5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35F56">
        <w:rPr>
          <w:rFonts w:ascii="Times New Roman" w:eastAsia="Calibri" w:hAnsi="Times New Roman"/>
          <w:sz w:val="24"/>
          <w:szCs w:val="24"/>
        </w:rPr>
        <w:t>V případě porušení některého z ustanovení Rozhodnutí</w:t>
      </w:r>
      <w:r>
        <w:rPr>
          <w:rFonts w:ascii="Times New Roman" w:eastAsia="Calibri" w:hAnsi="Times New Roman"/>
          <w:sz w:val="24"/>
          <w:szCs w:val="24"/>
        </w:rPr>
        <w:t xml:space="preserve"> nebo </w:t>
      </w:r>
      <w:r w:rsidRPr="00EA0ED1">
        <w:rPr>
          <w:rFonts w:ascii="Times New Roman" w:eastAsia="Calibri" w:hAnsi="Times New Roman"/>
          <w:sz w:val="24"/>
          <w:szCs w:val="24"/>
        </w:rPr>
        <w:t>v</w:t>
      </w:r>
      <w:r>
        <w:rPr>
          <w:rFonts w:ascii="Times New Roman" w:eastAsia="Calibri" w:hAnsi="Times New Roman"/>
          <w:sz w:val="24"/>
          <w:szCs w:val="24"/>
        </w:rPr>
        <w:t> </w:t>
      </w:r>
      <w:r w:rsidRPr="00EA0ED1">
        <w:rPr>
          <w:rFonts w:ascii="Times New Roman" w:eastAsia="Calibri" w:hAnsi="Times New Roman"/>
          <w:sz w:val="24"/>
          <w:szCs w:val="24"/>
        </w:rPr>
        <w:t>případě, kdy příjemce poruší povinnost stanovenou právním předpisem</w:t>
      </w:r>
      <w:r>
        <w:rPr>
          <w:rFonts w:ascii="Times New Roman" w:eastAsia="Calibri" w:hAnsi="Times New Roman"/>
          <w:sz w:val="24"/>
          <w:szCs w:val="24"/>
        </w:rPr>
        <w:t>,</w:t>
      </w:r>
      <w:r w:rsidRPr="00135F5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bude správce programu postupovat v souladu s § 14f rozpočtových pravidel.</w:t>
      </w:r>
      <w:r w:rsidRPr="002B761C">
        <w:rPr>
          <w:rFonts w:ascii="Times New Roman" w:eastAsia="Calibri" w:hAnsi="Times New Roman"/>
          <w:sz w:val="24"/>
          <w:szCs w:val="24"/>
        </w:rPr>
        <w:t xml:space="preserve"> Dále lze uplatnit postup</w:t>
      </w:r>
      <w:r w:rsidR="008C3198">
        <w:rPr>
          <w:rFonts w:ascii="Times New Roman" w:eastAsia="Calibri" w:hAnsi="Times New Roman"/>
          <w:sz w:val="24"/>
          <w:szCs w:val="24"/>
        </w:rPr>
        <w:t>em</w:t>
      </w:r>
      <w:r w:rsidRPr="002B761C">
        <w:rPr>
          <w:rFonts w:ascii="Times New Roman" w:eastAsia="Calibri" w:hAnsi="Times New Roman"/>
          <w:sz w:val="24"/>
          <w:szCs w:val="24"/>
        </w:rPr>
        <w:t xml:space="preserve"> podle § 14e rozpočtových pravidel a finanční prostředky nevyplatit.</w:t>
      </w:r>
    </w:p>
    <w:p w:rsidR="00304976" w:rsidRPr="00F60029" w:rsidRDefault="00304976" w:rsidP="009873E9">
      <w:pPr>
        <w:pStyle w:val="Zpat"/>
        <w:numPr>
          <w:ilvl w:val="0"/>
          <w:numId w:val="5"/>
        </w:numPr>
        <w:tabs>
          <w:tab w:val="left" w:pos="4395"/>
        </w:tabs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F60029">
        <w:rPr>
          <w:rFonts w:ascii="Times New Roman" w:eastAsia="Times New Roman" w:hAnsi="Times New Roman"/>
          <w:sz w:val="24"/>
          <w:szCs w:val="24"/>
        </w:rPr>
        <w:t>Ze státního rozpočtu lze zpětně proplatit pouze výdaje aktuálního rozpočtového roku, nikoli výdaje let předchozích.</w:t>
      </w:r>
    </w:p>
    <w:p w:rsidR="007E51A3" w:rsidRPr="003B275D" w:rsidRDefault="007E51A3" w:rsidP="007E51A3">
      <w:pPr>
        <w:pStyle w:val="Odstavecseseznamem1"/>
        <w:numPr>
          <w:ilvl w:val="0"/>
          <w:numId w:val="1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Dotace bude </w:t>
      </w:r>
      <w:r w:rsidRPr="00211FE0">
        <w:rPr>
          <w:rFonts w:ascii="Times New Roman" w:hAnsi="Times New Roman"/>
          <w:sz w:val="24"/>
          <w:szCs w:val="24"/>
        </w:rPr>
        <w:t>poskytnuta</w:t>
      </w:r>
      <w:r>
        <w:rPr>
          <w:rFonts w:ascii="Times New Roman" w:hAnsi="Times New Roman"/>
          <w:sz w:val="24"/>
          <w:szCs w:val="24"/>
        </w:rPr>
        <w:t xml:space="preserve"> (vyplacena)</w:t>
      </w:r>
      <w:r w:rsidRPr="00C43DB6">
        <w:rPr>
          <w:rFonts w:ascii="Times New Roman" w:hAnsi="Times New Roman"/>
          <w:sz w:val="24"/>
          <w:szCs w:val="24"/>
        </w:rPr>
        <w:t xml:space="preserve">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na základě písemné žádosti </w:t>
      </w:r>
      <w:r>
        <w:rPr>
          <w:rFonts w:ascii="Times New Roman" w:hAnsi="Times New Roman"/>
          <w:sz w:val="24"/>
          <w:szCs w:val="24"/>
          <w:lang w:eastAsia="cs-CZ"/>
        </w:rPr>
        <w:t xml:space="preserve">příjemce dotace. Žádost musí obsahovat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vyčíslení přesné </w:t>
      </w:r>
      <w:r>
        <w:rPr>
          <w:rFonts w:ascii="Times New Roman" w:hAnsi="Times New Roman"/>
          <w:sz w:val="24"/>
          <w:szCs w:val="24"/>
          <w:lang w:eastAsia="cs-CZ"/>
        </w:rPr>
        <w:t xml:space="preserve">požadované </w:t>
      </w:r>
      <w:r w:rsidRPr="003B275D">
        <w:rPr>
          <w:rFonts w:ascii="Times New Roman" w:hAnsi="Times New Roman"/>
          <w:sz w:val="24"/>
          <w:szCs w:val="24"/>
          <w:lang w:eastAsia="cs-CZ"/>
        </w:rPr>
        <w:t>částky dotace</w:t>
      </w:r>
      <w:r>
        <w:rPr>
          <w:rFonts w:ascii="Times New Roman" w:hAnsi="Times New Roman"/>
          <w:sz w:val="24"/>
          <w:szCs w:val="24"/>
          <w:lang w:eastAsia="cs-CZ"/>
        </w:rPr>
        <w:t xml:space="preserve"> (v rozdělení na investiční a neinvestiční výdaje) </w:t>
      </w:r>
      <w:r>
        <w:rPr>
          <w:rFonts w:ascii="Times New Roman" w:hAnsi="Times New Roman"/>
          <w:sz w:val="24"/>
          <w:szCs w:val="24"/>
        </w:rPr>
        <w:t>a údaje o bankovním spojení</w:t>
      </w:r>
      <w:r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834920" w:rsidRPr="00834920">
        <w:rPr>
          <w:rFonts w:ascii="Times New Roman" w:hAnsi="Times New Roman"/>
          <w:sz w:val="24"/>
          <w:szCs w:val="24"/>
          <w:lang w:eastAsia="cs-CZ"/>
        </w:rPr>
        <w:t>Součástí žádosti bude kopie platné oboustranně podepsané smlouvy (objednávky).</w:t>
      </w:r>
    </w:p>
    <w:p w:rsidR="009B70C0" w:rsidRPr="007E51A3" w:rsidRDefault="007E51A3" w:rsidP="00874737">
      <w:pPr>
        <w:pStyle w:val="Odstavecseseznamem1"/>
        <w:numPr>
          <w:ilvl w:val="0"/>
          <w:numId w:val="18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Dotace bude </w:t>
      </w:r>
      <w:r>
        <w:rPr>
          <w:rFonts w:ascii="Times New Roman" w:hAnsi="Times New Roman"/>
          <w:sz w:val="24"/>
          <w:szCs w:val="24"/>
          <w:lang w:eastAsia="cs-CZ"/>
        </w:rPr>
        <w:t>poskytnuta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na účet </w:t>
      </w: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zřízen</w:t>
      </w:r>
      <w:r>
        <w:rPr>
          <w:rFonts w:ascii="Times New Roman" w:hAnsi="Times New Roman"/>
          <w:sz w:val="24"/>
          <w:szCs w:val="24"/>
          <w:lang w:eastAsia="cs-CZ"/>
        </w:rPr>
        <w:t>ý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u České národní banky (dále jen “ČNB“). Příjemce dotace může hradit jednotlivé faktury související s</w:t>
      </w:r>
      <w:r>
        <w:rPr>
          <w:rFonts w:ascii="Times New Roman" w:hAnsi="Times New Roman"/>
          <w:sz w:val="24"/>
          <w:szCs w:val="24"/>
          <w:lang w:eastAsia="cs-CZ"/>
        </w:rPr>
        <w:t xml:space="preserve"> akcí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z účtu u ČNB, na který byla dotace </w:t>
      </w:r>
      <w:r>
        <w:rPr>
          <w:rFonts w:ascii="Times New Roman" w:hAnsi="Times New Roman"/>
          <w:sz w:val="24"/>
          <w:szCs w:val="24"/>
          <w:lang w:eastAsia="cs-CZ"/>
        </w:rPr>
        <w:t>převedena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, případně může prostředky </w:t>
      </w:r>
      <w:r>
        <w:rPr>
          <w:rFonts w:ascii="Times New Roman" w:hAnsi="Times New Roman"/>
          <w:sz w:val="24"/>
          <w:szCs w:val="24"/>
          <w:lang w:eastAsia="cs-CZ"/>
        </w:rPr>
        <w:t>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převést na </w:t>
      </w:r>
      <w:r>
        <w:rPr>
          <w:rFonts w:ascii="Times New Roman" w:hAnsi="Times New Roman"/>
          <w:sz w:val="24"/>
          <w:szCs w:val="24"/>
          <w:lang w:eastAsia="cs-CZ"/>
        </w:rPr>
        <w:t xml:space="preserve">účet </w:t>
      </w:r>
      <w:r w:rsidRPr="00955B11">
        <w:rPr>
          <w:rFonts w:ascii="Times New Roman" w:hAnsi="Times New Roman"/>
          <w:sz w:val="24"/>
          <w:szCs w:val="24"/>
        </w:rPr>
        <w:t>vedený u komerčních bank</w:t>
      </w:r>
      <w:r>
        <w:rPr>
          <w:rFonts w:ascii="Times New Roman" w:hAnsi="Times New Roman"/>
          <w:sz w:val="24"/>
          <w:szCs w:val="24"/>
        </w:rPr>
        <w:t xml:space="preserve"> (</w:t>
      </w:r>
      <w:r w:rsidRPr="00955B11">
        <w:rPr>
          <w:rFonts w:ascii="Times New Roman" w:hAnsi="Times New Roman"/>
          <w:sz w:val="24"/>
          <w:szCs w:val="24"/>
        </w:rPr>
        <w:t>účet mimo ČNB</w:t>
      </w:r>
      <w:r>
        <w:rPr>
          <w:rFonts w:ascii="Times New Roman" w:hAnsi="Times New Roman"/>
          <w:sz w:val="24"/>
          <w:szCs w:val="24"/>
        </w:rPr>
        <w:t>)</w:t>
      </w:r>
      <w:r w:rsidRPr="003B275D">
        <w:rPr>
          <w:rFonts w:ascii="Times New Roman" w:hAnsi="Times New Roman"/>
          <w:sz w:val="24"/>
          <w:szCs w:val="24"/>
        </w:rPr>
        <w:t xml:space="preserve">, ze kterého bude realizovat financování akce.    </w:t>
      </w:r>
      <w:r w:rsidR="009B70C0" w:rsidRPr="007E51A3">
        <w:rPr>
          <w:rFonts w:ascii="Times New Roman" w:hAnsi="Times New Roman"/>
          <w:sz w:val="24"/>
          <w:szCs w:val="24"/>
          <w:lang w:eastAsia="cs-CZ"/>
        </w:rPr>
        <w:t xml:space="preserve">    </w:t>
      </w:r>
    </w:p>
    <w:p w:rsidR="009B70C0" w:rsidRDefault="009B70C0" w:rsidP="009873E9">
      <w:pPr>
        <w:pStyle w:val="Odstavecseseznamem1"/>
        <w:numPr>
          <w:ilvl w:val="0"/>
          <w:numId w:val="5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Pokud příjemce dotace v průběhu roku zjistí, že není schopen v daném roce ani v letech následujících převedené prostředky dotace, popřípadě její část, vyčerpat, je povinen neprodleně oznámit tuto skutečnost správci programu.</w:t>
      </w:r>
    </w:p>
    <w:p w:rsidR="009B70C0" w:rsidRDefault="009B70C0" w:rsidP="009873E9">
      <w:pPr>
        <w:pStyle w:val="Odstavecseseznamem1"/>
        <w:numPr>
          <w:ilvl w:val="0"/>
          <w:numId w:val="5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Příjemce dotace je povinen vypořádat dotaci se státním rozpočtem v souladu se zákonem č. 218/2000 Sb., o rozpočtových pravidlech a o změně některých souvisejících zákonů (rozpočtová pravidla) a platnou vyhláškou vydanou Ministerstvem financí č. 367/2015 Sb., o zásadách a lhůtách finančního vypořádání vztahů se státním rozpočtem, státními finančními aktivy nebo Národním </w:t>
      </w:r>
      <w:r>
        <w:rPr>
          <w:rFonts w:ascii="Times New Roman" w:hAnsi="Times New Roman"/>
          <w:sz w:val="24"/>
          <w:szCs w:val="24"/>
          <w:lang w:eastAsia="cs-CZ"/>
        </w:rPr>
        <w:lastRenderedPageBreak/>
        <w:t>fondem (vyhláška o finančním vypořádání), ve znění pozdějších předpisů. Nevyčerpané finanční prostředky příjemce dotace vrátí na:</w:t>
      </w:r>
    </w:p>
    <w:p w:rsidR="009B70C0" w:rsidRDefault="009B70C0" w:rsidP="009873E9">
      <w:pPr>
        <w:pStyle w:val="Odstavecseseznamem1"/>
        <w:numPr>
          <w:ilvl w:val="1"/>
          <w:numId w:val="6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výdajový účet MŠMT č. 0000821001/0710, nejpozději do 31. 12. daného rozpočtového roku (prostředky musí být připsány na účet MŠMT), pokud příjemce dotace vrací nevyčerpané prostředky v průběhu kalendářního roku, ve kterém byla dotace převedena,</w:t>
      </w:r>
    </w:p>
    <w:p w:rsidR="009B70C0" w:rsidRDefault="009B70C0" w:rsidP="009873E9">
      <w:pPr>
        <w:pStyle w:val="Odstavecseseznamem1"/>
        <w:numPr>
          <w:ilvl w:val="1"/>
          <w:numId w:val="6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účet cizích prostředků MŠMT č. 6015-821001/0710, pokud příjemce vrací nevyčerpané prostředky v rámci finančního vypořádání vztahů se státním rozpočtem.</w:t>
      </w:r>
    </w:p>
    <w:p w:rsidR="009B70C0" w:rsidRDefault="009B70C0" w:rsidP="009873E9">
      <w:pPr>
        <w:pStyle w:val="Odstavecseseznamem1"/>
        <w:tabs>
          <w:tab w:val="left" w:pos="4395"/>
        </w:tabs>
        <w:spacing w:after="12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Příjemce dotace vypořádá dotaci v termínu do 15. 2. roku následujícího za rokem, ve kterém předložil správci programu podklady pro závěrečné vyhodnocení akce. </w:t>
      </w:r>
    </w:p>
    <w:p w:rsidR="009B70C0" w:rsidRDefault="009B70C0" w:rsidP="00C67F0A">
      <w:pPr>
        <w:pStyle w:val="Odstavecseseznamem1"/>
        <w:numPr>
          <w:ilvl w:val="0"/>
          <w:numId w:val="5"/>
        </w:numPr>
        <w:tabs>
          <w:tab w:val="left" w:pos="4395"/>
        </w:tabs>
        <w:spacing w:after="12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MŠMT– č.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ú.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6015 - 821001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>/0710.</w:t>
      </w:r>
    </w:p>
    <w:p w:rsidR="009B70C0" w:rsidRDefault="009B70C0" w:rsidP="00C67F0A">
      <w:pPr>
        <w:pStyle w:val="Odstavecseseznamem1"/>
        <w:numPr>
          <w:ilvl w:val="0"/>
          <w:numId w:val="5"/>
        </w:numPr>
        <w:tabs>
          <w:tab w:val="left" w:pos="4395"/>
        </w:tabs>
        <w:spacing w:after="12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Majetek pořízený z dotace dle Rozhodnutí bude využíván v souladu se zákonem č. 586/1992 Sb., o daních z příjmu, ve znění pozdějších předpisů.  U staveb bude využíván po dobu 10 let od jeho pořízení za účelem, pro který je dotace poskytována. Termínem pořízení je termín ukončení realizace akce stanovený v Rozhodnutí.</w:t>
      </w:r>
    </w:p>
    <w:p w:rsidR="009B70C0" w:rsidRDefault="009B70C0" w:rsidP="00C67F0A">
      <w:pPr>
        <w:pStyle w:val="Odstavecseseznamem1"/>
        <w:numPr>
          <w:ilvl w:val="0"/>
          <w:numId w:val="5"/>
        </w:numPr>
        <w:tabs>
          <w:tab w:val="left" w:pos="4395"/>
        </w:tabs>
        <w:spacing w:after="12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Majetek pořízený z dotace nebude po dobu 10 let od jeho pořízení převeden na jinou osobu a po dobu 10 let od jeho pořízení je účastník programu povinen jej řádně provozovat.</w:t>
      </w:r>
    </w:p>
    <w:p w:rsidR="009B70C0" w:rsidRDefault="009B70C0" w:rsidP="007E51A3">
      <w:pPr>
        <w:pStyle w:val="Odstavecseseznamem1"/>
        <w:numPr>
          <w:ilvl w:val="0"/>
          <w:numId w:val="5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 je povinen po dobu nejméně 10 let od termínu ukončení závěrečného vyhodnocení akce uchovávat veškeré doklady a písemnosti potřebné k řádnému provedení kontroly použití dotace.</w:t>
      </w:r>
    </w:p>
    <w:p w:rsidR="009B70C0" w:rsidRDefault="009B70C0" w:rsidP="007E51A3">
      <w:pPr>
        <w:pStyle w:val="Odstavecseseznamem1"/>
        <w:numPr>
          <w:ilvl w:val="0"/>
          <w:numId w:val="5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 je povinen vést účetnictví dle zákona č. 563/1991 Sb., o účetnictví a vést analytickou evidenci s vazbou na akci.</w:t>
      </w:r>
    </w:p>
    <w:p w:rsidR="007E51A3" w:rsidRDefault="007E51A3" w:rsidP="007E51A3">
      <w:pPr>
        <w:pStyle w:val="Odstavecseseznamem1"/>
        <w:numPr>
          <w:ilvl w:val="0"/>
          <w:numId w:val="5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Po ukončení realizace akce </w:t>
      </w: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předloží správci programu v souladu s § 6 vyhlášky </w:t>
      </w:r>
      <w:r w:rsidRPr="003B275D">
        <w:rPr>
          <w:rFonts w:ascii="Times New Roman" w:hAnsi="Times New Roman"/>
          <w:sz w:val="24"/>
          <w:szCs w:val="24"/>
          <w:lang w:eastAsia="cs-CZ"/>
        </w:rPr>
        <w:br/>
        <w:t>ve stanoveném termínu dokumentaci závěrečného vyhodnocení akce. Tento termín je uveden v Rozhodnutí.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30639">
        <w:rPr>
          <w:rFonts w:ascii="Times New Roman" w:hAnsi="Times New Roman"/>
          <w:sz w:val="24"/>
          <w:szCs w:val="24"/>
          <w:lang w:eastAsia="cs-CZ"/>
        </w:rPr>
        <w:t>Součástí dokumentace k závěrečnému vyhodnocení akce budou dokumenty stanovené prováděcím pokynem pro závěrečné vyhodnocení dotací poskytnutých v rámci programového financování.</w:t>
      </w:r>
    </w:p>
    <w:p w:rsidR="009B70C0" w:rsidRDefault="009B70C0" w:rsidP="007E51A3">
      <w:pPr>
        <w:pStyle w:val="Odstavecseseznamem1"/>
        <w:numPr>
          <w:ilvl w:val="0"/>
          <w:numId w:val="5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O poskytnutí dotace a výši dotace rozhoduje poskytovatel dotace. </w:t>
      </w:r>
    </w:p>
    <w:p w:rsidR="009D7077" w:rsidRDefault="009D7077" w:rsidP="00C67F0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9D7077" w:rsidRPr="0061443F" w:rsidRDefault="009D7077" w:rsidP="00C67F0A">
      <w:pPr>
        <w:pStyle w:val="Odstavecseseznamem"/>
        <w:numPr>
          <w:ilvl w:val="0"/>
          <w:numId w:val="2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Vymezení dalších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podmín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</w:t>
      </w:r>
    </w:p>
    <w:p w:rsidR="009B70C0" w:rsidRDefault="009B70C0" w:rsidP="007E51A3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 je povinen zasílat minimálně 1x za 3 měsíce správci programu Situační zprávu o</w:t>
      </w:r>
      <w:r w:rsidR="001C4558">
        <w:rPr>
          <w:rFonts w:ascii="Times New Roman" w:hAnsi="Times New Roman"/>
          <w:sz w:val="24"/>
          <w:szCs w:val="24"/>
          <w:lang w:eastAsia="cs-CZ"/>
        </w:rPr>
        <w:t> </w:t>
      </w:r>
      <w:r>
        <w:rPr>
          <w:rFonts w:ascii="Times New Roman" w:hAnsi="Times New Roman"/>
          <w:sz w:val="24"/>
          <w:szCs w:val="24"/>
          <w:lang w:eastAsia="cs-CZ"/>
        </w:rPr>
        <w:t>průběhu přípravy a realizace akce (dále také „Zpráva“) včetně informací o všech případných odchylkách od schválených parametrů a harmonogramu prací a přehledného seznamu fakturace (podmínka navazuje na podmínku z výzvy).</w:t>
      </w:r>
      <w:r w:rsidR="0001226B" w:rsidRPr="0001226B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7E51A3" w:rsidRPr="003B275D" w:rsidRDefault="007E51A3" w:rsidP="007E51A3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Po zahájení realizace stavební části akce bude </w:t>
      </w:r>
      <w:r>
        <w:rPr>
          <w:rFonts w:ascii="Times New Roman" w:hAnsi="Times New Roman"/>
          <w:sz w:val="24"/>
          <w:szCs w:val="24"/>
          <w:lang w:eastAsia="cs-CZ"/>
        </w:rPr>
        <w:t>Z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práva rovněž obsahovat souhrnné zhodnocení závěrů kontrolních dnů konaných v daném období. Součástí </w:t>
      </w:r>
      <w:r>
        <w:rPr>
          <w:rFonts w:ascii="Times New Roman" w:hAnsi="Times New Roman"/>
          <w:sz w:val="24"/>
          <w:szCs w:val="24"/>
          <w:lang w:eastAsia="cs-CZ"/>
        </w:rPr>
        <w:t>Z</w:t>
      </w:r>
      <w:r w:rsidRPr="003B275D">
        <w:rPr>
          <w:rFonts w:ascii="Times New Roman" w:hAnsi="Times New Roman"/>
          <w:sz w:val="24"/>
          <w:szCs w:val="24"/>
          <w:lang w:eastAsia="cs-CZ"/>
        </w:rPr>
        <w:t>právy bude rovněž Evidenční list akce.</w:t>
      </w:r>
    </w:p>
    <w:p w:rsidR="007E51A3" w:rsidRPr="003B275D" w:rsidRDefault="007E51A3" w:rsidP="007E51A3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je povinen předávat elektronicky správci programu zápisy z kontrolních dnů stavebních akcí. </w:t>
      </w:r>
      <w:r>
        <w:rPr>
          <w:rFonts w:ascii="Times New Roman" w:hAnsi="Times New Roman"/>
          <w:sz w:val="24"/>
          <w:szCs w:val="24"/>
          <w:lang w:eastAsia="cs-CZ"/>
        </w:rPr>
        <w:t>Po zahájení stavebních prací bude s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právce programu </w:t>
      </w:r>
      <w:r>
        <w:rPr>
          <w:rFonts w:ascii="Times New Roman" w:hAnsi="Times New Roman"/>
          <w:sz w:val="24"/>
          <w:szCs w:val="24"/>
          <w:lang w:eastAsia="cs-CZ"/>
        </w:rPr>
        <w:t xml:space="preserve">písemně vyzván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k účasti </w:t>
      </w:r>
      <w:r>
        <w:rPr>
          <w:rFonts w:ascii="Times New Roman" w:hAnsi="Times New Roman"/>
          <w:sz w:val="24"/>
          <w:szCs w:val="24"/>
          <w:lang w:eastAsia="cs-CZ"/>
        </w:rPr>
        <w:br/>
      </w:r>
      <w:r w:rsidRPr="003B275D">
        <w:rPr>
          <w:rFonts w:ascii="Times New Roman" w:hAnsi="Times New Roman"/>
          <w:sz w:val="24"/>
          <w:szCs w:val="24"/>
          <w:lang w:eastAsia="cs-CZ"/>
        </w:rPr>
        <w:t>na kontrolním dnu.</w:t>
      </w:r>
    </w:p>
    <w:p w:rsidR="009B70C0" w:rsidRDefault="009B70C0" w:rsidP="00C67F0A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Příjemce dotace umožní MŠMT průběžnou i závěrečnou kontrolu dokladů a dodržení podmínek užití dotace. </w:t>
      </w:r>
    </w:p>
    <w:p w:rsidR="007E51A3" w:rsidRPr="00D74024" w:rsidRDefault="007E51A3" w:rsidP="007E51A3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lastRenderedPageBreak/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74024">
        <w:rPr>
          <w:rFonts w:ascii="Times New Roman" w:hAnsi="Times New Roman"/>
          <w:sz w:val="24"/>
          <w:szCs w:val="24"/>
          <w:lang w:eastAsia="cs-CZ"/>
        </w:rPr>
        <w:t xml:space="preserve">odpovídá za to, že veškeré doklady jsou úplné a pravdivé a že věcný obsah </w:t>
      </w:r>
      <w:r>
        <w:rPr>
          <w:rFonts w:ascii="Times New Roman" w:hAnsi="Times New Roman"/>
          <w:sz w:val="24"/>
          <w:szCs w:val="24"/>
          <w:lang w:eastAsia="cs-CZ"/>
        </w:rPr>
        <w:t xml:space="preserve">IZ </w:t>
      </w:r>
      <w:r>
        <w:rPr>
          <w:rFonts w:ascii="Times New Roman" w:hAnsi="Times New Roman"/>
          <w:sz w:val="24"/>
          <w:szCs w:val="24"/>
          <w:lang w:eastAsia="cs-CZ"/>
        </w:rPr>
        <w:br/>
        <w:t>z</w:t>
      </w:r>
      <w:r w:rsidRPr="00D74024">
        <w:rPr>
          <w:rFonts w:ascii="Times New Roman" w:hAnsi="Times New Roman"/>
          <w:sz w:val="24"/>
          <w:szCs w:val="24"/>
          <w:lang w:eastAsia="cs-CZ"/>
        </w:rPr>
        <w:t xml:space="preserve"> pohledu uživatele</w:t>
      </w:r>
      <w:r w:rsidRPr="003B4F35">
        <w:rPr>
          <w:rFonts w:ascii="Times New Roman" w:hAnsi="Times New Roman"/>
          <w:sz w:val="24"/>
          <w:szCs w:val="24"/>
          <w:lang w:eastAsia="cs-CZ"/>
        </w:rPr>
        <w:t xml:space="preserve">, tj. součásti VVŠ, která má ve správě majetek, který je předmětem dotace, </w:t>
      </w:r>
      <w:r w:rsidRPr="00D74024">
        <w:rPr>
          <w:rFonts w:ascii="Times New Roman" w:hAnsi="Times New Roman"/>
          <w:sz w:val="24"/>
          <w:szCs w:val="24"/>
          <w:lang w:eastAsia="cs-CZ"/>
        </w:rPr>
        <w:t>je úplný a odpovídá jeho požadavkům.</w:t>
      </w:r>
    </w:p>
    <w:p w:rsidR="009B70C0" w:rsidRDefault="009B70C0" w:rsidP="00C67F0A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Správce programu si rovněž vyhrazuje právo na rozložení financování schválené akce v letech dle možností státního rozpočtu. </w:t>
      </w:r>
    </w:p>
    <w:p w:rsidR="00204210" w:rsidRDefault="00204210" w:rsidP="009B70C0">
      <w:pPr>
        <w:pStyle w:val="Odstavecseseznamem1"/>
        <w:tabs>
          <w:tab w:val="left" w:pos="4395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sectPr w:rsidR="00204210" w:rsidSect="00385656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8C3" w:rsidRDefault="00BC18C3" w:rsidP="00FB2CF2">
      <w:pPr>
        <w:spacing w:after="0" w:line="240" w:lineRule="auto"/>
      </w:pPr>
      <w:r>
        <w:separator/>
      </w:r>
    </w:p>
  </w:endnote>
  <w:endnote w:type="continuationSeparator" w:id="0">
    <w:p w:rsidR="00BC18C3" w:rsidRDefault="00BC18C3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2933056"/>
      <w:docPartObj>
        <w:docPartGallery w:val="Page Numbers (Bottom of Page)"/>
        <w:docPartUnique/>
      </w:docPartObj>
    </w:sdtPr>
    <w:sdtEndPr/>
    <w:sdtContent>
      <w:p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DA18FE" wp14:editId="6DFDBB83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27048" w:rsidRPr="00F27048">
                                <w:rPr>
                                  <w:noProof/>
                                  <w:color w:val="C0504D" w:themeColor="accent2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4DA18FE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6T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JgkGAnaQZNultXjz1Y8/rpH1go1Gnqdgutdf6ssS90vZHmvkZB5Q8WKXSklh4bRCjIL&#10;rb//7IE9aHiKlsNHWUEAujbSlWtbqw4pCW0JgziwH0Z1y/v3FsdGggqhrWvXw6FdbGtQCcZoHE3i&#10;CKMSrsIknExcO32aWlT7uFfavGOyQ3aTYQVqcKB0s9DGZnl0se5CznnbOkVACHCxRhvMNfJ7EiSz&#10;eBYTj4zGM48EReFdzXPijefhJCrOizwvwh8WPyRpw6uKCQv3JKqQ/FnT9vLeyeEgKy1bXlk4m5JW&#10;q2XeKrShIOo8iAJSuJrDzdHNf56GIwtcXlAKRyS4HiXefBxPPDInkZdMgtgLwuQ6GQckIcX8OaUF&#10;F+zfKaEhw6M4mkSuHSdZvyAX5fH5NXlNjqYdNzA3Wt5leK8b1zerwZmo3N5Q3u72J7Ww+R9rAQJ4&#10;6rRTrBXpTuxmu9wCilXuUlYPoF2nUpAnDDvQUiPVN4wGGBwZ1l/XVDGM2g8C9J+EhNhJ4w6wUafW&#10;5ZOVihIgMmww2m1zs5tK617xVQMRdvoX8gr+lZo7uR6z2f9hMBQcmf0As1Pn9Oy8jmN2+h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3wU6T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27048" w:rsidRPr="00F27048">
                          <w:rPr>
                            <w:noProof/>
                            <w:color w:val="C0504D" w:themeColor="accent2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8C3" w:rsidRDefault="00BC18C3" w:rsidP="00FB2CF2">
      <w:pPr>
        <w:spacing w:after="0" w:line="240" w:lineRule="auto"/>
      </w:pPr>
      <w:r>
        <w:separator/>
      </w:r>
    </w:p>
  </w:footnote>
  <w:footnote w:type="continuationSeparator" w:id="0">
    <w:p w:rsidR="00BC18C3" w:rsidRDefault="00BC18C3" w:rsidP="00FB2CF2">
      <w:pPr>
        <w:spacing w:after="0" w:line="240" w:lineRule="auto"/>
      </w:pPr>
      <w:r>
        <w:continuationSeparator/>
      </w:r>
    </w:p>
  </w:footnote>
  <w:footnote w:id="1">
    <w:p w:rsidR="00F963EA" w:rsidRDefault="00F963EA" w:rsidP="00F963E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B4658">
        <w:rPr>
          <w:rFonts w:ascii="Times New Roman" w:hAnsi="Times New Roman"/>
        </w:rPr>
        <w:t xml:space="preserve">Do vlastních zdrojů příjemce dotace </w:t>
      </w:r>
      <w:r>
        <w:rPr>
          <w:rFonts w:ascii="Times New Roman" w:hAnsi="Times New Roman"/>
        </w:rPr>
        <w:t>jsou</w:t>
      </w:r>
      <w:r w:rsidRPr="00BB4658">
        <w:rPr>
          <w:rFonts w:ascii="Times New Roman" w:hAnsi="Times New Roman"/>
        </w:rPr>
        <w:t xml:space="preserve"> zahrnuty veškeré finanční prostředky, které nejsou poskytnuty ze státního rozpočtu.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92" w:rsidRPr="00385656" w:rsidRDefault="00510092" w:rsidP="00510092">
    <w:pPr>
      <w:spacing w:after="0" w:line="240" w:lineRule="auto"/>
      <w:ind w:left="425" w:hanging="425"/>
      <w:jc w:val="right"/>
      <w:rPr>
        <w:rFonts w:ascii="Times New Roman" w:hAnsi="Times New Roman"/>
        <w:i/>
        <w:sz w:val="20"/>
        <w:szCs w:val="20"/>
        <w:lang w:eastAsia="cs-CZ"/>
      </w:rPr>
    </w:pPr>
  </w:p>
  <w:p w:rsidR="00420D1C" w:rsidRPr="00710873" w:rsidRDefault="00D5515F" w:rsidP="00C67F0A">
    <w:pPr>
      <w:spacing w:after="0" w:line="240" w:lineRule="auto"/>
      <w:ind w:left="425" w:hanging="425"/>
      <w:jc w:val="right"/>
      <w:rPr>
        <w:rFonts w:ascii="Arial" w:hAnsi="Arial"/>
        <w:lang w:eastAsia="cs-CZ"/>
      </w:rPr>
    </w:pPr>
    <w:r>
      <w:rPr>
        <w:rFonts w:ascii="Arial" w:hAnsi="Arial"/>
        <w:sz w:val="28"/>
        <w:szCs w:val="28"/>
        <w:lang w:eastAsia="cs-CZ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56" w:rsidRDefault="00385656" w:rsidP="00385656">
    <w:pPr>
      <w:pStyle w:val="Zhlav"/>
      <w:jc w:val="right"/>
      <w:rPr>
        <w:rFonts w:ascii="Times New Roman" w:hAnsi="Times New Roman"/>
        <w:i/>
        <w:sz w:val="20"/>
        <w:szCs w:val="20"/>
      </w:rPr>
    </w:pPr>
    <w:r w:rsidRPr="00385656">
      <w:rPr>
        <w:rFonts w:ascii="Times New Roman" w:hAnsi="Times New Roman"/>
        <w:i/>
        <w:sz w:val="20"/>
        <w:szCs w:val="20"/>
        <w:lang w:eastAsia="cs-CZ"/>
      </w:rPr>
      <w:t>Příloha č. 1 výzvy</w:t>
    </w:r>
    <w:r>
      <w:rPr>
        <w:rFonts w:ascii="Times New Roman" w:hAnsi="Times New Roman"/>
        <w:i/>
        <w:sz w:val="20"/>
        <w:szCs w:val="20"/>
        <w:lang w:eastAsia="cs-CZ"/>
      </w:rPr>
      <w:t xml:space="preserve"> č. 5/133 220</w:t>
    </w:r>
    <w:r w:rsidRPr="00385656">
      <w:rPr>
        <w:rFonts w:ascii="Times New Roman" w:hAnsi="Times New Roman"/>
        <w:i/>
        <w:sz w:val="20"/>
        <w:szCs w:val="20"/>
        <w:lang w:eastAsia="cs-CZ"/>
      </w:rPr>
      <w:t xml:space="preserve"> - </w:t>
    </w:r>
    <w:r w:rsidRPr="00385656">
      <w:rPr>
        <w:i/>
        <w:sz w:val="20"/>
        <w:szCs w:val="20"/>
      </w:rPr>
      <w:t xml:space="preserve">č. j.: </w:t>
    </w:r>
    <w:r w:rsidRPr="00385656">
      <w:rPr>
        <w:rFonts w:ascii="Times New Roman" w:hAnsi="Times New Roman"/>
        <w:i/>
        <w:sz w:val="20"/>
        <w:szCs w:val="20"/>
      </w:rPr>
      <w:t>43517/2020-1</w:t>
    </w:r>
  </w:p>
  <w:p w:rsidR="00385656" w:rsidRDefault="00385656" w:rsidP="0038565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2BC7"/>
    <w:multiLevelType w:val="hybridMultilevel"/>
    <w:tmpl w:val="AA201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16C0"/>
    <w:multiLevelType w:val="hybridMultilevel"/>
    <w:tmpl w:val="1730D65E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291666F9"/>
    <w:multiLevelType w:val="hybridMultilevel"/>
    <w:tmpl w:val="4C721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32D04"/>
    <w:multiLevelType w:val="hybridMultilevel"/>
    <w:tmpl w:val="17AED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476A"/>
    <w:multiLevelType w:val="hybridMultilevel"/>
    <w:tmpl w:val="47108C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9A7488"/>
    <w:multiLevelType w:val="hybridMultilevel"/>
    <w:tmpl w:val="A5C03D1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37E20891"/>
    <w:multiLevelType w:val="hybridMultilevel"/>
    <w:tmpl w:val="B0DA3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15AD4"/>
    <w:multiLevelType w:val="hybridMultilevel"/>
    <w:tmpl w:val="61CC6BCE"/>
    <w:lvl w:ilvl="0" w:tplc="4C0CF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1D514C9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038BB"/>
    <w:multiLevelType w:val="hybridMultilevel"/>
    <w:tmpl w:val="33780B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10205"/>
    <w:multiLevelType w:val="hybridMultilevel"/>
    <w:tmpl w:val="7EF2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617E7"/>
    <w:multiLevelType w:val="hybridMultilevel"/>
    <w:tmpl w:val="93AE1DA4"/>
    <w:lvl w:ilvl="0" w:tplc="5AD2BB20">
      <w:start w:val="1"/>
      <w:numFmt w:val="lowerLetter"/>
      <w:lvlText w:val="%1)"/>
      <w:lvlJc w:val="left"/>
      <w:pPr>
        <w:ind w:left="792" w:hanging="360"/>
      </w:pPr>
      <w:rPr>
        <w:b/>
      </w:rPr>
    </w:lvl>
    <w:lvl w:ilvl="1" w:tplc="6D90AABA">
      <w:numFmt w:val="bullet"/>
      <w:lvlText w:val="–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7B676A94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5"/>
  </w:num>
  <w:num w:numId="11">
    <w:abstractNumId w:val="15"/>
  </w:num>
  <w:num w:numId="12">
    <w:abstractNumId w:val="12"/>
  </w:num>
  <w:num w:numId="13">
    <w:abstractNumId w:val="14"/>
  </w:num>
  <w:num w:numId="14">
    <w:abstractNumId w:val="3"/>
  </w:num>
  <w:num w:numId="15">
    <w:abstractNumId w:val="7"/>
  </w:num>
  <w:num w:numId="16">
    <w:abstractNumId w:val="6"/>
  </w:num>
  <w:num w:numId="17">
    <w:abstractNumId w:val="8"/>
  </w:num>
  <w:num w:numId="18">
    <w:abstractNumId w:val="2"/>
  </w:num>
  <w:num w:numId="19">
    <w:abstractNumId w:val="16"/>
  </w:num>
  <w:num w:numId="2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9E"/>
    <w:rsid w:val="000000E6"/>
    <w:rsid w:val="0000385D"/>
    <w:rsid w:val="000105E0"/>
    <w:rsid w:val="00010F09"/>
    <w:rsid w:val="0001152A"/>
    <w:rsid w:val="00011B3A"/>
    <w:rsid w:val="0001226B"/>
    <w:rsid w:val="00017058"/>
    <w:rsid w:val="00024B31"/>
    <w:rsid w:val="00036E80"/>
    <w:rsid w:val="00037E52"/>
    <w:rsid w:val="00042C44"/>
    <w:rsid w:val="0004559B"/>
    <w:rsid w:val="00051A6A"/>
    <w:rsid w:val="000522BB"/>
    <w:rsid w:val="00057AA1"/>
    <w:rsid w:val="00057D0C"/>
    <w:rsid w:val="0006029F"/>
    <w:rsid w:val="00060E25"/>
    <w:rsid w:val="0006116C"/>
    <w:rsid w:val="000675AE"/>
    <w:rsid w:val="00067841"/>
    <w:rsid w:val="00072DB2"/>
    <w:rsid w:val="00073F8B"/>
    <w:rsid w:val="00081327"/>
    <w:rsid w:val="00081D2A"/>
    <w:rsid w:val="00082FBA"/>
    <w:rsid w:val="00084DDB"/>
    <w:rsid w:val="000A0627"/>
    <w:rsid w:val="000A0C1D"/>
    <w:rsid w:val="000A3D0C"/>
    <w:rsid w:val="000A7C29"/>
    <w:rsid w:val="000C3653"/>
    <w:rsid w:val="000C4FE6"/>
    <w:rsid w:val="000C67DD"/>
    <w:rsid w:val="000D1576"/>
    <w:rsid w:val="000E1BA5"/>
    <w:rsid w:val="000E1C26"/>
    <w:rsid w:val="000E774A"/>
    <w:rsid w:val="000F07CD"/>
    <w:rsid w:val="000F1250"/>
    <w:rsid w:val="000F4A55"/>
    <w:rsid w:val="000F6AFC"/>
    <w:rsid w:val="00100E2A"/>
    <w:rsid w:val="00106A77"/>
    <w:rsid w:val="00110096"/>
    <w:rsid w:val="00114433"/>
    <w:rsid w:val="00124724"/>
    <w:rsid w:val="00126A28"/>
    <w:rsid w:val="001346F3"/>
    <w:rsid w:val="00137D21"/>
    <w:rsid w:val="001444B3"/>
    <w:rsid w:val="001458ED"/>
    <w:rsid w:val="00147A7E"/>
    <w:rsid w:val="0015151D"/>
    <w:rsid w:val="00153D93"/>
    <w:rsid w:val="00156BE5"/>
    <w:rsid w:val="00156FAC"/>
    <w:rsid w:val="0016195D"/>
    <w:rsid w:val="001702C4"/>
    <w:rsid w:val="0017236D"/>
    <w:rsid w:val="00173AEA"/>
    <w:rsid w:val="00174EDA"/>
    <w:rsid w:val="0018152D"/>
    <w:rsid w:val="0018442D"/>
    <w:rsid w:val="00185D19"/>
    <w:rsid w:val="001901F2"/>
    <w:rsid w:val="001A1D34"/>
    <w:rsid w:val="001A21F8"/>
    <w:rsid w:val="001A6287"/>
    <w:rsid w:val="001B61E5"/>
    <w:rsid w:val="001C24E0"/>
    <w:rsid w:val="001C2D45"/>
    <w:rsid w:val="001C4558"/>
    <w:rsid w:val="001C6990"/>
    <w:rsid w:val="001C70CE"/>
    <w:rsid w:val="001D48FE"/>
    <w:rsid w:val="001E21D4"/>
    <w:rsid w:val="001E2B17"/>
    <w:rsid w:val="001F0F14"/>
    <w:rsid w:val="00204210"/>
    <w:rsid w:val="0021268A"/>
    <w:rsid w:val="00212E16"/>
    <w:rsid w:val="00213824"/>
    <w:rsid w:val="00221BC8"/>
    <w:rsid w:val="002228E3"/>
    <w:rsid w:val="002243A0"/>
    <w:rsid w:val="00225795"/>
    <w:rsid w:val="002324AA"/>
    <w:rsid w:val="00236292"/>
    <w:rsid w:val="0024291F"/>
    <w:rsid w:val="002432C5"/>
    <w:rsid w:val="0025015C"/>
    <w:rsid w:val="00250708"/>
    <w:rsid w:val="00251119"/>
    <w:rsid w:val="00252565"/>
    <w:rsid w:val="00263E0D"/>
    <w:rsid w:val="0026629B"/>
    <w:rsid w:val="00273448"/>
    <w:rsid w:val="0027351B"/>
    <w:rsid w:val="002837BA"/>
    <w:rsid w:val="002A13AD"/>
    <w:rsid w:val="002A1450"/>
    <w:rsid w:val="002B56E3"/>
    <w:rsid w:val="002B7525"/>
    <w:rsid w:val="002C39A2"/>
    <w:rsid w:val="002C713A"/>
    <w:rsid w:val="002D4B08"/>
    <w:rsid w:val="002E04C6"/>
    <w:rsid w:val="002E747A"/>
    <w:rsid w:val="002F0B35"/>
    <w:rsid w:val="002F2889"/>
    <w:rsid w:val="002F46A2"/>
    <w:rsid w:val="002F7D6F"/>
    <w:rsid w:val="00300194"/>
    <w:rsid w:val="00304976"/>
    <w:rsid w:val="003126E1"/>
    <w:rsid w:val="00312EAF"/>
    <w:rsid w:val="0031380F"/>
    <w:rsid w:val="00313B9A"/>
    <w:rsid w:val="003229F8"/>
    <w:rsid w:val="003232AE"/>
    <w:rsid w:val="0033519C"/>
    <w:rsid w:val="00336FA7"/>
    <w:rsid w:val="003421B7"/>
    <w:rsid w:val="003528B4"/>
    <w:rsid w:val="00355ACD"/>
    <w:rsid w:val="00356B81"/>
    <w:rsid w:val="0036426D"/>
    <w:rsid w:val="0036490A"/>
    <w:rsid w:val="00370B5B"/>
    <w:rsid w:val="003848F3"/>
    <w:rsid w:val="00385656"/>
    <w:rsid w:val="00391E85"/>
    <w:rsid w:val="003B275D"/>
    <w:rsid w:val="003B4251"/>
    <w:rsid w:val="003C14E5"/>
    <w:rsid w:val="003C24AF"/>
    <w:rsid w:val="003C5429"/>
    <w:rsid w:val="003D3B11"/>
    <w:rsid w:val="003E0C67"/>
    <w:rsid w:val="003E275B"/>
    <w:rsid w:val="003E4AA3"/>
    <w:rsid w:val="003E4D34"/>
    <w:rsid w:val="003F1BC6"/>
    <w:rsid w:val="003F5283"/>
    <w:rsid w:val="004143C3"/>
    <w:rsid w:val="00415265"/>
    <w:rsid w:val="004159C5"/>
    <w:rsid w:val="00420D1C"/>
    <w:rsid w:val="00427668"/>
    <w:rsid w:val="00432C57"/>
    <w:rsid w:val="00432DE8"/>
    <w:rsid w:val="00440016"/>
    <w:rsid w:val="00444E90"/>
    <w:rsid w:val="004542A8"/>
    <w:rsid w:val="0045431C"/>
    <w:rsid w:val="004557AF"/>
    <w:rsid w:val="004611F2"/>
    <w:rsid w:val="004645CC"/>
    <w:rsid w:val="00470824"/>
    <w:rsid w:val="004816F2"/>
    <w:rsid w:val="00481A2F"/>
    <w:rsid w:val="00497D1F"/>
    <w:rsid w:val="004A3B93"/>
    <w:rsid w:val="004A49D3"/>
    <w:rsid w:val="004B201F"/>
    <w:rsid w:val="004B5D1E"/>
    <w:rsid w:val="004C1B17"/>
    <w:rsid w:val="004C5B15"/>
    <w:rsid w:val="004D4ED3"/>
    <w:rsid w:val="004E4657"/>
    <w:rsid w:val="004E7BF9"/>
    <w:rsid w:val="004F2E5B"/>
    <w:rsid w:val="004F509A"/>
    <w:rsid w:val="005014FE"/>
    <w:rsid w:val="00503610"/>
    <w:rsid w:val="00510092"/>
    <w:rsid w:val="00510835"/>
    <w:rsid w:val="00512DE7"/>
    <w:rsid w:val="0052609C"/>
    <w:rsid w:val="00530FE9"/>
    <w:rsid w:val="0054759F"/>
    <w:rsid w:val="00550037"/>
    <w:rsid w:val="00550A97"/>
    <w:rsid w:val="005514AF"/>
    <w:rsid w:val="005550F0"/>
    <w:rsid w:val="00563515"/>
    <w:rsid w:val="00564868"/>
    <w:rsid w:val="00571700"/>
    <w:rsid w:val="0058008D"/>
    <w:rsid w:val="005834DE"/>
    <w:rsid w:val="00587B63"/>
    <w:rsid w:val="005916F5"/>
    <w:rsid w:val="00593BFB"/>
    <w:rsid w:val="00594C47"/>
    <w:rsid w:val="005A3168"/>
    <w:rsid w:val="005A74D4"/>
    <w:rsid w:val="005A7C89"/>
    <w:rsid w:val="005B03CE"/>
    <w:rsid w:val="005B2873"/>
    <w:rsid w:val="005C001E"/>
    <w:rsid w:val="005C0268"/>
    <w:rsid w:val="005D5887"/>
    <w:rsid w:val="006009CB"/>
    <w:rsid w:val="00600CD6"/>
    <w:rsid w:val="00606659"/>
    <w:rsid w:val="0061443F"/>
    <w:rsid w:val="00614860"/>
    <w:rsid w:val="00621925"/>
    <w:rsid w:val="00623B52"/>
    <w:rsid w:val="00624503"/>
    <w:rsid w:val="00630175"/>
    <w:rsid w:val="006316BD"/>
    <w:rsid w:val="00641983"/>
    <w:rsid w:val="0064245F"/>
    <w:rsid w:val="00651854"/>
    <w:rsid w:val="00651CD1"/>
    <w:rsid w:val="00655799"/>
    <w:rsid w:val="006563A1"/>
    <w:rsid w:val="006564D8"/>
    <w:rsid w:val="0066089D"/>
    <w:rsid w:val="0066390C"/>
    <w:rsid w:val="00672B24"/>
    <w:rsid w:val="00682CB5"/>
    <w:rsid w:val="00684F1C"/>
    <w:rsid w:val="00685CF6"/>
    <w:rsid w:val="006862D2"/>
    <w:rsid w:val="00693CB3"/>
    <w:rsid w:val="0069696A"/>
    <w:rsid w:val="00696D56"/>
    <w:rsid w:val="00697030"/>
    <w:rsid w:val="006A1A21"/>
    <w:rsid w:val="006A3E75"/>
    <w:rsid w:val="006B0FCD"/>
    <w:rsid w:val="006B1119"/>
    <w:rsid w:val="006B5DEF"/>
    <w:rsid w:val="006B5F9C"/>
    <w:rsid w:val="006C3866"/>
    <w:rsid w:val="006D0D5C"/>
    <w:rsid w:val="006D55CE"/>
    <w:rsid w:val="006D71B0"/>
    <w:rsid w:val="006E6024"/>
    <w:rsid w:val="006E7D5B"/>
    <w:rsid w:val="006F5676"/>
    <w:rsid w:val="007045DE"/>
    <w:rsid w:val="00710873"/>
    <w:rsid w:val="00710C4C"/>
    <w:rsid w:val="00713810"/>
    <w:rsid w:val="00715AF3"/>
    <w:rsid w:val="00734082"/>
    <w:rsid w:val="007412AB"/>
    <w:rsid w:val="0074715B"/>
    <w:rsid w:val="007558C5"/>
    <w:rsid w:val="0076568B"/>
    <w:rsid w:val="007724DC"/>
    <w:rsid w:val="00776DD4"/>
    <w:rsid w:val="007772D6"/>
    <w:rsid w:val="007839CA"/>
    <w:rsid w:val="00785B42"/>
    <w:rsid w:val="0079267F"/>
    <w:rsid w:val="00794087"/>
    <w:rsid w:val="007A6390"/>
    <w:rsid w:val="007A75C7"/>
    <w:rsid w:val="007B199C"/>
    <w:rsid w:val="007B375E"/>
    <w:rsid w:val="007B7392"/>
    <w:rsid w:val="007C5F56"/>
    <w:rsid w:val="007D6964"/>
    <w:rsid w:val="007E123B"/>
    <w:rsid w:val="007E3548"/>
    <w:rsid w:val="007E51A3"/>
    <w:rsid w:val="007F0F6B"/>
    <w:rsid w:val="007F4653"/>
    <w:rsid w:val="007F6F32"/>
    <w:rsid w:val="00803296"/>
    <w:rsid w:val="008173AE"/>
    <w:rsid w:val="00817455"/>
    <w:rsid w:val="00821076"/>
    <w:rsid w:val="008260C5"/>
    <w:rsid w:val="00834920"/>
    <w:rsid w:val="008404A6"/>
    <w:rsid w:val="00844402"/>
    <w:rsid w:val="00846F14"/>
    <w:rsid w:val="008531B6"/>
    <w:rsid w:val="008700AE"/>
    <w:rsid w:val="00874737"/>
    <w:rsid w:val="00875F04"/>
    <w:rsid w:val="0087684B"/>
    <w:rsid w:val="0087760F"/>
    <w:rsid w:val="00880277"/>
    <w:rsid w:val="008912B9"/>
    <w:rsid w:val="008945AD"/>
    <w:rsid w:val="00894CEE"/>
    <w:rsid w:val="00897F49"/>
    <w:rsid w:val="008A01D5"/>
    <w:rsid w:val="008A18A5"/>
    <w:rsid w:val="008A60F5"/>
    <w:rsid w:val="008B339F"/>
    <w:rsid w:val="008B38B3"/>
    <w:rsid w:val="008B4472"/>
    <w:rsid w:val="008B507C"/>
    <w:rsid w:val="008C3198"/>
    <w:rsid w:val="008C3804"/>
    <w:rsid w:val="008C5CB3"/>
    <w:rsid w:val="008C78B1"/>
    <w:rsid w:val="008D0446"/>
    <w:rsid w:val="008D60C1"/>
    <w:rsid w:val="008E2367"/>
    <w:rsid w:val="008F550B"/>
    <w:rsid w:val="009002F0"/>
    <w:rsid w:val="009067EC"/>
    <w:rsid w:val="00910A6F"/>
    <w:rsid w:val="00912725"/>
    <w:rsid w:val="00913216"/>
    <w:rsid w:val="00913DDE"/>
    <w:rsid w:val="00916C4B"/>
    <w:rsid w:val="00923CBA"/>
    <w:rsid w:val="00927CB8"/>
    <w:rsid w:val="0093396F"/>
    <w:rsid w:val="0095549C"/>
    <w:rsid w:val="00960BE8"/>
    <w:rsid w:val="00961EB2"/>
    <w:rsid w:val="00965211"/>
    <w:rsid w:val="00966D0B"/>
    <w:rsid w:val="009728C8"/>
    <w:rsid w:val="00973748"/>
    <w:rsid w:val="0097503F"/>
    <w:rsid w:val="00975862"/>
    <w:rsid w:val="00980421"/>
    <w:rsid w:val="00981137"/>
    <w:rsid w:val="00984491"/>
    <w:rsid w:val="00985512"/>
    <w:rsid w:val="0098632B"/>
    <w:rsid w:val="00987223"/>
    <w:rsid w:val="009873E9"/>
    <w:rsid w:val="00994D03"/>
    <w:rsid w:val="0099516C"/>
    <w:rsid w:val="0099588B"/>
    <w:rsid w:val="00996799"/>
    <w:rsid w:val="009A4399"/>
    <w:rsid w:val="009B2771"/>
    <w:rsid w:val="009B3799"/>
    <w:rsid w:val="009B4146"/>
    <w:rsid w:val="009B70C0"/>
    <w:rsid w:val="009C7A4B"/>
    <w:rsid w:val="009D4619"/>
    <w:rsid w:val="009D7077"/>
    <w:rsid w:val="009E052D"/>
    <w:rsid w:val="009E2ABB"/>
    <w:rsid w:val="009E38F9"/>
    <w:rsid w:val="009F1DA7"/>
    <w:rsid w:val="009F2C57"/>
    <w:rsid w:val="009F54AA"/>
    <w:rsid w:val="00A166E0"/>
    <w:rsid w:val="00A21DF3"/>
    <w:rsid w:val="00A30AAC"/>
    <w:rsid w:val="00A334C9"/>
    <w:rsid w:val="00A42632"/>
    <w:rsid w:val="00A477EF"/>
    <w:rsid w:val="00A55B58"/>
    <w:rsid w:val="00A60442"/>
    <w:rsid w:val="00A67350"/>
    <w:rsid w:val="00A74124"/>
    <w:rsid w:val="00A7550E"/>
    <w:rsid w:val="00A77EA4"/>
    <w:rsid w:val="00A8140F"/>
    <w:rsid w:val="00A9062B"/>
    <w:rsid w:val="00AA015A"/>
    <w:rsid w:val="00AA6BCB"/>
    <w:rsid w:val="00AB1D21"/>
    <w:rsid w:val="00AC17D2"/>
    <w:rsid w:val="00AC374B"/>
    <w:rsid w:val="00AC486C"/>
    <w:rsid w:val="00AC57F6"/>
    <w:rsid w:val="00AE177C"/>
    <w:rsid w:val="00AE3DFB"/>
    <w:rsid w:val="00AF2250"/>
    <w:rsid w:val="00B10359"/>
    <w:rsid w:val="00B1246A"/>
    <w:rsid w:val="00B126AD"/>
    <w:rsid w:val="00B20A69"/>
    <w:rsid w:val="00B21D35"/>
    <w:rsid w:val="00B22F72"/>
    <w:rsid w:val="00B314C1"/>
    <w:rsid w:val="00B32455"/>
    <w:rsid w:val="00B32F38"/>
    <w:rsid w:val="00B3341D"/>
    <w:rsid w:val="00B34935"/>
    <w:rsid w:val="00B446BF"/>
    <w:rsid w:val="00B54744"/>
    <w:rsid w:val="00B56039"/>
    <w:rsid w:val="00B643AD"/>
    <w:rsid w:val="00B64B32"/>
    <w:rsid w:val="00B64E0A"/>
    <w:rsid w:val="00B669C6"/>
    <w:rsid w:val="00B712DC"/>
    <w:rsid w:val="00B72063"/>
    <w:rsid w:val="00B80573"/>
    <w:rsid w:val="00BB2CDC"/>
    <w:rsid w:val="00BB4F7A"/>
    <w:rsid w:val="00BB71D1"/>
    <w:rsid w:val="00BC0250"/>
    <w:rsid w:val="00BC18C3"/>
    <w:rsid w:val="00BD2701"/>
    <w:rsid w:val="00BD71CF"/>
    <w:rsid w:val="00BD72B7"/>
    <w:rsid w:val="00BD7B0C"/>
    <w:rsid w:val="00BE121A"/>
    <w:rsid w:val="00C00C98"/>
    <w:rsid w:val="00C05943"/>
    <w:rsid w:val="00C06293"/>
    <w:rsid w:val="00C268B0"/>
    <w:rsid w:val="00C32E58"/>
    <w:rsid w:val="00C40118"/>
    <w:rsid w:val="00C407B8"/>
    <w:rsid w:val="00C41600"/>
    <w:rsid w:val="00C42C0C"/>
    <w:rsid w:val="00C430B8"/>
    <w:rsid w:val="00C516C5"/>
    <w:rsid w:val="00C64E53"/>
    <w:rsid w:val="00C67F0A"/>
    <w:rsid w:val="00C848F4"/>
    <w:rsid w:val="00C8767B"/>
    <w:rsid w:val="00C91040"/>
    <w:rsid w:val="00C94CEC"/>
    <w:rsid w:val="00C96CF5"/>
    <w:rsid w:val="00C97D1F"/>
    <w:rsid w:val="00CA2DDE"/>
    <w:rsid w:val="00CA5368"/>
    <w:rsid w:val="00CA59A3"/>
    <w:rsid w:val="00CB3F7F"/>
    <w:rsid w:val="00CB5A3D"/>
    <w:rsid w:val="00CC3536"/>
    <w:rsid w:val="00CD0F99"/>
    <w:rsid w:val="00CD557F"/>
    <w:rsid w:val="00CE2816"/>
    <w:rsid w:val="00CE72CC"/>
    <w:rsid w:val="00CE7B3E"/>
    <w:rsid w:val="00CF5821"/>
    <w:rsid w:val="00D00380"/>
    <w:rsid w:val="00D04681"/>
    <w:rsid w:val="00D06456"/>
    <w:rsid w:val="00D1114F"/>
    <w:rsid w:val="00D130FA"/>
    <w:rsid w:val="00D228D6"/>
    <w:rsid w:val="00D34A7E"/>
    <w:rsid w:val="00D42BE2"/>
    <w:rsid w:val="00D50C5D"/>
    <w:rsid w:val="00D5515F"/>
    <w:rsid w:val="00D71C10"/>
    <w:rsid w:val="00D72547"/>
    <w:rsid w:val="00D72D0E"/>
    <w:rsid w:val="00D9174D"/>
    <w:rsid w:val="00D93ECE"/>
    <w:rsid w:val="00D93F62"/>
    <w:rsid w:val="00DA28E8"/>
    <w:rsid w:val="00DB3C8B"/>
    <w:rsid w:val="00DC28C7"/>
    <w:rsid w:val="00DC2F34"/>
    <w:rsid w:val="00DC37FF"/>
    <w:rsid w:val="00DC5883"/>
    <w:rsid w:val="00DD2705"/>
    <w:rsid w:val="00DD6C0C"/>
    <w:rsid w:val="00DD7C92"/>
    <w:rsid w:val="00DF1C8B"/>
    <w:rsid w:val="00DF1E3C"/>
    <w:rsid w:val="00DF6B43"/>
    <w:rsid w:val="00E06ADA"/>
    <w:rsid w:val="00E123F9"/>
    <w:rsid w:val="00E12A7B"/>
    <w:rsid w:val="00E154B4"/>
    <w:rsid w:val="00E1555C"/>
    <w:rsid w:val="00E23D8E"/>
    <w:rsid w:val="00E270FD"/>
    <w:rsid w:val="00E40BD9"/>
    <w:rsid w:val="00E42BD6"/>
    <w:rsid w:val="00E45901"/>
    <w:rsid w:val="00E516F8"/>
    <w:rsid w:val="00E56ECA"/>
    <w:rsid w:val="00E73F80"/>
    <w:rsid w:val="00E774EE"/>
    <w:rsid w:val="00E777C5"/>
    <w:rsid w:val="00E81D5D"/>
    <w:rsid w:val="00E84571"/>
    <w:rsid w:val="00E91493"/>
    <w:rsid w:val="00E921ED"/>
    <w:rsid w:val="00E95B10"/>
    <w:rsid w:val="00EA4669"/>
    <w:rsid w:val="00EA518C"/>
    <w:rsid w:val="00EA6223"/>
    <w:rsid w:val="00EB5050"/>
    <w:rsid w:val="00EC0B0A"/>
    <w:rsid w:val="00EC16AA"/>
    <w:rsid w:val="00EC3CB4"/>
    <w:rsid w:val="00EC4912"/>
    <w:rsid w:val="00ED19AB"/>
    <w:rsid w:val="00ED6510"/>
    <w:rsid w:val="00ED6CB5"/>
    <w:rsid w:val="00EE3850"/>
    <w:rsid w:val="00EE415D"/>
    <w:rsid w:val="00EF44F0"/>
    <w:rsid w:val="00F05125"/>
    <w:rsid w:val="00F07C20"/>
    <w:rsid w:val="00F122D2"/>
    <w:rsid w:val="00F1636D"/>
    <w:rsid w:val="00F22006"/>
    <w:rsid w:val="00F27048"/>
    <w:rsid w:val="00F27756"/>
    <w:rsid w:val="00F31532"/>
    <w:rsid w:val="00F33F9E"/>
    <w:rsid w:val="00F4038E"/>
    <w:rsid w:val="00F4057C"/>
    <w:rsid w:val="00F42E1C"/>
    <w:rsid w:val="00F5425C"/>
    <w:rsid w:val="00F60029"/>
    <w:rsid w:val="00F640EC"/>
    <w:rsid w:val="00F7490C"/>
    <w:rsid w:val="00F83314"/>
    <w:rsid w:val="00F92186"/>
    <w:rsid w:val="00F93807"/>
    <w:rsid w:val="00F963EA"/>
    <w:rsid w:val="00F97803"/>
    <w:rsid w:val="00FA2E56"/>
    <w:rsid w:val="00FA76C0"/>
    <w:rsid w:val="00FB0739"/>
    <w:rsid w:val="00FB14EA"/>
    <w:rsid w:val="00FB2CF2"/>
    <w:rsid w:val="00FB6DDE"/>
    <w:rsid w:val="00FC2B59"/>
    <w:rsid w:val="00FC38A6"/>
    <w:rsid w:val="00FC6A71"/>
    <w:rsid w:val="00FC7708"/>
    <w:rsid w:val="00FD1320"/>
    <w:rsid w:val="00FD4348"/>
    <w:rsid w:val="00FD520E"/>
    <w:rsid w:val="00FE029A"/>
    <w:rsid w:val="00FF06E6"/>
    <w:rsid w:val="00FF0B7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DB0A090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  <w:style w:type="paragraph" w:customStyle="1" w:styleId="Odstavecseseznamem1">
    <w:name w:val="Odstavec se seznamem1"/>
    <w:basedOn w:val="Normln"/>
    <w:rsid w:val="0066390C"/>
    <w:pPr>
      <w:ind w:left="720"/>
      <w:contextualSpacing/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66390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390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F963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0338D-73CC-49D6-BC29-684F3B87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1888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Pavlíková Vladimíra</dc:creator>
  <cp:lastModifiedBy>Kurfürstová Yveta, Ing.</cp:lastModifiedBy>
  <cp:revision>15</cp:revision>
  <cp:lastPrinted>2018-12-03T16:42:00Z</cp:lastPrinted>
  <dcterms:created xsi:type="dcterms:W3CDTF">2020-11-22T16:48:00Z</dcterms:created>
  <dcterms:modified xsi:type="dcterms:W3CDTF">2020-12-08T10:29:00Z</dcterms:modified>
</cp:coreProperties>
</file>