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51FA5" w14:textId="77777777" w:rsidR="00384247" w:rsidRPr="00437D1C" w:rsidRDefault="00384247" w:rsidP="00384247">
      <w:pPr>
        <w:spacing w:after="60" w:line="240" w:lineRule="auto"/>
        <w:jc w:val="center"/>
        <w:outlineLvl w:val="1"/>
        <w:rPr>
          <w:rFonts w:eastAsia="Times New Roman" w:cstheme="minorHAnsi"/>
          <w:b/>
          <w:bCs/>
          <w:color w:val="002060"/>
          <w:sz w:val="28"/>
          <w:szCs w:val="28"/>
          <w:u w:val="single"/>
          <w:lang w:eastAsia="cs-CZ"/>
        </w:rPr>
      </w:pPr>
      <w:bookmarkStart w:id="0" w:name="_GoBack"/>
      <w:bookmarkEnd w:id="0"/>
      <w:r w:rsidRPr="00437D1C">
        <w:rPr>
          <w:rFonts w:eastAsia="Times New Roman" w:cstheme="minorHAnsi"/>
          <w:b/>
          <w:bCs/>
          <w:color w:val="002060"/>
          <w:sz w:val="28"/>
          <w:szCs w:val="28"/>
          <w:u w:val="single"/>
          <w:lang w:eastAsia="cs-CZ"/>
        </w:rPr>
        <w:t xml:space="preserve">Informace pro školy, které organizují </w:t>
      </w:r>
    </w:p>
    <w:p w14:paraId="698B8F93" w14:textId="0C703BA8" w:rsidR="00BB747D" w:rsidRPr="00437D1C" w:rsidRDefault="00384247">
      <w:pPr>
        <w:rPr>
          <w:color w:val="002060"/>
        </w:rPr>
      </w:pPr>
      <w:r w:rsidRPr="00437D1C">
        <w:rPr>
          <w:rFonts w:eastAsia="Times New Roman" w:cstheme="minorHAnsi"/>
          <w:b/>
          <w:bCs/>
          <w:color w:val="002060"/>
          <w:sz w:val="28"/>
          <w:szCs w:val="28"/>
          <w:u w:val="single"/>
          <w:lang w:eastAsia="cs-CZ"/>
        </w:rPr>
        <w:t xml:space="preserve">jednoleté kurzy cizích jazyků s denní výukou </w:t>
      </w:r>
      <w:r w:rsidR="007B5108" w:rsidRPr="00437D1C">
        <w:rPr>
          <w:rFonts w:eastAsia="Times New Roman" w:cstheme="minorHAnsi"/>
          <w:b/>
          <w:bCs/>
          <w:color w:val="002060"/>
          <w:sz w:val="28"/>
          <w:szCs w:val="28"/>
          <w:u w:val="single"/>
          <w:lang w:eastAsia="cs-CZ"/>
        </w:rPr>
        <w:t>dle vyhlášk</w:t>
      </w:r>
      <w:r w:rsidR="00613AAA" w:rsidRPr="00437D1C">
        <w:rPr>
          <w:rFonts w:eastAsia="Times New Roman" w:cstheme="minorHAnsi"/>
          <w:b/>
          <w:bCs/>
          <w:color w:val="002060"/>
          <w:sz w:val="28"/>
          <w:szCs w:val="28"/>
          <w:u w:val="single"/>
          <w:lang w:eastAsia="cs-CZ"/>
        </w:rPr>
        <w:t xml:space="preserve">y </w:t>
      </w:r>
      <w:r w:rsidR="007B5108" w:rsidRPr="00437D1C">
        <w:rPr>
          <w:rFonts w:eastAsia="Times New Roman" w:cstheme="minorHAnsi"/>
          <w:b/>
          <w:bCs/>
          <w:color w:val="002060"/>
          <w:sz w:val="28"/>
          <w:szCs w:val="28"/>
          <w:u w:val="single"/>
          <w:lang w:eastAsia="cs-CZ"/>
        </w:rPr>
        <w:t>č. 19/2014 Sb.</w:t>
      </w:r>
    </w:p>
    <w:p w14:paraId="2A0FFA9B" w14:textId="77777777" w:rsidR="00384247" w:rsidRDefault="00384247"/>
    <w:p w14:paraId="577F7A8E" w14:textId="10CAB531" w:rsidR="007B5108" w:rsidRDefault="007B5108" w:rsidP="007B5108">
      <w:pPr>
        <w:jc w:val="both"/>
        <w:rPr>
          <w:color w:val="1F497D"/>
        </w:rPr>
      </w:pPr>
      <w:r w:rsidRPr="007B5108">
        <w:rPr>
          <w:color w:val="1F497D"/>
        </w:rPr>
        <w:t xml:space="preserve">Za soustavnou přípravu dítěte na budoucí povolání se </w:t>
      </w:r>
      <w:r>
        <w:rPr>
          <w:color w:val="1F497D"/>
        </w:rPr>
        <w:t xml:space="preserve">dle § 12 </w:t>
      </w:r>
      <w:r w:rsidRPr="007B5108">
        <w:rPr>
          <w:color w:val="1F497D"/>
        </w:rPr>
        <w:t>odst. 1 písm. f)</w:t>
      </w:r>
      <w:r>
        <w:rPr>
          <w:color w:val="1F497D"/>
        </w:rPr>
        <w:t xml:space="preserve"> zákona č. 117/1995 Sb. považuje studium, které se </w:t>
      </w:r>
      <w:r w:rsidRPr="007B5108">
        <w:rPr>
          <w:color w:val="1F497D"/>
        </w:rPr>
        <w:t>uskutečňuje v jednoletých kurzech cizích jazyků s denní výukou v rozsahu stanove</w:t>
      </w:r>
      <w:r>
        <w:rPr>
          <w:color w:val="1F497D"/>
        </w:rPr>
        <w:t>ném vyhláškou č. 19/2014 Sb.</w:t>
      </w:r>
      <w:r w:rsidRPr="007B5108">
        <w:rPr>
          <w:color w:val="1F497D"/>
        </w:rPr>
        <w:t xml:space="preserve"> a uskutečňovaných právnickými a fyzickými osobami pro osoby, které úspěšně vykonaly první maturitní zkoušku nebo absolutorium v konzervatoři v</w:t>
      </w:r>
      <w:r w:rsidR="00672926">
        <w:rPr>
          <w:color w:val="1F497D"/>
        </w:rPr>
        <w:t> </w:t>
      </w:r>
      <w:r w:rsidRPr="007B5108">
        <w:rPr>
          <w:color w:val="1F497D"/>
        </w:rPr>
        <w:t>kalendářním roce, ve kterém zahajují toto studium</w:t>
      </w:r>
      <w:r>
        <w:rPr>
          <w:color w:val="1F497D"/>
        </w:rPr>
        <w:t xml:space="preserve">. </w:t>
      </w:r>
    </w:p>
    <w:p w14:paraId="4CB6725F" w14:textId="390E7F1A" w:rsidR="00672926" w:rsidRDefault="007B5108" w:rsidP="00672926">
      <w:pPr>
        <w:rPr>
          <w:rFonts w:eastAsiaTheme="minorHAnsi" w:cs="Calibri"/>
          <w:color w:val="1F497D"/>
        </w:rPr>
      </w:pPr>
      <w:r>
        <w:rPr>
          <w:color w:val="1F497D"/>
        </w:rPr>
        <w:t>Účastníkům výše popsaných kurzů se přiznává tzv. statu</w:t>
      </w:r>
      <w:r w:rsidR="000A465A">
        <w:rPr>
          <w:color w:val="1F497D"/>
        </w:rPr>
        <w:t>s</w:t>
      </w:r>
      <w:r>
        <w:rPr>
          <w:color w:val="1F497D"/>
        </w:rPr>
        <w:t xml:space="preserve"> studenta.</w:t>
      </w:r>
      <w:r w:rsidR="00672926">
        <w:rPr>
          <w:color w:val="1F497D"/>
        </w:rPr>
        <w:t xml:space="preserve"> </w:t>
      </w:r>
    </w:p>
    <w:p w14:paraId="1022F40E" w14:textId="77777777" w:rsidR="00672926" w:rsidRPr="00672926" w:rsidRDefault="00672926" w:rsidP="00672926">
      <w:pPr>
        <w:rPr>
          <w:rFonts w:eastAsiaTheme="minorHAnsi" w:cs="Calibri"/>
          <w:color w:val="1F497D"/>
        </w:rPr>
      </w:pPr>
    </w:p>
    <w:p w14:paraId="2909BF93" w14:textId="2E60F40C" w:rsidR="00384247" w:rsidRDefault="002D6C52" w:rsidP="00384247">
      <w:pPr>
        <w:rPr>
          <w:color w:val="1F497D"/>
        </w:rPr>
      </w:pPr>
      <w:r>
        <w:rPr>
          <w:color w:val="1F497D"/>
        </w:rPr>
        <w:t>„</w:t>
      </w:r>
      <w:r w:rsidR="00384247">
        <w:rPr>
          <w:color w:val="1F497D"/>
        </w:rPr>
        <w:t>Statu</w:t>
      </w:r>
      <w:r w:rsidR="000A465A">
        <w:rPr>
          <w:color w:val="1F497D"/>
        </w:rPr>
        <w:t>s</w:t>
      </w:r>
      <w:r w:rsidR="00384247">
        <w:rPr>
          <w:color w:val="1F497D"/>
        </w:rPr>
        <w:t xml:space="preserve"> studenta</w:t>
      </w:r>
      <w:r>
        <w:rPr>
          <w:color w:val="1F497D"/>
        </w:rPr>
        <w:t>“</w:t>
      </w:r>
      <w:r w:rsidR="00384247">
        <w:rPr>
          <w:color w:val="1F497D"/>
        </w:rPr>
        <w:t xml:space="preserve"> může </w:t>
      </w:r>
      <w:r w:rsidR="00B2714E">
        <w:rPr>
          <w:color w:val="1F497D"/>
        </w:rPr>
        <w:t xml:space="preserve">vzdělávací </w:t>
      </w:r>
      <w:r w:rsidR="00384247">
        <w:rPr>
          <w:color w:val="1F497D"/>
        </w:rPr>
        <w:t xml:space="preserve">instituce </w:t>
      </w:r>
      <w:r w:rsidR="007B5108">
        <w:rPr>
          <w:color w:val="1F497D"/>
        </w:rPr>
        <w:t xml:space="preserve">účastníkovi kurzu </w:t>
      </w:r>
      <w:r w:rsidR="00384247">
        <w:rPr>
          <w:color w:val="1F497D"/>
        </w:rPr>
        <w:t>přiznat:</w:t>
      </w:r>
    </w:p>
    <w:p w14:paraId="760738A0" w14:textId="41B674B1" w:rsidR="00384247" w:rsidRPr="00672926" w:rsidRDefault="00384247" w:rsidP="002D6C52">
      <w:pPr>
        <w:pStyle w:val="Odstavecseseznamem"/>
        <w:numPr>
          <w:ilvl w:val="0"/>
          <w:numId w:val="1"/>
        </w:numPr>
        <w:spacing w:after="60" w:line="240" w:lineRule="auto"/>
        <w:contextualSpacing w:val="0"/>
        <w:jc w:val="both"/>
        <w:outlineLvl w:val="1"/>
        <w:rPr>
          <w:rFonts w:asciiTheme="minorHAnsi" w:hAnsiTheme="minorHAnsi" w:cstheme="minorHAnsi"/>
          <w:iCs/>
          <w:color w:val="002060"/>
        </w:rPr>
      </w:pPr>
      <w:r w:rsidRPr="00672926">
        <w:rPr>
          <w:rFonts w:asciiTheme="minorHAnsi" w:hAnsiTheme="minorHAnsi" w:cstheme="minorHAnsi"/>
          <w:iCs/>
          <w:color w:val="002060"/>
        </w:rPr>
        <w:t xml:space="preserve">Pouze v případě, že je </w:t>
      </w:r>
      <w:r w:rsidR="007C7EED" w:rsidRPr="00672926">
        <w:rPr>
          <w:rFonts w:asciiTheme="minorHAnsi" w:hAnsiTheme="minorHAnsi" w:cstheme="minorHAnsi"/>
          <w:iCs/>
          <w:color w:val="002060"/>
        </w:rPr>
        <w:t>instituce M</w:t>
      </w:r>
      <w:r w:rsidR="000A742A" w:rsidRPr="00672926">
        <w:rPr>
          <w:rFonts w:asciiTheme="minorHAnsi" w:hAnsiTheme="minorHAnsi" w:cstheme="minorHAnsi"/>
          <w:iCs/>
          <w:color w:val="002060"/>
        </w:rPr>
        <w:t>inisterstvem</w:t>
      </w:r>
      <w:r w:rsidR="007C7EED" w:rsidRPr="00672926">
        <w:rPr>
          <w:rFonts w:asciiTheme="minorHAnsi" w:hAnsiTheme="minorHAnsi" w:cstheme="minorHAnsi"/>
          <w:iCs/>
          <w:color w:val="002060"/>
        </w:rPr>
        <w:t xml:space="preserve"> školství, mládeže a tělovýchovy</w:t>
      </w:r>
      <w:r w:rsidR="000A742A" w:rsidRPr="00672926">
        <w:rPr>
          <w:rFonts w:asciiTheme="minorHAnsi" w:hAnsiTheme="minorHAnsi" w:cstheme="minorHAnsi"/>
          <w:iCs/>
          <w:color w:val="002060"/>
        </w:rPr>
        <w:t xml:space="preserve"> pro daný školní rok schválena a zařazena do seznamu dle </w:t>
      </w:r>
      <w:r w:rsidR="007C7EED" w:rsidRPr="00672926">
        <w:rPr>
          <w:rFonts w:asciiTheme="minorHAnsi" w:hAnsiTheme="minorHAnsi" w:cstheme="minorHAnsi"/>
          <w:iCs/>
          <w:color w:val="002060"/>
        </w:rPr>
        <w:t>vyhlášky č. 19/2014 Sb.</w:t>
      </w:r>
      <w:r w:rsidR="000A742A" w:rsidRPr="00672926">
        <w:rPr>
          <w:rFonts w:asciiTheme="minorHAnsi" w:hAnsiTheme="minorHAnsi" w:cstheme="minorHAnsi"/>
          <w:iCs/>
          <w:color w:val="002060"/>
        </w:rPr>
        <w:t>, který je zveřejněn na</w:t>
      </w:r>
      <w:r w:rsidRPr="00672926">
        <w:rPr>
          <w:rFonts w:asciiTheme="minorHAnsi" w:hAnsiTheme="minorHAnsi" w:cstheme="minorHAnsi"/>
          <w:iCs/>
          <w:color w:val="002060"/>
        </w:rPr>
        <w:t xml:space="preserve"> webových stránkách MŠMT </w:t>
      </w:r>
      <w:r w:rsidR="000A742A" w:rsidRPr="00672926">
        <w:rPr>
          <w:rFonts w:asciiTheme="minorHAnsi" w:hAnsiTheme="minorHAnsi" w:cstheme="minorHAnsi"/>
          <w:iCs/>
          <w:color w:val="002060"/>
        </w:rPr>
        <w:t xml:space="preserve">na odkazu </w:t>
      </w:r>
      <w:r w:rsidR="002D6C52" w:rsidRPr="00672926">
        <w:rPr>
          <w:rFonts w:asciiTheme="minorHAnsi" w:hAnsiTheme="minorHAnsi" w:cstheme="minorHAnsi"/>
          <w:iCs/>
          <w:color w:val="002060"/>
        </w:rPr>
        <w:t>http://www.msmt.cz/vzdelavani/skolstvi-v-cr/jednolete-kurzy-cizich-jazyku</w:t>
      </w:r>
      <w:r w:rsidR="00FD7E81" w:rsidRPr="00672926">
        <w:rPr>
          <w:rFonts w:asciiTheme="minorHAnsi" w:hAnsiTheme="minorHAnsi" w:cstheme="minorHAnsi"/>
          <w:iCs/>
          <w:color w:val="002060"/>
        </w:rPr>
        <w:t>.</w:t>
      </w:r>
    </w:p>
    <w:p w14:paraId="0E14443F" w14:textId="21D64BAC" w:rsidR="00384247" w:rsidRPr="00672926" w:rsidRDefault="006F25E8" w:rsidP="00384247">
      <w:pPr>
        <w:pStyle w:val="Odstavecseseznamem"/>
        <w:numPr>
          <w:ilvl w:val="0"/>
          <w:numId w:val="1"/>
        </w:numPr>
        <w:spacing w:after="60" w:line="240" w:lineRule="auto"/>
        <w:contextualSpacing w:val="0"/>
        <w:jc w:val="both"/>
        <w:outlineLvl w:val="1"/>
        <w:rPr>
          <w:rFonts w:asciiTheme="minorHAnsi" w:hAnsiTheme="minorHAnsi" w:cstheme="minorHAnsi"/>
          <w:iCs/>
          <w:color w:val="002060"/>
        </w:rPr>
      </w:pPr>
      <w:r w:rsidRPr="00672926">
        <w:rPr>
          <w:rFonts w:asciiTheme="minorHAnsi" w:hAnsiTheme="minorHAnsi" w:cstheme="minorHAnsi"/>
          <w:iCs/>
          <w:color w:val="002060"/>
        </w:rPr>
        <w:t>„</w:t>
      </w:r>
      <w:r w:rsidR="00384247" w:rsidRPr="00672926">
        <w:rPr>
          <w:rFonts w:asciiTheme="minorHAnsi" w:hAnsiTheme="minorHAnsi" w:cstheme="minorHAnsi"/>
          <w:iCs/>
          <w:color w:val="002060"/>
        </w:rPr>
        <w:t>Statu</w:t>
      </w:r>
      <w:r w:rsidR="000A465A">
        <w:rPr>
          <w:rFonts w:asciiTheme="minorHAnsi" w:hAnsiTheme="minorHAnsi" w:cstheme="minorHAnsi"/>
          <w:iCs/>
          <w:color w:val="002060"/>
        </w:rPr>
        <w:t>s</w:t>
      </w:r>
      <w:r w:rsidR="00384247" w:rsidRPr="00672926">
        <w:rPr>
          <w:rFonts w:asciiTheme="minorHAnsi" w:hAnsiTheme="minorHAnsi" w:cstheme="minorHAnsi"/>
          <w:iCs/>
          <w:color w:val="002060"/>
        </w:rPr>
        <w:t xml:space="preserve"> studenta</w:t>
      </w:r>
      <w:r w:rsidRPr="00672926">
        <w:rPr>
          <w:rFonts w:asciiTheme="minorHAnsi" w:hAnsiTheme="minorHAnsi" w:cstheme="minorHAnsi"/>
          <w:iCs/>
          <w:color w:val="002060"/>
        </w:rPr>
        <w:t>“</w:t>
      </w:r>
      <w:r w:rsidR="00384247" w:rsidRPr="00672926">
        <w:rPr>
          <w:rFonts w:asciiTheme="minorHAnsi" w:hAnsiTheme="minorHAnsi" w:cstheme="minorHAnsi"/>
          <w:iCs/>
          <w:color w:val="002060"/>
        </w:rPr>
        <w:t xml:space="preserve"> může instituce přiznat pouze </w:t>
      </w:r>
      <w:r w:rsidR="007C7EED" w:rsidRPr="00672926">
        <w:rPr>
          <w:rFonts w:asciiTheme="minorHAnsi" w:hAnsiTheme="minorHAnsi" w:cstheme="minorHAnsi"/>
          <w:iCs/>
          <w:color w:val="002060"/>
        </w:rPr>
        <w:t xml:space="preserve">účastníkovi kurzu </w:t>
      </w:r>
      <w:r w:rsidR="00384247" w:rsidRPr="00672926">
        <w:rPr>
          <w:rFonts w:asciiTheme="minorHAnsi" w:hAnsiTheme="minorHAnsi" w:cstheme="minorHAnsi"/>
          <w:iCs/>
          <w:color w:val="002060"/>
        </w:rPr>
        <w:t xml:space="preserve">pro jeden školní rok, </w:t>
      </w:r>
      <w:r w:rsidR="00384247" w:rsidRPr="00672926">
        <w:rPr>
          <w:rFonts w:asciiTheme="minorHAnsi" w:hAnsiTheme="minorHAnsi"/>
          <w:color w:val="002060"/>
        </w:rPr>
        <w:t>a</w:t>
      </w:r>
      <w:r w:rsidR="00C87F9E" w:rsidRPr="00672926">
        <w:rPr>
          <w:rFonts w:asciiTheme="minorHAnsi" w:hAnsiTheme="minorHAnsi"/>
          <w:color w:val="002060"/>
        </w:rPr>
        <w:t> </w:t>
      </w:r>
      <w:r w:rsidR="00384247" w:rsidRPr="00672926">
        <w:rPr>
          <w:rFonts w:asciiTheme="minorHAnsi" w:hAnsiTheme="minorHAnsi"/>
          <w:color w:val="002060"/>
        </w:rPr>
        <w:t xml:space="preserve">to v případě, že </w:t>
      </w:r>
      <w:r w:rsidR="00C87F9E" w:rsidRPr="00672926">
        <w:rPr>
          <w:rFonts w:asciiTheme="minorHAnsi" w:hAnsiTheme="minorHAnsi"/>
          <w:color w:val="002060"/>
        </w:rPr>
        <w:t>účastník</w:t>
      </w:r>
      <w:r w:rsidR="00384247" w:rsidRPr="00672926">
        <w:rPr>
          <w:rFonts w:asciiTheme="minorHAnsi" w:hAnsiTheme="minorHAnsi"/>
          <w:color w:val="002060"/>
        </w:rPr>
        <w:t xml:space="preserve"> nastoupil do tohoto kurzu v kalendářním roce, ve kterém </w:t>
      </w:r>
      <w:r w:rsidR="00C87F9E" w:rsidRPr="00672926">
        <w:rPr>
          <w:rFonts w:asciiTheme="minorHAnsi" w:hAnsiTheme="minorHAnsi"/>
          <w:color w:val="002060"/>
        </w:rPr>
        <w:t xml:space="preserve">úspěšně </w:t>
      </w:r>
      <w:r w:rsidR="00384247" w:rsidRPr="00672926">
        <w:rPr>
          <w:rFonts w:asciiTheme="minorHAnsi" w:hAnsiTheme="minorHAnsi"/>
          <w:color w:val="002060"/>
        </w:rPr>
        <w:t xml:space="preserve">vykonal </w:t>
      </w:r>
      <w:r w:rsidR="000A742A" w:rsidRPr="00672926">
        <w:rPr>
          <w:rFonts w:asciiTheme="minorHAnsi" w:hAnsiTheme="minorHAnsi"/>
          <w:color w:val="002060"/>
        </w:rPr>
        <w:t xml:space="preserve">první </w:t>
      </w:r>
      <w:r w:rsidR="00384247" w:rsidRPr="00672926">
        <w:rPr>
          <w:rFonts w:asciiTheme="minorHAnsi" w:hAnsiTheme="minorHAnsi"/>
          <w:color w:val="002060"/>
        </w:rPr>
        <w:t xml:space="preserve">maturitní zkoušku. </w:t>
      </w:r>
    </w:p>
    <w:p w14:paraId="3A8ACA94" w14:textId="6E05D5E5" w:rsidR="00384247" w:rsidRPr="00672926" w:rsidRDefault="00384247" w:rsidP="0056448A">
      <w:pPr>
        <w:pStyle w:val="Odstavecseseznamem"/>
        <w:numPr>
          <w:ilvl w:val="0"/>
          <w:numId w:val="1"/>
        </w:numPr>
        <w:spacing w:after="60" w:line="240" w:lineRule="auto"/>
        <w:contextualSpacing w:val="0"/>
        <w:jc w:val="both"/>
        <w:outlineLvl w:val="1"/>
        <w:rPr>
          <w:rFonts w:asciiTheme="minorHAnsi" w:hAnsiTheme="minorHAnsi" w:cstheme="minorHAnsi"/>
          <w:iCs/>
          <w:color w:val="002060"/>
        </w:rPr>
      </w:pPr>
      <w:r w:rsidRPr="00672926">
        <w:rPr>
          <w:rFonts w:asciiTheme="minorHAnsi" w:hAnsiTheme="minorHAnsi" w:cstheme="minorHAnsi"/>
          <w:iCs/>
          <w:color w:val="002060"/>
        </w:rPr>
        <w:t xml:space="preserve">V případě, že </w:t>
      </w:r>
      <w:r w:rsidR="00C87F9E" w:rsidRPr="00672926">
        <w:rPr>
          <w:rFonts w:asciiTheme="minorHAnsi" w:hAnsiTheme="minorHAnsi" w:cstheme="minorHAnsi"/>
          <w:iCs/>
          <w:color w:val="002060"/>
        </w:rPr>
        <w:t>účastník kurzu</w:t>
      </w:r>
      <w:r w:rsidRPr="00672926">
        <w:rPr>
          <w:rFonts w:asciiTheme="minorHAnsi" w:hAnsiTheme="minorHAnsi" w:cstheme="minorHAnsi"/>
          <w:iCs/>
          <w:color w:val="002060"/>
        </w:rPr>
        <w:t xml:space="preserve"> složil maturitní zkoušku mimo území České nebo Slovenské republiky, je třeba pro přiznání statu</w:t>
      </w:r>
      <w:r w:rsidR="000A465A">
        <w:rPr>
          <w:rFonts w:asciiTheme="minorHAnsi" w:hAnsiTheme="minorHAnsi" w:cstheme="minorHAnsi"/>
          <w:iCs/>
          <w:color w:val="002060"/>
        </w:rPr>
        <w:t>s</w:t>
      </w:r>
      <w:r w:rsidRPr="00672926">
        <w:rPr>
          <w:rFonts w:asciiTheme="minorHAnsi" w:hAnsiTheme="minorHAnsi" w:cstheme="minorHAnsi"/>
          <w:iCs/>
          <w:color w:val="002060"/>
        </w:rPr>
        <w:t xml:space="preserve">u studenta doložit </w:t>
      </w:r>
      <w:r w:rsidR="00FD7E81" w:rsidRPr="00672926">
        <w:rPr>
          <w:rFonts w:asciiTheme="minorHAnsi" w:hAnsiTheme="minorHAnsi" w:cstheme="minorHAnsi"/>
          <w:iCs/>
          <w:color w:val="002060"/>
        </w:rPr>
        <w:t xml:space="preserve">uznání </w:t>
      </w:r>
      <w:proofErr w:type="spellStart"/>
      <w:r w:rsidR="00FD7E81" w:rsidRPr="00672926">
        <w:rPr>
          <w:rFonts w:asciiTheme="minorHAnsi" w:hAnsiTheme="minorHAnsi" w:cstheme="minorHAnsi"/>
          <w:iCs/>
          <w:color w:val="002060"/>
        </w:rPr>
        <w:t>středoškolskéko</w:t>
      </w:r>
      <w:proofErr w:type="spellEnd"/>
      <w:r w:rsidR="00FD7E81" w:rsidRPr="00672926">
        <w:rPr>
          <w:rFonts w:asciiTheme="minorHAnsi" w:hAnsiTheme="minorHAnsi" w:cstheme="minorHAnsi"/>
          <w:iCs/>
          <w:color w:val="002060"/>
        </w:rPr>
        <w:t xml:space="preserve"> vzdělání s maturitní zkouškou. Na některé státy se vztahuje výjimka, viz. odkaz </w:t>
      </w:r>
      <w:r w:rsidR="0056448A" w:rsidRPr="00672926">
        <w:rPr>
          <w:rFonts w:asciiTheme="minorHAnsi" w:hAnsiTheme="minorHAnsi" w:cstheme="minorHAnsi"/>
          <w:iCs/>
          <w:color w:val="002060"/>
        </w:rPr>
        <w:t>http://www.msmt.cz/vzdelavani/skolstvi-v-cr/nostrifikace-uznani-zahranicniho-zakladniho-stredniho-a</w:t>
      </w:r>
      <w:r w:rsidRPr="00672926">
        <w:rPr>
          <w:rFonts w:asciiTheme="minorHAnsi" w:hAnsiTheme="minorHAnsi" w:cstheme="minorHAnsi"/>
          <w:iCs/>
          <w:color w:val="002060"/>
        </w:rPr>
        <w:t>.</w:t>
      </w:r>
    </w:p>
    <w:p w14:paraId="798A5140" w14:textId="77777777" w:rsidR="00384247" w:rsidRPr="00672926" w:rsidRDefault="00384247" w:rsidP="00384247">
      <w:pPr>
        <w:pStyle w:val="Odstavecseseznamem"/>
        <w:spacing w:after="60" w:line="240" w:lineRule="auto"/>
        <w:ind w:left="768"/>
        <w:contextualSpacing w:val="0"/>
        <w:jc w:val="both"/>
        <w:outlineLvl w:val="1"/>
        <w:rPr>
          <w:rFonts w:asciiTheme="minorHAnsi" w:hAnsiTheme="minorHAnsi" w:cstheme="minorHAnsi"/>
          <w:iCs/>
          <w:color w:val="002060"/>
        </w:rPr>
      </w:pPr>
    </w:p>
    <w:p w14:paraId="4A5BFB03" w14:textId="185F1589" w:rsidR="00384247" w:rsidRPr="00672926" w:rsidRDefault="002D6C52" w:rsidP="00384247">
      <w:pPr>
        <w:spacing w:after="60" w:line="240" w:lineRule="auto"/>
        <w:jc w:val="both"/>
        <w:outlineLvl w:val="1"/>
        <w:rPr>
          <w:rFonts w:asciiTheme="minorHAnsi" w:hAnsiTheme="minorHAnsi" w:cstheme="minorHAnsi"/>
          <w:iCs/>
          <w:color w:val="002060"/>
        </w:rPr>
      </w:pPr>
      <w:r w:rsidRPr="00672926">
        <w:rPr>
          <w:rFonts w:asciiTheme="minorHAnsi" w:hAnsiTheme="minorHAnsi" w:cstheme="minorHAnsi"/>
          <w:iCs/>
          <w:color w:val="002060"/>
        </w:rPr>
        <w:t>„</w:t>
      </w:r>
      <w:r w:rsidR="00384247" w:rsidRPr="00672926">
        <w:rPr>
          <w:rFonts w:asciiTheme="minorHAnsi" w:hAnsiTheme="minorHAnsi" w:cstheme="minorHAnsi"/>
          <w:iCs/>
          <w:color w:val="002060"/>
        </w:rPr>
        <w:t>Statu</w:t>
      </w:r>
      <w:r w:rsidR="000A465A">
        <w:rPr>
          <w:rFonts w:asciiTheme="minorHAnsi" w:hAnsiTheme="minorHAnsi" w:cstheme="minorHAnsi"/>
          <w:iCs/>
          <w:color w:val="002060"/>
        </w:rPr>
        <w:t>s</w:t>
      </w:r>
      <w:r w:rsidR="00384247" w:rsidRPr="00672926">
        <w:rPr>
          <w:rFonts w:asciiTheme="minorHAnsi" w:hAnsiTheme="minorHAnsi" w:cstheme="minorHAnsi"/>
          <w:iCs/>
          <w:color w:val="002060"/>
        </w:rPr>
        <w:t xml:space="preserve"> studenta</w:t>
      </w:r>
      <w:r w:rsidRPr="00672926">
        <w:rPr>
          <w:rFonts w:asciiTheme="minorHAnsi" w:hAnsiTheme="minorHAnsi" w:cstheme="minorHAnsi"/>
          <w:iCs/>
          <w:color w:val="002060"/>
        </w:rPr>
        <w:t>“</w:t>
      </w:r>
      <w:r w:rsidR="00384247" w:rsidRPr="00672926">
        <w:rPr>
          <w:rFonts w:asciiTheme="minorHAnsi" w:hAnsiTheme="minorHAnsi" w:cstheme="minorHAnsi"/>
          <w:iCs/>
          <w:color w:val="002060"/>
        </w:rPr>
        <w:t xml:space="preserve"> nemůže instituce přiznat:</w:t>
      </w:r>
    </w:p>
    <w:p w14:paraId="45B9782F" w14:textId="64B172F4" w:rsidR="00384247" w:rsidRPr="007B5108" w:rsidRDefault="00384247" w:rsidP="007B5108">
      <w:pPr>
        <w:pStyle w:val="Odstavecseseznamem"/>
        <w:numPr>
          <w:ilvl w:val="0"/>
          <w:numId w:val="1"/>
        </w:numPr>
        <w:spacing w:after="60" w:line="240" w:lineRule="auto"/>
        <w:contextualSpacing w:val="0"/>
        <w:jc w:val="both"/>
        <w:outlineLvl w:val="1"/>
        <w:rPr>
          <w:rFonts w:asciiTheme="minorHAnsi" w:hAnsiTheme="minorHAnsi" w:cstheme="minorHAnsi"/>
          <w:iCs/>
        </w:rPr>
      </w:pPr>
      <w:r>
        <w:rPr>
          <w:color w:val="1F497D"/>
        </w:rPr>
        <w:t>Na případný další rok pomaturitního studia se ustanovení § 12 odst. 1 písm. f) zák. č.</w:t>
      </w:r>
      <w:r w:rsidR="00C87F9E">
        <w:rPr>
          <w:color w:val="1F497D"/>
        </w:rPr>
        <w:t> </w:t>
      </w:r>
      <w:r>
        <w:rPr>
          <w:color w:val="1F497D"/>
        </w:rPr>
        <w:t>117/1995</w:t>
      </w:r>
      <w:r w:rsidR="007B5108">
        <w:rPr>
          <w:color w:val="1F497D"/>
        </w:rPr>
        <w:t> </w:t>
      </w:r>
      <w:r>
        <w:rPr>
          <w:color w:val="1F497D"/>
        </w:rPr>
        <w:t xml:space="preserve">Sb. nevztahuje, neboť studium nebylo započato v kalendářním roce, kdy byla složena první maturitní zkouška. </w:t>
      </w:r>
      <w:r w:rsidR="007B5108">
        <w:rPr>
          <w:color w:val="1F497D"/>
        </w:rPr>
        <w:t>Nárok na statu</w:t>
      </w:r>
      <w:r w:rsidR="000A465A">
        <w:rPr>
          <w:color w:val="1F497D"/>
        </w:rPr>
        <w:t>s</w:t>
      </w:r>
      <w:r w:rsidR="007B5108">
        <w:rPr>
          <w:color w:val="1F497D"/>
        </w:rPr>
        <w:t xml:space="preserve"> studenta v takovém případě tedy </w:t>
      </w:r>
      <w:r w:rsidR="00C87F9E">
        <w:rPr>
          <w:color w:val="1F497D"/>
        </w:rPr>
        <w:t>účastník kurzu</w:t>
      </w:r>
      <w:r w:rsidR="007B5108">
        <w:rPr>
          <w:color w:val="1F497D"/>
        </w:rPr>
        <w:t xml:space="preserve"> nemá</w:t>
      </w:r>
      <w:r w:rsidR="007B5108" w:rsidRPr="00672926">
        <w:rPr>
          <w:color w:val="1F497D"/>
        </w:rPr>
        <w:t>.</w:t>
      </w:r>
    </w:p>
    <w:p w14:paraId="77447199" w14:textId="22B3CF38" w:rsidR="00384247" w:rsidRPr="00384247" w:rsidRDefault="002D6C52" w:rsidP="00384247">
      <w:pPr>
        <w:pStyle w:val="Odstavecseseznamem"/>
        <w:numPr>
          <w:ilvl w:val="0"/>
          <w:numId w:val="1"/>
        </w:numPr>
        <w:spacing w:after="60" w:line="240" w:lineRule="auto"/>
        <w:contextualSpacing w:val="0"/>
        <w:jc w:val="both"/>
        <w:outlineLvl w:val="1"/>
        <w:rPr>
          <w:rFonts w:asciiTheme="minorHAnsi" w:hAnsiTheme="minorHAnsi" w:cstheme="minorHAnsi"/>
          <w:iCs/>
        </w:rPr>
      </w:pPr>
      <w:r>
        <w:rPr>
          <w:color w:val="1F497D"/>
        </w:rPr>
        <w:t>„</w:t>
      </w:r>
      <w:r w:rsidR="00384247">
        <w:rPr>
          <w:color w:val="1F497D"/>
        </w:rPr>
        <w:t>Statu</w:t>
      </w:r>
      <w:r w:rsidR="000A465A">
        <w:rPr>
          <w:color w:val="1F497D"/>
        </w:rPr>
        <w:t>s</w:t>
      </w:r>
      <w:r w:rsidR="00384247">
        <w:rPr>
          <w:color w:val="1F497D"/>
        </w:rPr>
        <w:t xml:space="preserve"> studenta</w:t>
      </w:r>
      <w:r>
        <w:rPr>
          <w:color w:val="1F497D"/>
        </w:rPr>
        <w:t>“</w:t>
      </w:r>
      <w:r w:rsidR="00384247">
        <w:rPr>
          <w:color w:val="1F497D"/>
        </w:rPr>
        <w:t xml:space="preserve"> nemá ani </w:t>
      </w:r>
      <w:r w:rsidR="00C87F9E">
        <w:rPr>
          <w:color w:val="1F497D"/>
        </w:rPr>
        <w:t>účastní</w:t>
      </w:r>
      <w:r>
        <w:rPr>
          <w:color w:val="1F497D"/>
        </w:rPr>
        <w:t>k</w:t>
      </w:r>
      <w:r w:rsidR="00384247">
        <w:rPr>
          <w:color w:val="1F497D"/>
        </w:rPr>
        <w:t>, který by nastoupil do jednoletého kurzu cizích jazyků po složení tzv. druhé maturitní zkoušky, tj. v</w:t>
      </w:r>
      <w:r w:rsidR="00B2714E">
        <w:rPr>
          <w:color w:val="1F497D"/>
        </w:rPr>
        <w:t xml:space="preserve"> případě studia </w:t>
      </w:r>
      <w:r w:rsidR="00C87F9E">
        <w:rPr>
          <w:color w:val="1F497D"/>
        </w:rPr>
        <w:t xml:space="preserve">ve </w:t>
      </w:r>
      <w:r w:rsidR="00B2714E">
        <w:rPr>
          <w:color w:val="1F497D"/>
        </w:rPr>
        <w:t>dvou středních škol</w:t>
      </w:r>
      <w:r w:rsidR="00C87F9E">
        <w:rPr>
          <w:color w:val="1F497D"/>
        </w:rPr>
        <w:t>ách nebo ve dvou různých oborech vzdělání s maturitní zkouškou</w:t>
      </w:r>
      <w:r w:rsidR="00B2714E">
        <w:rPr>
          <w:color w:val="1F497D"/>
        </w:rPr>
        <w:t>.</w:t>
      </w:r>
      <w:r w:rsidR="00384247">
        <w:rPr>
          <w:color w:val="1F497D"/>
        </w:rPr>
        <w:t xml:space="preserve"> </w:t>
      </w:r>
    </w:p>
    <w:p w14:paraId="29EF7880" w14:textId="63470639" w:rsidR="00672926" w:rsidRPr="000A465A" w:rsidRDefault="002D6C52" w:rsidP="00613AAA">
      <w:pPr>
        <w:pStyle w:val="Odstavecseseznamem"/>
        <w:numPr>
          <w:ilvl w:val="0"/>
          <w:numId w:val="1"/>
        </w:numPr>
        <w:spacing w:after="60" w:line="240" w:lineRule="auto"/>
        <w:contextualSpacing w:val="0"/>
        <w:jc w:val="both"/>
        <w:outlineLvl w:val="1"/>
        <w:rPr>
          <w:rFonts w:asciiTheme="minorHAnsi" w:hAnsiTheme="minorHAnsi" w:cstheme="minorHAnsi"/>
          <w:iCs/>
        </w:rPr>
      </w:pPr>
      <w:r>
        <w:rPr>
          <w:color w:val="1F497D"/>
        </w:rPr>
        <w:t>„</w:t>
      </w:r>
      <w:r w:rsidR="00384247">
        <w:rPr>
          <w:color w:val="1F497D"/>
        </w:rPr>
        <w:t>Statu</w:t>
      </w:r>
      <w:r w:rsidR="000A465A">
        <w:rPr>
          <w:color w:val="1F497D"/>
        </w:rPr>
        <w:t>s</w:t>
      </w:r>
      <w:r w:rsidR="00384247">
        <w:rPr>
          <w:color w:val="1F497D"/>
        </w:rPr>
        <w:t xml:space="preserve"> studenta</w:t>
      </w:r>
      <w:r>
        <w:rPr>
          <w:color w:val="1F497D"/>
        </w:rPr>
        <w:t>“</w:t>
      </w:r>
      <w:r w:rsidR="00384247">
        <w:rPr>
          <w:color w:val="1F497D"/>
        </w:rPr>
        <w:t xml:space="preserve"> nemá </w:t>
      </w:r>
      <w:r w:rsidR="00C87F9E">
        <w:rPr>
          <w:color w:val="1F497D"/>
        </w:rPr>
        <w:t>účastník</w:t>
      </w:r>
      <w:r w:rsidR="00384247">
        <w:rPr>
          <w:color w:val="1F497D"/>
        </w:rPr>
        <w:t xml:space="preserve"> ani v případě, kdy do jednoletého kurzu cizích jazyků nastoupí po 31.</w:t>
      </w:r>
      <w:r w:rsidR="007B5108">
        <w:rPr>
          <w:color w:val="1F497D"/>
        </w:rPr>
        <w:t xml:space="preserve"> </w:t>
      </w:r>
      <w:r w:rsidR="00384247">
        <w:rPr>
          <w:color w:val="1F497D"/>
        </w:rPr>
        <w:t>12.</w:t>
      </w:r>
      <w:r w:rsidR="007B5108">
        <w:rPr>
          <w:color w:val="1F497D"/>
        </w:rPr>
        <w:t xml:space="preserve"> daného kalendářního roku</w:t>
      </w:r>
      <w:r w:rsidR="00384247">
        <w:rPr>
          <w:color w:val="1F497D"/>
        </w:rPr>
        <w:t>, neboť pro splnění podmínky soustavné přípravy dítěte na budoucí povolání je třeba nastoupit do kurzu v kalendářním roce, kdy byla složena první maturitní zkouška.</w:t>
      </w:r>
    </w:p>
    <w:p w14:paraId="36C6AE0C" w14:textId="77777777" w:rsidR="000A465A" w:rsidRPr="00613AAA" w:rsidRDefault="000A465A" w:rsidP="000A465A">
      <w:pPr>
        <w:pStyle w:val="Odstavecseseznamem"/>
        <w:spacing w:after="60" w:line="240" w:lineRule="auto"/>
        <w:ind w:left="768"/>
        <w:contextualSpacing w:val="0"/>
        <w:jc w:val="both"/>
        <w:outlineLvl w:val="1"/>
        <w:rPr>
          <w:rFonts w:asciiTheme="minorHAnsi" w:hAnsiTheme="minorHAnsi" w:cstheme="minorHAnsi"/>
          <w:iCs/>
        </w:rPr>
      </w:pPr>
    </w:p>
    <w:p w14:paraId="74A45CA4" w14:textId="6082F464" w:rsidR="00672926" w:rsidRPr="000A465A" w:rsidRDefault="00672926" w:rsidP="000A465A">
      <w:pPr>
        <w:spacing w:after="120" w:line="240" w:lineRule="auto"/>
        <w:jc w:val="both"/>
        <w:rPr>
          <w:color w:val="002060"/>
        </w:rPr>
      </w:pPr>
      <w:r w:rsidRPr="000A465A">
        <w:rPr>
          <w:rFonts w:cs="Calibri"/>
          <w:color w:val="002060"/>
        </w:rPr>
        <w:t>V případě jednoletých kurzů cizích jazyků (§ 12 odst.1 písm. f) zákona č.117/1995 Sb., o státní sociální podpoře, ve znění pozdějších předpisů) se za soustavnou přípravu na budoucí povolání pro účely nezaopatřenosti dítěte považuje i doba školních prázdnin bezprostředně navazujících na skončení studia (§ 13 odst. 2, písm. c) tohoto zákona), za podmínky, že dítě nevykonávalo celý kalendářní měsíc výdělečnou činnost nebo nemělo nárok na podporu v nezaměstnanosti či rekvalifikaci.</w:t>
      </w:r>
    </w:p>
    <w:sectPr w:rsidR="00672926" w:rsidRPr="000A4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F606A"/>
    <w:multiLevelType w:val="hybridMultilevel"/>
    <w:tmpl w:val="08EEF8E2"/>
    <w:lvl w:ilvl="0" w:tplc="0405000D">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47"/>
    <w:rsid w:val="000A465A"/>
    <w:rsid w:val="000A742A"/>
    <w:rsid w:val="002D6C52"/>
    <w:rsid w:val="00384247"/>
    <w:rsid w:val="003E5934"/>
    <w:rsid w:val="00437D1C"/>
    <w:rsid w:val="0056448A"/>
    <w:rsid w:val="00613AAA"/>
    <w:rsid w:val="00672926"/>
    <w:rsid w:val="006F0C9F"/>
    <w:rsid w:val="006F25E8"/>
    <w:rsid w:val="007B5108"/>
    <w:rsid w:val="007C7EED"/>
    <w:rsid w:val="00B06691"/>
    <w:rsid w:val="00B2714E"/>
    <w:rsid w:val="00BB747D"/>
    <w:rsid w:val="00C87F9E"/>
    <w:rsid w:val="00D40233"/>
    <w:rsid w:val="00DD57EC"/>
    <w:rsid w:val="00E83CFF"/>
    <w:rsid w:val="00FD7E81"/>
    <w:rsid w:val="00FE4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9657"/>
  <w15:docId w15:val="{60036500-9C19-49B1-BA95-A9F6524D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424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4247"/>
    <w:pPr>
      <w:ind w:left="720"/>
      <w:contextualSpacing/>
    </w:pPr>
  </w:style>
  <w:style w:type="character" w:styleId="Odkaznakoment">
    <w:name w:val="annotation reference"/>
    <w:basedOn w:val="Standardnpsmoodstavce"/>
    <w:uiPriority w:val="99"/>
    <w:semiHidden/>
    <w:unhideWhenUsed/>
    <w:rsid w:val="000A742A"/>
    <w:rPr>
      <w:sz w:val="16"/>
      <w:szCs w:val="16"/>
    </w:rPr>
  </w:style>
  <w:style w:type="paragraph" w:styleId="Textkomente">
    <w:name w:val="annotation text"/>
    <w:basedOn w:val="Normln"/>
    <w:link w:val="TextkomenteChar"/>
    <w:uiPriority w:val="99"/>
    <w:semiHidden/>
    <w:unhideWhenUsed/>
    <w:rsid w:val="000A742A"/>
    <w:pPr>
      <w:spacing w:line="240" w:lineRule="auto"/>
    </w:pPr>
    <w:rPr>
      <w:sz w:val="20"/>
      <w:szCs w:val="20"/>
    </w:rPr>
  </w:style>
  <w:style w:type="character" w:customStyle="1" w:styleId="TextkomenteChar">
    <w:name w:val="Text komentáře Char"/>
    <w:basedOn w:val="Standardnpsmoodstavce"/>
    <w:link w:val="Textkomente"/>
    <w:uiPriority w:val="99"/>
    <w:semiHidden/>
    <w:rsid w:val="000A742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A742A"/>
    <w:rPr>
      <w:b/>
      <w:bCs/>
    </w:rPr>
  </w:style>
  <w:style w:type="character" w:customStyle="1" w:styleId="PedmtkomenteChar">
    <w:name w:val="Předmět komentáře Char"/>
    <w:basedOn w:val="TextkomenteChar"/>
    <w:link w:val="Pedmtkomente"/>
    <w:uiPriority w:val="99"/>
    <w:semiHidden/>
    <w:rsid w:val="000A742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0A74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42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0438">
      <w:bodyDiv w:val="1"/>
      <w:marLeft w:val="0"/>
      <w:marRight w:val="0"/>
      <w:marTop w:val="0"/>
      <w:marBottom w:val="0"/>
      <w:divBdr>
        <w:top w:val="none" w:sz="0" w:space="0" w:color="auto"/>
        <w:left w:val="none" w:sz="0" w:space="0" w:color="auto"/>
        <w:bottom w:val="none" w:sz="0" w:space="0" w:color="auto"/>
        <w:right w:val="none" w:sz="0" w:space="0" w:color="auto"/>
      </w:divBdr>
    </w:div>
    <w:div w:id="804078959">
      <w:bodyDiv w:val="1"/>
      <w:marLeft w:val="0"/>
      <w:marRight w:val="0"/>
      <w:marTop w:val="0"/>
      <w:marBottom w:val="0"/>
      <w:divBdr>
        <w:top w:val="none" w:sz="0" w:space="0" w:color="auto"/>
        <w:left w:val="none" w:sz="0" w:space="0" w:color="auto"/>
        <w:bottom w:val="none" w:sz="0" w:space="0" w:color="auto"/>
        <w:right w:val="none" w:sz="0" w:space="0" w:color="auto"/>
      </w:divBdr>
    </w:div>
    <w:div w:id="8513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2458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Černíková Marie</dc:creator>
  <cp:lastModifiedBy>Thérová Štěpánka</cp:lastModifiedBy>
  <cp:revision>2</cp:revision>
  <cp:lastPrinted>2020-05-20T16:19:00Z</cp:lastPrinted>
  <dcterms:created xsi:type="dcterms:W3CDTF">2021-01-14T13:01:00Z</dcterms:created>
  <dcterms:modified xsi:type="dcterms:W3CDTF">2021-01-14T13:01:00Z</dcterms:modified>
</cp:coreProperties>
</file>