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1B3" w:rsidRPr="00DC5B91" w:rsidRDefault="007B44E2" w:rsidP="00E10E51">
      <w:pPr>
        <w:spacing w:before="240" w:after="80"/>
        <w:rPr>
          <w:rFonts w:ascii="Arial" w:hAnsi="Arial" w:cs="Arial"/>
          <w:b/>
          <w:sz w:val="24"/>
        </w:rPr>
      </w:pPr>
      <w:bookmarkStart w:id="0" w:name="_GoBack"/>
      <w:bookmarkEnd w:id="0"/>
      <w:r w:rsidRPr="00DC5B91">
        <w:rPr>
          <w:rFonts w:ascii="Arial" w:hAnsi="Arial" w:cs="Arial"/>
          <w:b/>
          <w:sz w:val="24"/>
        </w:rPr>
        <w:t>Příloha 9</w:t>
      </w:r>
      <w:r w:rsidR="005F51B3" w:rsidRPr="00DC5B91">
        <w:rPr>
          <w:rFonts w:ascii="Arial" w:hAnsi="Arial" w:cs="Arial"/>
          <w:b/>
          <w:sz w:val="24"/>
        </w:rPr>
        <w:t>: Výstupy a indikátory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6"/>
        <w:gridCol w:w="522"/>
        <w:gridCol w:w="6687"/>
        <w:gridCol w:w="1145"/>
      </w:tblGrid>
      <w:tr w:rsidR="003E045E" w:rsidRPr="003E045E" w:rsidTr="00DF66F7">
        <w:tc>
          <w:tcPr>
            <w:tcW w:w="706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Rok</w:t>
            </w:r>
          </w:p>
        </w:tc>
        <w:tc>
          <w:tcPr>
            <w:tcW w:w="522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PA</w:t>
            </w:r>
          </w:p>
        </w:tc>
        <w:tc>
          <w:tcPr>
            <w:tcW w:w="6687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Výstup</w:t>
            </w:r>
          </w:p>
        </w:tc>
        <w:tc>
          <w:tcPr>
            <w:tcW w:w="1145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Indikátor</w:t>
            </w:r>
          </w:p>
        </w:tc>
      </w:tr>
      <w:tr w:rsidR="003E045E" w:rsidRPr="003E045E" w:rsidTr="003E045E">
        <w:trPr>
          <w:trHeight w:val="1342"/>
        </w:trPr>
        <w:tc>
          <w:tcPr>
            <w:tcW w:w="706" w:type="dxa"/>
            <w:vMerge w:val="restart"/>
          </w:tcPr>
          <w:p w:rsidR="00D215DF" w:rsidRPr="003E045E" w:rsidRDefault="00D215DF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Seznam elektronických informačních zdrojů zajištěný</w:t>
            </w:r>
            <w:r w:rsidR="003E045E">
              <w:rPr>
                <w:rFonts w:ascii="Arial" w:hAnsi="Arial" w:cs="Arial"/>
                <w:shd w:val="clear" w:color="auto" w:fill="FFFFFF"/>
              </w:rPr>
              <w:t>ch a </w:t>
            </w:r>
            <w:r w:rsidRPr="003E045E">
              <w:rPr>
                <w:rFonts w:ascii="Arial" w:hAnsi="Arial" w:cs="Arial"/>
                <w:shd w:val="clear" w:color="auto" w:fill="FFFFFF"/>
              </w:rPr>
              <w:t>zpřístupněný</w:t>
            </w:r>
            <w:r w:rsidR="003E045E">
              <w:rPr>
                <w:rFonts w:ascii="Arial" w:hAnsi="Arial" w:cs="Arial"/>
                <w:shd w:val="clear" w:color="auto" w:fill="FFFFFF"/>
              </w:rPr>
              <w:t>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  <w:r w:rsidR="00012C0F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1"/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5363E2" w:rsidRPr="003E045E">
              <w:rPr>
                <w:rFonts w:ascii="Arial" w:hAnsi="Arial" w:cs="Arial"/>
                <w:shd w:val="clear" w:color="auto" w:fill="FFFFFF"/>
              </w:rPr>
              <w:t>–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aktualizace</w:t>
            </w:r>
          </w:p>
        </w:tc>
        <w:tc>
          <w:tcPr>
            <w:tcW w:w="1145" w:type="dxa"/>
          </w:tcPr>
          <w:p w:rsidR="00D215DF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>
            <w:pPr>
              <w:rPr>
                <w:rFonts w:ascii="Arial" w:hAnsi="Arial" w:cs="Arial"/>
              </w:rPr>
            </w:pPr>
          </w:p>
          <w:p w:rsidR="00C627C0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>
            <w:pPr>
              <w:rPr>
                <w:rFonts w:ascii="Arial" w:hAnsi="Arial" w:cs="Arial"/>
              </w:rPr>
            </w:pP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  <w:b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38016A" w:rsidRPr="00973EEB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 xml:space="preserve">Spuštění otevřeného portálu </w:t>
            </w:r>
            <w:r w:rsidR="005363E2" w:rsidRPr="00973EEB">
              <w:rPr>
                <w:rFonts w:ascii="Arial" w:hAnsi="Arial" w:cs="Arial"/>
                <w:shd w:val="clear" w:color="auto" w:fill="FFFFFF"/>
              </w:rPr>
              <w:t xml:space="preserve">s </w:t>
            </w:r>
            <w:r w:rsidR="0038016A" w:rsidRPr="00973EEB">
              <w:rPr>
                <w:rFonts w:ascii="Arial" w:hAnsi="Arial" w:cs="Arial"/>
                <w:shd w:val="clear" w:color="auto" w:fill="FFFFFF"/>
              </w:rPr>
              <w:t>přehledem špičkových zdrojů souvisících s rozvojem přenositelných kompetencí jako dílčí části platformy OSS4R</w:t>
            </w:r>
          </w:p>
          <w:p w:rsidR="00D215DF" w:rsidRPr="00973EEB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Počet konzultací – začínající výzkumníci</w:t>
            </w:r>
          </w:p>
          <w:p w:rsidR="00D215DF" w:rsidRPr="00973EEB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Počet vzdělávacích akcí</w:t>
            </w:r>
          </w:p>
          <w:p w:rsidR="00D215DF" w:rsidRPr="00973EEB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Počet účastníků vzdělávacích akcí</w:t>
            </w:r>
          </w:p>
          <w:p w:rsidR="00D215DF" w:rsidRPr="009F36ED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PEST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>-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analýza apetence prostředí VaVaI pro pokročilé 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>informační služby</w:t>
            </w:r>
          </w:p>
          <w:p w:rsidR="004464FA" w:rsidRPr="009F36ED" w:rsidRDefault="000937CE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O</w:t>
            </w:r>
            <w:r w:rsidR="004464FA" w:rsidRPr="00973EEB">
              <w:rPr>
                <w:rFonts w:ascii="Arial" w:hAnsi="Arial" w:cs="Arial"/>
                <w:shd w:val="clear" w:color="auto" w:fill="FFFFFF"/>
              </w:rPr>
              <w:t xml:space="preserve">věřovací </w:t>
            </w:r>
            <w:r w:rsidR="004464FA" w:rsidRPr="004464FA">
              <w:rPr>
                <w:rFonts w:ascii="Arial" w:hAnsi="Arial" w:cs="Arial"/>
                <w:shd w:val="clear" w:color="auto" w:fill="FFFFFF"/>
              </w:rPr>
              <w:t>tematick</w:t>
            </w:r>
            <w:r w:rsidR="004464FA">
              <w:rPr>
                <w:rFonts w:ascii="Arial" w:hAnsi="Arial" w:cs="Arial"/>
                <w:shd w:val="clear" w:color="auto" w:fill="FFFFFF"/>
              </w:rPr>
              <w:t>é</w:t>
            </w:r>
            <w:r w:rsidR="004464FA" w:rsidRPr="004464FA">
              <w:rPr>
                <w:rFonts w:ascii="Arial" w:hAnsi="Arial" w:cs="Arial"/>
                <w:shd w:val="clear" w:color="auto" w:fill="FFFFFF"/>
              </w:rPr>
              <w:t xml:space="preserve"> hnízd</w:t>
            </w:r>
            <w:r w:rsidR="004464FA">
              <w:rPr>
                <w:rFonts w:ascii="Arial" w:hAnsi="Arial" w:cs="Arial"/>
                <w:shd w:val="clear" w:color="auto" w:fill="FFFFFF"/>
              </w:rPr>
              <w:t>o</w:t>
            </w:r>
            <w:r w:rsidR="004464FA" w:rsidRPr="004464FA">
              <w:rPr>
                <w:rFonts w:ascii="Arial" w:hAnsi="Arial" w:cs="Arial"/>
                <w:shd w:val="clear" w:color="auto" w:fill="FFFFFF"/>
              </w:rPr>
              <w:t xml:space="preserve"> s podpůrnou příruční knihovnou </w:t>
            </w:r>
            <w:r w:rsidR="004464FA" w:rsidRPr="00973EEB">
              <w:rPr>
                <w:rFonts w:ascii="Arial" w:hAnsi="Arial" w:cs="Arial"/>
                <w:shd w:val="clear" w:color="auto" w:fill="FFFFFF"/>
              </w:rPr>
              <w:t xml:space="preserve">pro poskytování osobních konzultací, zadávání požadavků </w:t>
            </w:r>
            <w:r w:rsidR="004464FA" w:rsidRPr="004464FA">
              <w:rPr>
                <w:rFonts w:ascii="Arial" w:hAnsi="Arial" w:cs="Arial"/>
                <w:shd w:val="clear" w:color="auto" w:fill="FFFFFF"/>
              </w:rPr>
              <w:t>na služby</w:t>
            </w:r>
            <w:r w:rsidR="004464FA" w:rsidRPr="00973EEB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9F36ED" w:rsidRDefault="009F36ED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Nové téma </w:t>
            </w:r>
            <w:r w:rsidRPr="009F36ED">
              <w:rPr>
                <w:rFonts w:ascii="Arial" w:hAnsi="Arial" w:cs="Arial"/>
                <w:shd w:val="clear" w:color="auto" w:fill="FFFFFF"/>
              </w:rPr>
              <w:t>multioborových trendů</w:t>
            </w:r>
            <w:r>
              <w:rPr>
                <w:rFonts w:ascii="Arial" w:hAnsi="Arial" w:cs="Arial"/>
                <w:shd w:val="clear" w:color="auto" w:fill="FFFFFF"/>
              </w:rPr>
              <w:t xml:space="preserve"> pro tematické hnízdo</w:t>
            </w:r>
          </w:p>
          <w:p w:rsidR="009F36ED" w:rsidRPr="00973EEB" w:rsidRDefault="009F36ED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 w:rsidRPr="009F36ED">
              <w:rPr>
                <w:rFonts w:ascii="Arial" w:hAnsi="Arial" w:cs="Arial"/>
                <w:shd w:val="clear" w:color="auto" w:fill="FFFFFF"/>
              </w:rPr>
              <w:t>Počet konzultací na podporu transferu výzkumu</w:t>
            </w:r>
          </w:p>
        </w:tc>
        <w:tc>
          <w:tcPr>
            <w:tcW w:w="1145" w:type="dxa"/>
          </w:tcPr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200</w:t>
            </w:r>
          </w:p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</w:t>
            </w:r>
          </w:p>
          <w:p w:rsidR="00D215DF" w:rsidRPr="003E045E" w:rsidRDefault="00D215DF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300</w:t>
            </w:r>
          </w:p>
          <w:p w:rsidR="00D215DF" w:rsidRDefault="00D215DF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64FA" w:rsidRDefault="004464FA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4464FA" w:rsidRDefault="004464FA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F36ED" w:rsidRDefault="009F36ED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9F36ED" w:rsidRDefault="009F36ED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9F36ED" w:rsidRDefault="009F36ED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F36ED" w:rsidRPr="003E045E" w:rsidRDefault="009F36ED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D215DF" w:rsidRPr="00973EEB" w:rsidRDefault="003E045E" w:rsidP="00973EEB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Analýza Evropského prostředí –</w:t>
            </w:r>
            <w:r w:rsidR="00D215DF" w:rsidRPr="00973EEB">
              <w:rPr>
                <w:rFonts w:ascii="Arial" w:hAnsi="Arial" w:cs="Arial"/>
                <w:shd w:val="clear" w:color="auto" w:fill="FFFFFF"/>
              </w:rPr>
              <w:t xml:space="preserve"> mapování, sběr dokumentů a</w:t>
            </w:r>
            <w:r w:rsidRPr="00973EEB">
              <w:rPr>
                <w:rFonts w:ascii="Arial" w:hAnsi="Arial" w:cs="Arial"/>
                <w:shd w:val="clear" w:color="auto" w:fill="FFFFFF"/>
              </w:rPr>
              <w:t> </w:t>
            </w:r>
            <w:r w:rsidR="00D215DF" w:rsidRPr="00973EEB">
              <w:rPr>
                <w:rFonts w:ascii="Arial" w:hAnsi="Arial" w:cs="Arial"/>
                <w:shd w:val="clear" w:color="auto" w:fill="FFFFFF"/>
              </w:rPr>
              <w:t>podkladů z Evropského prostředí pro české instituce VaVaI</w:t>
            </w:r>
          </w:p>
          <w:p w:rsidR="00D215DF" w:rsidRPr="00973EEB" w:rsidRDefault="00D215DF" w:rsidP="00973EEB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Analýza potřeb pro perzistentní identifikátory autorů (ORCID iD)</w:t>
            </w:r>
          </w:p>
          <w:p w:rsidR="0038016A" w:rsidRPr="00973EEB" w:rsidRDefault="0038016A" w:rsidP="00973EEB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973EEB">
              <w:rPr>
                <w:rFonts w:ascii="Arial" w:hAnsi="Arial" w:cs="Arial"/>
                <w:shd w:val="clear" w:color="auto" w:fill="FFFFFF"/>
              </w:rPr>
              <w:t>Mez</w:t>
            </w:r>
            <w:r w:rsidR="005363E2" w:rsidRPr="00973EEB">
              <w:rPr>
                <w:rFonts w:ascii="Arial" w:hAnsi="Arial" w:cs="Arial"/>
                <w:shd w:val="clear" w:color="auto" w:fill="FFFFFF"/>
              </w:rPr>
              <w:t>i</w:t>
            </w:r>
            <w:r w:rsidRPr="00973EEB">
              <w:rPr>
                <w:rFonts w:ascii="Arial" w:hAnsi="Arial" w:cs="Arial"/>
                <w:shd w:val="clear" w:color="auto" w:fill="FFFFFF"/>
              </w:rPr>
              <w:t>národní konference KRECon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>
            <w:pPr>
              <w:rPr>
                <w:rFonts w:ascii="Arial" w:hAnsi="Arial" w:cs="Arial"/>
              </w:rPr>
            </w:pPr>
          </w:p>
          <w:p w:rsidR="0038016A" w:rsidRPr="003E045E" w:rsidRDefault="0038016A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Zprovozněný NR pro závěrečné práce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VŠ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Tematické stránky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2"/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ERMS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3"/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v. 2.0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Nasazení systému statistik 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 xml:space="preserve">EIZ </w:t>
            </w:r>
            <w:r w:rsidRPr="003E045E">
              <w:rPr>
                <w:rFonts w:ascii="Arial" w:hAnsi="Arial" w:cs="Arial"/>
                <w:shd w:val="clear" w:color="auto" w:fill="FFFFFF"/>
              </w:rPr>
              <w:t>v. 2.0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nástroje pro podporu patron-driven akvizice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4"/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502DA4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 w:val="restart"/>
          </w:tcPr>
          <w:p w:rsidR="00D215DF" w:rsidRPr="003E045E" w:rsidRDefault="00D215DF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2022</w:t>
            </w: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D215DF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Report využívání EIZ pro každou členskou instituci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C627C0">
            <w:pPr>
              <w:rPr>
                <w:rFonts w:ascii="Arial" w:hAnsi="Arial" w:cs="Arial"/>
              </w:rPr>
            </w:pP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  <w:b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Pilotní provoz infoboxu</w:t>
            </w:r>
          </w:p>
          <w:p w:rsidR="00D215DF" w:rsidRPr="00973EEB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Počet uživatelů pokročilých informačních/firemních služeb 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>infobox</w:t>
            </w:r>
            <w:r w:rsidRPr="003E045E">
              <w:rPr>
                <w:rFonts w:ascii="Arial" w:hAnsi="Arial" w:cs="Arial"/>
                <w:shd w:val="clear" w:color="auto" w:fill="FFFFFF"/>
              </w:rPr>
              <w:t>u</w:t>
            </w:r>
          </w:p>
          <w:p w:rsidR="009F36ED" w:rsidRDefault="009F36ED" w:rsidP="009F36ED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Nové téma </w:t>
            </w:r>
            <w:r w:rsidRPr="009F36ED">
              <w:rPr>
                <w:rFonts w:ascii="Arial" w:hAnsi="Arial" w:cs="Arial"/>
                <w:shd w:val="clear" w:color="auto" w:fill="FFFFFF"/>
              </w:rPr>
              <w:t>multioborových trendů</w:t>
            </w:r>
            <w:r>
              <w:rPr>
                <w:rFonts w:ascii="Arial" w:hAnsi="Arial" w:cs="Arial"/>
                <w:shd w:val="clear" w:color="auto" w:fill="FFFFFF"/>
              </w:rPr>
              <w:t xml:space="preserve"> pro tematické hnízdo</w:t>
            </w:r>
          </w:p>
          <w:p w:rsidR="009F36ED" w:rsidRPr="003E045E" w:rsidRDefault="009F36ED" w:rsidP="009F36ED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9F36ED">
              <w:rPr>
                <w:rFonts w:ascii="Arial" w:hAnsi="Arial" w:cs="Arial"/>
                <w:shd w:val="clear" w:color="auto" w:fill="FFFFFF"/>
              </w:rPr>
              <w:t>Počet konzultací na podporu transferu výzkumu</w:t>
            </w:r>
          </w:p>
        </w:tc>
        <w:tc>
          <w:tcPr>
            <w:tcW w:w="1145" w:type="dxa"/>
          </w:tcPr>
          <w:p w:rsidR="00D215DF" w:rsidRPr="003E045E" w:rsidRDefault="00D215DF" w:rsidP="008C28F4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210</w:t>
            </w:r>
          </w:p>
          <w:p w:rsidR="00D215DF" w:rsidRPr="003E045E" w:rsidRDefault="00D215DF" w:rsidP="008C28F4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22</w:t>
            </w:r>
          </w:p>
          <w:p w:rsidR="00D215DF" w:rsidRPr="003E045E" w:rsidRDefault="00D215DF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310</w:t>
            </w:r>
          </w:p>
          <w:p w:rsidR="00D215DF" w:rsidRPr="003E045E" w:rsidRDefault="00D215DF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A/N </w:t>
            </w:r>
          </w:p>
          <w:p w:rsidR="00D215DF" w:rsidRDefault="00D215DF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100</w:t>
            </w:r>
          </w:p>
          <w:p w:rsidR="00AC13E1" w:rsidRDefault="00AC13E1" w:rsidP="008C28F4">
            <w:pPr>
              <w:spacing w:line="260" w:lineRule="exact"/>
              <w:rPr>
                <w:rFonts w:ascii="Arial" w:hAnsi="Arial" w:cs="Arial"/>
              </w:rPr>
            </w:pPr>
          </w:p>
          <w:p w:rsidR="00AC13E1" w:rsidRDefault="00AC13E1" w:rsidP="008C28F4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AC13E1" w:rsidRPr="003E045E" w:rsidRDefault="00AC13E1" w:rsidP="008C28F4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eastAsia="Times New Roman" w:hAnsi="Arial" w:cs="Arial"/>
                <w:lang w:eastAsia="cs-CZ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Počet zapojených členských institucí v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národním centru ORCID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502DA4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Implementován OAI-PMH kl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 xml:space="preserve">ient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>sklízení závěrečných prací institucí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pro budování různých typů tematických mikroportálů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5"/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Počet vytvořených tematických mikroportálů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lastRenderedPageBreak/>
              <w:t>2023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</w:t>
            </w:r>
            <w:r w:rsidR="003E045E">
              <w:rPr>
                <w:rFonts w:ascii="Arial" w:hAnsi="Arial" w:cs="Arial"/>
                <w:shd w:val="clear" w:color="auto" w:fill="FFFFFF"/>
              </w:rPr>
              <w:t>informačních zdrojů zajištěný a 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zpřístupněný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Report využívání EIZ pro každou členskou instituci – aktualizace</w:t>
            </w:r>
          </w:p>
          <w:p w:rsidR="00444CA0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Metodika rozdělení podpory ČI na </w:t>
            </w:r>
            <w:r w:rsidR="00C627C0" w:rsidRPr="003E045E">
              <w:rPr>
                <w:rFonts w:ascii="Arial" w:hAnsi="Arial" w:cs="Arial"/>
                <w:shd w:val="clear" w:color="auto" w:fill="FFFFFF"/>
              </w:rPr>
              <w:t>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Počet otevřených infoboxů</w:t>
            </w:r>
          </w:p>
          <w:p w:rsidR="00FC091B" w:rsidRPr="003E045E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FC091B" w:rsidRPr="003E045E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FC091B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AC13E1" w:rsidRPr="00AC13E1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Dalš</w:t>
            </w:r>
            <w:r w:rsidR="00AC13E1" w:rsidRPr="00AC13E1">
              <w:rPr>
                <w:rFonts w:ascii="Arial" w:hAnsi="Arial" w:cs="Arial"/>
              </w:rPr>
              <w:t>í</w:t>
            </w:r>
            <w:r>
              <w:rPr>
                <w:rFonts w:ascii="Arial" w:hAnsi="Arial" w:cs="Arial"/>
              </w:rPr>
              <w:t xml:space="preserve"> nová </w:t>
            </w:r>
            <w:r w:rsidR="00AC13E1" w:rsidRPr="00AC13E1">
              <w:rPr>
                <w:rFonts w:ascii="Arial" w:hAnsi="Arial" w:cs="Arial"/>
              </w:rPr>
              <w:t>tematick</w:t>
            </w:r>
            <w:r>
              <w:rPr>
                <w:rFonts w:ascii="Arial" w:hAnsi="Arial" w:cs="Arial"/>
              </w:rPr>
              <w:t>á</w:t>
            </w:r>
            <w:r w:rsidR="00AC13E1" w:rsidRPr="00AC13E1">
              <w:rPr>
                <w:rFonts w:ascii="Arial" w:hAnsi="Arial" w:cs="Arial"/>
              </w:rPr>
              <w:t xml:space="preserve"> hnízd</w:t>
            </w:r>
            <w:r>
              <w:rPr>
                <w:rFonts w:ascii="Arial" w:hAnsi="Arial" w:cs="Arial"/>
              </w:rPr>
              <w:t>a</w:t>
            </w:r>
            <w:r w:rsidR="00AC13E1" w:rsidRPr="00AC13E1">
              <w:rPr>
                <w:rFonts w:ascii="Arial" w:hAnsi="Arial" w:cs="Arial"/>
              </w:rPr>
              <w:t xml:space="preserve"> s podpůrnou příruční knihovnou pro poskytování osobních konzultací, zadávání požadavků na služby </w:t>
            </w:r>
            <w:r>
              <w:rPr>
                <w:rFonts w:ascii="Arial" w:hAnsi="Arial" w:cs="Arial"/>
              </w:rPr>
              <w:t>(tři hnízda funkční do konce projektu)</w:t>
            </w:r>
          </w:p>
          <w:p w:rsidR="00AC13E1" w:rsidRPr="00AC13E1" w:rsidRDefault="00AC13E1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Nové téma multioborových trendů pro tematické hnízdo</w:t>
            </w:r>
          </w:p>
          <w:p w:rsidR="00AC13E1" w:rsidRPr="003E045E" w:rsidRDefault="00AC13E1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Počet konzultací na podporu transferu výzkumu</w:t>
            </w:r>
          </w:p>
        </w:tc>
        <w:tc>
          <w:tcPr>
            <w:tcW w:w="1145" w:type="dxa"/>
          </w:tcPr>
          <w:p w:rsidR="00444CA0" w:rsidRPr="003E045E" w:rsidRDefault="00444CA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  <w:p w:rsidR="00FC091B" w:rsidRPr="003E045E" w:rsidRDefault="00FC091B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215</w:t>
            </w:r>
          </w:p>
          <w:p w:rsidR="00FC091B" w:rsidRPr="003E045E" w:rsidRDefault="00FC091B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  <w:r w:rsidR="00502DA4" w:rsidRPr="003E045E">
              <w:rPr>
                <w:rFonts w:ascii="Arial" w:hAnsi="Arial" w:cs="Arial"/>
              </w:rPr>
              <w:t>3</w:t>
            </w:r>
          </w:p>
          <w:p w:rsidR="00FC091B" w:rsidRDefault="00FC091B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320</w:t>
            </w:r>
          </w:p>
          <w:p w:rsidR="00AC13E1" w:rsidRDefault="00AC13E1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AC13E1" w:rsidRDefault="00AC13E1" w:rsidP="00973EEB">
            <w:pPr>
              <w:spacing w:line="260" w:lineRule="exact"/>
              <w:rPr>
                <w:rFonts w:ascii="Arial" w:hAnsi="Arial" w:cs="Arial"/>
              </w:rPr>
            </w:pPr>
          </w:p>
          <w:p w:rsidR="00AC13E1" w:rsidRDefault="00AC13E1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AC13E1" w:rsidRDefault="00AC13E1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AC13E1" w:rsidRPr="003E045E" w:rsidRDefault="00AC13E1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D36922" w:rsidP="003E045E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Mezinárodní</w:t>
            </w:r>
            <w:r w:rsidR="006B62E6" w:rsidRPr="003E045E">
              <w:rPr>
                <w:rFonts w:ascii="Arial" w:hAnsi="Arial" w:cs="Arial"/>
              </w:rPr>
              <w:t xml:space="preserve"> konference KRECon</w:t>
            </w:r>
          </w:p>
        </w:tc>
        <w:tc>
          <w:tcPr>
            <w:tcW w:w="1145" w:type="dxa"/>
          </w:tcPr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Spuštění systém</w:t>
            </w:r>
            <w:r w:rsidR="000A0039" w:rsidRPr="003E045E">
              <w:rPr>
                <w:rFonts w:ascii="Arial" w:hAnsi="Arial" w:cs="Arial"/>
                <w:shd w:val="clear" w:color="auto" w:fill="FFFFFF"/>
              </w:rPr>
              <w:t>u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My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</w:p>
        </w:tc>
        <w:tc>
          <w:tcPr>
            <w:tcW w:w="1145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2024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  <w:p w:rsidR="005363E2" w:rsidRPr="003E045E" w:rsidRDefault="005363E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institucí využívajících EIZ pořízených prostřednictvím NC </w:t>
            </w:r>
            <w:r w:rsidR="002E2873">
              <w:rPr>
                <w:rFonts w:ascii="Arial" w:hAnsi="Arial" w:cs="Arial"/>
              </w:rPr>
              <w:t>CzechELib</w:t>
            </w:r>
          </w:p>
          <w:p w:rsidR="005363E2" w:rsidRPr="003E045E" w:rsidRDefault="005363E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unikátních EIZ pořízených prostřednictvím NC </w:t>
            </w:r>
            <w:r w:rsidR="002E2873">
              <w:rPr>
                <w:rFonts w:ascii="Arial" w:hAnsi="Arial" w:cs="Arial"/>
              </w:rPr>
              <w:t>CzechELib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85</w:t>
            </w: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66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38016A" w:rsidRPr="003E045E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38016A" w:rsidRPr="003E045E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973EEB" w:rsidRPr="00AC13E1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Nové téma multioborových trendů pro tematické hnízdo</w:t>
            </w:r>
          </w:p>
          <w:p w:rsidR="004464FA" w:rsidRPr="003E045E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Počet konzultací na podporu transferu výzkumu</w:t>
            </w:r>
          </w:p>
        </w:tc>
        <w:tc>
          <w:tcPr>
            <w:tcW w:w="1145" w:type="dxa"/>
          </w:tcPr>
          <w:p w:rsidR="00444CA0" w:rsidRPr="003E045E" w:rsidRDefault="0038016A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220</w:t>
            </w:r>
          </w:p>
          <w:p w:rsidR="0038016A" w:rsidRPr="003E045E" w:rsidRDefault="0038016A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</w:t>
            </w:r>
          </w:p>
          <w:p w:rsidR="0038016A" w:rsidRDefault="0038016A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340</w:t>
            </w:r>
          </w:p>
          <w:p w:rsidR="004464FA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73EEB" w:rsidRPr="003E045E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502DA4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444CA0" w:rsidRPr="003E045E" w:rsidRDefault="0038016A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50</w:t>
            </w:r>
          </w:p>
          <w:p w:rsidR="0038016A" w:rsidRPr="003E045E" w:rsidRDefault="0038016A" w:rsidP="00444CA0">
            <w:pPr>
              <w:rPr>
                <w:rFonts w:ascii="Arial" w:hAnsi="Arial" w:cs="Arial"/>
              </w:rPr>
            </w:pPr>
          </w:p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444CA0" w:rsidRPr="003E045E" w:rsidRDefault="007B5825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Certifikace NR</w:t>
            </w:r>
          </w:p>
        </w:tc>
        <w:tc>
          <w:tcPr>
            <w:tcW w:w="1145" w:type="dxa"/>
          </w:tcPr>
          <w:p w:rsidR="00444CA0" w:rsidRPr="003E045E" w:rsidRDefault="007B5825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</w:t>
            </w:r>
            <w:r w:rsidR="000A0039" w:rsidRPr="003E045E">
              <w:rPr>
                <w:rFonts w:ascii="Arial" w:hAnsi="Arial" w:cs="Arial"/>
              </w:rPr>
              <w:t>nově vytvořených tematických</w:t>
            </w:r>
            <w:r w:rsidRPr="003E045E">
              <w:rPr>
                <w:rFonts w:ascii="Arial" w:hAnsi="Arial" w:cs="Arial"/>
              </w:rPr>
              <w:t xml:space="preserve"> mikroportálů</w:t>
            </w:r>
          </w:p>
          <w:p w:rsidR="000A0039" w:rsidRPr="003E045E" w:rsidRDefault="000A0039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Systém ERMS v. 3.0</w:t>
            </w:r>
          </w:p>
        </w:tc>
        <w:tc>
          <w:tcPr>
            <w:tcW w:w="1145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  <w:p w:rsidR="000A0039" w:rsidRPr="003E045E" w:rsidRDefault="000A0039" w:rsidP="00444CA0">
            <w:pPr>
              <w:rPr>
                <w:rFonts w:ascii="Arial" w:hAnsi="Arial" w:cs="Arial"/>
                <w:lang w:val="en-US"/>
              </w:rPr>
            </w:pPr>
            <w:r w:rsidRPr="003E045E">
              <w:rPr>
                <w:rFonts w:ascii="Arial" w:hAnsi="Arial" w:cs="Arial"/>
              </w:rPr>
              <w:t>A</w:t>
            </w:r>
            <w:r w:rsidRPr="003E045E">
              <w:rPr>
                <w:rFonts w:ascii="Arial" w:hAnsi="Arial" w:cs="Arial"/>
                <w:lang w:val="en-US"/>
              </w:rPr>
              <w:t>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973EEB" w:rsidRPr="00AC13E1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Nové téma multioborových trendů pro tematické hnízdo</w:t>
            </w:r>
          </w:p>
          <w:p w:rsidR="00973EEB" w:rsidRPr="003E045E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Počet konzultací na podporu transferu výzkumu</w:t>
            </w:r>
          </w:p>
        </w:tc>
        <w:tc>
          <w:tcPr>
            <w:tcW w:w="1145" w:type="dxa"/>
          </w:tcPr>
          <w:p w:rsidR="00444CA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250</w:t>
            </w:r>
          </w:p>
          <w:p w:rsidR="008E47E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</w:t>
            </w:r>
          </w:p>
          <w:p w:rsidR="008E47E0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400</w:t>
            </w:r>
          </w:p>
          <w:p w:rsidR="00973EEB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73EEB" w:rsidRPr="003E045E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Počet zapojených členských institucí v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národním centru ORCID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444CA0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DF66F7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6B62E6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150</w:t>
            </w:r>
          </w:p>
          <w:p w:rsidR="005363E2" w:rsidRPr="003E045E" w:rsidRDefault="005363E2" w:rsidP="00444CA0">
            <w:pPr>
              <w:rPr>
                <w:rFonts w:ascii="Arial" w:hAnsi="Arial" w:cs="Arial"/>
              </w:rPr>
            </w:pPr>
          </w:p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E47247">
            <w:pPr>
              <w:rPr>
                <w:rFonts w:ascii="Arial" w:hAnsi="Arial" w:cs="Arial"/>
              </w:rPr>
            </w:pP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E47247">
            <w:pPr>
              <w:rPr>
                <w:rFonts w:ascii="Arial" w:hAnsi="Arial" w:cs="Arial"/>
              </w:rPr>
            </w:pP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E47247" w:rsidP="00DF66F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973EEB" w:rsidRPr="00AC13E1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Nové téma multioborových trendů pro tematické hnízdo</w:t>
            </w:r>
          </w:p>
          <w:p w:rsidR="00973EEB" w:rsidRPr="003E045E" w:rsidRDefault="00973EEB" w:rsidP="00973EEB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Počet konzultací na podporu transferu výzkumu</w:t>
            </w:r>
          </w:p>
        </w:tc>
        <w:tc>
          <w:tcPr>
            <w:tcW w:w="1145" w:type="dxa"/>
          </w:tcPr>
          <w:p w:rsidR="00444CA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260</w:t>
            </w:r>
          </w:p>
          <w:p w:rsidR="008E47E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35</w:t>
            </w:r>
          </w:p>
          <w:p w:rsidR="008E47E0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420</w:t>
            </w:r>
          </w:p>
          <w:p w:rsidR="00973EEB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73EEB" w:rsidRPr="003E045E" w:rsidRDefault="00973EEB" w:rsidP="00973EEB">
            <w:pPr>
              <w:spacing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Mez</w:t>
            </w:r>
            <w:r w:rsidR="00DF66F7" w:rsidRPr="003E045E">
              <w:rPr>
                <w:rFonts w:ascii="Arial" w:hAnsi="Arial" w:cs="Arial"/>
              </w:rPr>
              <w:t>i</w:t>
            </w:r>
            <w:r w:rsidRPr="003E045E">
              <w:rPr>
                <w:rFonts w:ascii="Arial" w:hAnsi="Arial" w:cs="Arial"/>
              </w:rPr>
              <w:t>národní konference KRECon</w:t>
            </w:r>
          </w:p>
        </w:tc>
        <w:tc>
          <w:tcPr>
            <w:tcW w:w="1145" w:type="dxa"/>
          </w:tcPr>
          <w:p w:rsidR="00444CA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Pr="003E045E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B056C4" w:rsidRPr="00973EEB" w:rsidRDefault="00B056C4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Počet uživatelsky cílených balíčků služeb pro jednotlivé typy uživatelů STEM </w:t>
            </w:r>
          </w:p>
          <w:p w:rsidR="00973EEB" w:rsidRPr="00AC13E1" w:rsidRDefault="00973EEB" w:rsidP="00973EEB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Nové téma multioborových trendů pro tematické hnízdo</w:t>
            </w:r>
          </w:p>
          <w:p w:rsidR="000937CE" w:rsidRPr="003E045E" w:rsidRDefault="00973EEB" w:rsidP="00973EEB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AC13E1">
              <w:rPr>
                <w:rFonts w:ascii="Arial" w:hAnsi="Arial" w:cs="Arial"/>
              </w:rPr>
              <w:t>Počet konzultací na podporu transferu výzkumu</w:t>
            </w:r>
          </w:p>
        </w:tc>
        <w:tc>
          <w:tcPr>
            <w:tcW w:w="1145" w:type="dxa"/>
          </w:tcPr>
          <w:p w:rsidR="00444CA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290</w:t>
            </w:r>
          </w:p>
          <w:p w:rsidR="008E47E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</w:t>
            </w:r>
          </w:p>
          <w:p w:rsidR="008E47E0" w:rsidRPr="003E045E" w:rsidRDefault="008E47E0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450</w:t>
            </w:r>
          </w:p>
          <w:p w:rsidR="00B056C4" w:rsidRDefault="00B056C4" w:rsidP="00973EEB">
            <w:pPr>
              <w:spacing w:line="260" w:lineRule="exact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  <w:p w:rsidR="000937CE" w:rsidRDefault="000937CE" w:rsidP="00973EEB">
            <w:pPr>
              <w:rPr>
                <w:rFonts w:ascii="Arial" w:hAnsi="Arial" w:cs="Arial"/>
              </w:rPr>
            </w:pPr>
          </w:p>
          <w:p w:rsidR="000937CE" w:rsidRDefault="00973EEB" w:rsidP="00444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973EEB" w:rsidRPr="003E045E" w:rsidRDefault="00973EEB" w:rsidP="00444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E47247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502DA4" w:rsidRPr="003E045E" w:rsidRDefault="00502DA4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zapojených členských institucí v národním centru ORCID</w:t>
            </w:r>
          </w:p>
          <w:p w:rsidR="000953A0" w:rsidRPr="003E045E" w:rsidRDefault="00D3692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Mezinárodní</w:t>
            </w:r>
            <w:r w:rsidR="000953A0" w:rsidRPr="003E045E">
              <w:rPr>
                <w:rFonts w:ascii="Arial" w:eastAsia="Times New Roman" w:hAnsi="Arial" w:cs="Arial"/>
                <w:lang w:eastAsia="cs-CZ"/>
              </w:rPr>
              <w:t xml:space="preserve"> konference KRECon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90</w:t>
            </w:r>
          </w:p>
          <w:p w:rsidR="000953A0" w:rsidRPr="003E045E" w:rsidRDefault="000953A0" w:rsidP="00444CA0">
            <w:pPr>
              <w:rPr>
                <w:rFonts w:ascii="Arial" w:hAnsi="Arial" w:cs="Arial"/>
              </w:rPr>
            </w:pPr>
          </w:p>
          <w:p w:rsidR="00502DA4" w:rsidRPr="003E045E" w:rsidRDefault="00502DA4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32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0953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444CA0" w:rsidRPr="003E045E" w:rsidRDefault="000953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prostředí Národního repozitáře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100</w:t>
            </w:r>
          </w:p>
        </w:tc>
      </w:tr>
      <w:tr w:rsidR="00444CA0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0953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Komplexní systém na predikci trendů</w:t>
            </w:r>
            <w:r w:rsidR="00BA4EBE" w:rsidRPr="003E045E">
              <w:rPr>
                <w:rStyle w:val="Odkaznavysvtlivky"/>
                <w:rFonts w:ascii="Arial" w:hAnsi="Arial" w:cs="Arial"/>
              </w:rPr>
              <w:endnoteReference w:id="6"/>
            </w:r>
            <w:r w:rsidRPr="003E045E">
              <w:rPr>
                <w:rFonts w:ascii="Arial" w:hAnsi="Arial" w:cs="Arial"/>
              </w:rPr>
              <w:t xml:space="preserve"> a vývoje v</w:t>
            </w:r>
            <w:r w:rsidR="003E045E">
              <w:rPr>
                <w:rFonts w:ascii="Arial" w:hAnsi="Arial" w:cs="Arial"/>
              </w:rPr>
              <w:t xml:space="preserve"> </w:t>
            </w:r>
            <w:r w:rsidRPr="003E045E">
              <w:rPr>
                <w:rFonts w:ascii="Arial" w:hAnsi="Arial" w:cs="Arial"/>
              </w:rPr>
              <w:t>oblasti ST</w:t>
            </w:r>
            <w:r w:rsidR="00BA4EBE" w:rsidRPr="003E045E">
              <w:rPr>
                <w:rFonts w:ascii="Arial" w:hAnsi="Arial" w:cs="Arial"/>
              </w:rPr>
              <w:t>E</w:t>
            </w:r>
            <w:r w:rsidRPr="003E045E">
              <w:rPr>
                <w:rFonts w:ascii="Arial" w:hAnsi="Arial" w:cs="Arial"/>
              </w:rPr>
              <w:t>M s</w:t>
            </w:r>
            <w:r w:rsidR="003E045E">
              <w:rPr>
                <w:rFonts w:ascii="Arial" w:hAnsi="Arial" w:cs="Arial"/>
              </w:rPr>
              <w:t xml:space="preserve"> </w:t>
            </w:r>
            <w:r w:rsidRPr="003E045E">
              <w:rPr>
                <w:rFonts w:ascii="Arial" w:hAnsi="Arial" w:cs="Arial"/>
              </w:rPr>
              <w:t>využitím umělé inteligence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</w:tbl>
    <w:p w:rsidR="005F51B3" w:rsidRPr="003E045E" w:rsidRDefault="005F51B3" w:rsidP="00BD7292">
      <w:pPr>
        <w:rPr>
          <w:rFonts w:ascii="Arial" w:hAnsi="Arial" w:cs="Arial"/>
        </w:rPr>
      </w:pPr>
    </w:p>
    <w:sectPr w:rsidR="005F51B3" w:rsidRPr="003E045E" w:rsidSect="00FC47C9">
      <w:footerReference w:type="default" r:id="rId8"/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334" w:rsidRDefault="00DC2334" w:rsidP="00BA4EBE">
      <w:pPr>
        <w:spacing w:after="0" w:line="240" w:lineRule="auto"/>
      </w:pPr>
      <w:r>
        <w:separator/>
      </w:r>
    </w:p>
  </w:endnote>
  <w:endnote w:type="continuationSeparator" w:id="0">
    <w:p w:rsidR="00DC2334" w:rsidRDefault="00DC2334" w:rsidP="00BA4EBE">
      <w:pPr>
        <w:spacing w:after="0" w:line="240" w:lineRule="auto"/>
      </w:pPr>
      <w:r>
        <w:continuationSeparator/>
      </w:r>
    </w:p>
  </w:endnote>
  <w:endnote w:id="1">
    <w:p w:rsidR="00012C0F" w:rsidRPr="00012C0F" w:rsidRDefault="00012C0F" w:rsidP="00012C0F">
      <w:pPr>
        <w:pStyle w:val="Textvysvtlivek"/>
        <w:ind w:left="170" w:right="170" w:hanging="170"/>
        <w:rPr>
          <w:rFonts w:ascii="Arial" w:hAnsi="Arial" w:cs="Arial"/>
        </w:rPr>
      </w:pPr>
      <w:r w:rsidRPr="00012C0F">
        <w:rPr>
          <w:rStyle w:val="Odkaznavysvtlivky"/>
          <w:rFonts w:ascii="Arial" w:hAnsi="Arial" w:cs="Arial"/>
        </w:rPr>
        <w:endnoteRef/>
      </w:r>
      <w:r>
        <w:rPr>
          <w:rFonts w:ascii="Arial" w:hAnsi="Arial" w:cs="Arial"/>
        </w:rPr>
        <w:tab/>
      </w:r>
      <w:r w:rsidRPr="00012C0F">
        <w:rPr>
          <w:rFonts w:ascii="Arial" w:hAnsi="Arial" w:cs="Arial"/>
        </w:rPr>
        <w:t xml:space="preserve">Výstupy Seznam elektronických informačních zdrojů zajištěných a zpřístupněných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– aktualizace a Seznam členských institucí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– aktualizace jsou v letech 2021 a 2022 produkovány IPs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a NCIP VaVaI jsou poskytovány pro informaci</w:t>
      </w:r>
    </w:p>
  </w:endnote>
  <w:endnote w:id="2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012C0F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012C0F">
        <w:rPr>
          <w:rFonts w:ascii="Arial" w:hAnsi="Arial" w:cs="Arial"/>
        </w:rPr>
        <w:t>Tematické stránky = systém zcela automaticky generující aktuální přehled novinek ze zvolené</w:t>
      </w:r>
      <w:r w:rsidRPr="003E045E">
        <w:rPr>
          <w:rFonts w:ascii="Arial" w:hAnsi="Arial" w:cs="Arial"/>
        </w:rPr>
        <w:t xml:space="preserve"> specifické oblasti STEM na základě dat vytěžených z databází i volného prostoru internetu</w:t>
      </w:r>
      <w:r w:rsidR="003E045E">
        <w:rPr>
          <w:rFonts w:ascii="Arial" w:hAnsi="Arial" w:cs="Arial"/>
        </w:rPr>
        <w:t>.</w:t>
      </w:r>
    </w:p>
  </w:endnote>
  <w:endnote w:id="3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ERMS = systém pro správu elektronických informačních zdrojů</w:t>
      </w:r>
      <w:r w:rsidR="003E045E">
        <w:rPr>
          <w:rFonts w:ascii="Arial" w:hAnsi="Arial" w:cs="Arial"/>
        </w:rPr>
        <w:t>.</w:t>
      </w:r>
    </w:p>
  </w:endnote>
  <w:endnote w:id="4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Patron-driven akvizice = pořizování dokumentů na základě automatické selekce titulů podle analýzy uživatelské poptávky</w:t>
      </w:r>
      <w:r w:rsidR="003E045E">
        <w:rPr>
          <w:rFonts w:ascii="Arial" w:hAnsi="Arial" w:cs="Arial"/>
        </w:rPr>
        <w:t>.</w:t>
      </w:r>
    </w:p>
  </w:endnote>
  <w:endnote w:id="5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Systém pro budování tematických mikroportálů = systém umožňující bleskové sestavení libovolného portálu na určité téma STEM pomocí stavebnicových komponent a</w:t>
      </w:r>
      <w:r w:rsidR="003E045E">
        <w:rPr>
          <w:rFonts w:ascii="Arial" w:hAnsi="Arial" w:cs="Arial"/>
        </w:rPr>
        <w:t xml:space="preserve"> jejich konfigurace pro práci s </w:t>
      </w:r>
      <w:r w:rsidRPr="003E045E">
        <w:rPr>
          <w:rFonts w:ascii="Arial" w:hAnsi="Arial" w:cs="Arial"/>
        </w:rPr>
        <w:t>příslušnou množinou dat</w:t>
      </w:r>
      <w:r w:rsidR="003E045E">
        <w:rPr>
          <w:rFonts w:ascii="Arial" w:hAnsi="Arial" w:cs="Arial"/>
        </w:rPr>
        <w:t>.</w:t>
      </w:r>
    </w:p>
  </w:endnote>
  <w:endnote w:id="6">
    <w:p w:rsidR="00BA4EBE" w:rsidRDefault="00BA4EBE" w:rsidP="00012C0F">
      <w:pPr>
        <w:pStyle w:val="Textvysvtlivek"/>
        <w:ind w:left="170" w:right="170" w:hanging="170"/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Systém na predikci trendů a vývoje v oblasti STEM = systém generující současné i očekávané trendy v oblasti STEM pomocí vytěžených dat a jejich zpracování pomo</w:t>
      </w:r>
      <w:r w:rsidR="003E045E">
        <w:rPr>
          <w:rFonts w:ascii="Arial" w:hAnsi="Arial" w:cs="Arial"/>
        </w:rPr>
        <w:t>cí umělé inteligence, protože v </w:t>
      </w:r>
      <w:r w:rsidRPr="003E045E">
        <w:rPr>
          <w:rFonts w:ascii="Arial" w:hAnsi="Arial" w:cs="Arial"/>
        </w:rPr>
        <w:t>takovém záběru není možné zpracování lidskou silou</w:t>
      </w:r>
      <w:r w:rsidR="003E045E">
        <w:rPr>
          <w:rFonts w:ascii="Arial" w:hAnsi="Arial" w:cs="Aria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4616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C47C9" w:rsidRPr="00FC47C9" w:rsidRDefault="00FC47C9">
        <w:pPr>
          <w:pStyle w:val="Zpat"/>
          <w:jc w:val="center"/>
          <w:rPr>
            <w:rFonts w:ascii="Arial" w:hAnsi="Arial" w:cs="Arial"/>
            <w:sz w:val="20"/>
          </w:rPr>
        </w:pPr>
        <w:r w:rsidRPr="00FC47C9">
          <w:rPr>
            <w:rFonts w:ascii="Arial" w:hAnsi="Arial" w:cs="Arial"/>
            <w:sz w:val="20"/>
          </w:rPr>
          <w:fldChar w:fldCharType="begin"/>
        </w:r>
        <w:r w:rsidRPr="00FC47C9">
          <w:rPr>
            <w:rFonts w:ascii="Arial" w:hAnsi="Arial" w:cs="Arial"/>
            <w:sz w:val="20"/>
          </w:rPr>
          <w:instrText>PAGE   \* MERGEFORMAT</w:instrText>
        </w:r>
        <w:r w:rsidRPr="00FC47C9">
          <w:rPr>
            <w:rFonts w:ascii="Arial" w:hAnsi="Arial" w:cs="Arial"/>
            <w:sz w:val="20"/>
          </w:rPr>
          <w:fldChar w:fldCharType="separate"/>
        </w:r>
        <w:r w:rsidR="00AD245F">
          <w:rPr>
            <w:rFonts w:ascii="Arial" w:hAnsi="Arial" w:cs="Arial"/>
            <w:noProof/>
            <w:sz w:val="20"/>
          </w:rPr>
          <w:t>1</w:t>
        </w:r>
        <w:r w:rsidRPr="00FC47C9">
          <w:rPr>
            <w:rFonts w:ascii="Arial" w:hAnsi="Arial" w:cs="Arial"/>
            <w:sz w:val="20"/>
          </w:rPr>
          <w:fldChar w:fldCharType="end"/>
        </w:r>
      </w:p>
    </w:sdtContent>
  </w:sdt>
  <w:p w:rsidR="00FC47C9" w:rsidRDefault="00FC47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334" w:rsidRDefault="00DC2334" w:rsidP="00BA4EBE">
      <w:pPr>
        <w:spacing w:after="0" w:line="240" w:lineRule="auto"/>
      </w:pPr>
      <w:r>
        <w:separator/>
      </w:r>
    </w:p>
  </w:footnote>
  <w:footnote w:type="continuationSeparator" w:id="0">
    <w:p w:rsidR="00DC2334" w:rsidRDefault="00DC2334" w:rsidP="00BA4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18F3"/>
    <w:multiLevelType w:val="hybridMultilevel"/>
    <w:tmpl w:val="D0CE0726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14A31"/>
    <w:multiLevelType w:val="hybridMultilevel"/>
    <w:tmpl w:val="1E8659A4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EC7652"/>
    <w:multiLevelType w:val="hybridMultilevel"/>
    <w:tmpl w:val="637881C0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C1B65"/>
    <w:multiLevelType w:val="hybridMultilevel"/>
    <w:tmpl w:val="3F145F92"/>
    <w:lvl w:ilvl="0" w:tplc="D4241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53A93"/>
    <w:multiLevelType w:val="hybridMultilevel"/>
    <w:tmpl w:val="760E6C14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50D50"/>
    <w:multiLevelType w:val="hybridMultilevel"/>
    <w:tmpl w:val="08B0B26E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AE2183"/>
    <w:multiLevelType w:val="hybridMultilevel"/>
    <w:tmpl w:val="988CC3AC"/>
    <w:lvl w:ilvl="0" w:tplc="5A58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16E7F"/>
    <w:multiLevelType w:val="hybridMultilevel"/>
    <w:tmpl w:val="9FD8C46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94327D"/>
    <w:multiLevelType w:val="hybridMultilevel"/>
    <w:tmpl w:val="1F3EF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84F51"/>
    <w:multiLevelType w:val="hybridMultilevel"/>
    <w:tmpl w:val="9E3047A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2D7349"/>
    <w:multiLevelType w:val="hybridMultilevel"/>
    <w:tmpl w:val="F9BE9726"/>
    <w:lvl w:ilvl="0" w:tplc="FBFA3BD6">
      <w:start w:val="1"/>
      <w:numFmt w:val="lowerLetter"/>
      <w:pStyle w:val="Odstavecseseznamem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8305C"/>
    <w:multiLevelType w:val="hybridMultilevel"/>
    <w:tmpl w:val="CC1AACE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76034"/>
    <w:multiLevelType w:val="hybridMultilevel"/>
    <w:tmpl w:val="8AC42860"/>
    <w:lvl w:ilvl="0" w:tplc="A9387E5C">
      <w:start w:val="80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26A6A"/>
    <w:multiLevelType w:val="hybridMultilevel"/>
    <w:tmpl w:val="1300645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84B6A"/>
    <w:multiLevelType w:val="hybridMultilevel"/>
    <w:tmpl w:val="45AE98A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A6975"/>
    <w:multiLevelType w:val="hybridMultilevel"/>
    <w:tmpl w:val="75FEF656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A94931"/>
    <w:multiLevelType w:val="hybridMultilevel"/>
    <w:tmpl w:val="A20C3E8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41020B"/>
    <w:multiLevelType w:val="hybridMultilevel"/>
    <w:tmpl w:val="36CA408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0"/>
  </w:num>
  <w:num w:numId="5">
    <w:abstractNumId w:val="2"/>
  </w:num>
  <w:num w:numId="6">
    <w:abstractNumId w:val="11"/>
  </w:num>
  <w:num w:numId="7">
    <w:abstractNumId w:val="6"/>
  </w:num>
  <w:num w:numId="8">
    <w:abstractNumId w:val="8"/>
  </w:num>
  <w:num w:numId="9">
    <w:abstractNumId w:val="12"/>
  </w:num>
  <w:num w:numId="10">
    <w:abstractNumId w:val="14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5"/>
  </w:num>
  <w:num w:numId="14">
    <w:abstractNumId w:val="7"/>
  </w:num>
  <w:num w:numId="15">
    <w:abstractNumId w:val="9"/>
  </w:num>
  <w:num w:numId="16">
    <w:abstractNumId w:val="16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B3"/>
    <w:rsid w:val="00012C0F"/>
    <w:rsid w:val="000316BC"/>
    <w:rsid w:val="000937CE"/>
    <w:rsid w:val="000953A0"/>
    <w:rsid w:val="000A0039"/>
    <w:rsid w:val="000A76AA"/>
    <w:rsid w:val="002E2873"/>
    <w:rsid w:val="00354C3A"/>
    <w:rsid w:val="00375CC8"/>
    <w:rsid w:val="0038016A"/>
    <w:rsid w:val="00381853"/>
    <w:rsid w:val="003905EE"/>
    <w:rsid w:val="003C72C8"/>
    <w:rsid w:val="003D181D"/>
    <w:rsid w:val="003E045E"/>
    <w:rsid w:val="00416CC8"/>
    <w:rsid w:val="00444CA0"/>
    <w:rsid w:val="004464FA"/>
    <w:rsid w:val="00460A49"/>
    <w:rsid w:val="004D4D58"/>
    <w:rsid w:val="00502DA4"/>
    <w:rsid w:val="005363E2"/>
    <w:rsid w:val="0056547B"/>
    <w:rsid w:val="005C2ECC"/>
    <w:rsid w:val="005F51B3"/>
    <w:rsid w:val="00625C94"/>
    <w:rsid w:val="006B62E6"/>
    <w:rsid w:val="006D1262"/>
    <w:rsid w:val="0071572B"/>
    <w:rsid w:val="00716D60"/>
    <w:rsid w:val="007B44E2"/>
    <w:rsid w:val="007B5825"/>
    <w:rsid w:val="00865C34"/>
    <w:rsid w:val="008937EA"/>
    <w:rsid w:val="0089451D"/>
    <w:rsid w:val="008C28F4"/>
    <w:rsid w:val="008E47E0"/>
    <w:rsid w:val="008F5143"/>
    <w:rsid w:val="008F5AA3"/>
    <w:rsid w:val="00973EEB"/>
    <w:rsid w:val="009F36ED"/>
    <w:rsid w:val="009F6B5F"/>
    <w:rsid w:val="00A920D8"/>
    <w:rsid w:val="00AC13E1"/>
    <w:rsid w:val="00AD245F"/>
    <w:rsid w:val="00B056C4"/>
    <w:rsid w:val="00B757A7"/>
    <w:rsid w:val="00BA4EBE"/>
    <w:rsid w:val="00BD7292"/>
    <w:rsid w:val="00C627C0"/>
    <w:rsid w:val="00C67A79"/>
    <w:rsid w:val="00CC20EF"/>
    <w:rsid w:val="00CC64F1"/>
    <w:rsid w:val="00CD5782"/>
    <w:rsid w:val="00D02099"/>
    <w:rsid w:val="00D215DF"/>
    <w:rsid w:val="00D34A90"/>
    <w:rsid w:val="00D36922"/>
    <w:rsid w:val="00D7360C"/>
    <w:rsid w:val="00D76712"/>
    <w:rsid w:val="00DC2334"/>
    <w:rsid w:val="00DC5B91"/>
    <w:rsid w:val="00DF66F7"/>
    <w:rsid w:val="00E10E51"/>
    <w:rsid w:val="00E47247"/>
    <w:rsid w:val="00E942E3"/>
    <w:rsid w:val="00F76FC2"/>
    <w:rsid w:val="00FC091B"/>
    <w:rsid w:val="00FC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FF17C-3245-4D48-A50E-7BC7BD0C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5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C72C8"/>
    <w:pPr>
      <w:ind w:left="720"/>
      <w:contextualSpacing/>
    </w:pPr>
  </w:style>
  <w:style w:type="paragraph" w:customStyle="1" w:styleId="Odstavecseseznamema">
    <w:name w:val="Odstavec se seznamem a)"/>
    <w:basedOn w:val="Odstavecseseznamem"/>
    <w:qFormat/>
    <w:rsid w:val="00625C94"/>
    <w:pPr>
      <w:numPr>
        <w:numId w:val="11"/>
      </w:numPr>
      <w:spacing w:after="0"/>
      <w:ind w:left="510" w:hanging="340"/>
      <w:jc w:val="both"/>
    </w:pPr>
    <w:rPr>
      <w:rFonts w:ascii="Arial" w:hAnsi="Arial" w:cs="Arial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4EB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4EB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A4EB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2C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2C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2C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C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47C9"/>
  </w:style>
  <w:style w:type="paragraph" w:styleId="Zpat">
    <w:name w:val="footer"/>
    <w:basedOn w:val="Normln"/>
    <w:link w:val="ZpatChar"/>
    <w:uiPriority w:val="99"/>
    <w:unhideWhenUsed/>
    <w:rsid w:val="00FC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7C9"/>
  </w:style>
  <w:style w:type="paragraph" w:styleId="Textbubliny">
    <w:name w:val="Balloon Text"/>
    <w:basedOn w:val="Normln"/>
    <w:link w:val="TextbublinyChar"/>
    <w:uiPriority w:val="99"/>
    <w:semiHidden/>
    <w:unhideWhenUsed/>
    <w:rsid w:val="00446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6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571B7-4DEE-40FA-934E-3D4415AE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Dibuszova Eva</dc:creator>
  <cp:keywords/>
  <dc:description/>
  <cp:lastModifiedBy>MŠMT2</cp:lastModifiedBy>
  <cp:revision>3</cp:revision>
  <dcterms:created xsi:type="dcterms:W3CDTF">2020-10-01T10:26:00Z</dcterms:created>
  <dcterms:modified xsi:type="dcterms:W3CDTF">2020-10-01T10:26:00Z</dcterms:modified>
</cp:coreProperties>
</file>