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FDA012" w14:textId="0B8CFDC8" w:rsidR="00391D67" w:rsidRDefault="00391D67" w:rsidP="00080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</w:p>
    <w:p w14:paraId="3AF0A1B8" w14:textId="77777777" w:rsidR="00080F65" w:rsidRDefault="00080F65" w:rsidP="00080F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124FDEE0" w14:textId="3C78F54C" w:rsidR="00E407F1" w:rsidRDefault="00E407F1" w:rsidP="00E2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č. </w:t>
      </w:r>
      <w:r w:rsidR="008F68C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</w:p>
    <w:p w14:paraId="1D260467" w14:textId="77777777" w:rsidR="00E407F1" w:rsidRPr="00E407F1" w:rsidRDefault="00E407F1" w:rsidP="00080F6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683B2C4" w14:textId="77777777" w:rsidR="00E407F1" w:rsidRPr="00EC5416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školství, mládeže a tělovýchovy</w:t>
      </w:r>
    </w:p>
    <w:p w14:paraId="156DF0C2" w14:textId="77777777" w:rsidR="00E407F1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EC541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 předložení žádo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stí o poskytnutí dotace v rámci programu </w:t>
      </w:r>
    </w:p>
    <w:p w14:paraId="35B9F701" w14:textId="77777777" w:rsidR="00E407F1" w:rsidRPr="00E407F1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A45A181" w14:textId="77777777" w:rsidR="00E407F1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133 120 </w:t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Rozvoj a obnova materiálně technické základny speciálních škol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br/>
      </w:r>
      <w:r w:rsidRPr="00F4388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 systému náhradní výchovné péče na období 2019 až 2025</w:t>
      </w:r>
    </w:p>
    <w:p w14:paraId="1C5197EC" w14:textId="77777777" w:rsidR="00E407F1" w:rsidRPr="00E407F1" w:rsidRDefault="00E407F1" w:rsidP="00E24E08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013E0C35" w14:textId="77777777" w:rsidR="008058B9" w:rsidRDefault="00C103BB" w:rsidP="00E24E08">
      <w:pPr>
        <w:tabs>
          <w:tab w:val="left" w:pos="2235"/>
          <w:tab w:val="center" w:pos="4536"/>
        </w:tabs>
        <w:spacing w:after="12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103B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Podprogram 133V 124 </w:t>
      </w:r>
      <w:bookmarkStart w:id="1" w:name="_Hlk69901996"/>
      <w:r w:rsidRPr="00C103B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Financování projektů organizací zřízených MŠMT podaných do operačních programů Evropské unie</w:t>
      </w:r>
      <w:bookmarkEnd w:id="1"/>
    </w:p>
    <w:p w14:paraId="44670E11" w14:textId="77777777" w:rsidR="00C103BB" w:rsidRDefault="00C103BB" w:rsidP="00E24E08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98C1372" w14:textId="77777777" w:rsidR="00080F65" w:rsidRDefault="00080F65" w:rsidP="000E47C6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0938096" w14:textId="1E7D5755" w:rsidR="00545BCF" w:rsidRPr="00564C88" w:rsidRDefault="006F0010" w:rsidP="000E47C6">
      <w:pPr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="00843C6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75B8DAB2" w14:textId="77777777" w:rsidR="00E407F1" w:rsidRPr="00E407F1" w:rsidRDefault="004E1985" w:rsidP="000E47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Dokumentace p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407F1"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133 120 Rozvoj a obnova materiálně techn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ické základny speciálních škol </w:t>
      </w:r>
      <w:r w:rsidR="00E407F1"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a systému náhradní výchovné péče na období 2019 až 2025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(dále jen „program 133 120“)</w:t>
      </w:r>
    </w:p>
    <w:p w14:paraId="4FAAE78F" w14:textId="77777777" w:rsidR="000E4E07" w:rsidRPr="00564C88" w:rsidRDefault="00E407F1" w:rsidP="000E47C6">
      <w:pPr>
        <w:spacing w:before="24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07F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Podprogram</w:t>
      </w:r>
      <w:r w:rsidR="000E4E0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A822D64" w14:textId="77777777" w:rsidR="00E407F1" w:rsidRPr="00E407F1" w:rsidRDefault="00C103BB" w:rsidP="000E47C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103B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133V 124 Financování projektů organizací zřízených MŠMT podaných do operačních programů Evropské unie 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„podprogram 133V 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“).</w:t>
      </w:r>
    </w:p>
    <w:p w14:paraId="1F144A5E" w14:textId="77777777" w:rsidR="00545BCF" w:rsidRPr="00564C88" w:rsidRDefault="006F0010" w:rsidP="000E47C6">
      <w:pPr>
        <w:spacing w:before="24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Správce programu</w:t>
      </w:r>
      <w:r w:rsidR="00C67761">
        <w:rPr>
          <w:rStyle w:val="Znakapoznpodarou"/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footnoteReference w:id="1"/>
      </w:r>
      <w:r w:rsidR="00843C6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14:paraId="6875C758" w14:textId="77777777" w:rsidR="00E407F1" w:rsidRPr="00E407F1" w:rsidRDefault="00545BCF" w:rsidP="000E47C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B037A9">
        <w:rPr>
          <w:rFonts w:ascii="Times New Roman" w:hAnsi="Times New Roman" w:cs="Times New Roman"/>
          <w:sz w:val="24"/>
          <w:szCs w:val="24"/>
        </w:rPr>
        <w:t xml:space="preserve">Ministerstvo </w:t>
      </w:r>
      <w:r w:rsidRPr="00E407F1">
        <w:rPr>
          <w:rFonts w:ascii="Times New Roman" w:eastAsia="Times New Roman" w:hAnsi="Times New Roman" w:cs="Times New Roman"/>
          <w:sz w:val="24"/>
          <w:szCs w:val="24"/>
          <w:lang w:eastAsia="cs-CZ"/>
        </w:rPr>
        <w:t>školství</w:t>
      </w:r>
      <w:r w:rsidRPr="00B037A9">
        <w:rPr>
          <w:rFonts w:ascii="Times New Roman" w:hAnsi="Times New Roman" w:cs="Times New Roman"/>
          <w:sz w:val="24"/>
          <w:szCs w:val="24"/>
        </w:rPr>
        <w:t xml:space="preserve">, mládeže a tělovýchovy (dále </w:t>
      </w:r>
      <w:r w:rsidR="00896432">
        <w:rPr>
          <w:rFonts w:ascii="Times New Roman" w:hAnsi="Times New Roman" w:cs="Times New Roman"/>
          <w:sz w:val="24"/>
          <w:szCs w:val="24"/>
        </w:rPr>
        <w:t>také</w:t>
      </w:r>
      <w:r w:rsidRPr="00B037A9">
        <w:rPr>
          <w:rFonts w:ascii="Times New Roman" w:hAnsi="Times New Roman" w:cs="Times New Roman"/>
          <w:sz w:val="24"/>
          <w:szCs w:val="24"/>
        </w:rPr>
        <w:t xml:space="preserve"> „</w:t>
      </w:r>
      <w:r w:rsidR="00896432">
        <w:rPr>
          <w:rFonts w:ascii="Times New Roman" w:hAnsi="Times New Roman" w:cs="Times New Roman"/>
          <w:sz w:val="24"/>
          <w:szCs w:val="24"/>
        </w:rPr>
        <w:t>správce programu“ nebo „</w:t>
      </w:r>
      <w:r w:rsidRPr="00B037A9">
        <w:rPr>
          <w:rFonts w:ascii="Times New Roman" w:hAnsi="Times New Roman" w:cs="Times New Roman"/>
          <w:sz w:val="24"/>
          <w:szCs w:val="24"/>
        </w:rPr>
        <w:t>MŠMT“)</w:t>
      </w:r>
      <w:r w:rsidR="00B037A9" w:rsidRPr="00B037A9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96D7AF3" w14:textId="77777777" w:rsidR="009D5267" w:rsidRPr="009D5267" w:rsidRDefault="007D57E9" w:rsidP="000E47C6">
      <w:pPr>
        <w:pStyle w:val="Nadpis1"/>
        <w:spacing w:after="120"/>
        <w:ind w:left="431" w:hanging="431"/>
      </w:pPr>
      <w:r>
        <w:t>Základní vymezení výzvy</w:t>
      </w:r>
    </w:p>
    <w:p w14:paraId="4812790B" w14:textId="77777777" w:rsidR="00925082" w:rsidRPr="002F320E" w:rsidRDefault="006F0010" w:rsidP="000E47C6">
      <w:pPr>
        <w:pStyle w:val="Odstavecseseznamem"/>
        <w:numPr>
          <w:ilvl w:val="0"/>
          <w:numId w:val="11"/>
        </w:numPr>
        <w:spacing w:before="240" w:after="120" w:line="240" w:lineRule="auto"/>
        <w:ind w:left="425" w:hanging="357"/>
        <w:contextualSpacing w:val="0"/>
        <w:jc w:val="both"/>
        <w:rPr>
          <w:rFonts w:eastAsia="Times New Roman" w:cs="Times New Roman"/>
          <w:szCs w:val="24"/>
          <w:lang w:eastAsia="cs-CZ"/>
        </w:rPr>
      </w:pPr>
      <w:r w:rsidRPr="002F320E">
        <w:rPr>
          <w:rFonts w:eastAsia="Times New Roman" w:cs="Times New Roman"/>
          <w:szCs w:val="24"/>
          <w:lang w:eastAsia="cs-CZ"/>
        </w:rPr>
        <w:t>Typ výzvy</w:t>
      </w:r>
      <w:r w:rsidR="00853FB0">
        <w:rPr>
          <w:rFonts w:eastAsia="Times New Roman" w:cs="Times New Roman"/>
          <w:szCs w:val="24"/>
          <w:lang w:eastAsia="cs-CZ"/>
        </w:rPr>
        <w:t>:</w:t>
      </w:r>
    </w:p>
    <w:p w14:paraId="07BA80C1" w14:textId="3A83756C" w:rsidR="008058B9" w:rsidRPr="00A55055" w:rsidRDefault="00972BC4" w:rsidP="00853FB0">
      <w:pPr>
        <w:pStyle w:val="Odstavecseseznamem"/>
        <w:numPr>
          <w:ilvl w:val="0"/>
          <w:numId w:val="6"/>
        </w:numPr>
        <w:spacing w:before="120" w:after="0" w:line="240" w:lineRule="auto"/>
        <w:ind w:left="851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853FB0">
        <w:rPr>
          <w:rFonts w:cs="Times New Roman"/>
          <w:b w:val="0"/>
          <w:i w:val="0"/>
          <w:szCs w:val="24"/>
        </w:rPr>
        <w:t>Průběžná</w:t>
      </w:r>
    </w:p>
    <w:p w14:paraId="18EA12DB" w14:textId="603C8979" w:rsidR="00A62638" w:rsidRPr="00A62638" w:rsidRDefault="008058B9" w:rsidP="000E47C6">
      <w:pPr>
        <w:pStyle w:val="Odstavecseseznamem"/>
        <w:numPr>
          <w:ilvl w:val="0"/>
          <w:numId w:val="11"/>
        </w:numPr>
        <w:spacing w:before="240" w:after="120" w:line="240" w:lineRule="auto"/>
        <w:ind w:left="425" w:hanging="357"/>
        <w:contextualSpacing w:val="0"/>
        <w:jc w:val="both"/>
      </w:pPr>
      <w:r w:rsidRPr="00EC68B9">
        <w:rPr>
          <w:rFonts w:eastAsia="Times New Roman" w:cs="Times New Roman"/>
          <w:szCs w:val="24"/>
          <w:lang w:eastAsia="cs-CZ"/>
        </w:rPr>
        <w:t>Oprávněn</w:t>
      </w:r>
      <w:r w:rsidR="00A62638" w:rsidRPr="00EC68B9">
        <w:rPr>
          <w:rFonts w:eastAsia="Times New Roman" w:cs="Times New Roman"/>
          <w:szCs w:val="24"/>
          <w:lang w:eastAsia="cs-CZ"/>
        </w:rPr>
        <w:t>í</w:t>
      </w:r>
      <w:r w:rsidR="00A62638">
        <w:t xml:space="preserve"> </w:t>
      </w:r>
      <w:r w:rsidRPr="002F320E">
        <w:t>žadatel</w:t>
      </w:r>
      <w:r w:rsidR="00A62638">
        <w:t>é</w:t>
      </w:r>
      <w:r w:rsidRPr="002F320E">
        <w:t xml:space="preserve"> </w:t>
      </w:r>
      <w:r w:rsidR="00551277">
        <w:t xml:space="preserve">o poskytnutí </w:t>
      </w:r>
      <w:r w:rsidRPr="002F320E">
        <w:t>dotac</w:t>
      </w:r>
      <w:r w:rsidR="00551277">
        <w:t>e</w:t>
      </w:r>
      <w:r w:rsidR="00A62638">
        <w:t xml:space="preserve"> </w:t>
      </w:r>
      <w:r w:rsidR="00A62638" w:rsidRPr="00A62638">
        <w:t>(dále</w:t>
      </w:r>
      <w:r w:rsidR="00551277">
        <w:t xml:space="preserve"> také</w:t>
      </w:r>
      <w:r w:rsidR="00A62638" w:rsidRPr="00A62638">
        <w:t xml:space="preserve"> „žadatel“ nebo „účastník programu“)</w:t>
      </w:r>
      <w:r w:rsidR="00A62638">
        <w:t>:</w:t>
      </w:r>
    </w:p>
    <w:p w14:paraId="66E20B83" w14:textId="77777777" w:rsidR="007579B2" w:rsidRPr="007579B2" w:rsidRDefault="007579B2" w:rsidP="00860CCF">
      <w:pPr>
        <w:spacing w:after="12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579B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Státní příspěvková organizace zřízená MŠMT</w:t>
      </w:r>
      <w:r w:rsidRPr="007579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vykonávající činnost školy/školského zařízení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8E08406" w14:textId="77777777" w:rsidR="00A62638" w:rsidRPr="00A62638" w:rsidRDefault="00C71629" w:rsidP="000E47C6">
      <w:pPr>
        <w:pStyle w:val="Odstavecseseznamem"/>
        <w:numPr>
          <w:ilvl w:val="0"/>
          <w:numId w:val="6"/>
        </w:numPr>
        <w:tabs>
          <w:tab w:val="left" w:pos="494"/>
        </w:tabs>
        <w:spacing w:before="120" w:after="0" w:line="240" w:lineRule="auto"/>
        <w:ind w:left="850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C71629">
        <w:rPr>
          <w:rFonts w:cs="Times New Roman"/>
          <w:b w:val="0"/>
          <w:i w:val="0"/>
          <w:szCs w:val="24"/>
        </w:rPr>
        <w:t>Střední škola, základní škola a mateřská škola pro zdravotně znevýhodněné, Brno, Kamenomlýnská 2</w:t>
      </w:r>
      <w:r>
        <w:rPr>
          <w:rFonts w:cs="Times New Roman"/>
          <w:b w:val="0"/>
          <w:i w:val="0"/>
          <w:szCs w:val="24"/>
        </w:rPr>
        <w:t xml:space="preserve"> </w:t>
      </w:r>
      <w:r w:rsidR="00A62638" w:rsidRPr="00A62638">
        <w:rPr>
          <w:rFonts w:cs="Times New Roman"/>
          <w:b w:val="0"/>
          <w:i w:val="0"/>
          <w:szCs w:val="24"/>
        </w:rPr>
        <w:t xml:space="preserve">se sídlem Kamenomlýnská 124/2, 603 00 Brno – Pisárky, </w:t>
      </w:r>
      <w:r w:rsidR="00EC68B9">
        <w:rPr>
          <w:rFonts w:cs="Times New Roman"/>
          <w:b w:val="0"/>
          <w:i w:val="0"/>
          <w:szCs w:val="24"/>
        </w:rPr>
        <w:br/>
      </w:r>
      <w:r w:rsidR="00A62638" w:rsidRPr="00A62638">
        <w:rPr>
          <w:rFonts w:cs="Times New Roman"/>
          <w:b w:val="0"/>
          <w:i w:val="0"/>
          <w:szCs w:val="24"/>
        </w:rPr>
        <w:t>IČO: 65353650</w:t>
      </w:r>
      <w:r>
        <w:rPr>
          <w:rFonts w:cs="Times New Roman"/>
          <w:b w:val="0"/>
          <w:i w:val="0"/>
          <w:szCs w:val="24"/>
        </w:rPr>
        <w:t>,</w:t>
      </w:r>
    </w:p>
    <w:p w14:paraId="28358F15" w14:textId="77777777" w:rsidR="00A62638" w:rsidRDefault="00C71629" w:rsidP="000E47C6">
      <w:pPr>
        <w:pStyle w:val="Odstavecseseznamem"/>
        <w:numPr>
          <w:ilvl w:val="0"/>
          <w:numId w:val="6"/>
        </w:numPr>
        <w:spacing w:before="120" w:after="0" w:line="240" w:lineRule="auto"/>
        <w:ind w:left="850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C71629">
        <w:rPr>
          <w:rFonts w:cs="Times New Roman"/>
          <w:b w:val="0"/>
          <w:i w:val="0"/>
          <w:szCs w:val="24"/>
        </w:rPr>
        <w:t>Základní škola a mateřská škola logopedická, Brno, Veslařská 234</w:t>
      </w:r>
      <w:r>
        <w:rPr>
          <w:rFonts w:cs="Times New Roman"/>
          <w:b w:val="0"/>
          <w:i w:val="0"/>
          <w:szCs w:val="24"/>
        </w:rPr>
        <w:t xml:space="preserve"> </w:t>
      </w:r>
      <w:r w:rsidR="00A62638" w:rsidRPr="00A62638">
        <w:rPr>
          <w:rFonts w:cs="Times New Roman"/>
          <w:b w:val="0"/>
          <w:i w:val="0"/>
          <w:szCs w:val="24"/>
        </w:rPr>
        <w:t>se sídlem Veslařská</w:t>
      </w:r>
      <w:r w:rsidR="007579B2">
        <w:rPr>
          <w:rFonts w:cs="Times New Roman"/>
          <w:b w:val="0"/>
          <w:i w:val="0"/>
          <w:szCs w:val="24"/>
        </w:rPr>
        <w:t> </w:t>
      </w:r>
      <w:r w:rsidR="00A62638" w:rsidRPr="00A62638">
        <w:rPr>
          <w:rFonts w:cs="Times New Roman"/>
          <w:b w:val="0"/>
          <w:i w:val="0"/>
          <w:szCs w:val="24"/>
        </w:rPr>
        <w:t>339/234, 637 00 Brno – Pisárky, IČO: 62157787</w:t>
      </w:r>
      <w:r>
        <w:rPr>
          <w:rFonts w:cs="Times New Roman"/>
          <w:b w:val="0"/>
          <w:i w:val="0"/>
          <w:szCs w:val="24"/>
        </w:rPr>
        <w:t>,</w:t>
      </w:r>
    </w:p>
    <w:p w14:paraId="29BED53F" w14:textId="77777777" w:rsidR="00C97810" w:rsidRDefault="00843C61" w:rsidP="000E47C6">
      <w:pPr>
        <w:pStyle w:val="Odstavecseseznamem"/>
        <w:numPr>
          <w:ilvl w:val="0"/>
          <w:numId w:val="11"/>
        </w:numPr>
        <w:spacing w:before="240" w:after="120" w:line="240" w:lineRule="auto"/>
        <w:ind w:left="425" w:hanging="357"/>
        <w:contextualSpacing w:val="0"/>
        <w:jc w:val="both"/>
        <w:rPr>
          <w:rFonts w:eastAsia="Times New Roman"/>
          <w:lang w:eastAsia="cs-CZ"/>
        </w:rPr>
      </w:pPr>
      <w:r w:rsidRPr="00EC68B9">
        <w:rPr>
          <w:rFonts w:eastAsia="Times New Roman" w:cs="Times New Roman"/>
          <w:szCs w:val="24"/>
          <w:lang w:eastAsia="cs-CZ"/>
        </w:rPr>
        <w:t>Harmonogram</w:t>
      </w:r>
      <w:r w:rsidR="007D57E9">
        <w:t xml:space="preserve"> výzvy</w:t>
      </w:r>
      <w:r>
        <w:rPr>
          <w:rFonts w:eastAsia="Times New Roman"/>
          <w:lang w:eastAsia="cs-CZ"/>
        </w:rPr>
        <w:t>:</w:t>
      </w:r>
    </w:p>
    <w:p w14:paraId="1907A9B5" w14:textId="6F277B7F" w:rsidR="00E407F1" w:rsidRPr="00972BC4" w:rsidRDefault="00E407F1" w:rsidP="000E47C6">
      <w:pPr>
        <w:pStyle w:val="Odstavecseseznamem"/>
        <w:numPr>
          <w:ilvl w:val="0"/>
          <w:numId w:val="6"/>
        </w:numPr>
        <w:spacing w:before="120" w:after="0" w:line="240" w:lineRule="auto"/>
        <w:ind w:left="851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972BC4">
        <w:rPr>
          <w:rFonts w:cs="Times New Roman"/>
          <w:b w:val="0"/>
          <w:i w:val="0"/>
          <w:szCs w:val="24"/>
        </w:rPr>
        <w:t>Počátek příjmu žádostí o poskytnutí dotace:</w:t>
      </w:r>
      <w:r w:rsidRPr="00972BC4">
        <w:rPr>
          <w:rFonts w:cs="Times New Roman"/>
          <w:b w:val="0"/>
          <w:i w:val="0"/>
          <w:szCs w:val="24"/>
        </w:rPr>
        <w:tab/>
      </w:r>
      <w:r w:rsidRPr="00972BC4">
        <w:rPr>
          <w:rFonts w:cs="Times New Roman"/>
          <w:b w:val="0"/>
          <w:i w:val="0"/>
          <w:szCs w:val="24"/>
        </w:rPr>
        <w:tab/>
      </w:r>
      <w:r w:rsidRPr="00972BC4">
        <w:rPr>
          <w:rFonts w:cs="Times New Roman"/>
          <w:b w:val="0"/>
          <w:i w:val="0"/>
          <w:szCs w:val="24"/>
        </w:rPr>
        <w:tab/>
      </w:r>
      <w:r w:rsidR="00551277" w:rsidRPr="00972BC4">
        <w:rPr>
          <w:rFonts w:cs="Times New Roman"/>
          <w:b w:val="0"/>
          <w:i w:val="0"/>
          <w:szCs w:val="24"/>
        </w:rPr>
        <w:t>1</w:t>
      </w:r>
      <w:r w:rsidR="004606CA">
        <w:rPr>
          <w:rFonts w:cs="Times New Roman"/>
          <w:b w:val="0"/>
          <w:i w:val="0"/>
          <w:szCs w:val="24"/>
        </w:rPr>
        <w:t>9</w:t>
      </w:r>
      <w:r w:rsidRPr="00972BC4">
        <w:rPr>
          <w:rFonts w:cs="Times New Roman"/>
          <w:b w:val="0"/>
          <w:i w:val="0"/>
          <w:szCs w:val="24"/>
        </w:rPr>
        <w:t xml:space="preserve">. </w:t>
      </w:r>
      <w:r w:rsidR="00A62638" w:rsidRPr="00972BC4">
        <w:rPr>
          <w:rFonts w:cs="Times New Roman"/>
          <w:b w:val="0"/>
          <w:i w:val="0"/>
          <w:szCs w:val="24"/>
        </w:rPr>
        <w:t>5</w:t>
      </w:r>
      <w:r w:rsidRPr="00972BC4">
        <w:rPr>
          <w:rFonts w:cs="Times New Roman"/>
          <w:b w:val="0"/>
          <w:i w:val="0"/>
          <w:szCs w:val="24"/>
        </w:rPr>
        <w:t>. 20</w:t>
      </w:r>
      <w:r w:rsidR="00A62638" w:rsidRPr="00972BC4">
        <w:rPr>
          <w:rFonts w:cs="Times New Roman"/>
          <w:b w:val="0"/>
          <w:i w:val="0"/>
          <w:szCs w:val="24"/>
        </w:rPr>
        <w:t>21</w:t>
      </w:r>
    </w:p>
    <w:p w14:paraId="560633BC" w14:textId="77777777" w:rsidR="00E407F1" w:rsidRPr="00972BC4" w:rsidRDefault="00E407F1" w:rsidP="000E47C6">
      <w:pPr>
        <w:pStyle w:val="Odstavecseseznamem"/>
        <w:numPr>
          <w:ilvl w:val="0"/>
          <w:numId w:val="6"/>
        </w:numPr>
        <w:spacing w:before="120" w:after="0" w:line="240" w:lineRule="auto"/>
        <w:ind w:left="851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972BC4">
        <w:rPr>
          <w:rFonts w:cs="Times New Roman"/>
          <w:b w:val="0"/>
          <w:i w:val="0"/>
          <w:szCs w:val="24"/>
        </w:rPr>
        <w:t>Konec příjmu žádostí o poskytnutí dotace:</w:t>
      </w:r>
      <w:r w:rsidRPr="00972BC4">
        <w:rPr>
          <w:rFonts w:cs="Times New Roman"/>
          <w:b w:val="0"/>
          <w:i w:val="0"/>
          <w:szCs w:val="24"/>
        </w:rPr>
        <w:tab/>
      </w:r>
      <w:r w:rsidRPr="00972BC4">
        <w:rPr>
          <w:rFonts w:cs="Times New Roman"/>
          <w:b w:val="0"/>
          <w:i w:val="0"/>
          <w:szCs w:val="24"/>
        </w:rPr>
        <w:tab/>
      </w:r>
      <w:r w:rsidRPr="00972BC4">
        <w:rPr>
          <w:rFonts w:cs="Times New Roman"/>
          <w:b w:val="0"/>
          <w:i w:val="0"/>
          <w:szCs w:val="24"/>
        </w:rPr>
        <w:tab/>
      </w:r>
      <w:r w:rsidR="00EC68B9">
        <w:rPr>
          <w:rFonts w:cs="Times New Roman"/>
          <w:b w:val="0"/>
          <w:i w:val="0"/>
          <w:szCs w:val="24"/>
        </w:rPr>
        <w:tab/>
      </w:r>
      <w:r w:rsidR="00A55055">
        <w:rPr>
          <w:rFonts w:cs="Times New Roman"/>
          <w:b w:val="0"/>
          <w:i w:val="0"/>
          <w:szCs w:val="24"/>
        </w:rPr>
        <w:t>31</w:t>
      </w:r>
      <w:r w:rsidR="00A62638" w:rsidRPr="00972BC4">
        <w:rPr>
          <w:rFonts w:cs="Times New Roman"/>
          <w:b w:val="0"/>
          <w:i w:val="0"/>
          <w:szCs w:val="24"/>
        </w:rPr>
        <w:t xml:space="preserve">. 5. </w:t>
      </w:r>
      <w:r w:rsidRPr="00972BC4">
        <w:rPr>
          <w:rFonts w:cs="Times New Roman"/>
          <w:b w:val="0"/>
          <w:i w:val="0"/>
          <w:szCs w:val="24"/>
        </w:rPr>
        <w:t>202</w:t>
      </w:r>
      <w:r w:rsidR="00A62638" w:rsidRPr="00972BC4">
        <w:rPr>
          <w:rFonts w:cs="Times New Roman"/>
          <w:b w:val="0"/>
          <w:i w:val="0"/>
          <w:szCs w:val="24"/>
        </w:rPr>
        <w:t>2</w:t>
      </w:r>
    </w:p>
    <w:p w14:paraId="36F8A096" w14:textId="77777777" w:rsidR="00452FBC" w:rsidRPr="00A06D4B" w:rsidRDefault="00452FBC" w:rsidP="000E47C6">
      <w:pPr>
        <w:pStyle w:val="Odstavecseseznamem"/>
        <w:numPr>
          <w:ilvl w:val="0"/>
          <w:numId w:val="11"/>
        </w:numPr>
        <w:spacing w:before="240" w:after="120" w:line="240" w:lineRule="auto"/>
        <w:ind w:left="425" w:hanging="357"/>
        <w:contextualSpacing w:val="0"/>
        <w:jc w:val="both"/>
      </w:pPr>
      <w:r w:rsidRPr="000E47C6">
        <w:rPr>
          <w:rFonts w:eastAsia="Times New Roman" w:cs="Times New Roman"/>
          <w:szCs w:val="24"/>
          <w:lang w:eastAsia="cs-CZ"/>
        </w:rPr>
        <w:lastRenderedPageBreak/>
        <w:t>Zdroj</w:t>
      </w:r>
      <w:r w:rsidRPr="00A06D4B">
        <w:t xml:space="preserve"> financování</w:t>
      </w:r>
      <w:r>
        <w:t>:</w:t>
      </w:r>
      <w:r w:rsidRPr="00A06D4B">
        <w:t xml:space="preserve"> </w:t>
      </w:r>
      <w:r w:rsidRPr="00A06D4B">
        <w:tab/>
      </w:r>
    </w:p>
    <w:p w14:paraId="7B3579B9" w14:textId="53B05639" w:rsidR="00F758D1" w:rsidRPr="00617532" w:rsidRDefault="00E52AEE" w:rsidP="00F758D1">
      <w:pPr>
        <w:pStyle w:val="Odstavecseseznamem"/>
        <w:numPr>
          <w:ilvl w:val="0"/>
          <w:numId w:val="6"/>
        </w:numPr>
        <w:spacing w:before="120" w:after="0" w:line="240" w:lineRule="auto"/>
        <w:ind w:left="851" w:hanging="35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d</w:t>
      </w:r>
      <w:r w:rsidRPr="00617532">
        <w:rPr>
          <w:rFonts w:cs="Times New Roman"/>
          <w:b w:val="0"/>
          <w:i w:val="0"/>
          <w:szCs w:val="24"/>
        </w:rPr>
        <w:t xml:space="preserve">otace </w:t>
      </w:r>
      <w:r w:rsidR="00F758D1" w:rsidRPr="00617532">
        <w:rPr>
          <w:rFonts w:cs="Times New Roman"/>
          <w:b w:val="0"/>
          <w:i w:val="0"/>
          <w:szCs w:val="24"/>
        </w:rPr>
        <w:t>z</w:t>
      </w:r>
      <w:r w:rsidR="00F758D1">
        <w:rPr>
          <w:rFonts w:cs="Times New Roman"/>
          <w:b w:val="0"/>
          <w:i w:val="0"/>
          <w:szCs w:val="24"/>
        </w:rPr>
        <w:t xml:space="preserve"> </w:t>
      </w:r>
      <w:r w:rsidR="00213EFD">
        <w:rPr>
          <w:rFonts w:cs="Times New Roman"/>
          <w:b w:val="0"/>
          <w:i w:val="0"/>
          <w:szCs w:val="24"/>
        </w:rPr>
        <w:t>e</w:t>
      </w:r>
      <w:r w:rsidR="00F758D1">
        <w:rPr>
          <w:rFonts w:cs="Times New Roman"/>
          <w:b w:val="0"/>
          <w:i w:val="0"/>
          <w:szCs w:val="24"/>
        </w:rPr>
        <w:t>vropského</w:t>
      </w:r>
      <w:r w:rsidR="00F758D1" w:rsidRPr="00617532">
        <w:rPr>
          <w:rFonts w:cs="Times New Roman"/>
          <w:b w:val="0"/>
          <w:i w:val="0"/>
          <w:szCs w:val="24"/>
        </w:rPr>
        <w:t xml:space="preserve"> strukturálního fondu ERDF</w:t>
      </w:r>
      <w:r w:rsidR="00F758D1">
        <w:rPr>
          <w:rFonts w:cs="Times New Roman"/>
          <w:b w:val="0"/>
          <w:i w:val="0"/>
          <w:szCs w:val="24"/>
        </w:rPr>
        <w:t xml:space="preserve"> </w:t>
      </w:r>
      <w:r w:rsidR="00F758D1" w:rsidRPr="00617532">
        <w:rPr>
          <w:rFonts w:cs="Times New Roman"/>
          <w:szCs w:val="24"/>
        </w:rPr>
        <w:t xml:space="preserve">– </w:t>
      </w:r>
      <w:r w:rsidR="00F758D1">
        <w:rPr>
          <w:rFonts w:cs="Times New Roman"/>
          <w:b w:val="0"/>
          <w:i w:val="0"/>
          <w:szCs w:val="24"/>
        </w:rPr>
        <w:t>maxi</w:t>
      </w:r>
      <w:r w:rsidR="00F758D1" w:rsidRPr="00617532">
        <w:rPr>
          <w:rFonts w:cs="Times New Roman"/>
          <w:b w:val="0"/>
          <w:i w:val="0"/>
          <w:szCs w:val="24"/>
        </w:rPr>
        <w:t>málně 85</w:t>
      </w:r>
      <w:r>
        <w:rPr>
          <w:rFonts w:cs="Times New Roman"/>
          <w:b w:val="0"/>
          <w:i w:val="0"/>
          <w:szCs w:val="24"/>
        </w:rPr>
        <w:t xml:space="preserve"> </w:t>
      </w:r>
      <w:r w:rsidR="00F758D1" w:rsidRPr="00617532">
        <w:rPr>
          <w:rFonts w:cs="Times New Roman"/>
          <w:b w:val="0"/>
          <w:i w:val="0"/>
          <w:szCs w:val="24"/>
        </w:rPr>
        <w:t xml:space="preserve">% z celkových </w:t>
      </w:r>
      <w:r w:rsidR="00F758D1">
        <w:rPr>
          <w:rFonts w:cs="Times New Roman"/>
          <w:b w:val="0"/>
          <w:i w:val="0"/>
          <w:szCs w:val="24"/>
        </w:rPr>
        <w:t xml:space="preserve">způsobilých </w:t>
      </w:r>
      <w:r w:rsidR="00F758D1" w:rsidRPr="00617532">
        <w:rPr>
          <w:rFonts w:cs="Times New Roman"/>
          <w:b w:val="0"/>
          <w:i w:val="0"/>
          <w:szCs w:val="24"/>
        </w:rPr>
        <w:t>výdajů</w:t>
      </w:r>
      <w:r w:rsidR="00F758D1">
        <w:rPr>
          <w:rStyle w:val="Znakapoznpodarou"/>
          <w:rFonts w:cs="Times New Roman"/>
          <w:b w:val="0"/>
          <w:i w:val="0"/>
          <w:szCs w:val="24"/>
        </w:rPr>
        <w:footnoteReference w:id="2"/>
      </w:r>
      <w:r w:rsidR="00F758D1" w:rsidRPr="00617532">
        <w:rPr>
          <w:rFonts w:cs="Times New Roman"/>
          <w:b w:val="0"/>
          <w:i w:val="0"/>
          <w:szCs w:val="24"/>
        </w:rPr>
        <w:t xml:space="preserve"> projektu</w:t>
      </w:r>
      <w:r w:rsidR="00492757">
        <w:rPr>
          <w:rStyle w:val="Znakapoznpodarou"/>
          <w:rFonts w:cs="Times New Roman"/>
          <w:b w:val="0"/>
          <w:i w:val="0"/>
          <w:szCs w:val="24"/>
        </w:rPr>
        <w:footnoteReference w:id="3"/>
      </w:r>
      <w:r w:rsidR="00551277">
        <w:rPr>
          <w:rFonts w:cs="Times New Roman"/>
          <w:b w:val="0"/>
          <w:i w:val="0"/>
          <w:szCs w:val="24"/>
        </w:rPr>
        <w:t>,</w:t>
      </w:r>
    </w:p>
    <w:p w14:paraId="1FAFE172" w14:textId="03B00CE4" w:rsidR="00452FBC" w:rsidRPr="002F320E" w:rsidRDefault="00A907B7" w:rsidP="00551277">
      <w:pPr>
        <w:pStyle w:val="Odstavecseseznamem"/>
        <w:numPr>
          <w:ilvl w:val="0"/>
          <w:numId w:val="6"/>
        </w:numPr>
        <w:spacing w:before="120" w:after="0" w:line="240" w:lineRule="auto"/>
        <w:ind w:left="851" w:hanging="35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d</w:t>
      </w:r>
      <w:r w:rsidR="004144C7" w:rsidRPr="004144C7">
        <w:rPr>
          <w:rFonts w:cs="Times New Roman"/>
          <w:b w:val="0"/>
          <w:i w:val="0"/>
          <w:szCs w:val="24"/>
        </w:rPr>
        <w:t>otace ze státního rozpočtu</w:t>
      </w:r>
      <w:r w:rsidR="00452FBC" w:rsidRPr="002F320E">
        <w:rPr>
          <w:rFonts w:cs="Times New Roman"/>
          <w:b w:val="0"/>
          <w:i w:val="0"/>
          <w:szCs w:val="24"/>
        </w:rPr>
        <w:t xml:space="preserve"> kapitoly MŠMT</w:t>
      </w:r>
      <w:r w:rsidR="004144C7">
        <w:rPr>
          <w:rFonts w:cs="Times New Roman"/>
          <w:b w:val="0"/>
          <w:i w:val="0"/>
          <w:szCs w:val="24"/>
        </w:rPr>
        <w:t xml:space="preserve"> – </w:t>
      </w:r>
      <w:r>
        <w:rPr>
          <w:rFonts w:cs="Times New Roman"/>
          <w:b w:val="0"/>
          <w:i w:val="0"/>
          <w:szCs w:val="24"/>
        </w:rPr>
        <w:t xml:space="preserve">maximálně </w:t>
      </w:r>
      <w:r w:rsidR="004144C7">
        <w:rPr>
          <w:rFonts w:cs="Times New Roman"/>
          <w:b w:val="0"/>
          <w:i w:val="0"/>
          <w:szCs w:val="24"/>
        </w:rPr>
        <w:t>15</w:t>
      </w:r>
      <w:r w:rsidR="00551277">
        <w:rPr>
          <w:rFonts w:cs="Times New Roman"/>
          <w:b w:val="0"/>
          <w:i w:val="0"/>
          <w:szCs w:val="24"/>
        </w:rPr>
        <w:t xml:space="preserve"> </w:t>
      </w:r>
      <w:r w:rsidR="004144C7">
        <w:rPr>
          <w:rFonts w:cs="Times New Roman"/>
          <w:b w:val="0"/>
          <w:i w:val="0"/>
          <w:szCs w:val="24"/>
        </w:rPr>
        <w:t xml:space="preserve">% z celkových </w:t>
      </w:r>
      <w:r w:rsidR="00F758D1">
        <w:rPr>
          <w:rFonts w:cs="Times New Roman"/>
          <w:b w:val="0"/>
          <w:i w:val="0"/>
          <w:szCs w:val="24"/>
        </w:rPr>
        <w:t xml:space="preserve">způsobilých </w:t>
      </w:r>
      <w:r w:rsidR="00565802">
        <w:rPr>
          <w:rFonts w:cs="Times New Roman"/>
          <w:b w:val="0"/>
          <w:i w:val="0"/>
          <w:szCs w:val="24"/>
        </w:rPr>
        <w:t>výdajů projektu</w:t>
      </w:r>
      <w:r w:rsidR="006719FD" w:rsidRPr="00551277">
        <w:rPr>
          <w:rFonts w:cs="Times New Roman"/>
          <w:b w:val="0"/>
          <w:i w:val="0"/>
          <w:szCs w:val="24"/>
        </w:rPr>
        <w:t>,</w:t>
      </w:r>
    </w:p>
    <w:p w14:paraId="275F1817" w14:textId="0F60E958" w:rsidR="00452FBC" w:rsidRPr="00A97A90" w:rsidRDefault="00A907B7" w:rsidP="00551277">
      <w:pPr>
        <w:pStyle w:val="Odstavecseseznamem"/>
        <w:numPr>
          <w:ilvl w:val="0"/>
          <w:numId w:val="6"/>
        </w:numPr>
        <w:spacing w:before="120" w:after="0" w:line="240" w:lineRule="auto"/>
        <w:ind w:left="851" w:hanging="35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v</w:t>
      </w:r>
      <w:r w:rsidR="00E3766F" w:rsidRPr="00565802">
        <w:rPr>
          <w:rFonts w:cs="Times New Roman"/>
          <w:b w:val="0"/>
          <w:i w:val="0"/>
          <w:szCs w:val="24"/>
        </w:rPr>
        <w:t>lastní zdroje žadatele</w:t>
      </w:r>
      <w:r w:rsidR="00F758D1">
        <w:rPr>
          <w:rFonts w:cs="Times New Roman"/>
          <w:b w:val="0"/>
          <w:i w:val="0"/>
          <w:szCs w:val="24"/>
        </w:rPr>
        <w:t>.</w:t>
      </w:r>
    </w:p>
    <w:p w14:paraId="062BF5F6" w14:textId="77777777" w:rsidR="00D84344" w:rsidRPr="00D84344" w:rsidRDefault="00D84344" w:rsidP="000E47C6">
      <w:pPr>
        <w:pStyle w:val="Odstavecseseznamem"/>
        <w:numPr>
          <w:ilvl w:val="0"/>
          <w:numId w:val="11"/>
        </w:numPr>
        <w:spacing w:before="240" w:after="120" w:line="240" w:lineRule="auto"/>
        <w:ind w:left="425" w:hanging="357"/>
        <w:contextualSpacing w:val="0"/>
        <w:jc w:val="both"/>
        <w:rPr>
          <w:lang w:eastAsia="cs-CZ"/>
        </w:rPr>
      </w:pPr>
      <w:r w:rsidRPr="000E47C6">
        <w:rPr>
          <w:rFonts w:eastAsia="Times New Roman" w:cs="Times New Roman"/>
          <w:szCs w:val="24"/>
          <w:lang w:eastAsia="cs-CZ"/>
        </w:rPr>
        <w:t>Podíl</w:t>
      </w:r>
      <w:r w:rsidRPr="00D84344">
        <w:rPr>
          <w:lang w:eastAsia="cs-CZ"/>
        </w:rPr>
        <w:t xml:space="preserve"> </w:t>
      </w:r>
      <w:r w:rsidRPr="00D84344">
        <w:t>vlastních</w:t>
      </w:r>
      <w:r w:rsidRPr="00D84344">
        <w:rPr>
          <w:lang w:eastAsia="cs-CZ"/>
        </w:rPr>
        <w:t xml:space="preserve"> zdrojů žadatele o dotaci</w:t>
      </w:r>
      <w:r w:rsidR="008236D3">
        <w:rPr>
          <w:lang w:eastAsia="cs-CZ"/>
        </w:rPr>
        <w:t>:</w:t>
      </w:r>
    </w:p>
    <w:p w14:paraId="5F879C68" w14:textId="77777777" w:rsidR="00DC6116" w:rsidRPr="00A907B7" w:rsidRDefault="00940C36" w:rsidP="000E47C6">
      <w:pPr>
        <w:pStyle w:val="Odstavecseseznamem"/>
        <w:numPr>
          <w:ilvl w:val="0"/>
          <w:numId w:val="6"/>
        </w:numPr>
        <w:spacing w:before="120" w:after="0" w:line="240" w:lineRule="auto"/>
        <w:ind w:left="851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A907B7">
        <w:rPr>
          <w:rFonts w:cs="Times New Roman"/>
          <w:b w:val="0"/>
          <w:i w:val="0"/>
          <w:szCs w:val="24"/>
        </w:rPr>
        <w:t>Podíl vlastních zdrojů žadatele není pevně stanoven, správce programu předpokládá účast vlastních zdrojů žadatele</w:t>
      </w:r>
      <w:r w:rsidR="00DC6116" w:rsidRPr="00A907B7">
        <w:rPr>
          <w:rFonts w:cs="Times New Roman"/>
          <w:b w:val="0"/>
          <w:i w:val="0"/>
          <w:szCs w:val="24"/>
        </w:rPr>
        <w:t>,</w:t>
      </w:r>
      <w:r w:rsidR="00A907B7">
        <w:rPr>
          <w:rFonts w:cs="Times New Roman"/>
          <w:b w:val="0"/>
          <w:i w:val="0"/>
          <w:szCs w:val="24"/>
        </w:rPr>
        <w:t xml:space="preserve"> </w:t>
      </w:r>
      <w:r w:rsidRPr="00A907B7">
        <w:rPr>
          <w:rFonts w:cs="Times New Roman"/>
          <w:b w:val="0"/>
          <w:i w:val="0"/>
          <w:szCs w:val="24"/>
        </w:rPr>
        <w:t xml:space="preserve">zejména </w:t>
      </w:r>
      <w:r w:rsidR="00DC6116" w:rsidRPr="00A907B7">
        <w:rPr>
          <w:rFonts w:cs="Times New Roman"/>
          <w:b w:val="0"/>
          <w:i w:val="0"/>
          <w:szCs w:val="24"/>
        </w:rPr>
        <w:t xml:space="preserve">na financování přípravné fáze projektu a </w:t>
      </w:r>
      <w:r w:rsidRPr="00A907B7">
        <w:rPr>
          <w:rFonts w:cs="Times New Roman"/>
          <w:b w:val="0"/>
          <w:i w:val="0"/>
          <w:szCs w:val="24"/>
        </w:rPr>
        <w:t xml:space="preserve">na finanční krytí </w:t>
      </w:r>
      <w:r w:rsidR="00FC5932" w:rsidRPr="00A907B7">
        <w:rPr>
          <w:rFonts w:cs="Times New Roman"/>
          <w:b w:val="0"/>
          <w:i w:val="0"/>
          <w:szCs w:val="24"/>
        </w:rPr>
        <w:t>nezpůsobilých</w:t>
      </w:r>
      <w:r w:rsidR="00A907B7">
        <w:rPr>
          <w:rFonts w:cs="Times New Roman"/>
          <w:b w:val="0"/>
          <w:i w:val="0"/>
          <w:szCs w:val="24"/>
        </w:rPr>
        <w:t xml:space="preserve"> </w:t>
      </w:r>
      <w:r w:rsidRPr="00A907B7">
        <w:rPr>
          <w:rFonts w:cs="Times New Roman"/>
          <w:b w:val="0"/>
          <w:i w:val="0"/>
          <w:szCs w:val="24"/>
        </w:rPr>
        <w:t xml:space="preserve">výdajů </w:t>
      </w:r>
      <w:bookmarkStart w:id="2" w:name="_Hlk69895218"/>
      <w:r w:rsidR="00DC6116" w:rsidRPr="00A907B7">
        <w:rPr>
          <w:rFonts w:cs="Times New Roman"/>
          <w:b w:val="0"/>
          <w:i w:val="0"/>
          <w:szCs w:val="24"/>
        </w:rPr>
        <w:t>projektu</w:t>
      </w:r>
      <w:bookmarkEnd w:id="2"/>
      <w:r w:rsidR="00DC6116" w:rsidRPr="00A907B7">
        <w:rPr>
          <w:rFonts w:cs="Times New Roman"/>
          <w:b w:val="0"/>
          <w:i w:val="0"/>
          <w:szCs w:val="24"/>
        </w:rPr>
        <w:t>.</w:t>
      </w:r>
    </w:p>
    <w:p w14:paraId="3BCA37BA" w14:textId="77777777" w:rsidR="00551277" w:rsidRPr="00E407F1" w:rsidRDefault="00551277" w:rsidP="00551277">
      <w:pPr>
        <w:pStyle w:val="Odstavecseseznamem"/>
        <w:numPr>
          <w:ilvl w:val="0"/>
          <w:numId w:val="11"/>
        </w:numPr>
        <w:spacing w:before="240" w:after="120" w:line="240" w:lineRule="auto"/>
        <w:ind w:left="425" w:hanging="357"/>
        <w:contextualSpacing w:val="0"/>
        <w:jc w:val="both"/>
        <w:rPr>
          <w:lang w:eastAsia="cs-CZ"/>
        </w:rPr>
      </w:pPr>
      <w:r w:rsidRPr="00EC68B9">
        <w:rPr>
          <w:rFonts w:eastAsia="Times New Roman" w:cs="Times New Roman"/>
          <w:szCs w:val="24"/>
          <w:lang w:eastAsia="cs-CZ"/>
        </w:rPr>
        <w:t>Alokace</w:t>
      </w:r>
      <w:r>
        <w:rPr>
          <w:lang w:eastAsia="cs-CZ"/>
        </w:rPr>
        <w:t xml:space="preserve"> </w:t>
      </w:r>
      <w:r w:rsidRPr="00EC68B9">
        <w:rPr>
          <w:rFonts w:eastAsia="Times New Roman" w:cs="Times New Roman"/>
          <w:szCs w:val="24"/>
          <w:lang w:eastAsia="cs-CZ"/>
        </w:rPr>
        <w:t>na</w:t>
      </w:r>
      <w:r>
        <w:rPr>
          <w:lang w:eastAsia="cs-CZ"/>
        </w:rPr>
        <w:t xml:space="preserve"> výzvu:</w:t>
      </w:r>
      <w:r w:rsidRPr="00564C88">
        <w:rPr>
          <w:lang w:eastAsia="cs-CZ"/>
        </w:rPr>
        <w:tab/>
      </w:r>
      <w:r w:rsidRPr="00564C88">
        <w:rPr>
          <w:lang w:eastAsia="cs-CZ"/>
        </w:rPr>
        <w:tab/>
      </w:r>
      <w:r>
        <w:rPr>
          <w:lang w:eastAsia="cs-CZ"/>
        </w:rPr>
        <w:tab/>
      </w:r>
    </w:p>
    <w:p w14:paraId="3E1235A1" w14:textId="32B76551" w:rsidR="00860CCF" w:rsidRPr="00860CCF" w:rsidRDefault="00860CCF" w:rsidP="00860CCF">
      <w:pPr>
        <w:pStyle w:val="Odstavecseseznamem"/>
        <w:numPr>
          <w:ilvl w:val="0"/>
          <w:numId w:val="6"/>
        </w:numPr>
        <w:spacing w:before="120" w:after="0" w:line="240" w:lineRule="auto"/>
        <w:ind w:left="851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860CCF">
        <w:rPr>
          <w:rFonts w:cs="Times New Roman"/>
          <w:b w:val="0"/>
          <w:i w:val="0"/>
          <w:szCs w:val="24"/>
        </w:rPr>
        <w:t xml:space="preserve">Státní rozpočet kapitoly MŠMT </w:t>
      </w:r>
      <w:r w:rsidRPr="00860CCF">
        <w:rPr>
          <w:rFonts w:cs="Times New Roman"/>
          <w:b w:val="0"/>
          <w:i w:val="0"/>
          <w:szCs w:val="24"/>
        </w:rPr>
        <w:tab/>
      </w:r>
      <w:r w:rsidRPr="00860CCF">
        <w:rPr>
          <w:rFonts w:cs="Times New Roman"/>
          <w:b w:val="0"/>
          <w:i w:val="0"/>
          <w:szCs w:val="24"/>
        </w:rPr>
        <w:tab/>
      </w:r>
      <w:r w:rsidRPr="00860CCF">
        <w:rPr>
          <w:rFonts w:cs="Times New Roman"/>
          <w:b w:val="0"/>
          <w:i w:val="0"/>
          <w:szCs w:val="24"/>
        </w:rPr>
        <w:tab/>
      </w:r>
      <w:r w:rsidRPr="00860CCF">
        <w:rPr>
          <w:rFonts w:cs="Times New Roman"/>
          <w:b w:val="0"/>
          <w:i w:val="0"/>
          <w:szCs w:val="24"/>
        </w:rPr>
        <w:tab/>
      </w:r>
      <w:r w:rsidRPr="00860CCF">
        <w:rPr>
          <w:rFonts w:cs="Times New Roman"/>
          <w:b w:val="0"/>
          <w:i w:val="0"/>
          <w:szCs w:val="24"/>
        </w:rPr>
        <w:tab/>
      </w:r>
      <w:r w:rsidR="009B4DB6" w:rsidRPr="009B4DB6">
        <w:rPr>
          <w:rFonts w:cs="Times New Roman"/>
          <w:b w:val="0"/>
          <w:i w:val="0"/>
          <w:szCs w:val="24"/>
        </w:rPr>
        <w:t xml:space="preserve">13 050 000 </w:t>
      </w:r>
      <w:r w:rsidRPr="00860CCF">
        <w:rPr>
          <w:rFonts w:cs="Times New Roman"/>
          <w:b w:val="0"/>
          <w:i w:val="0"/>
          <w:szCs w:val="24"/>
        </w:rPr>
        <w:t>Kč</w:t>
      </w:r>
    </w:p>
    <w:p w14:paraId="5BA03183" w14:textId="13642D19" w:rsidR="00860CCF" w:rsidRPr="00860CCF" w:rsidRDefault="00860CCF" w:rsidP="00860CCF">
      <w:pPr>
        <w:pStyle w:val="Odstavecseseznamem"/>
        <w:numPr>
          <w:ilvl w:val="0"/>
          <w:numId w:val="6"/>
        </w:numPr>
        <w:spacing w:before="120" w:after="0" w:line="240" w:lineRule="auto"/>
        <w:ind w:left="851" w:hanging="357"/>
        <w:contextualSpacing w:val="0"/>
        <w:jc w:val="both"/>
        <w:rPr>
          <w:rFonts w:cs="Times New Roman"/>
          <w:b w:val="0"/>
          <w:i w:val="0"/>
          <w:szCs w:val="24"/>
        </w:rPr>
      </w:pPr>
      <w:r w:rsidRPr="00860CCF">
        <w:rPr>
          <w:rFonts w:cs="Times New Roman"/>
          <w:b w:val="0"/>
          <w:i w:val="0"/>
          <w:szCs w:val="24"/>
        </w:rPr>
        <w:t>Prostředky z ERDF</w:t>
      </w:r>
      <w:r w:rsidRPr="00860CCF">
        <w:rPr>
          <w:rFonts w:cs="Times New Roman"/>
          <w:b w:val="0"/>
          <w:i w:val="0"/>
          <w:szCs w:val="24"/>
        </w:rPr>
        <w:tab/>
      </w:r>
      <w:r w:rsidRPr="00860CCF">
        <w:rPr>
          <w:rFonts w:cs="Times New Roman"/>
          <w:b w:val="0"/>
          <w:i w:val="0"/>
          <w:szCs w:val="24"/>
        </w:rPr>
        <w:tab/>
      </w:r>
      <w:r w:rsidRPr="00860CCF">
        <w:rPr>
          <w:rFonts w:cs="Times New Roman"/>
          <w:b w:val="0"/>
          <w:i w:val="0"/>
          <w:szCs w:val="24"/>
        </w:rPr>
        <w:tab/>
      </w:r>
      <w:r w:rsidRPr="00860CCF">
        <w:rPr>
          <w:rFonts w:cs="Times New Roman"/>
          <w:b w:val="0"/>
          <w:i w:val="0"/>
          <w:szCs w:val="24"/>
        </w:rPr>
        <w:tab/>
      </w:r>
      <w:r w:rsidRPr="00860CCF">
        <w:rPr>
          <w:rFonts w:cs="Times New Roman"/>
          <w:b w:val="0"/>
          <w:i w:val="0"/>
          <w:szCs w:val="24"/>
        </w:rPr>
        <w:tab/>
      </w:r>
      <w:r w:rsidRPr="00860CCF">
        <w:rPr>
          <w:rFonts w:cs="Times New Roman"/>
          <w:b w:val="0"/>
          <w:i w:val="0"/>
          <w:szCs w:val="24"/>
        </w:rPr>
        <w:tab/>
      </w:r>
      <w:r w:rsidRPr="00860CCF">
        <w:rPr>
          <w:rFonts w:cs="Times New Roman"/>
          <w:b w:val="0"/>
          <w:i w:val="0"/>
          <w:szCs w:val="24"/>
        </w:rPr>
        <w:tab/>
      </w:r>
      <w:r w:rsidR="009B4DB6" w:rsidRPr="009B4DB6">
        <w:rPr>
          <w:rFonts w:cs="Times New Roman"/>
          <w:b w:val="0"/>
          <w:i w:val="0"/>
          <w:szCs w:val="24"/>
        </w:rPr>
        <w:t xml:space="preserve">73 950 000 </w:t>
      </w:r>
      <w:r w:rsidRPr="00860CCF">
        <w:rPr>
          <w:rFonts w:cs="Times New Roman"/>
          <w:b w:val="0"/>
          <w:i w:val="0"/>
          <w:szCs w:val="24"/>
        </w:rPr>
        <w:t>Kč</w:t>
      </w:r>
    </w:p>
    <w:p w14:paraId="70882AE7" w14:textId="77777777" w:rsidR="00C103BB" w:rsidRPr="00C103BB" w:rsidRDefault="005053CF" w:rsidP="000E47C6">
      <w:pPr>
        <w:pStyle w:val="Odstavecseseznamem"/>
        <w:numPr>
          <w:ilvl w:val="0"/>
          <w:numId w:val="11"/>
        </w:numPr>
        <w:spacing w:before="240" w:after="120" w:line="240" w:lineRule="auto"/>
        <w:ind w:left="425" w:hanging="357"/>
        <w:contextualSpacing w:val="0"/>
        <w:jc w:val="both"/>
        <w:rPr>
          <w:lang w:eastAsia="cs-CZ"/>
        </w:rPr>
      </w:pPr>
      <w:r w:rsidRPr="000E47C6">
        <w:rPr>
          <w:rFonts w:eastAsia="Times New Roman" w:cs="Times New Roman"/>
          <w:szCs w:val="24"/>
          <w:lang w:eastAsia="cs-CZ"/>
        </w:rPr>
        <w:t>Věcné</w:t>
      </w:r>
      <w:r>
        <w:rPr>
          <w:lang w:eastAsia="cs-CZ"/>
        </w:rPr>
        <w:t xml:space="preserve"> zaměření, c</w:t>
      </w:r>
      <w:r w:rsidRPr="00564C88">
        <w:rPr>
          <w:lang w:eastAsia="cs-CZ"/>
        </w:rPr>
        <w:t>íl výzvy</w:t>
      </w:r>
      <w:r>
        <w:rPr>
          <w:lang w:eastAsia="cs-CZ"/>
        </w:rPr>
        <w:t>:</w:t>
      </w:r>
      <w:r w:rsidR="00B25D23">
        <w:rPr>
          <w:lang w:eastAsia="cs-CZ"/>
        </w:rPr>
        <w:t xml:space="preserve">  </w:t>
      </w:r>
    </w:p>
    <w:p w14:paraId="32E2DA0D" w14:textId="0D1DBBA0" w:rsidR="00C103BB" w:rsidRDefault="00C103BB" w:rsidP="00B1686D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výzvy je realizace</w:t>
      </w:r>
      <w:r w:rsidRPr="00C103BB">
        <w:rPr>
          <w:rFonts w:ascii="Times New Roman" w:hAnsi="Times New Roman" w:cs="Times New Roman"/>
          <w:sz w:val="24"/>
          <w:szCs w:val="24"/>
        </w:rPr>
        <w:t xml:space="preserve"> </w:t>
      </w:r>
      <w:r w:rsidR="00913A9B" w:rsidRPr="00913A9B">
        <w:rPr>
          <w:rFonts w:ascii="Times New Roman" w:hAnsi="Times New Roman" w:cs="Times New Roman"/>
          <w:sz w:val="24"/>
          <w:szCs w:val="24"/>
        </w:rPr>
        <w:t>projektu</w:t>
      </w:r>
      <w:r w:rsidRPr="00C103BB">
        <w:rPr>
          <w:rFonts w:ascii="Times New Roman" w:hAnsi="Times New Roman" w:cs="Times New Roman"/>
          <w:sz w:val="24"/>
          <w:szCs w:val="24"/>
        </w:rPr>
        <w:t xml:space="preserve"> spolufinancované</w:t>
      </w:r>
      <w:r w:rsidR="008E7995">
        <w:rPr>
          <w:rFonts w:ascii="Times New Roman" w:hAnsi="Times New Roman" w:cs="Times New Roman"/>
          <w:sz w:val="24"/>
          <w:szCs w:val="24"/>
        </w:rPr>
        <w:t>ho</w:t>
      </w:r>
      <w:r w:rsidRPr="00C103BB">
        <w:rPr>
          <w:rFonts w:ascii="Times New Roman" w:hAnsi="Times New Roman" w:cs="Times New Roman"/>
          <w:sz w:val="24"/>
          <w:szCs w:val="24"/>
        </w:rPr>
        <w:t xml:space="preserve"> z fondů Evropské unie (dále jen „EU“).</w:t>
      </w:r>
      <w:r w:rsidR="00972BC4">
        <w:rPr>
          <w:rFonts w:ascii="Times New Roman" w:hAnsi="Times New Roman" w:cs="Times New Roman"/>
          <w:sz w:val="24"/>
          <w:szCs w:val="24"/>
        </w:rPr>
        <w:t xml:space="preserve"> J</w:t>
      </w:r>
      <w:r w:rsidRPr="00C103BB">
        <w:rPr>
          <w:rFonts w:ascii="Times New Roman" w:hAnsi="Times New Roman" w:cs="Times New Roman"/>
          <w:sz w:val="24"/>
          <w:szCs w:val="24"/>
        </w:rPr>
        <w:t>edn</w:t>
      </w:r>
      <w:r w:rsidR="008E7995">
        <w:rPr>
          <w:rFonts w:ascii="Times New Roman" w:hAnsi="Times New Roman" w:cs="Times New Roman"/>
          <w:sz w:val="24"/>
          <w:szCs w:val="24"/>
        </w:rPr>
        <w:t>á</w:t>
      </w:r>
      <w:r w:rsidRPr="00C103BB">
        <w:rPr>
          <w:rFonts w:ascii="Times New Roman" w:hAnsi="Times New Roman" w:cs="Times New Roman"/>
          <w:sz w:val="24"/>
          <w:szCs w:val="24"/>
        </w:rPr>
        <w:t xml:space="preserve"> </w:t>
      </w:r>
      <w:r w:rsidR="00972BC4">
        <w:rPr>
          <w:rFonts w:ascii="Times New Roman" w:hAnsi="Times New Roman" w:cs="Times New Roman"/>
          <w:sz w:val="24"/>
          <w:szCs w:val="24"/>
        </w:rPr>
        <w:t>se výhradně</w:t>
      </w:r>
      <w:r w:rsidRPr="00C103BB">
        <w:rPr>
          <w:rFonts w:ascii="Times New Roman" w:hAnsi="Times New Roman" w:cs="Times New Roman"/>
          <w:sz w:val="24"/>
          <w:szCs w:val="24"/>
        </w:rPr>
        <w:t xml:space="preserve"> o </w:t>
      </w:r>
      <w:r w:rsidR="00913A9B">
        <w:rPr>
          <w:rFonts w:ascii="Times New Roman" w:hAnsi="Times New Roman" w:cs="Times New Roman"/>
          <w:sz w:val="24"/>
          <w:szCs w:val="24"/>
        </w:rPr>
        <w:t>projekty</w:t>
      </w:r>
      <w:r w:rsidRPr="00C103BB">
        <w:rPr>
          <w:rFonts w:ascii="Times New Roman" w:hAnsi="Times New Roman" w:cs="Times New Roman"/>
          <w:sz w:val="24"/>
          <w:szCs w:val="24"/>
        </w:rPr>
        <w:t xml:space="preserve"> speciálních škol v rámci Integrovaného regionálního operačního programu (dále také „IROP“)</w:t>
      </w:r>
      <w:r w:rsidR="00F758D1">
        <w:rPr>
          <w:rFonts w:ascii="Times New Roman" w:hAnsi="Times New Roman" w:cs="Times New Roman"/>
          <w:sz w:val="24"/>
          <w:szCs w:val="24"/>
        </w:rPr>
        <w:t>,</w:t>
      </w:r>
      <w:r w:rsidR="00A97A90">
        <w:rPr>
          <w:rFonts w:ascii="Times New Roman" w:hAnsi="Times New Roman" w:cs="Times New Roman"/>
          <w:sz w:val="24"/>
          <w:szCs w:val="24"/>
        </w:rPr>
        <w:t xml:space="preserve"> </w:t>
      </w:r>
      <w:r w:rsidR="00F758D1">
        <w:rPr>
          <w:rFonts w:ascii="Times New Roman" w:hAnsi="Times New Roman" w:cs="Times New Roman"/>
          <w:sz w:val="24"/>
          <w:szCs w:val="24"/>
        </w:rPr>
        <w:t>v</w:t>
      </w:r>
      <w:r w:rsidRPr="00C103BB">
        <w:rPr>
          <w:rFonts w:ascii="Times New Roman" w:hAnsi="Times New Roman" w:cs="Times New Roman"/>
          <w:sz w:val="24"/>
          <w:szCs w:val="24"/>
        </w:rPr>
        <w:t>ýzv</w:t>
      </w:r>
      <w:r w:rsidR="00F758D1">
        <w:rPr>
          <w:rFonts w:ascii="Times New Roman" w:hAnsi="Times New Roman" w:cs="Times New Roman"/>
          <w:sz w:val="24"/>
          <w:szCs w:val="24"/>
        </w:rPr>
        <w:t>y</w:t>
      </w:r>
      <w:r w:rsidRPr="00C103BB">
        <w:rPr>
          <w:rFonts w:ascii="Times New Roman" w:hAnsi="Times New Roman" w:cs="Times New Roman"/>
          <w:sz w:val="24"/>
          <w:szCs w:val="24"/>
        </w:rPr>
        <w:t xml:space="preserve"> č. 86 „Infrastruktura vedoucí k přechodu do škol hlavního vzdělávacího proudu a k samostatnému</w:t>
      </w:r>
      <w:r>
        <w:rPr>
          <w:rFonts w:ascii="Times New Roman" w:hAnsi="Times New Roman" w:cs="Times New Roman"/>
          <w:sz w:val="24"/>
          <w:szCs w:val="24"/>
        </w:rPr>
        <w:t xml:space="preserve"> způsobu života“ prioritní osy </w:t>
      </w:r>
      <w:r w:rsidR="00A97A90">
        <w:rPr>
          <w:rFonts w:ascii="Times New Roman" w:hAnsi="Times New Roman" w:cs="Times New Roman"/>
          <w:sz w:val="24"/>
          <w:szCs w:val="24"/>
        </w:rPr>
        <w:br/>
      </w:r>
      <w:r w:rsidRPr="00C103BB">
        <w:rPr>
          <w:rFonts w:ascii="Times New Roman" w:hAnsi="Times New Roman" w:cs="Times New Roman"/>
          <w:sz w:val="24"/>
          <w:szCs w:val="24"/>
        </w:rPr>
        <w:t>2 Zkvalitnění veřejných služeb a podmínek života pro obyvatele regionů, Specifického cíle 2.4 Zvýšení kvality a dostupnosti infrastruktury pro vzdělávání</w:t>
      </w:r>
      <w:r w:rsidR="00A97A90">
        <w:rPr>
          <w:rFonts w:ascii="Times New Roman" w:hAnsi="Times New Roman" w:cs="Times New Roman"/>
          <w:sz w:val="24"/>
          <w:szCs w:val="24"/>
        </w:rPr>
        <w:t xml:space="preserve"> </w:t>
      </w:r>
      <w:r w:rsidRPr="00C103BB">
        <w:rPr>
          <w:rFonts w:ascii="Times New Roman" w:hAnsi="Times New Roman" w:cs="Times New Roman"/>
          <w:sz w:val="24"/>
          <w:szCs w:val="24"/>
        </w:rPr>
        <w:t>a celoživotní učení</w:t>
      </w:r>
      <w:r w:rsidR="00A907B7">
        <w:rPr>
          <w:rFonts w:ascii="Times New Roman" w:hAnsi="Times New Roman" w:cs="Times New Roman"/>
          <w:sz w:val="24"/>
          <w:szCs w:val="24"/>
        </w:rPr>
        <w:t>.</w:t>
      </w:r>
    </w:p>
    <w:p w14:paraId="43D4018F" w14:textId="77777777" w:rsidR="009743E1" w:rsidRDefault="009743E1" w:rsidP="00B1686D">
      <w:pPr>
        <w:pStyle w:val="Odstavecseseznamem"/>
        <w:numPr>
          <w:ilvl w:val="0"/>
          <w:numId w:val="11"/>
        </w:numPr>
        <w:spacing w:before="240" w:after="120" w:line="240" w:lineRule="auto"/>
        <w:ind w:left="425" w:hanging="357"/>
        <w:contextualSpacing w:val="0"/>
        <w:jc w:val="both"/>
        <w:rPr>
          <w:lang w:eastAsia="cs-CZ"/>
        </w:rPr>
      </w:pPr>
      <w:r w:rsidRPr="000E47C6">
        <w:rPr>
          <w:rFonts w:eastAsia="Times New Roman" w:cs="Times New Roman"/>
          <w:szCs w:val="24"/>
          <w:lang w:eastAsia="cs-CZ"/>
        </w:rPr>
        <w:t>Indikátory</w:t>
      </w:r>
      <w:r w:rsidRPr="00972BC4">
        <w:rPr>
          <w:lang w:eastAsia="cs-CZ"/>
        </w:rPr>
        <w:t xml:space="preserve"> </w:t>
      </w:r>
      <w:r w:rsidR="00565802">
        <w:rPr>
          <w:lang w:eastAsia="cs-CZ"/>
        </w:rPr>
        <w:t xml:space="preserve">projektu </w:t>
      </w:r>
    </w:p>
    <w:p w14:paraId="6EF4B905" w14:textId="4B0D3DE5" w:rsidR="00213EFD" w:rsidRDefault="00162DCC" w:rsidP="00080F65">
      <w:pPr>
        <w:spacing w:after="24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</w:t>
      </w:r>
      <w:r w:rsidRPr="00162DCC">
        <w:rPr>
          <w:rFonts w:ascii="Times New Roman" w:hAnsi="Times New Roman" w:cs="Times New Roman"/>
          <w:sz w:val="24"/>
          <w:szCs w:val="24"/>
        </w:rPr>
        <w:t xml:space="preserve"> je povinen se zavázat k výběru indikátor</w:t>
      </w:r>
      <w:r>
        <w:rPr>
          <w:rFonts w:ascii="Times New Roman" w:hAnsi="Times New Roman" w:cs="Times New Roman"/>
          <w:sz w:val="24"/>
          <w:szCs w:val="24"/>
        </w:rPr>
        <w:t xml:space="preserve">ů </w:t>
      </w:r>
      <w:r w:rsidR="00913A9B">
        <w:rPr>
          <w:rFonts w:ascii="Times New Roman" w:hAnsi="Times New Roman" w:cs="Times New Roman"/>
          <w:sz w:val="24"/>
          <w:szCs w:val="24"/>
        </w:rPr>
        <w:t>projektu</w:t>
      </w:r>
      <w:r w:rsidR="00A907B7" w:rsidRPr="00162DCC">
        <w:rPr>
          <w:rFonts w:ascii="Times New Roman" w:hAnsi="Times New Roman" w:cs="Times New Roman"/>
          <w:sz w:val="24"/>
          <w:szCs w:val="24"/>
        </w:rPr>
        <w:t xml:space="preserve"> </w:t>
      </w:r>
      <w:r w:rsidR="00A907B7" w:rsidRPr="000E439A">
        <w:rPr>
          <w:rFonts w:ascii="Times New Roman" w:hAnsi="Times New Roman" w:cs="Times New Roman"/>
          <w:sz w:val="24"/>
          <w:szCs w:val="24"/>
        </w:rPr>
        <w:t>stanovených</w:t>
      </w:r>
      <w:r w:rsidRPr="000E439A">
        <w:rPr>
          <w:rFonts w:ascii="Times New Roman" w:hAnsi="Times New Roman" w:cs="Times New Roman"/>
          <w:sz w:val="24"/>
          <w:szCs w:val="24"/>
        </w:rPr>
        <w:t xml:space="preserve"> </w:t>
      </w:r>
      <w:r w:rsidR="000E439A">
        <w:rPr>
          <w:rFonts w:ascii="Times New Roman" w:hAnsi="Times New Roman" w:cs="Times New Roman"/>
          <w:sz w:val="24"/>
          <w:szCs w:val="24"/>
        </w:rPr>
        <w:br/>
      </w:r>
      <w:r w:rsidRPr="000E439A">
        <w:rPr>
          <w:rFonts w:ascii="Times New Roman" w:hAnsi="Times New Roman" w:cs="Times New Roman"/>
          <w:sz w:val="24"/>
          <w:szCs w:val="24"/>
        </w:rPr>
        <w:t>Říd</w:t>
      </w:r>
      <w:r w:rsidR="00565802">
        <w:rPr>
          <w:rFonts w:ascii="Times New Roman" w:hAnsi="Times New Roman" w:cs="Times New Roman"/>
          <w:sz w:val="24"/>
          <w:szCs w:val="24"/>
        </w:rPr>
        <w:t>i</w:t>
      </w:r>
      <w:r w:rsidRPr="000E439A">
        <w:rPr>
          <w:rFonts w:ascii="Times New Roman" w:hAnsi="Times New Roman" w:cs="Times New Roman"/>
          <w:sz w:val="24"/>
          <w:szCs w:val="24"/>
        </w:rPr>
        <w:t>cí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E439A">
        <w:rPr>
          <w:rFonts w:ascii="Times New Roman" w:hAnsi="Times New Roman" w:cs="Times New Roman"/>
          <w:sz w:val="24"/>
          <w:szCs w:val="24"/>
        </w:rPr>
        <w:t xml:space="preserve"> orgán</w:t>
      </w:r>
      <w:r>
        <w:rPr>
          <w:rFonts w:ascii="Times New Roman" w:hAnsi="Times New Roman" w:cs="Times New Roman"/>
          <w:sz w:val="24"/>
          <w:szCs w:val="24"/>
        </w:rPr>
        <w:t>em</w:t>
      </w:r>
      <w:r w:rsidR="00DC6116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0E439A" w:rsidRPr="000E439A">
        <w:rPr>
          <w:rFonts w:ascii="Times New Roman" w:hAnsi="Times New Roman" w:cs="Times New Roman"/>
          <w:sz w:val="24"/>
          <w:szCs w:val="24"/>
        </w:rPr>
        <w:t xml:space="preserve"> IROP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0F6">
        <w:rPr>
          <w:rFonts w:ascii="Times New Roman" w:hAnsi="Times New Roman"/>
          <w:lang w:eastAsia="cs-CZ"/>
        </w:rPr>
        <w:t>a prokázat, že indikátory</w:t>
      </w:r>
      <w:r w:rsidRPr="008D40F6">
        <w:rPr>
          <w:rStyle w:val="Znakapoznpodarou"/>
          <w:rFonts w:ascii="Times New Roman" w:hAnsi="Times New Roman"/>
        </w:rPr>
        <w:footnoteReference w:id="5"/>
      </w:r>
      <w:r w:rsidRPr="008D40F6">
        <w:rPr>
          <w:rFonts w:ascii="Times New Roman" w:hAnsi="Times New Roman"/>
          <w:lang w:eastAsia="cs-CZ"/>
        </w:rPr>
        <w:t xml:space="preserve"> byly naplněny v termínu a cílové hodnotě uvedené v</w:t>
      </w:r>
      <w:r>
        <w:rPr>
          <w:rFonts w:ascii="Times New Roman" w:hAnsi="Times New Roman"/>
          <w:lang w:eastAsia="cs-CZ"/>
        </w:rPr>
        <w:t> </w:t>
      </w:r>
      <w:r w:rsidRPr="008D40F6">
        <w:rPr>
          <w:rFonts w:ascii="Times New Roman" w:hAnsi="Times New Roman"/>
          <w:lang w:eastAsia="cs-CZ"/>
        </w:rPr>
        <w:t>Rozhodnutí</w:t>
      </w:r>
      <w:r>
        <w:rPr>
          <w:rFonts w:ascii="Times New Roman" w:hAnsi="Times New Roman"/>
          <w:lang w:eastAsia="cs-CZ"/>
        </w:rPr>
        <w:t xml:space="preserve"> o poskytnutí dotace</w:t>
      </w:r>
      <w:r w:rsidR="00DC611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670"/>
        <w:gridCol w:w="1559"/>
      </w:tblGrid>
      <w:tr w:rsidR="0065317A" w:rsidRPr="00857A4A" w14:paraId="685B43E2" w14:textId="77777777" w:rsidTr="00080F65">
        <w:trPr>
          <w:trHeight w:val="3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E8F13" w14:textId="64412A0B" w:rsidR="0065317A" w:rsidRPr="00857A4A" w:rsidRDefault="0065317A" w:rsidP="00B1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Pořadí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6AD493" w14:textId="1BAA67D8" w:rsidR="0065317A" w:rsidRPr="00857A4A" w:rsidRDefault="0065317A" w:rsidP="00B1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857A4A">
              <w:rPr>
                <w:rFonts w:ascii="Times New Roman" w:eastAsia="Times New Roman" w:hAnsi="Times New Roman"/>
                <w:b/>
                <w:bCs/>
                <w:lang w:eastAsia="cs-CZ"/>
              </w:rPr>
              <w:t>Název indikátoru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9EAA3" w14:textId="77777777" w:rsidR="0065317A" w:rsidRPr="00857A4A" w:rsidRDefault="0065317A" w:rsidP="00B1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857A4A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65317A" w:rsidRPr="00857A4A" w14:paraId="2C00FAE2" w14:textId="77777777" w:rsidTr="00080F65">
        <w:trPr>
          <w:trHeight w:val="434"/>
        </w:trPr>
        <w:tc>
          <w:tcPr>
            <w:tcW w:w="992" w:type="dxa"/>
            <w:tcBorders>
              <w:right w:val="single" w:sz="4" w:space="0" w:color="auto"/>
            </w:tcBorders>
          </w:tcPr>
          <w:p w14:paraId="5E616A6C" w14:textId="32D1C545" w:rsidR="0065317A" w:rsidRPr="00617532" w:rsidRDefault="0065317A" w:rsidP="0065317A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104818AF" w14:textId="0DA3C24B" w:rsidR="0065317A" w:rsidRPr="00857A4A" w:rsidRDefault="0065317A" w:rsidP="0065317A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617532">
              <w:rPr>
                <w:rFonts w:ascii="Times New Roman" w:hAnsi="Times New Roman"/>
              </w:rPr>
              <w:t>5 00 00 - Počet podpořených vzdělávacích zařízení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B469" w14:textId="77777777" w:rsidR="0065317A" w:rsidRPr="00857A4A" w:rsidRDefault="0065317A" w:rsidP="00B1686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617532">
              <w:rPr>
                <w:rFonts w:ascii="Times New Roman" w:hAnsi="Times New Roman"/>
              </w:rPr>
              <w:t>ařízení</w:t>
            </w:r>
          </w:p>
        </w:tc>
      </w:tr>
      <w:tr w:rsidR="0065317A" w:rsidRPr="00857A4A" w14:paraId="77C6BFF4" w14:textId="77777777" w:rsidTr="00080F65">
        <w:trPr>
          <w:trHeight w:val="640"/>
        </w:trPr>
        <w:tc>
          <w:tcPr>
            <w:tcW w:w="992" w:type="dxa"/>
            <w:tcBorders>
              <w:right w:val="single" w:sz="4" w:space="0" w:color="auto"/>
            </w:tcBorders>
          </w:tcPr>
          <w:p w14:paraId="60094590" w14:textId="249B8A8D" w:rsidR="0065317A" w:rsidRPr="00617532" w:rsidRDefault="0065317A" w:rsidP="0065317A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vAlign w:val="center"/>
          </w:tcPr>
          <w:p w14:paraId="3CA588AB" w14:textId="5A3C8D65" w:rsidR="0065317A" w:rsidRPr="00857A4A" w:rsidRDefault="0065317A" w:rsidP="0065317A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617532">
              <w:rPr>
                <w:rFonts w:ascii="Times New Roman" w:hAnsi="Times New Roman"/>
              </w:rPr>
              <w:t>5 00 01 - Kapacita podporovaných zařízení péče o děti nebo</w:t>
            </w:r>
            <w:r>
              <w:rPr>
                <w:rFonts w:ascii="Times New Roman" w:hAnsi="Times New Roman"/>
              </w:rPr>
              <w:t xml:space="preserve"> </w:t>
            </w:r>
            <w:r w:rsidRPr="00617532">
              <w:rPr>
                <w:rFonts w:ascii="Times New Roman" w:hAnsi="Times New Roman"/>
              </w:rPr>
              <w:t>vzdělávacích zařízení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D66C" w14:textId="77777777" w:rsidR="0065317A" w:rsidRPr="00857A4A" w:rsidRDefault="0065317A" w:rsidP="00B1686D">
            <w:pPr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Pr="00617532">
              <w:rPr>
                <w:rFonts w:ascii="Times New Roman" w:hAnsi="Times New Roman"/>
              </w:rPr>
              <w:t>soby</w:t>
            </w:r>
          </w:p>
        </w:tc>
      </w:tr>
    </w:tbl>
    <w:p w14:paraId="35D6E809" w14:textId="05615A52" w:rsidR="00E52AEE" w:rsidRDefault="00E52AEE" w:rsidP="00A97A9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D2A681" w14:textId="664A4481" w:rsidR="00860CCF" w:rsidRDefault="00860CCF" w:rsidP="00A97A9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32F80F" w14:textId="77777777" w:rsidR="00860CCF" w:rsidRDefault="00860CCF" w:rsidP="00A97A90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01394" w14:textId="76FF290E" w:rsidR="00A907B7" w:rsidRDefault="00A907B7" w:rsidP="00080F65">
      <w:pPr>
        <w:spacing w:before="12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Žadatel dále splní indikátory </w:t>
      </w:r>
      <w:r w:rsidR="00913A9B">
        <w:rPr>
          <w:rFonts w:ascii="Times New Roman" w:hAnsi="Times New Roman" w:cs="Times New Roman"/>
          <w:sz w:val="24"/>
          <w:szCs w:val="24"/>
        </w:rPr>
        <w:t>projektu</w:t>
      </w:r>
      <w:r>
        <w:rPr>
          <w:rFonts w:ascii="Times New Roman" w:hAnsi="Times New Roman" w:cs="Times New Roman"/>
          <w:sz w:val="24"/>
          <w:szCs w:val="24"/>
        </w:rPr>
        <w:t xml:space="preserve"> stanovené MŠMT v rámci programu 133</w:t>
      </w:r>
      <w:r w:rsidR="00A97A9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120</w:t>
      </w:r>
      <w:r w:rsidR="00A97A9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82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812"/>
        <w:gridCol w:w="1417"/>
      </w:tblGrid>
      <w:tr w:rsidR="0065317A" w:rsidRPr="00857A4A" w14:paraId="4AC871CC" w14:textId="77777777" w:rsidTr="00080F65">
        <w:trPr>
          <w:trHeight w:val="3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D5941E" w14:textId="3AE308B4" w:rsidR="0065317A" w:rsidRPr="00857A4A" w:rsidRDefault="0065317A" w:rsidP="00B1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cs-CZ"/>
              </w:rPr>
              <w:t>Pořadí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2BF80D" w14:textId="69F7E9EA" w:rsidR="0065317A" w:rsidRPr="00857A4A" w:rsidRDefault="0065317A" w:rsidP="00B1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857A4A">
              <w:rPr>
                <w:rFonts w:ascii="Times New Roman" w:eastAsia="Times New Roman" w:hAnsi="Times New Roman"/>
                <w:b/>
                <w:bCs/>
                <w:lang w:eastAsia="cs-CZ"/>
              </w:rPr>
              <w:t>Název indikátoru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7B1B1" w14:textId="77777777" w:rsidR="0065317A" w:rsidRPr="00857A4A" w:rsidRDefault="0065317A" w:rsidP="00B1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857A4A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65317A" w:rsidRPr="00857A4A" w14:paraId="47631502" w14:textId="77777777" w:rsidTr="00080F65">
        <w:trPr>
          <w:trHeight w:val="562"/>
        </w:trPr>
        <w:tc>
          <w:tcPr>
            <w:tcW w:w="992" w:type="dxa"/>
            <w:tcBorders>
              <w:right w:val="single" w:sz="4" w:space="0" w:color="auto"/>
            </w:tcBorders>
          </w:tcPr>
          <w:p w14:paraId="5C4A4705" w14:textId="11A6A42B" w:rsidR="0065317A" w:rsidRPr="00857A4A" w:rsidRDefault="0065317A" w:rsidP="0065317A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06C2762F" w14:textId="2AA02222" w:rsidR="0065317A" w:rsidRPr="00857A4A" w:rsidRDefault="0065317A" w:rsidP="0065317A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857A4A">
              <w:rPr>
                <w:rFonts w:ascii="Times New Roman" w:hAnsi="Times New Roman"/>
              </w:rPr>
              <w:t>Počet rekonstruovaných objektů</w:t>
            </w:r>
            <w:r>
              <w:rPr>
                <w:rFonts w:ascii="Times New Roman" w:hAnsi="Times New Roman"/>
              </w:rPr>
              <w:t xml:space="preserve"> (</w:t>
            </w:r>
            <w:r w:rsidRPr="00A97A90">
              <w:rPr>
                <w:rFonts w:ascii="Times New Roman" w:hAnsi="Times New Roman"/>
              </w:rPr>
              <w:t>pro definici objektu je nutno uvést název ev. označení objektu slovy, písmeny, číslicemi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8FBC" w14:textId="77777777" w:rsidR="0065317A" w:rsidRPr="00857A4A" w:rsidRDefault="0065317A" w:rsidP="0065317A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857A4A">
              <w:rPr>
                <w:rFonts w:ascii="Times New Roman" w:hAnsi="Times New Roman"/>
              </w:rPr>
              <w:t>objekt</w:t>
            </w:r>
          </w:p>
        </w:tc>
      </w:tr>
      <w:tr w:rsidR="0065317A" w:rsidRPr="00857A4A" w14:paraId="42C3669B" w14:textId="77777777" w:rsidTr="00080F65">
        <w:trPr>
          <w:trHeight w:val="529"/>
        </w:trPr>
        <w:tc>
          <w:tcPr>
            <w:tcW w:w="992" w:type="dxa"/>
            <w:tcBorders>
              <w:right w:val="single" w:sz="4" w:space="0" w:color="auto"/>
            </w:tcBorders>
          </w:tcPr>
          <w:p w14:paraId="3AFF01E4" w14:textId="1511648D" w:rsidR="0065317A" w:rsidRPr="00857A4A" w:rsidRDefault="0065317A" w:rsidP="0065317A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14:paraId="3F29D55A" w14:textId="28936E66" w:rsidR="0065317A" w:rsidRPr="00857A4A" w:rsidRDefault="0065317A" w:rsidP="0065317A">
            <w:pPr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857A4A">
              <w:rPr>
                <w:rFonts w:ascii="Times New Roman" w:hAnsi="Times New Roman"/>
              </w:rPr>
              <w:t>Realizované projekty EU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BF8D" w14:textId="77777777" w:rsidR="0065317A" w:rsidRPr="00857A4A" w:rsidRDefault="0065317A" w:rsidP="0065317A">
            <w:pPr>
              <w:spacing w:before="120" w:after="0" w:line="240" w:lineRule="auto"/>
              <w:jc w:val="center"/>
              <w:rPr>
                <w:rFonts w:ascii="Times New Roman" w:hAnsi="Times New Roman"/>
              </w:rPr>
            </w:pPr>
            <w:r w:rsidRPr="00857A4A">
              <w:rPr>
                <w:rFonts w:ascii="Times New Roman" w:hAnsi="Times New Roman"/>
              </w:rPr>
              <w:t>počet</w:t>
            </w:r>
          </w:p>
        </w:tc>
      </w:tr>
    </w:tbl>
    <w:p w14:paraId="5D440EBD" w14:textId="7248DD59" w:rsidR="00A92CC5" w:rsidRDefault="00A92CC5" w:rsidP="00B1686D">
      <w:pPr>
        <w:pStyle w:val="Odstavecseseznamem"/>
        <w:numPr>
          <w:ilvl w:val="0"/>
          <w:numId w:val="11"/>
        </w:numPr>
        <w:spacing w:before="240" w:after="120" w:line="240" w:lineRule="auto"/>
        <w:ind w:left="425" w:hanging="357"/>
        <w:contextualSpacing w:val="0"/>
        <w:jc w:val="both"/>
        <w:rPr>
          <w:lang w:eastAsia="cs-CZ"/>
        </w:rPr>
      </w:pPr>
      <w:r w:rsidRPr="00972BC4">
        <w:t>T</w:t>
      </w:r>
      <w:r w:rsidR="000A5E4F" w:rsidRPr="00972BC4">
        <w:t>echnické</w:t>
      </w:r>
      <w:r w:rsidR="000A5E4F" w:rsidRPr="00972BC4">
        <w:rPr>
          <w:lang w:eastAsia="cs-CZ"/>
        </w:rPr>
        <w:t xml:space="preserve"> parametry </w:t>
      </w:r>
      <w:r w:rsidR="00913A9B">
        <w:rPr>
          <w:lang w:eastAsia="cs-CZ"/>
        </w:rPr>
        <w:t>projektu</w:t>
      </w:r>
    </w:p>
    <w:p w14:paraId="16F65EFA" w14:textId="77777777" w:rsidR="00853FB0" w:rsidRPr="000E47C6" w:rsidRDefault="00162DCC" w:rsidP="00B1686D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</w:t>
      </w:r>
      <w:r w:rsidRPr="00162DCC">
        <w:rPr>
          <w:rFonts w:ascii="Times New Roman" w:hAnsi="Times New Roman" w:cs="Times New Roman"/>
          <w:sz w:val="24"/>
          <w:szCs w:val="24"/>
        </w:rPr>
        <w:t xml:space="preserve"> je povinen se zavázat k výběru </w:t>
      </w:r>
      <w:r>
        <w:rPr>
          <w:rFonts w:ascii="Times New Roman" w:hAnsi="Times New Roman" w:cs="Times New Roman"/>
          <w:sz w:val="24"/>
          <w:szCs w:val="24"/>
        </w:rPr>
        <w:t>paramet</w:t>
      </w:r>
      <w:r w:rsidRPr="00162DC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ů projektu</w:t>
      </w:r>
      <w:r w:rsidR="00F31240">
        <w:rPr>
          <w:rFonts w:ascii="Times New Roman" w:hAnsi="Times New Roman" w:cs="Times New Roman"/>
          <w:sz w:val="24"/>
          <w:szCs w:val="24"/>
        </w:rPr>
        <w:t xml:space="preserve"> </w:t>
      </w:r>
      <w:r w:rsidRPr="000E439A">
        <w:rPr>
          <w:rFonts w:ascii="Times New Roman" w:hAnsi="Times New Roman" w:cs="Times New Roman"/>
          <w:sz w:val="24"/>
          <w:szCs w:val="24"/>
        </w:rPr>
        <w:t>stanoven</w:t>
      </w:r>
      <w:r w:rsidR="00F31240">
        <w:rPr>
          <w:rFonts w:ascii="Times New Roman" w:hAnsi="Times New Roman" w:cs="Times New Roman"/>
          <w:sz w:val="24"/>
          <w:szCs w:val="24"/>
        </w:rPr>
        <w:t>ých</w:t>
      </w:r>
      <w:r w:rsidRPr="000E4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správcem programu </w:t>
      </w:r>
      <w:r w:rsidRPr="008D40F6">
        <w:rPr>
          <w:rFonts w:ascii="Times New Roman" w:hAnsi="Times New Roman"/>
          <w:lang w:eastAsia="cs-CZ"/>
        </w:rPr>
        <w:t xml:space="preserve">a prokázat, že </w:t>
      </w:r>
      <w:r>
        <w:rPr>
          <w:rFonts w:ascii="Times New Roman" w:hAnsi="Times New Roman"/>
          <w:lang w:eastAsia="cs-CZ"/>
        </w:rPr>
        <w:t>parametry</w:t>
      </w:r>
      <w:r w:rsidRPr="008D40F6">
        <w:rPr>
          <w:rStyle w:val="Znakapoznpodarou"/>
          <w:rFonts w:ascii="Times New Roman" w:hAnsi="Times New Roman"/>
        </w:rPr>
        <w:footnoteReference w:id="6"/>
      </w:r>
      <w:r w:rsidRPr="008D40F6">
        <w:rPr>
          <w:rFonts w:ascii="Times New Roman" w:hAnsi="Times New Roman"/>
          <w:lang w:eastAsia="cs-CZ"/>
        </w:rPr>
        <w:t xml:space="preserve"> byly naplněny v termínu a cílové hodnotě uvedené v</w:t>
      </w:r>
      <w:r>
        <w:rPr>
          <w:rFonts w:ascii="Times New Roman" w:hAnsi="Times New Roman"/>
          <w:lang w:eastAsia="cs-CZ"/>
        </w:rPr>
        <w:t> </w:t>
      </w:r>
      <w:r w:rsidRPr="008D40F6">
        <w:rPr>
          <w:rFonts w:ascii="Times New Roman" w:hAnsi="Times New Roman"/>
          <w:lang w:eastAsia="cs-CZ"/>
        </w:rPr>
        <w:t>Rozhodnutí</w:t>
      </w:r>
      <w:r>
        <w:rPr>
          <w:rFonts w:ascii="Times New Roman" w:hAnsi="Times New Roman"/>
          <w:lang w:eastAsia="cs-CZ"/>
        </w:rPr>
        <w:t xml:space="preserve"> o poskytnutí dotace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21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2800"/>
      </w:tblGrid>
      <w:tr w:rsidR="00F1581B" w:rsidRPr="00052EE9" w14:paraId="61B79526" w14:textId="77777777" w:rsidTr="000E7DF9">
        <w:trPr>
          <w:trHeight w:val="490"/>
          <w:jc w:val="center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A64908" w14:textId="77777777" w:rsidR="00F1581B" w:rsidRPr="00052EE9" w:rsidRDefault="00F1581B" w:rsidP="007F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Název parametru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4C71D3" w14:textId="77777777" w:rsidR="00F1581B" w:rsidRPr="00052EE9" w:rsidRDefault="00F1581B" w:rsidP="007F6E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cs-CZ"/>
              </w:rPr>
            </w:pPr>
            <w:r w:rsidRPr="00291741">
              <w:rPr>
                <w:rFonts w:ascii="Times New Roman" w:eastAsia="Times New Roman" w:hAnsi="Times New Roman"/>
                <w:b/>
                <w:bCs/>
                <w:lang w:eastAsia="cs-CZ"/>
              </w:rPr>
              <w:t>Měrná jednotka</w:t>
            </w:r>
          </w:p>
        </w:tc>
      </w:tr>
      <w:tr w:rsidR="00C103BB" w:rsidRPr="00052EE9" w14:paraId="3F34C171" w14:textId="77777777" w:rsidTr="000E7DF9">
        <w:trPr>
          <w:trHeight w:val="412"/>
          <w:jc w:val="center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C96A" w14:textId="77777777" w:rsidR="00C103BB" w:rsidRPr="00052EE9" w:rsidRDefault="00C103BB" w:rsidP="00B168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eastAsia="Times New Roman" w:hAnsi="Times New Roman"/>
                <w:lang w:eastAsia="cs-CZ"/>
              </w:rPr>
              <w:t>Obestavěný prostor – technická obnova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D5F4" w14:textId="77777777" w:rsidR="00C103BB" w:rsidRPr="00052EE9" w:rsidRDefault="00C103BB" w:rsidP="00B1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hAnsi="Times New Roman"/>
              </w:rPr>
              <w:t>m</w:t>
            </w:r>
            <w:r w:rsidRPr="00857A4A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C103BB" w:rsidRPr="00052EE9" w14:paraId="119C51D6" w14:textId="77777777" w:rsidTr="000E7DF9">
        <w:trPr>
          <w:trHeight w:val="418"/>
          <w:jc w:val="center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D0AF" w14:textId="77777777" w:rsidR="00C103BB" w:rsidRPr="00052EE9" w:rsidRDefault="00C103BB" w:rsidP="00B168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eastAsia="Times New Roman" w:hAnsi="Times New Roman"/>
                <w:lang w:eastAsia="cs-CZ"/>
              </w:rPr>
              <w:t>Obestavěný prostor – nově získaný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B219" w14:textId="77777777" w:rsidR="00C103BB" w:rsidRPr="00052EE9" w:rsidRDefault="00C103BB" w:rsidP="00B1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hAnsi="Times New Roman"/>
              </w:rPr>
              <w:t>m</w:t>
            </w:r>
            <w:r w:rsidRPr="00857A4A">
              <w:rPr>
                <w:rFonts w:ascii="Times New Roman" w:hAnsi="Times New Roman"/>
                <w:vertAlign w:val="superscript"/>
              </w:rPr>
              <w:t>3</w:t>
            </w:r>
          </w:p>
        </w:tc>
      </w:tr>
      <w:tr w:rsidR="00C103BB" w:rsidRPr="00052EE9" w14:paraId="67E61657" w14:textId="77777777" w:rsidTr="000E7DF9">
        <w:trPr>
          <w:trHeight w:val="420"/>
          <w:jc w:val="center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C2FD2" w14:textId="77777777" w:rsidR="00C103BB" w:rsidRPr="00052EE9" w:rsidRDefault="00C103BB" w:rsidP="00B168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eastAsia="Times New Roman" w:hAnsi="Times New Roman"/>
                <w:lang w:eastAsia="cs-CZ"/>
              </w:rPr>
              <w:t>Plocha užitková celkem – technická obnova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36427" w14:textId="77777777" w:rsidR="00C103BB" w:rsidRPr="00052EE9" w:rsidRDefault="00C103BB" w:rsidP="00B1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hAnsi="Times New Roman"/>
              </w:rPr>
              <w:t>m</w:t>
            </w:r>
            <w:r w:rsidRPr="00857A4A">
              <w:rPr>
                <w:rFonts w:ascii="Times New Roman" w:hAnsi="Times New Roman"/>
                <w:vertAlign w:val="superscript"/>
              </w:rPr>
              <w:t>2</w:t>
            </w:r>
          </w:p>
        </w:tc>
      </w:tr>
      <w:tr w:rsidR="00C103BB" w:rsidRPr="00052EE9" w14:paraId="6CFF35D7" w14:textId="77777777" w:rsidTr="000E7DF9">
        <w:trPr>
          <w:trHeight w:val="400"/>
          <w:jc w:val="center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F036" w14:textId="77777777" w:rsidR="00C103BB" w:rsidRPr="00052EE9" w:rsidRDefault="00C103BB" w:rsidP="00B168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eastAsia="Times New Roman" w:hAnsi="Times New Roman"/>
                <w:lang w:eastAsia="cs-CZ"/>
              </w:rPr>
              <w:t>Plocha užitková celkem – nově získaná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EA9C" w14:textId="77777777" w:rsidR="00C103BB" w:rsidRPr="00052EE9" w:rsidRDefault="00C103BB" w:rsidP="00B168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857A4A">
              <w:rPr>
                <w:rFonts w:ascii="Times New Roman" w:hAnsi="Times New Roman"/>
              </w:rPr>
              <w:t>m</w:t>
            </w:r>
            <w:r w:rsidRPr="00857A4A">
              <w:rPr>
                <w:rFonts w:ascii="Times New Roman" w:hAnsi="Times New Roman"/>
                <w:vertAlign w:val="superscript"/>
              </w:rPr>
              <w:t>2</w:t>
            </w:r>
          </w:p>
        </w:tc>
      </w:tr>
    </w:tbl>
    <w:p w14:paraId="15C17647" w14:textId="77777777" w:rsidR="00BF5ACA" w:rsidRPr="00A52180" w:rsidRDefault="008F609E" w:rsidP="00B1686D">
      <w:pPr>
        <w:pStyle w:val="Odstavecseseznamem"/>
        <w:numPr>
          <w:ilvl w:val="0"/>
          <w:numId w:val="11"/>
        </w:numPr>
        <w:spacing w:before="240" w:after="120" w:line="240" w:lineRule="auto"/>
        <w:ind w:left="425" w:hanging="357"/>
        <w:contextualSpacing w:val="0"/>
        <w:jc w:val="both"/>
        <w:rPr>
          <w:lang w:eastAsia="cs-CZ"/>
        </w:rPr>
      </w:pPr>
      <w:r w:rsidRPr="00A52180">
        <w:rPr>
          <w:lang w:eastAsia="cs-CZ"/>
        </w:rPr>
        <w:t>Způsobil</w:t>
      </w:r>
      <w:r w:rsidR="00BF5ACA" w:rsidRPr="00A52180">
        <w:rPr>
          <w:lang w:eastAsia="cs-CZ"/>
        </w:rPr>
        <w:t>ost výdajů</w:t>
      </w:r>
      <w:r w:rsidR="008236D3">
        <w:rPr>
          <w:lang w:eastAsia="cs-CZ"/>
        </w:rPr>
        <w:t>:</w:t>
      </w:r>
    </w:p>
    <w:p w14:paraId="39E332B9" w14:textId="68BA79E2" w:rsidR="00F31240" w:rsidRPr="009B59F6" w:rsidRDefault="00E24E08" w:rsidP="00B1686D">
      <w:p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bookmarkStart w:id="3" w:name="_Toc8389273"/>
      <w:r w:rsidRPr="00E24E08">
        <w:rPr>
          <w:rFonts w:ascii="Times New Roman" w:hAnsi="Times New Roman"/>
          <w:sz w:val="24"/>
          <w:szCs w:val="24"/>
        </w:rPr>
        <w:t>Způsobilé výdaje musí splňovat obecné principy způsobilosti výdajů z hlediska času, umístění a účelu a musejí být vynaloženy v souladu se zásadami hospodárnosti, efektivnosti a účelnosti.</w:t>
      </w:r>
      <w:r w:rsidR="000E439A">
        <w:rPr>
          <w:rFonts w:ascii="Times New Roman" w:hAnsi="Times New Roman"/>
          <w:sz w:val="24"/>
          <w:szCs w:val="24"/>
        </w:rPr>
        <w:t xml:space="preserve"> </w:t>
      </w:r>
      <w:r w:rsidRPr="00E24E08">
        <w:rPr>
          <w:rFonts w:ascii="Times New Roman" w:hAnsi="Times New Roman"/>
          <w:sz w:val="24"/>
          <w:szCs w:val="24"/>
        </w:rPr>
        <w:t xml:space="preserve">Jedná se o výdaje, které budou evidovány v rámci </w:t>
      </w:r>
      <w:r w:rsidR="007D49C8" w:rsidRPr="007D49C8">
        <w:rPr>
          <w:rFonts w:ascii="Times New Roman" w:hAnsi="Times New Roman"/>
          <w:sz w:val="24"/>
          <w:szCs w:val="24"/>
        </w:rPr>
        <w:t>Informačního systému Správa majetku ve vlastnictví státu</w:t>
      </w:r>
      <w:r w:rsidR="007D49C8" w:rsidRPr="00E24E08">
        <w:rPr>
          <w:rFonts w:ascii="Times New Roman" w:hAnsi="Times New Roman"/>
          <w:sz w:val="24"/>
          <w:szCs w:val="24"/>
        </w:rPr>
        <w:t xml:space="preserve"> </w:t>
      </w:r>
      <w:r w:rsidR="007D49C8">
        <w:rPr>
          <w:rFonts w:ascii="Times New Roman" w:hAnsi="Times New Roman"/>
          <w:sz w:val="24"/>
          <w:szCs w:val="24"/>
        </w:rPr>
        <w:t>(dále jen „</w:t>
      </w:r>
      <w:r w:rsidRPr="00E24E08">
        <w:rPr>
          <w:rFonts w:ascii="Times New Roman" w:hAnsi="Times New Roman"/>
          <w:sz w:val="24"/>
          <w:szCs w:val="24"/>
        </w:rPr>
        <w:t>SMVS</w:t>
      </w:r>
      <w:r w:rsidR="007D49C8">
        <w:rPr>
          <w:rFonts w:ascii="Times New Roman" w:hAnsi="Times New Roman"/>
          <w:sz w:val="24"/>
          <w:szCs w:val="24"/>
        </w:rPr>
        <w:t>“</w:t>
      </w:r>
      <w:r w:rsidR="007D49C8" w:rsidRPr="007D49C8">
        <w:rPr>
          <w:rFonts w:ascii="Times New Roman" w:hAnsi="Times New Roman"/>
          <w:sz w:val="24"/>
          <w:szCs w:val="24"/>
        </w:rPr>
        <w:t>)</w:t>
      </w:r>
      <w:r w:rsidRPr="00E24E08">
        <w:rPr>
          <w:rFonts w:ascii="Times New Roman" w:hAnsi="Times New Roman"/>
          <w:sz w:val="24"/>
          <w:szCs w:val="24"/>
        </w:rPr>
        <w:t>, budou součástí bilance potře</w:t>
      </w:r>
      <w:r w:rsidR="007D49C8">
        <w:rPr>
          <w:rFonts w:ascii="Times New Roman" w:hAnsi="Times New Roman"/>
          <w:sz w:val="24"/>
          <w:szCs w:val="24"/>
        </w:rPr>
        <w:t xml:space="preserve">b a zdrojů financování </w:t>
      </w:r>
      <w:r w:rsidR="00913A9B">
        <w:rPr>
          <w:rFonts w:ascii="Times New Roman" w:hAnsi="Times New Roman"/>
          <w:sz w:val="24"/>
          <w:szCs w:val="24"/>
        </w:rPr>
        <w:t>projektu</w:t>
      </w:r>
      <w:r w:rsidR="007D49C8">
        <w:rPr>
          <w:rFonts w:ascii="Times New Roman" w:hAnsi="Times New Roman"/>
          <w:sz w:val="24"/>
          <w:szCs w:val="24"/>
        </w:rPr>
        <w:t xml:space="preserve"> již </w:t>
      </w:r>
      <w:r w:rsidRPr="00E24E08">
        <w:rPr>
          <w:rFonts w:ascii="Times New Roman" w:hAnsi="Times New Roman"/>
          <w:sz w:val="24"/>
          <w:szCs w:val="24"/>
        </w:rPr>
        <w:t xml:space="preserve">v rámci vydané Registrace akce a následně </w:t>
      </w:r>
      <w:r w:rsidR="00EC68B9">
        <w:rPr>
          <w:rFonts w:ascii="Times New Roman" w:hAnsi="Times New Roman"/>
          <w:sz w:val="24"/>
          <w:szCs w:val="24"/>
        </w:rPr>
        <w:br/>
      </w:r>
      <w:r w:rsidRPr="00E24E08">
        <w:rPr>
          <w:rFonts w:ascii="Times New Roman" w:hAnsi="Times New Roman"/>
          <w:sz w:val="24"/>
          <w:szCs w:val="24"/>
        </w:rPr>
        <w:t>v Rozhodnutí o poskytnutí dotace</w:t>
      </w:r>
      <w:r w:rsidR="000E439A">
        <w:rPr>
          <w:rFonts w:ascii="Times New Roman" w:hAnsi="Times New Roman"/>
          <w:sz w:val="24"/>
          <w:szCs w:val="24"/>
        </w:rPr>
        <w:t xml:space="preserve">. Způsobilost výdajů </w:t>
      </w:r>
      <w:r w:rsidR="00DC6116">
        <w:rPr>
          <w:rFonts w:ascii="Times New Roman" w:hAnsi="Times New Roman"/>
          <w:sz w:val="24"/>
          <w:szCs w:val="24"/>
        </w:rPr>
        <w:t xml:space="preserve">se </w:t>
      </w:r>
      <w:r w:rsidR="000E439A">
        <w:rPr>
          <w:rFonts w:ascii="Times New Roman" w:hAnsi="Times New Roman"/>
          <w:sz w:val="24"/>
          <w:szCs w:val="24"/>
        </w:rPr>
        <w:t>řídí výhradně</w:t>
      </w:r>
      <w:r w:rsidR="00DC6116">
        <w:rPr>
          <w:rFonts w:ascii="Times New Roman" w:hAnsi="Times New Roman"/>
          <w:sz w:val="24"/>
          <w:szCs w:val="24"/>
        </w:rPr>
        <w:t xml:space="preserve"> </w:t>
      </w:r>
      <w:r w:rsidR="000E439A" w:rsidRPr="000E439A">
        <w:rPr>
          <w:rFonts w:ascii="Times New Roman" w:hAnsi="Times New Roman"/>
          <w:sz w:val="24"/>
          <w:szCs w:val="24"/>
        </w:rPr>
        <w:t>podmín</w:t>
      </w:r>
      <w:r w:rsidR="000E439A">
        <w:rPr>
          <w:rFonts w:ascii="Times New Roman" w:hAnsi="Times New Roman"/>
          <w:sz w:val="24"/>
          <w:szCs w:val="24"/>
        </w:rPr>
        <w:t xml:space="preserve">kami </w:t>
      </w:r>
      <w:r w:rsidR="000E439A" w:rsidRPr="000E439A">
        <w:rPr>
          <w:rFonts w:ascii="Times New Roman" w:hAnsi="Times New Roman"/>
          <w:sz w:val="24"/>
          <w:szCs w:val="24"/>
        </w:rPr>
        <w:t xml:space="preserve">výzvy č. 86 „Infrastruktura vedoucí k přechodu do škol hlavního vzdělávacího proudu </w:t>
      </w:r>
      <w:r w:rsidR="00EC68B9">
        <w:rPr>
          <w:rFonts w:ascii="Times New Roman" w:hAnsi="Times New Roman"/>
          <w:sz w:val="24"/>
          <w:szCs w:val="24"/>
        </w:rPr>
        <w:br/>
      </w:r>
      <w:r w:rsidR="000E439A" w:rsidRPr="000E439A">
        <w:rPr>
          <w:rFonts w:ascii="Times New Roman" w:hAnsi="Times New Roman"/>
          <w:sz w:val="24"/>
          <w:szCs w:val="24"/>
        </w:rPr>
        <w:t>a k samostatnému způsobu života“</w:t>
      </w:r>
      <w:r w:rsidR="000E439A">
        <w:rPr>
          <w:rFonts w:ascii="Times New Roman" w:hAnsi="Times New Roman"/>
          <w:sz w:val="24"/>
          <w:szCs w:val="24"/>
        </w:rPr>
        <w:t xml:space="preserve"> </w:t>
      </w:r>
      <w:r w:rsidR="000E439A" w:rsidRPr="000E439A">
        <w:rPr>
          <w:rFonts w:ascii="Times New Roman" w:hAnsi="Times New Roman"/>
          <w:sz w:val="24"/>
          <w:szCs w:val="24"/>
        </w:rPr>
        <w:t xml:space="preserve">prioritní osy 2 Zkvalitnění veřejných služeb a podmínek života pro obyvatele regionů, Specifického cíle 2.4 Zvýšení kvality a dostupnosti </w:t>
      </w:r>
      <w:r w:rsidR="000E439A" w:rsidRPr="009B59F6">
        <w:rPr>
          <w:rFonts w:ascii="Times New Roman" w:hAnsi="Times New Roman"/>
          <w:sz w:val="24"/>
          <w:szCs w:val="24"/>
        </w:rPr>
        <w:t>infrastruktury pro vzdělávání</w:t>
      </w:r>
      <w:r w:rsidR="00EC68B9" w:rsidRPr="009B59F6">
        <w:rPr>
          <w:rFonts w:ascii="Times New Roman" w:hAnsi="Times New Roman"/>
          <w:sz w:val="24"/>
          <w:szCs w:val="24"/>
        </w:rPr>
        <w:t xml:space="preserve"> </w:t>
      </w:r>
      <w:r w:rsidR="000E439A" w:rsidRPr="009B59F6">
        <w:rPr>
          <w:rFonts w:ascii="Times New Roman" w:hAnsi="Times New Roman"/>
          <w:sz w:val="24"/>
          <w:szCs w:val="24"/>
        </w:rPr>
        <w:t>a obecnými pravidly IROP</w:t>
      </w:r>
      <w:r w:rsidR="00162DCC" w:rsidRPr="009B59F6">
        <w:rPr>
          <w:rStyle w:val="Znakapoznpodarou"/>
          <w:rFonts w:ascii="Times New Roman" w:hAnsi="Times New Roman"/>
          <w:sz w:val="24"/>
          <w:szCs w:val="24"/>
        </w:rPr>
        <w:footnoteReference w:id="7"/>
      </w:r>
      <w:r w:rsidR="00EC68B9" w:rsidRPr="009B59F6">
        <w:rPr>
          <w:rFonts w:ascii="Times New Roman" w:hAnsi="Times New Roman"/>
          <w:sz w:val="24"/>
          <w:szCs w:val="24"/>
        </w:rPr>
        <w:t>.</w:t>
      </w:r>
    </w:p>
    <w:bookmarkEnd w:id="3"/>
    <w:p w14:paraId="15C97798" w14:textId="27F5DDE0" w:rsidR="008C1E43" w:rsidRPr="00BE3B71" w:rsidRDefault="00D50FE4" w:rsidP="00B1686D">
      <w:pPr>
        <w:pStyle w:val="Nadpis1"/>
      </w:pPr>
      <w:r w:rsidRPr="00BE3B71">
        <w:t>Obsah a způsob podání žádosti</w:t>
      </w:r>
      <w:r w:rsidR="00FD2319" w:rsidRPr="00BE3B71">
        <w:t xml:space="preserve"> o poskytnutí dotace</w:t>
      </w:r>
    </w:p>
    <w:p w14:paraId="61AC4D3F" w14:textId="1B49F3AB" w:rsidR="00080F65" w:rsidRDefault="00817C81" w:rsidP="00B1686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17C81">
        <w:rPr>
          <w:rFonts w:ascii="Times New Roman" w:hAnsi="Times New Roman"/>
          <w:sz w:val="24"/>
          <w:szCs w:val="24"/>
        </w:rPr>
        <w:t>Žádost o poskytnutí dotace (dále také „žádost“) se podává MŠMT písemně</w:t>
      </w:r>
      <w:r w:rsidRPr="00817C81">
        <w:rPr>
          <w:rFonts w:ascii="Times New Roman" w:hAnsi="Times New Roman"/>
          <w:sz w:val="24"/>
          <w:szCs w:val="24"/>
          <w:vertAlign w:val="superscript"/>
        </w:rPr>
        <w:footnoteReference w:id="8"/>
      </w:r>
      <w:r w:rsidRPr="00817C8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D6A49" w:rsidRPr="00E24E08">
        <w:rPr>
          <w:rFonts w:ascii="Times New Roman" w:hAnsi="Times New Roman"/>
          <w:b/>
          <w:sz w:val="24"/>
          <w:szCs w:val="24"/>
        </w:rPr>
        <w:t>Žádosti budou přijímány nejpozději do termínu uvedené</w:t>
      </w:r>
      <w:r w:rsidR="00D94406" w:rsidRPr="00E24E08">
        <w:rPr>
          <w:rFonts w:ascii="Times New Roman" w:hAnsi="Times New Roman"/>
          <w:b/>
          <w:sz w:val="24"/>
          <w:szCs w:val="24"/>
        </w:rPr>
        <w:t>ho</w:t>
      </w:r>
      <w:r w:rsidR="00AD6A49" w:rsidRPr="00E24E08">
        <w:rPr>
          <w:rFonts w:ascii="Times New Roman" w:hAnsi="Times New Roman"/>
          <w:b/>
          <w:sz w:val="24"/>
          <w:szCs w:val="24"/>
        </w:rPr>
        <w:t xml:space="preserve"> v bodě 1c) včetně.</w:t>
      </w:r>
      <w:r w:rsidR="00AD6A49" w:rsidRPr="00E24E08">
        <w:rPr>
          <w:rFonts w:ascii="Times New Roman" w:hAnsi="Times New Roman"/>
          <w:sz w:val="24"/>
          <w:szCs w:val="24"/>
        </w:rPr>
        <w:t xml:space="preserve"> Pro splnění termínu je rozhodné datum</w:t>
      </w:r>
      <w:r w:rsidR="006328BF" w:rsidRPr="00E24E08">
        <w:rPr>
          <w:rFonts w:ascii="Times New Roman" w:hAnsi="Times New Roman"/>
          <w:sz w:val="24"/>
          <w:szCs w:val="24"/>
        </w:rPr>
        <w:t>,</w:t>
      </w:r>
      <w:r w:rsidR="00AD6A49" w:rsidRPr="00BE3B71">
        <w:rPr>
          <w:rFonts w:ascii="Times New Roman" w:hAnsi="Times New Roman"/>
          <w:sz w:val="24"/>
          <w:szCs w:val="24"/>
        </w:rPr>
        <w:t xml:space="preserve"> </w:t>
      </w:r>
      <w:r w:rsidR="006328BF" w:rsidRPr="00BE3B71">
        <w:rPr>
          <w:rFonts w:ascii="Times New Roman" w:hAnsi="Times New Roman"/>
          <w:sz w:val="24"/>
          <w:szCs w:val="24"/>
        </w:rPr>
        <w:t>kdy byla žádost doručena</w:t>
      </w:r>
      <w:r w:rsidR="006328BF" w:rsidRPr="00BE3B7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AD6A49" w:rsidRPr="00BE3B71">
        <w:rPr>
          <w:rFonts w:ascii="Times New Roman" w:hAnsi="Times New Roman"/>
          <w:sz w:val="24"/>
          <w:szCs w:val="24"/>
          <w:vertAlign w:val="superscript"/>
        </w:rPr>
        <w:footnoteReference w:id="9"/>
      </w:r>
      <w:r w:rsidR="00AD6A49" w:rsidRPr="00BE3B71">
        <w:rPr>
          <w:rFonts w:ascii="Times New Roman" w:hAnsi="Times New Roman"/>
          <w:sz w:val="24"/>
          <w:szCs w:val="24"/>
        </w:rPr>
        <w:t>.</w:t>
      </w:r>
    </w:p>
    <w:p w14:paraId="7F15B0C6" w14:textId="77777777" w:rsidR="00080F65" w:rsidRDefault="00080F65" w:rsidP="00B1686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63A5FD" w14:textId="77777777" w:rsidR="00026EF6" w:rsidRPr="00FA2C86" w:rsidRDefault="00BF5ACA" w:rsidP="00EC68B9">
      <w:pPr>
        <w:pStyle w:val="Odstavecseseznamem"/>
        <w:numPr>
          <w:ilvl w:val="0"/>
          <w:numId w:val="35"/>
        </w:numPr>
        <w:spacing w:before="120" w:after="120" w:line="240" w:lineRule="auto"/>
        <w:ind w:left="284"/>
        <w:contextualSpacing w:val="0"/>
        <w:jc w:val="both"/>
      </w:pPr>
      <w:r w:rsidRPr="00D50FE4">
        <w:lastRenderedPageBreak/>
        <w:t>Obsah žádosti</w:t>
      </w:r>
      <w:r w:rsidR="00FD2319">
        <w:t xml:space="preserve"> o poskytnutí dotace</w:t>
      </w:r>
    </w:p>
    <w:p w14:paraId="4D3DFF8F" w14:textId="65BE07BC" w:rsidR="00AA58F1" w:rsidRPr="00A77600" w:rsidRDefault="00AA067D" w:rsidP="00A77600">
      <w:pPr>
        <w:spacing w:before="120"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každé žádosti musí být přiloženy </w:t>
      </w:r>
      <w:r w:rsidR="00F54079" w:rsidRPr="003C7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</w:t>
      </w:r>
      <w:r w:rsidRPr="0008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dokumenty, </w:t>
      </w:r>
      <w:r w:rsidR="00084068" w:rsidRPr="000840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které tvoří přílohu žádosti: </w:t>
      </w:r>
    </w:p>
    <w:p w14:paraId="5E81FB1F" w14:textId="77777777" w:rsidR="000A34C5" w:rsidRDefault="00DC6116" w:rsidP="00AA58F1">
      <w:pPr>
        <w:pStyle w:val="Odstavecseseznamem"/>
        <w:numPr>
          <w:ilvl w:val="0"/>
          <w:numId w:val="6"/>
        </w:numPr>
        <w:ind w:left="851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p</w:t>
      </w:r>
      <w:r w:rsidR="000E439A">
        <w:rPr>
          <w:rFonts w:cs="Times New Roman"/>
          <w:b w:val="0"/>
          <w:i w:val="0"/>
          <w:szCs w:val="24"/>
        </w:rPr>
        <w:t xml:space="preserve">rojektová žádost </w:t>
      </w:r>
      <w:r w:rsidR="000A34C5">
        <w:rPr>
          <w:rFonts w:cs="Times New Roman"/>
          <w:b w:val="0"/>
          <w:i w:val="0"/>
          <w:szCs w:val="24"/>
        </w:rPr>
        <w:t xml:space="preserve">podle pravidel a podmínek příslušné výzvy </w:t>
      </w:r>
      <w:r w:rsidR="000E439A">
        <w:rPr>
          <w:rFonts w:cs="Times New Roman"/>
          <w:b w:val="0"/>
          <w:i w:val="0"/>
          <w:szCs w:val="24"/>
        </w:rPr>
        <w:t>IROP</w:t>
      </w:r>
      <w:r w:rsidR="000A34C5">
        <w:rPr>
          <w:rFonts w:cs="Times New Roman"/>
          <w:b w:val="0"/>
          <w:i w:val="0"/>
          <w:szCs w:val="24"/>
        </w:rPr>
        <w:t>,</w:t>
      </w:r>
      <w:r w:rsidR="000E439A">
        <w:rPr>
          <w:rFonts w:cs="Times New Roman"/>
          <w:b w:val="0"/>
          <w:i w:val="0"/>
          <w:szCs w:val="24"/>
        </w:rPr>
        <w:t xml:space="preserve"> </w:t>
      </w:r>
    </w:p>
    <w:p w14:paraId="3B8BBCDD" w14:textId="53ABF2AD" w:rsidR="00AA58F1" w:rsidRDefault="000E439A" w:rsidP="00AA58F1">
      <w:pPr>
        <w:pStyle w:val="Odstavecseseznamem"/>
        <w:numPr>
          <w:ilvl w:val="0"/>
          <w:numId w:val="6"/>
        </w:numPr>
        <w:ind w:left="851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aktuální a platn</w:t>
      </w:r>
      <w:r w:rsidR="000A34C5">
        <w:rPr>
          <w:rFonts w:cs="Times New Roman"/>
          <w:b w:val="0"/>
          <w:i w:val="0"/>
          <w:szCs w:val="24"/>
        </w:rPr>
        <w:t>ý</w:t>
      </w:r>
      <w:r>
        <w:rPr>
          <w:rFonts w:cs="Times New Roman"/>
          <w:b w:val="0"/>
          <w:i w:val="0"/>
          <w:szCs w:val="24"/>
        </w:rPr>
        <w:t xml:space="preserve"> kumulativní </w:t>
      </w:r>
      <w:r w:rsidR="000A34C5">
        <w:rPr>
          <w:rFonts w:cs="Times New Roman"/>
          <w:b w:val="0"/>
          <w:i w:val="0"/>
          <w:szCs w:val="24"/>
        </w:rPr>
        <w:t xml:space="preserve">rozpočet </w:t>
      </w:r>
      <w:r w:rsidR="00913A9B">
        <w:rPr>
          <w:rFonts w:cs="Times New Roman"/>
          <w:b w:val="0"/>
          <w:i w:val="0"/>
          <w:szCs w:val="24"/>
        </w:rPr>
        <w:t>projektu</w:t>
      </w:r>
      <w:r w:rsidR="000A34C5">
        <w:rPr>
          <w:rFonts w:cs="Times New Roman"/>
          <w:b w:val="0"/>
          <w:i w:val="0"/>
          <w:szCs w:val="24"/>
        </w:rPr>
        <w:t xml:space="preserve"> ke dni podání žádosti o poskytnutí dotace na MŠMT</w:t>
      </w:r>
      <w:r w:rsidR="00AA58F1">
        <w:rPr>
          <w:rFonts w:cs="Times New Roman"/>
          <w:b w:val="0"/>
          <w:i w:val="0"/>
          <w:szCs w:val="24"/>
        </w:rPr>
        <w:t>,</w:t>
      </w:r>
    </w:p>
    <w:p w14:paraId="7AD933A3" w14:textId="0DFA0B64" w:rsidR="001D3668" w:rsidRPr="00AA58F1" w:rsidRDefault="00025F2C" w:rsidP="00AA58F1">
      <w:pPr>
        <w:pStyle w:val="Odstavecseseznamem"/>
        <w:numPr>
          <w:ilvl w:val="0"/>
          <w:numId w:val="6"/>
        </w:numPr>
        <w:ind w:left="851"/>
        <w:rPr>
          <w:rFonts w:cs="Times New Roman"/>
          <w:b w:val="0"/>
          <w:i w:val="0"/>
          <w:szCs w:val="24"/>
        </w:rPr>
      </w:pPr>
      <w:r w:rsidRPr="006331D0">
        <w:rPr>
          <w:rFonts w:cs="Times New Roman"/>
          <w:b w:val="0"/>
          <w:i w:val="0"/>
          <w:szCs w:val="24"/>
        </w:rPr>
        <w:t xml:space="preserve">dokumenty prokazující </w:t>
      </w:r>
      <w:r w:rsidR="00DC6116" w:rsidRPr="006331D0">
        <w:rPr>
          <w:rFonts w:cs="Times New Roman"/>
          <w:b w:val="0"/>
          <w:i w:val="0"/>
          <w:szCs w:val="24"/>
        </w:rPr>
        <w:t>s</w:t>
      </w:r>
      <w:r w:rsidR="000E439A" w:rsidRPr="006331D0">
        <w:rPr>
          <w:rFonts w:cs="Times New Roman"/>
          <w:b w:val="0"/>
          <w:i w:val="0"/>
          <w:szCs w:val="24"/>
        </w:rPr>
        <w:t>chválení projektu ze strany</w:t>
      </w:r>
      <w:r w:rsidR="000E439A" w:rsidRPr="00AA58F1">
        <w:rPr>
          <w:rFonts w:cs="Times New Roman"/>
          <w:b w:val="0"/>
          <w:i w:val="0"/>
          <w:szCs w:val="24"/>
        </w:rPr>
        <w:t xml:space="preserve"> Říd</w:t>
      </w:r>
      <w:r w:rsidR="008E7995">
        <w:rPr>
          <w:rFonts w:cs="Times New Roman"/>
          <w:b w:val="0"/>
          <w:i w:val="0"/>
          <w:szCs w:val="24"/>
        </w:rPr>
        <w:t>i</w:t>
      </w:r>
      <w:r w:rsidR="000E439A" w:rsidRPr="00AA58F1">
        <w:rPr>
          <w:rFonts w:cs="Times New Roman"/>
          <w:b w:val="0"/>
          <w:i w:val="0"/>
          <w:szCs w:val="24"/>
        </w:rPr>
        <w:t>cího orgánu IROP</w:t>
      </w:r>
      <w:r w:rsidR="00AA58F1">
        <w:rPr>
          <w:rFonts w:cs="Times New Roman"/>
          <w:b w:val="0"/>
          <w:i w:val="0"/>
          <w:szCs w:val="24"/>
        </w:rPr>
        <w:t>.</w:t>
      </w:r>
    </w:p>
    <w:p w14:paraId="799EEDBF" w14:textId="77777777" w:rsidR="00DE0FE1" w:rsidRPr="001D3668" w:rsidRDefault="00BE3B71" w:rsidP="00B1686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3668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 předkládá žádost o poskytnutí dotace včetně příloh v jednom vyhotovení</w:t>
      </w:r>
      <w:r w:rsidR="00DC6116" w:rsidRPr="001D366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113AA33" w14:textId="77777777" w:rsidR="00BF5ACA" w:rsidRPr="000D7EA1" w:rsidRDefault="00BF5ACA" w:rsidP="00B1686D">
      <w:pPr>
        <w:pStyle w:val="Odstavecseseznamem"/>
        <w:numPr>
          <w:ilvl w:val="0"/>
          <w:numId w:val="35"/>
        </w:numPr>
        <w:spacing w:before="120" w:after="120" w:line="240" w:lineRule="auto"/>
        <w:ind w:left="284"/>
        <w:contextualSpacing w:val="0"/>
        <w:jc w:val="both"/>
        <w:rPr>
          <w:szCs w:val="24"/>
        </w:rPr>
      </w:pPr>
      <w:r w:rsidRPr="00646C4E">
        <w:t xml:space="preserve">Způsob podání žádosti </w:t>
      </w:r>
      <w:r w:rsidR="00FD2319" w:rsidRPr="00646C4E">
        <w:t>o poskytnutí dotace</w:t>
      </w:r>
    </w:p>
    <w:p w14:paraId="4A75636F" w14:textId="77777777" w:rsidR="00D50FE4" w:rsidRDefault="00B13FF1" w:rsidP="00B1686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ž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ádost</w:t>
      </w:r>
      <w:r w:rsidR="00FD23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včetně příloh </w:t>
      </w:r>
      <w:r w:rsidR="00F9525F">
        <w:rPr>
          <w:rFonts w:ascii="Times New Roman" w:eastAsia="Times New Roman" w:hAnsi="Times New Roman" w:cs="Times New Roman"/>
          <w:sz w:val="24"/>
          <w:szCs w:val="24"/>
          <w:lang w:eastAsia="cs-CZ"/>
        </w:rPr>
        <w:t>podává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žadatel </w:t>
      </w:r>
      <w:r w:rsidR="001B1344"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informačního systému datových schránek, ID datové schránky: vidaawt</w:t>
      </w:r>
      <w:r w:rsidR="001B134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uvedenou adresu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</w:p>
    <w:p w14:paraId="14746B4C" w14:textId="77777777" w:rsidR="00D50FE4" w:rsidRPr="00100BAE" w:rsidRDefault="00D50FE4" w:rsidP="00B168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451182" w14:textId="77777777" w:rsidR="00D50FE4" w:rsidRPr="00E15C6F" w:rsidRDefault="00D50FE4" w:rsidP="00B1686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61BD8C54" w14:textId="77777777" w:rsidR="00D50FE4" w:rsidRPr="00E15C6F" w:rsidRDefault="00D50FE4" w:rsidP="00B1686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3FBD6621" w14:textId="77777777" w:rsidR="00D50FE4" w:rsidRPr="00E15C6F" w:rsidRDefault="00D50FE4" w:rsidP="00B1686D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14:paraId="6003E43E" w14:textId="77777777" w:rsidR="00D50FE4" w:rsidRDefault="00D50FE4" w:rsidP="00B1686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E15C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1057F9B7" w14:textId="77777777" w:rsidR="00646C4E" w:rsidRDefault="00646C4E" w:rsidP="00B1686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139722" w14:textId="77777777" w:rsidR="001B1344" w:rsidRDefault="001B1344" w:rsidP="00B1686D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Zásilky </w:t>
      </w:r>
      <w:r w:rsidR="00CF4957">
        <w:rPr>
          <w:rFonts w:ascii="Times New Roman" w:eastAsia="Times New Roman" w:hAnsi="Times New Roman" w:cs="Times New Roman"/>
          <w:sz w:val="24"/>
          <w:szCs w:val="24"/>
          <w:lang w:eastAsia="cs-CZ"/>
        </w:rPr>
        <w:t>MŠMT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přijímá </w:t>
      </w:r>
      <w:r w:rsidR="000D7EA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rovněž 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prostřednictvím provozovatele poštovních služeb (Česká pošta apod.), komerčním kurýrem, osobní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doručením na podatelnu MŠMT v 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 dnech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8:00 do 15:00 hodin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C99A8EC" w14:textId="77777777" w:rsidR="00161D10" w:rsidRDefault="00161D10" w:rsidP="00B1686D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603B5">
        <w:rPr>
          <w:rFonts w:ascii="Times New Roman" w:hAnsi="Times New Roman"/>
          <w:sz w:val="24"/>
          <w:szCs w:val="24"/>
        </w:rPr>
        <w:t>Žádosti budou přijímány průběžně, nejpozději do termínu uvedeného v bodě 1</w:t>
      </w:r>
      <w:r>
        <w:rPr>
          <w:rFonts w:ascii="Times New Roman" w:hAnsi="Times New Roman"/>
          <w:sz w:val="24"/>
          <w:szCs w:val="24"/>
        </w:rPr>
        <w:t xml:space="preserve"> c)</w:t>
      </w:r>
      <w:r w:rsidRPr="002603B5">
        <w:rPr>
          <w:rFonts w:ascii="Times New Roman" w:hAnsi="Times New Roman"/>
          <w:sz w:val="24"/>
          <w:szCs w:val="24"/>
        </w:rPr>
        <w:t xml:space="preserve"> výzvy. Pro splnění termínu je rozhodné datum podání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10"/>
      </w:r>
      <w:r w:rsidRPr="002603B5">
        <w:rPr>
          <w:rFonts w:ascii="Times New Roman" w:hAnsi="Times New Roman"/>
          <w:sz w:val="24"/>
          <w:szCs w:val="24"/>
        </w:rPr>
        <w:t>.</w:t>
      </w:r>
      <w:r w:rsidRPr="002603B5" w:rsidDel="002603B5">
        <w:rPr>
          <w:rFonts w:ascii="Times New Roman" w:hAnsi="Times New Roman"/>
          <w:sz w:val="24"/>
          <w:szCs w:val="24"/>
        </w:rPr>
        <w:t xml:space="preserve"> </w:t>
      </w:r>
    </w:p>
    <w:p w14:paraId="2DF26111" w14:textId="77777777" w:rsidR="00DC6116" w:rsidRPr="00DC6116" w:rsidRDefault="00DC6116" w:rsidP="00B1686D">
      <w:pPr>
        <w:spacing w:after="12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DC6116">
        <w:rPr>
          <w:rFonts w:ascii="Times New Roman" w:hAnsi="Times New Roman"/>
          <w:b/>
          <w:sz w:val="24"/>
          <w:szCs w:val="24"/>
        </w:rPr>
        <w:t>MŠMT doporučuje podání žádosti prostřednictvím informačního systému datových schránek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682A26A" w14:textId="77777777" w:rsidR="00CF0724" w:rsidRPr="00E637E1" w:rsidRDefault="0088546C" w:rsidP="00B1686D">
      <w:pPr>
        <w:pStyle w:val="Nadpis1"/>
      </w:pPr>
      <w:r w:rsidRPr="00E637E1">
        <w:t xml:space="preserve">Podmínky </w:t>
      </w:r>
      <w:r w:rsidR="00B321B4" w:rsidRPr="00E637E1">
        <w:t>výzvy</w:t>
      </w:r>
      <w:r w:rsidRPr="00E637E1">
        <w:t xml:space="preserve"> </w:t>
      </w:r>
    </w:p>
    <w:p w14:paraId="1C9DA329" w14:textId="20633736" w:rsidR="001D3668" w:rsidRPr="001D3668" w:rsidRDefault="001D3668" w:rsidP="00B1686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668">
        <w:rPr>
          <w:rFonts w:ascii="Times New Roman" w:eastAsia="Calibri" w:hAnsi="Times New Roman" w:cs="Times New Roman"/>
          <w:sz w:val="24"/>
          <w:szCs w:val="24"/>
        </w:rPr>
        <w:t>Poskytování dotací v průběhu realizace projektu se řídí zákonem č. 218/2000 Sb., o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1D3668">
        <w:rPr>
          <w:rFonts w:ascii="Times New Roman" w:eastAsia="Calibri" w:hAnsi="Times New Roman" w:cs="Times New Roman"/>
          <w:sz w:val="24"/>
          <w:szCs w:val="24"/>
        </w:rPr>
        <w:t>rozpočtových pravidlech a o změně některých souvisejících zákonů (rozpočtová pravidla), ve znění pozdějších předpisů, vyhláškou č. 560/2006 Sb., o účasti státního rozpočtu na financování programů reprodukce majetku, ve znění pozdějších předpisů  (dále jen „vyhláška“), zákonem č. 320/2001 Sb., o finanční kontrole ve veřejné správě a o změně některých zákonů (zákon o</w:t>
      </w:r>
      <w:r w:rsidR="00E52AEE">
        <w:rPr>
          <w:rFonts w:ascii="Times New Roman" w:eastAsia="Calibri" w:hAnsi="Times New Roman" w:cs="Times New Roman"/>
          <w:sz w:val="24"/>
          <w:szCs w:val="24"/>
        </w:rPr>
        <w:t> </w:t>
      </w:r>
      <w:r w:rsidRPr="001D3668">
        <w:rPr>
          <w:rFonts w:ascii="Times New Roman" w:eastAsia="Calibri" w:hAnsi="Times New Roman" w:cs="Times New Roman"/>
          <w:sz w:val="24"/>
          <w:szCs w:val="24"/>
        </w:rPr>
        <w:t xml:space="preserve">finanční kontrole), ve znění pozdějších předpisů, a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1D3668">
        <w:rPr>
          <w:rFonts w:ascii="Times New Roman" w:eastAsia="Calibri" w:hAnsi="Times New Roman" w:cs="Times New Roman"/>
          <w:sz w:val="24"/>
          <w:szCs w:val="24"/>
        </w:rPr>
        <w:t>odmínkami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 poskytnutí dotace</w:t>
      </w:r>
      <w:r w:rsidRPr="001D366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358FA0B" w14:textId="4C93A117" w:rsidR="00E52AEE" w:rsidRPr="00E24E08" w:rsidRDefault="009D5E77" w:rsidP="00B1686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24E08">
        <w:rPr>
          <w:rFonts w:ascii="Times New Roman" w:eastAsia="Calibri" w:hAnsi="Times New Roman" w:cs="Times New Roman"/>
          <w:b/>
          <w:sz w:val="24"/>
          <w:szCs w:val="24"/>
        </w:rPr>
        <w:t>Žadatel musí dodržet podmínky</w:t>
      </w:r>
      <w:r w:rsidR="006F7D41" w:rsidRPr="00E24E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3668">
        <w:rPr>
          <w:rFonts w:ascii="Times New Roman" w:eastAsia="Calibri" w:hAnsi="Times New Roman" w:cs="Times New Roman"/>
          <w:b/>
          <w:sz w:val="24"/>
          <w:szCs w:val="24"/>
        </w:rPr>
        <w:t xml:space="preserve">pro poskytnutí dotace </w:t>
      </w:r>
      <w:r w:rsidR="006F7D41" w:rsidRPr="00E24E08">
        <w:rPr>
          <w:rFonts w:ascii="Times New Roman" w:eastAsia="Calibri" w:hAnsi="Times New Roman" w:cs="Times New Roman"/>
          <w:b/>
          <w:sz w:val="24"/>
          <w:szCs w:val="24"/>
        </w:rPr>
        <w:t xml:space="preserve">uvedené </w:t>
      </w:r>
      <w:r w:rsidR="00DC6116">
        <w:rPr>
          <w:rFonts w:ascii="Times New Roman" w:eastAsia="Calibri" w:hAnsi="Times New Roman" w:cs="Times New Roman"/>
          <w:b/>
          <w:sz w:val="24"/>
          <w:szCs w:val="24"/>
        </w:rPr>
        <w:t xml:space="preserve">v příloze č. 1 výzvy. </w:t>
      </w:r>
      <w:r w:rsidR="00B1686D">
        <w:rPr>
          <w:rFonts w:ascii="Times New Roman" w:eastAsia="Calibri" w:hAnsi="Times New Roman" w:cs="Times New Roman"/>
          <w:b/>
          <w:sz w:val="24"/>
          <w:szCs w:val="24"/>
        </w:rPr>
        <w:t xml:space="preserve">Nevyplněné hodnoty budou doplněny dle předložených </w:t>
      </w:r>
      <w:r w:rsidR="009D3D1F" w:rsidRPr="00B1686D">
        <w:rPr>
          <w:rFonts w:ascii="Times New Roman" w:eastAsia="Calibri" w:hAnsi="Times New Roman" w:cs="Times New Roman"/>
          <w:b/>
          <w:sz w:val="24"/>
          <w:szCs w:val="24"/>
        </w:rPr>
        <w:t>dokumen</w:t>
      </w:r>
      <w:r w:rsidR="009D3D1F">
        <w:rPr>
          <w:rFonts w:ascii="Times New Roman" w:eastAsia="Calibri" w:hAnsi="Times New Roman" w:cs="Times New Roman"/>
          <w:b/>
          <w:sz w:val="24"/>
          <w:szCs w:val="24"/>
        </w:rPr>
        <w:t xml:space="preserve">tů </w:t>
      </w:r>
      <w:r w:rsidR="009D3D1F" w:rsidRPr="00B1686D">
        <w:rPr>
          <w:rFonts w:ascii="Times New Roman" w:eastAsia="Calibri" w:hAnsi="Times New Roman" w:cs="Times New Roman"/>
          <w:b/>
          <w:sz w:val="24"/>
          <w:szCs w:val="24"/>
        </w:rPr>
        <w:t>prokazující</w:t>
      </w:r>
      <w:r w:rsidR="00B1686D" w:rsidRPr="00B1686D">
        <w:rPr>
          <w:rFonts w:ascii="Times New Roman" w:eastAsia="Calibri" w:hAnsi="Times New Roman" w:cs="Times New Roman"/>
          <w:b/>
          <w:sz w:val="24"/>
          <w:szCs w:val="24"/>
        </w:rPr>
        <w:t xml:space="preserve"> schválení projektu ze strany Říd</w:t>
      </w:r>
      <w:r w:rsidR="008E799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B1686D" w:rsidRPr="00B1686D">
        <w:rPr>
          <w:rFonts w:ascii="Times New Roman" w:eastAsia="Calibri" w:hAnsi="Times New Roman" w:cs="Times New Roman"/>
          <w:b/>
          <w:sz w:val="24"/>
          <w:szCs w:val="24"/>
        </w:rPr>
        <w:t>cího orgánu IROP</w:t>
      </w:r>
      <w:r w:rsidR="00B1686D">
        <w:rPr>
          <w:rFonts w:ascii="Times New Roman" w:eastAsia="Calibri" w:hAnsi="Times New Roman" w:cs="Times New Roman"/>
          <w:b/>
          <w:sz w:val="24"/>
          <w:szCs w:val="24"/>
        </w:rPr>
        <w:t xml:space="preserve"> (viz bod 2. povinné příloha žádosti). Kompletní doplněné </w:t>
      </w:r>
      <w:r w:rsidR="001D3668">
        <w:rPr>
          <w:rFonts w:ascii="Times New Roman" w:eastAsia="Calibri" w:hAnsi="Times New Roman" w:cs="Times New Roman"/>
          <w:b/>
          <w:sz w:val="24"/>
          <w:szCs w:val="24"/>
        </w:rPr>
        <w:t>Podmínky pro poskytnutí dotace</w:t>
      </w:r>
      <w:r w:rsidR="00B1686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3668">
        <w:rPr>
          <w:rFonts w:ascii="Times New Roman" w:eastAsia="Calibri" w:hAnsi="Times New Roman" w:cs="Times New Roman"/>
          <w:b/>
          <w:sz w:val="24"/>
          <w:szCs w:val="24"/>
        </w:rPr>
        <w:t>jsou</w:t>
      </w:r>
      <w:r w:rsidR="00DC6116">
        <w:rPr>
          <w:rFonts w:ascii="Times New Roman" w:eastAsia="Calibri" w:hAnsi="Times New Roman" w:cs="Times New Roman"/>
          <w:b/>
          <w:sz w:val="24"/>
          <w:szCs w:val="24"/>
        </w:rPr>
        <w:t xml:space="preserve"> nedílnou součástí </w:t>
      </w:r>
      <w:r w:rsidR="001D3668">
        <w:rPr>
          <w:rFonts w:ascii="Times New Roman" w:eastAsia="Calibri" w:hAnsi="Times New Roman" w:cs="Times New Roman"/>
          <w:b/>
          <w:sz w:val="24"/>
          <w:szCs w:val="24"/>
        </w:rPr>
        <w:t xml:space="preserve">Rozhodnutí </w:t>
      </w:r>
      <w:r w:rsidR="00A55055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1D3668">
        <w:rPr>
          <w:rFonts w:ascii="Times New Roman" w:eastAsia="Calibri" w:hAnsi="Times New Roman" w:cs="Times New Roman"/>
          <w:b/>
          <w:sz w:val="24"/>
          <w:szCs w:val="24"/>
        </w:rPr>
        <w:t>o poskytnutí dotace</w:t>
      </w:r>
      <w:r w:rsidR="00DC611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37FF090F" w14:textId="77777777" w:rsidR="00297649" w:rsidRPr="001A2DDC" w:rsidRDefault="00297649" w:rsidP="00B1686D">
      <w:pPr>
        <w:pStyle w:val="Nadpis1"/>
        <w:ind w:left="431" w:hanging="431"/>
      </w:pPr>
      <w:r w:rsidRPr="00DE0FE1">
        <w:lastRenderedPageBreak/>
        <w:t>Řízení o žádosti</w:t>
      </w:r>
      <w:r w:rsidRPr="001A2DDC">
        <w:t xml:space="preserve"> o poskytnutí dotace</w:t>
      </w:r>
    </w:p>
    <w:p w14:paraId="4E0B4603" w14:textId="3F0A8F57" w:rsidR="0064787C" w:rsidRDefault="00297649" w:rsidP="00B168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49">
        <w:rPr>
          <w:rFonts w:ascii="Times New Roman" w:hAnsi="Times New Roman" w:cs="Times New Roman"/>
          <w:sz w:val="24"/>
          <w:szCs w:val="24"/>
        </w:rPr>
        <w:t xml:space="preserve">Řízení vede </w:t>
      </w:r>
      <w:r w:rsidR="00C67761">
        <w:rPr>
          <w:rFonts w:ascii="Times New Roman" w:hAnsi="Times New Roman" w:cs="Times New Roman"/>
          <w:sz w:val="24"/>
          <w:szCs w:val="24"/>
        </w:rPr>
        <w:t>MŠMT</w:t>
      </w:r>
      <w:r w:rsidRPr="00297649">
        <w:rPr>
          <w:rFonts w:ascii="Times New Roman" w:hAnsi="Times New Roman" w:cs="Times New Roman"/>
          <w:sz w:val="24"/>
          <w:szCs w:val="24"/>
        </w:rPr>
        <w:t>. Účastníkem řízení je pouze žadatel.</w:t>
      </w:r>
      <w:r w:rsidR="001A2DDC">
        <w:rPr>
          <w:rFonts w:ascii="Times New Roman" w:hAnsi="Times New Roman" w:cs="Times New Roman"/>
          <w:sz w:val="24"/>
          <w:szCs w:val="24"/>
        </w:rPr>
        <w:t xml:space="preserve"> </w:t>
      </w:r>
      <w:r w:rsidR="00514D3A">
        <w:rPr>
          <w:rFonts w:ascii="Times New Roman" w:hAnsi="Times New Roman" w:cs="Times New Roman"/>
          <w:sz w:val="24"/>
          <w:szCs w:val="24"/>
        </w:rPr>
        <w:t>Řízení končí vydáním usnesení o</w:t>
      </w:r>
      <w:r w:rsidR="00E52AEE">
        <w:rPr>
          <w:rFonts w:ascii="Times New Roman" w:hAnsi="Times New Roman" w:cs="Times New Roman"/>
          <w:sz w:val="24"/>
          <w:szCs w:val="24"/>
        </w:rPr>
        <w:t> </w:t>
      </w:r>
      <w:r w:rsidR="00514D3A">
        <w:rPr>
          <w:rFonts w:ascii="Times New Roman" w:hAnsi="Times New Roman" w:cs="Times New Roman"/>
          <w:sz w:val="24"/>
          <w:szCs w:val="24"/>
        </w:rPr>
        <w:t xml:space="preserve">zastavení řízení, vydáním rozhodnutí o poskytnutí dotace nebo vydáním rozhodnutí </w:t>
      </w:r>
      <w:r w:rsidR="003A2028">
        <w:rPr>
          <w:rFonts w:ascii="Times New Roman" w:hAnsi="Times New Roman" w:cs="Times New Roman"/>
          <w:sz w:val="24"/>
          <w:szCs w:val="24"/>
        </w:rPr>
        <w:br/>
      </w:r>
      <w:r w:rsidR="00514D3A">
        <w:rPr>
          <w:rFonts w:ascii="Times New Roman" w:hAnsi="Times New Roman" w:cs="Times New Roman"/>
          <w:sz w:val="24"/>
          <w:szCs w:val="24"/>
        </w:rPr>
        <w:t>o zamítnutí žádosti nebo její části</w:t>
      </w:r>
      <w:r w:rsidR="00514D3A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="00DE0FE1">
        <w:rPr>
          <w:rFonts w:ascii="Times New Roman" w:hAnsi="Times New Roman" w:cs="Times New Roman"/>
          <w:sz w:val="24"/>
          <w:szCs w:val="24"/>
        </w:rPr>
        <w:t>.</w:t>
      </w:r>
    </w:p>
    <w:p w14:paraId="2189B875" w14:textId="77777777" w:rsidR="00514D3A" w:rsidRPr="00BC69D6" w:rsidRDefault="00514D3A" w:rsidP="00B1686D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D6">
        <w:rPr>
          <w:rFonts w:ascii="Times New Roman" w:hAnsi="Times New Roman" w:cs="Times New Roman"/>
          <w:sz w:val="24"/>
          <w:szCs w:val="24"/>
        </w:rPr>
        <w:t>Správce programu usnesením řízení zastaví v případě, že</w:t>
      </w:r>
      <w:r w:rsidR="006719FD">
        <w:rPr>
          <w:rFonts w:ascii="Times New Roman" w:hAnsi="Times New Roman" w:cs="Times New Roman"/>
          <w:sz w:val="24"/>
          <w:szCs w:val="24"/>
        </w:rPr>
        <w:t>:</w:t>
      </w:r>
    </w:p>
    <w:p w14:paraId="3B763267" w14:textId="77777777" w:rsidR="001A2DDC" w:rsidRPr="001A2DDC" w:rsidRDefault="00514D3A" w:rsidP="00B1686D">
      <w:pPr>
        <w:pStyle w:val="Odstavecseseznamem"/>
        <w:numPr>
          <w:ilvl w:val="0"/>
          <w:numId w:val="9"/>
        </w:numPr>
        <w:spacing w:after="0" w:line="240" w:lineRule="auto"/>
        <w:ind w:left="567" w:hanging="425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cs="Times New Roman"/>
          <w:b w:val="0"/>
          <w:i w:val="0"/>
          <w:szCs w:val="24"/>
        </w:rPr>
        <w:t>žádost nebyla podána ve lhůtě stanovené výzvou k podání žádosti,</w:t>
      </w:r>
    </w:p>
    <w:p w14:paraId="40786159" w14:textId="77777777" w:rsidR="00514D3A" w:rsidRPr="00A60FB2" w:rsidRDefault="00514D3A" w:rsidP="00B1686D">
      <w:pPr>
        <w:pStyle w:val="Odstavecseseznamem"/>
        <w:numPr>
          <w:ilvl w:val="0"/>
          <w:numId w:val="9"/>
        </w:numPr>
        <w:spacing w:after="0" w:line="240" w:lineRule="auto"/>
        <w:ind w:left="567" w:hanging="425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cs="Times New Roman"/>
          <w:b w:val="0"/>
          <w:i w:val="0"/>
          <w:szCs w:val="24"/>
        </w:rPr>
        <w:t xml:space="preserve">žadatel neodpovídá okruhu oprávněných žadatelů uvedenému ve výzvě k podání </w:t>
      </w:r>
      <w:r w:rsidRPr="00A60FB2">
        <w:rPr>
          <w:rFonts w:eastAsia="Calibri" w:cs="Times New Roman"/>
          <w:b w:val="0"/>
          <w:i w:val="0"/>
          <w:szCs w:val="24"/>
        </w:rPr>
        <w:t>žádosti,</w:t>
      </w:r>
    </w:p>
    <w:p w14:paraId="653B7B8E" w14:textId="77777777" w:rsidR="00514D3A" w:rsidRPr="00A60FB2" w:rsidRDefault="00514D3A" w:rsidP="00B1686D">
      <w:pPr>
        <w:pStyle w:val="Odstavecseseznamem"/>
        <w:numPr>
          <w:ilvl w:val="0"/>
          <w:numId w:val="9"/>
        </w:numPr>
        <w:spacing w:after="0" w:line="240" w:lineRule="auto"/>
        <w:ind w:left="567" w:hanging="425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eastAsia="Calibri" w:cs="Times New Roman"/>
          <w:b w:val="0"/>
          <w:i w:val="0"/>
          <w:szCs w:val="24"/>
        </w:rPr>
        <w:t>žadatel ani po uplynutí určené lhůty neodstranil vady žádosti,</w:t>
      </w:r>
    </w:p>
    <w:p w14:paraId="35FFE9D4" w14:textId="5697DE2C" w:rsidR="00514D3A" w:rsidRPr="00A60FB2" w:rsidRDefault="00514D3A" w:rsidP="00B1686D">
      <w:pPr>
        <w:pStyle w:val="Odstavecseseznamem"/>
        <w:numPr>
          <w:ilvl w:val="0"/>
          <w:numId w:val="9"/>
        </w:numPr>
        <w:spacing w:after="0" w:line="240" w:lineRule="auto"/>
        <w:ind w:left="567" w:hanging="425"/>
        <w:contextualSpacing w:val="0"/>
        <w:jc w:val="both"/>
        <w:rPr>
          <w:b w:val="0"/>
          <w:i w:val="0"/>
          <w:szCs w:val="24"/>
        </w:rPr>
      </w:pPr>
      <w:r w:rsidRPr="00A60FB2">
        <w:rPr>
          <w:b w:val="0"/>
          <w:i w:val="0"/>
          <w:szCs w:val="24"/>
        </w:rPr>
        <w:t xml:space="preserve">žadatel o dotaci zanikl přede dnem vydání </w:t>
      </w:r>
      <w:r w:rsidR="005D5229">
        <w:rPr>
          <w:b w:val="0"/>
          <w:i w:val="0"/>
          <w:szCs w:val="24"/>
        </w:rPr>
        <w:t>R</w:t>
      </w:r>
      <w:r w:rsidR="005D5229" w:rsidRPr="00A60FB2">
        <w:rPr>
          <w:b w:val="0"/>
          <w:i w:val="0"/>
          <w:szCs w:val="24"/>
        </w:rPr>
        <w:t xml:space="preserve">ozhodnutí </w:t>
      </w:r>
      <w:r w:rsidRPr="00A60FB2">
        <w:rPr>
          <w:b w:val="0"/>
          <w:i w:val="0"/>
          <w:szCs w:val="24"/>
        </w:rPr>
        <w:t>o poskytnutí dotace,</w:t>
      </w:r>
    </w:p>
    <w:p w14:paraId="35BA2B6E" w14:textId="77777777" w:rsidR="00E637E1" w:rsidRPr="00A015BE" w:rsidRDefault="00514D3A" w:rsidP="00B1686D">
      <w:pPr>
        <w:pStyle w:val="Odstavecseseznamem"/>
        <w:numPr>
          <w:ilvl w:val="0"/>
          <w:numId w:val="9"/>
        </w:numPr>
        <w:spacing w:after="120" w:line="240" w:lineRule="auto"/>
        <w:ind w:left="567" w:hanging="425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60FB2">
        <w:rPr>
          <w:rFonts w:eastAsia="Calibri" w:cs="Times New Roman"/>
          <w:b w:val="0"/>
          <w:i w:val="0"/>
          <w:szCs w:val="24"/>
        </w:rPr>
        <w:t>nastane jiný důvod stanovený správním řádem.</w:t>
      </w:r>
    </w:p>
    <w:p w14:paraId="4220E464" w14:textId="77777777" w:rsidR="001A2DDC" w:rsidRDefault="00514D3A" w:rsidP="00B168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9E">
        <w:rPr>
          <w:rFonts w:ascii="Times New Roman" w:hAnsi="Times New Roman" w:cs="Times New Roman"/>
          <w:sz w:val="24"/>
          <w:szCs w:val="24"/>
        </w:rPr>
        <w:t xml:space="preserve">Žádosti, která byla </w:t>
      </w:r>
      <w:r>
        <w:rPr>
          <w:rFonts w:ascii="Times New Roman" w:hAnsi="Times New Roman" w:cs="Times New Roman"/>
          <w:sz w:val="24"/>
          <w:szCs w:val="24"/>
        </w:rPr>
        <w:t xml:space="preserve">rozhodnutím o zamítnutí žádosti nebo její části </w:t>
      </w:r>
      <w:r w:rsidRPr="004B369E">
        <w:rPr>
          <w:rFonts w:ascii="Times New Roman" w:hAnsi="Times New Roman" w:cs="Times New Roman"/>
          <w:sz w:val="24"/>
          <w:szCs w:val="24"/>
        </w:rPr>
        <w:t xml:space="preserve">pravomocně zcela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136E4D">
        <w:rPr>
          <w:rFonts w:ascii="Times New Roman" w:hAnsi="Times New Roman" w:cs="Times New Roman"/>
          <w:sz w:val="24"/>
          <w:szCs w:val="24"/>
        </w:rPr>
        <w:t xml:space="preserve">nebo zčásti zamítnuta, lze </w:t>
      </w:r>
      <w:r w:rsidRPr="004B369E">
        <w:rPr>
          <w:rFonts w:ascii="Times New Roman" w:hAnsi="Times New Roman" w:cs="Times New Roman"/>
          <w:sz w:val="24"/>
          <w:szCs w:val="24"/>
        </w:rPr>
        <w:t xml:space="preserve">novým rozhodnutím zcela vyhovět, případně zčásti vyhovět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4B369E">
        <w:rPr>
          <w:rFonts w:ascii="Times New Roman" w:hAnsi="Times New Roman" w:cs="Times New Roman"/>
          <w:sz w:val="24"/>
          <w:szCs w:val="24"/>
        </w:rPr>
        <w:t>a ve zbytku ji zamítnout, souhlasí-li s tím žadatel.</w:t>
      </w:r>
    </w:p>
    <w:p w14:paraId="02E6AA79" w14:textId="77777777" w:rsidR="001A2DDC" w:rsidRDefault="00514D3A" w:rsidP="00B1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E4D">
        <w:rPr>
          <w:rFonts w:ascii="Times New Roman" w:hAnsi="Times New Roman" w:cs="Times New Roman"/>
          <w:sz w:val="24"/>
          <w:szCs w:val="24"/>
        </w:rPr>
        <w:t xml:space="preserve">Na dotaci není právní nárok. Proti rozhodnutí </w:t>
      </w:r>
      <w:r w:rsidR="00C67761">
        <w:rPr>
          <w:rFonts w:ascii="Times New Roman" w:hAnsi="Times New Roman" w:cs="Times New Roman"/>
          <w:sz w:val="24"/>
          <w:szCs w:val="24"/>
        </w:rPr>
        <w:t>MŠMT</w:t>
      </w:r>
      <w:r w:rsidRPr="00136E4D">
        <w:rPr>
          <w:rFonts w:ascii="Times New Roman" w:hAnsi="Times New Roman" w:cs="Times New Roman"/>
          <w:sz w:val="24"/>
          <w:szCs w:val="24"/>
        </w:rPr>
        <w:t xml:space="preserve"> není přípustné odvolání </w:t>
      </w:r>
      <w:r w:rsidR="009335F5">
        <w:rPr>
          <w:rFonts w:ascii="Times New Roman" w:hAnsi="Times New Roman" w:cs="Times New Roman"/>
          <w:sz w:val="24"/>
          <w:szCs w:val="24"/>
        </w:rPr>
        <w:br/>
      </w:r>
      <w:r w:rsidRPr="00136E4D">
        <w:rPr>
          <w:rFonts w:ascii="Times New Roman" w:hAnsi="Times New Roman" w:cs="Times New Roman"/>
          <w:sz w:val="24"/>
          <w:szCs w:val="24"/>
        </w:rPr>
        <w:t>ani rozklad. Obnova řízení se nepřipouští. Přezkumné řízení se nepřipouští, s výjimkou postupu podle § 153 odst. 1 písm. a) správního řádu.</w:t>
      </w:r>
    </w:p>
    <w:p w14:paraId="662684C6" w14:textId="77777777" w:rsidR="0088546C" w:rsidRPr="008359AD" w:rsidRDefault="00A85FC0" w:rsidP="00B1686D">
      <w:pPr>
        <w:pStyle w:val="Nadpis1"/>
      </w:pPr>
      <w:r w:rsidRPr="0052454B">
        <w:t>Posouze</w:t>
      </w:r>
      <w:r w:rsidR="0088546C" w:rsidRPr="0052454B">
        <w:t xml:space="preserve">ní </w:t>
      </w:r>
      <w:r w:rsidR="00C63551" w:rsidRPr="0052454B">
        <w:t>předložených žádostí</w:t>
      </w:r>
      <w:r w:rsidR="00FD2319">
        <w:t xml:space="preserve"> o poskytnutí dotace</w:t>
      </w:r>
    </w:p>
    <w:p w14:paraId="6EC08F33" w14:textId="77777777" w:rsidR="00C63551" w:rsidRDefault="00C63551" w:rsidP="00B1686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Konkrétními kroky v procesu </w:t>
      </w:r>
      <w:r w:rsidR="00A85FC0">
        <w:rPr>
          <w:rFonts w:ascii="Times New Roman" w:hAnsi="Times New Roman" w:cs="Times New Roman"/>
          <w:sz w:val="24"/>
          <w:szCs w:val="24"/>
        </w:rPr>
        <w:t xml:space="preserve">posouzení žádosti </w:t>
      </w:r>
      <w:r>
        <w:rPr>
          <w:rFonts w:ascii="Times New Roman" w:hAnsi="Times New Roman" w:cs="Times New Roman"/>
          <w:sz w:val="24"/>
          <w:szCs w:val="24"/>
        </w:rPr>
        <w:t>jsou:</w:t>
      </w:r>
    </w:p>
    <w:p w14:paraId="6C427E40" w14:textId="77777777" w:rsidR="001D5D15" w:rsidRPr="00E73B5A" w:rsidRDefault="00A85FC0" w:rsidP="00B1686D">
      <w:pPr>
        <w:pStyle w:val="Odstavecseseznamem"/>
        <w:numPr>
          <w:ilvl w:val="1"/>
          <w:numId w:val="12"/>
        </w:numPr>
        <w:spacing w:after="0" w:line="240" w:lineRule="auto"/>
        <w:ind w:left="709" w:hanging="567"/>
        <w:contextualSpacing w:val="0"/>
        <w:jc w:val="both"/>
        <w:rPr>
          <w:rFonts w:eastAsia="Calibri" w:cs="Times New Roman"/>
          <w:szCs w:val="24"/>
        </w:rPr>
      </w:pPr>
      <w:r w:rsidRPr="00E73B5A">
        <w:rPr>
          <w:rFonts w:eastAsia="Calibri" w:cs="Times New Roman"/>
          <w:szCs w:val="24"/>
        </w:rPr>
        <w:t>F</w:t>
      </w:r>
      <w:r w:rsidR="001D5D15" w:rsidRPr="00E73B5A">
        <w:rPr>
          <w:rFonts w:eastAsia="Calibri" w:cs="Times New Roman"/>
          <w:szCs w:val="24"/>
        </w:rPr>
        <w:t>ormální kontrola</w:t>
      </w:r>
      <w:r w:rsidR="00E24E08">
        <w:rPr>
          <w:rFonts w:eastAsia="Calibri" w:cs="Times New Roman"/>
          <w:szCs w:val="24"/>
        </w:rPr>
        <w:t>,</w:t>
      </w:r>
    </w:p>
    <w:p w14:paraId="4DF25EA7" w14:textId="77777777" w:rsidR="003934BC" w:rsidRDefault="003934BC" w:rsidP="00B1686D">
      <w:pPr>
        <w:pStyle w:val="Odstavecseseznamem"/>
        <w:numPr>
          <w:ilvl w:val="1"/>
          <w:numId w:val="12"/>
        </w:numPr>
        <w:spacing w:after="0" w:line="240" w:lineRule="auto"/>
        <w:ind w:left="709" w:hanging="567"/>
        <w:contextualSpacing w:val="0"/>
        <w:jc w:val="both"/>
        <w:rPr>
          <w:rFonts w:eastAsia="Calibri" w:cs="Times New Roman"/>
          <w:szCs w:val="24"/>
        </w:rPr>
      </w:pPr>
      <w:r w:rsidRPr="00E73B5A">
        <w:rPr>
          <w:rFonts w:cs="Times New Roman"/>
          <w:szCs w:val="24"/>
        </w:rPr>
        <w:t>Odstranění vad a úprava</w:t>
      </w:r>
      <w:r w:rsidRPr="00EC06FF">
        <w:rPr>
          <w:rFonts w:cs="Times New Roman"/>
          <w:szCs w:val="24"/>
        </w:rPr>
        <w:t xml:space="preserve"> žádosti o poskytnutí dotace</w:t>
      </w:r>
      <w:r w:rsidR="00E24E08">
        <w:rPr>
          <w:rFonts w:cs="Times New Roman"/>
          <w:szCs w:val="24"/>
        </w:rPr>
        <w:t>,</w:t>
      </w:r>
      <w:r w:rsidRPr="00530B74" w:rsidDel="003934BC">
        <w:rPr>
          <w:rFonts w:eastAsia="Calibri" w:cs="Times New Roman"/>
          <w:szCs w:val="24"/>
        </w:rPr>
        <w:t xml:space="preserve"> </w:t>
      </w:r>
    </w:p>
    <w:p w14:paraId="6625FAD1" w14:textId="77777777" w:rsidR="00D57BDA" w:rsidRDefault="00A85FC0" w:rsidP="00B1686D">
      <w:pPr>
        <w:pStyle w:val="Odstavecseseznamem"/>
        <w:numPr>
          <w:ilvl w:val="1"/>
          <w:numId w:val="12"/>
        </w:numPr>
        <w:spacing w:after="0" w:line="240" w:lineRule="auto"/>
        <w:ind w:left="709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>ydání Registrace akce</w:t>
      </w:r>
      <w:r w:rsidR="00E24E08">
        <w:rPr>
          <w:rFonts w:eastAsia="Calibri" w:cs="Times New Roman"/>
          <w:szCs w:val="24"/>
        </w:rPr>
        <w:t>,</w:t>
      </w:r>
    </w:p>
    <w:p w14:paraId="5A140F12" w14:textId="77777777" w:rsidR="00D57BDA" w:rsidRDefault="00A85FC0" w:rsidP="00B1686D">
      <w:pPr>
        <w:pStyle w:val="Odstavecseseznamem"/>
        <w:numPr>
          <w:ilvl w:val="1"/>
          <w:numId w:val="12"/>
        </w:numPr>
        <w:spacing w:after="0" w:line="240" w:lineRule="auto"/>
        <w:ind w:left="709" w:hanging="567"/>
        <w:contextualSpacing w:val="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V</w:t>
      </w:r>
      <w:r w:rsidR="00D57BDA">
        <w:rPr>
          <w:rFonts w:eastAsia="Calibri" w:cs="Times New Roman"/>
          <w:szCs w:val="24"/>
        </w:rPr>
        <w:t>ydání Rozhodnutí o poskytnutí dotace</w:t>
      </w:r>
      <w:r w:rsidR="00E24E08">
        <w:rPr>
          <w:rFonts w:eastAsia="Calibri" w:cs="Times New Roman"/>
          <w:szCs w:val="24"/>
        </w:rPr>
        <w:t>,</w:t>
      </w:r>
    </w:p>
    <w:p w14:paraId="4E931C00" w14:textId="77777777" w:rsidR="00EC68B9" w:rsidRPr="00EC68B9" w:rsidRDefault="00A85FC0" w:rsidP="00B1686D">
      <w:pPr>
        <w:pStyle w:val="Odstavecseseznamem"/>
        <w:numPr>
          <w:ilvl w:val="1"/>
          <w:numId w:val="12"/>
        </w:numPr>
        <w:spacing w:after="120" w:line="240" w:lineRule="auto"/>
        <w:ind w:left="709" w:hanging="567"/>
        <w:contextualSpacing w:val="0"/>
        <w:jc w:val="both"/>
        <w:rPr>
          <w:rFonts w:eastAsia="Calibri" w:cs="Times New Roman"/>
          <w:szCs w:val="24"/>
        </w:rPr>
      </w:pPr>
      <w:r w:rsidRPr="00A85FC0">
        <w:rPr>
          <w:rFonts w:eastAsia="Calibri" w:cs="Times New Roman"/>
          <w:szCs w:val="24"/>
        </w:rPr>
        <w:t>Z</w:t>
      </w:r>
      <w:r w:rsidR="008A4232" w:rsidRPr="00A85FC0">
        <w:rPr>
          <w:rFonts w:eastAsia="Calibri" w:cs="Times New Roman"/>
          <w:szCs w:val="24"/>
        </w:rPr>
        <w:t>měna Rozhodnutí o poskytnutí dotace</w:t>
      </w:r>
      <w:r w:rsidR="00E24E08">
        <w:rPr>
          <w:rFonts w:eastAsia="Calibri" w:cs="Times New Roman"/>
          <w:szCs w:val="24"/>
        </w:rPr>
        <w:t>.</w:t>
      </w:r>
    </w:p>
    <w:p w14:paraId="7CA60C81" w14:textId="77777777" w:rsidR="00D57BDA" w:rsidRPr="00E637E1" w:rsidRDefault="00D57BDA" w:rsidP="00B1686D">
      <w:pPr>
        <w:pStyle w:val="Odstavecseseznamem"/>
        <w:numPr>
          <w:ilvl w:val="0"/>
          <w:numId w:val="13"/>
        </w:numPr>
        <w:spacing w:before="180" w:after="0" w:line="240" w:lineRule="auto"/>
        <w:ind w:left="357" w:hanging="357"/>
        <w:contextualSpacing w:val="0"/>
      </w:pPr>
      <w:r w:rsidRPr="00E637E1">
        <w:t>Formální kontrola</w:t>
      </w:r>
    </w:p>
    <w:p w14:paraId="093AAF45" w14:textId="68C0C63B" w:rsidR="0052454B" w:rsidRDefault="00AD6C96" w:rsidP="00B1686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D6C96">
        <w:rPr>
          <w:rFonts w:ascii="Times New Roman" w:hAnsi="Times New Roman" w:cs="Times New Roman"/>
          <w:sz w:val="24"/>
          <w:szCs w:val="24"/>
        </w:rPr>
        <w:t xml:space="preserve">Formální kontrole odpovídají definované kontrolní otázky v tabulce pro oddíl A. Formální kontrolou je ověřováno, zda žádost včetně všech požadovaných dokumentů (dále také „kompletní žádost“) splňuje podmínky stanovené výzvou. Výsledek kontroly </w:t>
      </w:r>
      <w:r w:rsidRPr="00AD6C9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formálních náležitostí kompletní </w:t>
      </w:r>
      <w:r w:rsidRPr="00AD6C96">
        <w:rPr>
          <w:rFonts w:ascii="Times New Roman" w:hAnsi="Times New Roman" w:cs="Times New Roman"/>
          <w:sz w:val="24"/>
          <w:szCs w:val="24"/>
        </w:rPr>
        <w:t>žádosti se zaznamenává u každé</w:t>
      </w:r>
      <w:r w:rsidR="00913A9B">
        <w:rPr>
          <w:rFonts w:ascii="Times New Roman" w:hAnsi="Times New Roman" w:cs="Times New Roman"/>
          <w:sz w:val="24"/>
          <w:szCs w:val="24"/>
        </w:rPr>
        <w:t xml:space="preserve">ho projektu </w:t>
      </w:r>
      <w:r w:rsidRPr="00AD6C96">
        <w:rPr>
          <w:rFonts w:ascii="Times New Roman" w:hAnsi="Times New Roman" w:cs="Times New Roman"/>
          <w:sz w:val="24"/>
          <w:szCs w:val="24"/>
        </w:rPr>
        <w:t xml:space="preserve">zvlášť do </w:t>
      </w:r>
      <w:r w:rsidR="0052454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check listu. </w:t>
      </w:r>
    </w:p>
    <w:p w14:paraId="2B62AE07" w14:textId="677D714E" w:rsidR="00B27951" w:rsidRDefault="005D1B5C" w:rsidP="00B1686D">
      <w:pPr>
        <w:spacing w:before="120"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B5C">
        <w:rPr>
          <w:rFonts w:ascii="Times New Roman" w:eastAsia="Calibri" w:hAnsi="Times New Roman" w:cs="Times New Roman"/>
          <w:sz w:val="24"/>
          <w:szCs w:val="24"/>
        </w:rPr>
        <w:t>Formální kontrola žádostí (skupina otázek v oddíle A) bude prováděna systémem odpovědi ANO/NE. Žada</w:t>
      </w:r>
      <w:r w:rsidR="00E24E08">
        <w:rPr>
          <w:rFonts w:ascii="Times New Roman" w:eastAsia="Calibri" w:hAnsi="Times New Roman" w:cs="Times New Roman"/>
          <w:sz w:val="24"/>
          <w:szCs w:val="24"/>
        </w:rPr>
        <w:t xml:space="preserve">tel může být správcem programu </w:t>
      </w:r>
      <w:r w:rsidRPr="005D1B5C">
        <w:rPr>
          <w:rFonts w:ascii="Times New Roman" w:eastAsia="Calibri" w:hAnsi="Times New Roman" w:cs="Times New Roman"/>
          <w:sz w:val="24"/>
          <w:szCs w:val="24"/>
        </w:rPr>
        <w:t>písemně vyzván k doplnění chybějících podkladů v náhradním termínu stanoveném správcem programu.</w:t>
      </w:r>
    </w:p>
    <w:p w14:paraId="03BB12B8" w14:textId="506CDEAC" w:rsidR="00EC68B9" w:rsidRDefault="00EC68B9" w:rsidP="00B16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A74D37" w14:textId="5C4A23ED" w:rsidR="00192ED3" w:rsidRDefault="00192ED3" w:rsidP="00B16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511922" w14:textId="793E059D" w:rsidR="00192ED3" w:rsidRDefault="00192ED3" w:rsidP="00B16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6A5730" w14:textId="199FAFB8" w:rsidR="00192ED3" w:rsidRDefault="00192ED3" w:rsidP="00B16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24F32C" w14:textId="0A91A3D9" w:rsidR="00192ED3" w:rsidRDefault="00192ED3" w:rsidP="00B16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476C8A" w14:textId="1F1BA029" w:rsidR="00192ED3" w:rsidRDefault="00192ED3" w:rsidP="00B16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1DBF6F3" w14:textId="6E9D88A3" w:rsidR="00192ED3" w:rsidRDefault="00192ED3" w:rsidP="00B16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8FD68C" w14:textId="77777777" w:rsidR="00192ED3" w:rsidRDefault="00192ED3" w:rsidP="00B168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AC9DDF5" w14:textId="77777777" w:rsidR="00AD6C96" w:rsidRPr="00AD6C96" w:rsidRDefault="00EC68B9" w:rsidP="00B1686D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  <w:r w:rsidR="00AD6C96" w:rsidRPr="00AD6C96">
        <w:rPr>
          <w:rFonts w:ascii="Times New Roman" w:hAnsi="Times New Roman" w:cs="Times New Roman"/>
          <w:b/>
          <w:bCs/>
          <w:sz w:val="24"/>
          <w:szCs w:val="24"/>
        </w:rPr>
        <w:t xml:space="preserve">Oddíl </w:t>
      </w:r>
      <w:r w:rsidR="00B27951" w:rsidRPr="00AD6C96">
        <w:rPr>
          <w:rFonts w:ascii="Times New Roman" w:hAnsi="Times New Roman" w:cs="Times New Roman"/>
          <w:b/>
          <w:bCs/>
          <w:sz w:val="24"/>
          <w:szCs w:val="24"/>
        </w:rPr>
        <w:t>A – Formální</w:t>
      </w:r>
      <w:r w:rsidR="00AD6C96" w:rsidRPr="00AD6C96">
        <w:rPr>
          <w:rFonts w:ascii="Times New Roman" w:hAnsi="Times New Roman" w:cs="Times New Roman"/>
          <w:b/>
          <w:bCs/>
          <w:sz w:val="24"/>
          <w:szCs w:val="24"/>
        </w:rPr>
        <w:t xml:space="preserve"> kontrola podaných žádostí včetně příloh</w:t>
      </w:r>
    </w:p>
    <w:tbl>
      <w:tblPr>
        <w:tblStyle w:val="Mkatabulky"/>
        <w:tblW w:w="8788" w:type="dxa"/>
        <w:jc w:val="center"/>
        <w:tblLayout w:type="fixed"/>
        <w:tblLook w:val="04A0" w:firstRow="1" w:lastRow="0" w:firstColumn="1" w:lastColumn="0" w:noHBand="0" w:noVBand="1"/>
      </w:tblPr>
      <w:tblGrid>
        <w:gridCol w:w="5524"/>
        <w:gridCol w:w="1275"/>
        <w:gridCol w:w="1989"/>
      </w:tblGrid>
      <w:tr w:rsidR="00340726" w:rsidRPr="006C20B0" w14:paraId="4FE403C8" w14:textId="77777777" w:rsidTr="00A55055">
        <w:trPr>
          <w:trHeight w:val="492"/>
          <w:jc w:val="center"/>
        </w:trPr>
        <w:tc>
          <w:tcPr>
            <w:tcW w:w="5524" w:type="dxa"/>
            <w:shd w:val="clear" w:color="auto" w:fill="BDD6EE" w:themeFill="accent1" w:themeFillTint="66"/>
            <w:vAlign w:val="center"/>
          </w:tcPr>
          <w:p w14:paraId="6D54D3EC" w14:textId="77777777" w:rsidR="00340726" w:rsidRPr="006C20B0" w:rsidRDefault="00340726" w:rsidP="00E24E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6A52EF5B" w14:textId="77777777" w:rsidR="00340726" w:rsidRPr="006C20B0" w:rsidRDefault="00340726" w:rsidP="00E24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Odpověď</w:t>
            </w:r>
          </w:p>
          <w:p w14:paraId="0AB5622F" w14:textId="77777777" w:rsidR="00340726" w:rsidRPr="006C20B0" w:rsidRDefault="00340726" w:rsidP="00E24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C20B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Ano         Ne</w:t>
            </w:r>
          </w:p>
        </w:tc>
        <w:tc>
          <w:tcPr>
            <w:tcW w:w="1989" w:type="dxa"/>
            <w:shd w:val="clear" w:color="auto" w:fill="BDD6EE" w:themeFill="accent1" w:themeFillTint="66"/>
          </w:tcPr>
          <w:p w14:paraId="6B845CAB" w14:textId="77777777" w:rsidR="00340726" w:rsidRPr="00340726" w:rsidRDefault="00340726" w:rsidP="00E24E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Komentář</w:t>
            </w:r>
            <w:r w:rsidR="008558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 případě odpovědi NE</w:t>
            </w:r>
          </w:p>
        </w:tc>
      </w:tr>
      <w:tr w:rsidR="00340726" w:rsidRPr="001432CC" w14:paraId="09095DE2" w14:textId="77777777" w:rsidTr="00A55055">
        <w:trPr>
          <w:trHeight w:val="592"/>
          <w:jc w:val="center"/>
        </w:trPr>
        <w:tc>
          <w:tcPr>
            <w:tcW w:w="5524" w:type="dxa"/>
            <w:vAlign w:val="center"/>
          </w:tcPr>
          <w:p w14:paraId="7971ECA4" w14:textId="77777777" w:rsidR="00664531" w:rsidRDefault="00664531" w:rsidP="00E24E0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1A2DD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22903961" w14:textId="77777777" w:rsidR="00340726" w:rsidRPr="001432CC" w:rsidRDefault="00340726" w:rsidP="00E24E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Žadatel je oprávněným žadatelem dle podmínek výzvy.</w:t>
            </w:r>
          </w:p>
        </w:tc>
        <w:tc>
          <w:tcPr>
            <w:tcW w:w="1275" w:type="dxa"/>
            <w:vAlign w:val="center"/>
          </w:tcPr>
          <w:p w14:paraId="11F60400" w14:textId="77777777" w:rsidR="00340726" w:rsidRPr="001432CC" w:rsidRDefault="00340726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14:paraId="26042B99" w14:textId="77777777" w:rsidR="00340726" w:rsidRPr="001432CC" w:rsidRDefault="00340726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6E254BA7" w14:textId="77777777" w:rsidTr="00A55055">
        <w:trPr>
          <w:trHeight w:val="592"/>
          <w:jc w:val="center"/>
        </w:trPr>
        <w:tc>
          <w:tcPr>
            <w:tcW w:w="5524" w:type="dxa"/>
            <w:vAlign w:val="center"/>
          </w:tcPr>
          <w:p w14:paraId="47635DA6" w14:textId="77777777" w:rsidR="00664531" w:rsidRDefault="00664531" w:rsidP="00E24E0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A0C8C23" w14:textId="77777777" w:rsidR="00340726" w:rsidRPr="00340726" w:rsidRDefault="00340726" w:rsidP="00E24E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Žádost je podána v určeném období pro počátek a konec příjmu žádostí</w:t>
            </w:r>
            <w:r w:rsidR="00664531">
              <w:rPr>
                <w:rFonts w:ascii="Times New Roman" w:hAnsi="Times New Roman" w:cs="Times New Roman"/>
                <w:sz w:val="20"/>
                <w:szCs w:val="20"/>
              </w:rPr>
              <w:t>, viz bod 1c)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14:paraId="5E68E498" w14:textId="77777777" w:rsidR="00340726" w:rsidRPr="001432CC" w:rsidRDefault="00340726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989" w:type="dxa"/>
          </w:tcPr>
          <w:p w14:paraId="791678CD" w14:textId="77777777" w:rsidR="00340726" w:rsidRPr="001432CC" w:rsidRDefault="00340726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726" w:rsidRPr="001432CC" w14:paraId="10457EA4" w14:textId="77777777" w:rsidTr="00A55055">
        <w:trPr>
          <w:trHeight w:val="592"/>
          <w:jc w:val="center"/>
        </w:trPr>
        <w:tc>
          <w:tcPr>
            <w:tcW w:w="5524" w:type="dxa"/>
            <w:vAlign w:val="center"/>
          </w:tcPr>
          <w:p w14:paraId="27D43730" w14:textId="77777777" w:rsidR="00664531" w:rsidRDefault="00664531" w:rsidP="00E24E0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1355E71C" w14:textId="77777777" w:rsidR="00340726" w:rsidRPr="00340726" w:rsidRDefault="00340726" w:rsidP="00E24E0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>Žadatel předloži</w:t>
            </w:r>
            <w:r w:rsidR="00D1195C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817C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žádost </w:t>
            </w:r>
            <w:r w:rsidRPr="00340726">
              <w:rPr>
                <w:rFonts w:ascii="Times New Roman" w:hAnsi="Times New Roman" w:cs="Times New Roman"/>
                <w:sz w:val="20"/>
                <w:szCs w:val="20"/>
              </w:rPr>
              <w:t xml:space="preserve">o poskytnutí dotace </w:t>
            </w:r>
            <w:r w:rsidR="00D67427">
              <w:rPr>
                <w:rFonts w:ascii="Times New Roman" w:hAnsi="Times New Roman" w:cs="Times New Roman"/>
                <w:sz w:val="20"/>
                <w:szCs w:val="20"/>
              </w:rPr>
              <w:t>s </w:t>
            </w:r>
            <w:r w:rsidR="00D67427" w:rsidRPr="00340726">
              <w:rPr>
                <w:rFonts w:ascii="Times New Roman" w:hAnsi="Times New Roman" w:cs="Times New Roman"/>
                <w:sz w:val="20"/>
                <w:szCs w:val="20"/>
              </w:rPr>
              <w:t>požadovan</w:t>
            </w:r>
            <w:r w:rsidR="00D67427">
              <w:rPr>
                <w:rFonts w:ascii="Times New Roman" w:hAnsi="Times New Roman" w:cs="Times New Roman"/>
                <w:sz w:val="20"/>
                <w:szCs w:val="20"/>
              </w:rPr>
              <w:t>ými náležitostmi</w:t>
            </w:r>
          </w:p>
        </w:tc>
        <w:tc>
          <w:tcPr>
            <w:tcW w:w="1275" w:type="dxa"/>
            <w:vAlign w:val="center"/>
          </w:tcPr>
          <w:p w14:paraId="618FD943" w14:textId="77777777" w:rsidR="00340726" w:rsidRPr="001432CC" w:rsidRDefault="00340726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762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989" w:type="dxa"/>
          </w:tcPr>
          <w:p w14:paraId="668ED31A" w14:textId="77777777" w:rsidR="00340726" w:rsidRPr="001432CC" w:rsidRDefault="00340726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5D2A332E" w14:textId="77777777" w:rsidTr="00A55055">
        <w:trPr>
          <w:trHeight w:val="592"/>
          <w:jc w:val="center"/>
        </w:trPr>
        <w:tc>
          <w:tcPr>
            <w:tcW w:w="5524" w:type="dxa"/>
            <w:vAlign w:val="center"/>
          </w:tcPr>
          <w:p w14:paraId="55180629" w14:textId="77777777" w:rsidR="00664531" w:rsidRDefault="00664531" w:rsidP="00E24E08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="00D21E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5B12FA9" w14:textId="77777777" w:rsidR="00D20B41" w:rsidRPr="00D20B41" w:rsidRDefault="00D20B41" w:rsidP="00E24E0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Žadatel předložil </w:t>
            </w:r>
            <w:r w:rsidRPr="006C20B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dokumenty, které tvoří přílohy žádosti:</w:t>
            </w:r>
          </w:p>
        </w:tc>
        <w:tc>
          <w:tcPr>
            <w:tcW w:w="1275" w:type="dxa"/>
            <w:vAlign w:val="center"/>
          </w:tcPr>
          <w:p w14:paraId="497E14ED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14:paraId="04F59A39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5E15A1E5" w14:textId="77777777" w:rsidTr="00A55055">
        <w:trPr>
          <w:trHeight w:val="420"/>
          <w:jc w:val="center"/>
        </w:trPr>
        <w:tc>
          <w:tcPr>
            <w:tcW w:w="5524" w:type="dxa"/>
            <w:vAlign w:val="center"/>
          </w:tcPr>
          <w:p w14:paraId="17B988C7" w14:textId="455B8B1E" w:rsidR="00D20B41" w:rsidRPr="00B27951" w:rsidRDefault="00B1686D" w:rsidP="00E24E08">
            <w:pPr>
              <w:numPr>
                <w:ilvl w:val="0"/>
                <w:numId w:val="5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279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projektová žádost IROP </w:t>
            </w:r>
          </w:p>
        </w:tc>
        <w:tc>
          <w:tcPr>
            <w:tcW w:w="1275" w:type="dxa"/>
            <w:vAlign w:val="center"/>
          </w:tcPr>
          <w:p w14:paraId="43C0F304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989" w:type="dxa"/>
          </w:tcPr>
          <w:p w14:paraId="5C37A72F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34C5" w:rsidRPr="001432CC" w14:paraId="35E2BB3E" w14:textId="77777777" w:rsidTr="00A55055">
        <w:trPr>
          <w:trHeight w:val="420"/>
          <w:jc w:val="center"/>
        </w:trPr>
        <w:tc>
          <w:tcPr>
            <w:tcW w:w="5524" w:type="dxa"/>
            <w:vAlign w:val="center"/>
          </w:tcPr>
          <w:p w14:paraId="7EF0B6A3" w14:textId="7ABEE747" w:rsidR="000A34C5" w:rsidRPr="00B27951" w:rsidRDefault="000A34C5" w:rsidP="00E24E08">
            <w:pPr>
              <w:numPr>
                <w:ilvl w:val="0"/>
                <w:numId w:val="5"/>
              </w:numPr>
              <w:spacing w:after="0"/>
              <w:ind w:left="180" w:hanging="1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279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aktuální kumulativní </w:t>
            </w:r>
            <w:r w:rsidR="005D5229" w:rsidRPr="00B2795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rozpoč</w:t>
            </w:r>
            <w:r w:rsidR="005D5229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et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platný k datu podání žádosti o poskytnutí dotace</w:t>
            </w:r>
          </w:p>
        </w:tc>
        <w:tc>
          <w:tcPr>
            <w:tcW w:w="1275" w:type="dxa"/>
            <w:vAlign w:val="center"/>
          </w:tcPr>
          <w:p w14:paraId="739B935B" w14:textId="77777777" w:rsidR="000A34C5" w:rsidRPr="007C184E" w:rsidRDefault="000A34C5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89" w:type="dxa"/>
          </w:tcPr>
          <w:p w14:paraId="32710BE9" w14:textId="77777777" w:rsidR="000A34C5" w:rsidRPr="001432CC" w:rsidRDefault="000A34C5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B41" w:rsidRPr="001432CC" w14:paraId="4F80407E" w14:textId="77777777" w:rsidTr="00A55055">
        <w:trPr>
          <w:trHeight w:val="592"/>
          <w:jc w:val="center"/>
        </w:trPr>
        <w:tc>
          <w:tcPr>
            <w:tcW w:w="5524" w:type="dxa"/>
            <w:vAlign w:val="center"/>
          </w:tcPr>
          <w:p w14:paraId="56360BF2" w14:textId="77777777" w:rsidR="00D20B41" w:rsidRPr="00B27951" w:rsidRDefault="00B1686D" w:rsidP="00E24E08">
            <w:pPr>
              <w:pStyle w:val="Default"/>
              <w:numPr>
                <w:ilvl w:val="0"/>
                <w:numId w:val="15"/>
              </w:numPr>
              <w:spacing w:line="276" w:lineRule="auto"/>
              <w:ind w:left="180" w:hanging="18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dokument prokazující </w:t>
            </w:r>
            <w:r w:rsidRPr="00B27951">
              <w:rPr>
                <w:rFonts w:eastAsia="Times New Roman"/>
                <w:sz w:val="20"/>
                <w:szCs w:val="20"/>
                <w:lang w:eastAsia="cs-CZ"/>
              </w:rPr>
              <w:t>schválení projektu ze strany Řídícího orgánu IROP</w:t>
            </w:r>
          </w:p>
        </w:tc>
        <w:tc>
          <w:tcPr>
            <w:tcW w:w="1275" w:type="dxa"/>
            <w:vAlign w:val="center"/>
          </w:tcPr>
          <w:p w14:paraId="72751542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</w:r>
            <w:r w:rsidR="0078640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7C184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432C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89" w:type="dxa"/>
          </w:tcPr>
          <w:p w14:paraId="10BD76B9" w14:textId="77777777" w:rsidR="00D20B41" w:rsidRPr="001432CC" w:rsidRDefault="00D20B41" w:rsidP="00E24E08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36FED7" w14:textId="77777777" w:rsidR="00B1686D" w:rsidRPr="00A07BB6" w:rsidRDefault="00B1686D" w:rsidP="00B16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B2226" w14:textId="77777777" w:rsidR="00781914" w:rsidRPr="00F43246" w:rsidRDefault="00DF661D" w:rsidP="00A55055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szCs w:val="24"/>
        </w:rPr>
      </w:pPr>
      <w:r w:rsidRPr="00F43246">
        <w:rPr>
          <w:szCs w:val="24"/>
        </w:rPr>
        <w:t>Odstranění vad a ú</w:t>
      </w:r>
      <w:r w:rsidR="00781914" w:rsidRPr="00F43246">
        <w:rPr>
          <w:szCs w:val="24"/>
        </w:rPr>
        <w:t>prava žádosti</w:t>
      </w:r>
      <w:r w:rsidR="00FD2319" w:rsidRPr="00F43246">
        <w:rPr>
          <w:szCs w:val="24"/>
        </w:rPr>
        <w:t xml:space="preserve"> o poskytnutí dotace</w:t>
      </w:r>
      <w:r w:rsidR="00781914" w:rsidRPr="00F43246">
        <w:rPr>
          <w:rStyle w:val="Znakapoznpodarou"/>
          <w:szCs w:val="24"/>
        </w:rPr>
        <w:footnoteReference w:id="12"/>
      </w:r>
    </w:p>
    <w:p w14:paraId="1FB9CD72" w14:textId="08BB7FF0" w:rsidR="00311D96" w:rsidRPr="00A07BB6" w:rsidRDefault="00BC69D6" w:rsidP="00A5505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Trpí-li žádost</w:t>
      </w:r>
      <w:r w:rsidR="00FD2319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Pr="00A07BB6">
        <w:rPr>
          <w:rFonts w:ascii="Times New Roman" w:hAnsi="Times New Roman" w:cs="Times New Roman"/>
          <w:sz w:val="24"/>
          <w:szCs w:val="24"/>
        </w:rPr>
        <w:t xml:space="preserve">vadami, vyzve správce programu žadatele k odstranění těchto vad </w:t>
      </w:r>
      <w:r w:rsidR="00053B4B" w:rsidRPr="00A07BB6">
        <w:rPr>
          <w:rFonts w:ascii="Times New Roman" w:hAnsi="Times New Roman" w:cs="Times New Roman"/>
          <w:sz w:val="24"/>
          <w:szCs w:val="24"/>
        </w:rPr>
        <w:br/>
      </w:r>
      <w:r w:rsidRPr="00A07BB6">
        <w:rPr>
          <w:rFonts w:ascii="Times New Roman" w:hAnsi="Times New Roman" w:cs="Times New Roman"/>
          <w:sz w:val="24"/>
          <w:szCs w:val="24"/>
        </w:rPr>
        <w:t xml:space="preserve">v přiměřené lhůtě. Správce programu může kdykoliv a opakovaně v průběhu řízení vyzvat žadatele k doložení dalších podkladů nebo údajů nezbytných pro vydání </w:t>
      </w:r>
      <w:r w:rsidR="00AE35DC">
        <w:rPr>
          <w:rFonts w:ascii="Times New Roman" w:hAnsi="Times New Roman" w:cs="Times New Roman"/>
          <w:sz w:val="24"/>
          <w:szCs w:val="24"/>
        </w:rPr>
        <w:t>R</w:t>
      </w:r>
      <w:r w:rsidR="00AE35DC" w:rsidRPr="00A07BB6">
        <w:rPr>
          <w:rFonts w:ascii="Times New Roman" w:hAnsi="Times New Roman" w:cs="Times New Roman"/>
          <w:sz w:val="24"/>
          <w:szCs w:val="24"/>
        </w:rPr>
        <w:t xml:space="preserve">ozhodnutí </w:t>
      </w:r>
      <w:r w:rsidRPr="00A07BB6">
        <w:rPr>
          <w:rFonts w:ascii="Times New Roman" w:hAnsi="Times New Roman" w:cs="Times New Roman"/>
          <w:sz w:val="24"/>
          <w:szCs w:val="24"/>
        </w:rPr>
        <w:t>o poskytnutí dotace v přiměřené lhůtě. Správce programu může žadateli doporučit úpravu žádosti</w:t>
      </w:r>
      <w:r w:rsidR="00860CCF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Pr="00A07BB6">
        <w:rPr>
          <w:rFonts w:ascii="Times New Roman" w:hAnsi="Times New Roman" w:cs="Times New Roman"/>
          <w:sz w:val="24"/>
          <w:szCs w:val="24"/>
        </w:rPr>
        <w:t>, lze-li předpokládat, že upravené žádosti bude zcela vyhověno. Vyhoví-li žadatel tomuto doporučení, posuzuje správce programu upravenou žádost</w:t>
      </w:r>
      <w:r w:rsidR="00FD2319" w:rsidRPr="00A07BB6">
        <w:rPr>
          <w:rFonts w:ascii="Times New Roman" w:hAnsi="Times New Roman" w:cs="Times New Roman"/>
          <w:sz w:val="24"/>
          <w:szCs w:val="24"/>
        </w:rPr>
        <w:t xml:space="preserve"> 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360B4663" w14:textId="77777777" w:rsidR="00A015BE" w:rsidRPr="00A07BB6" w:rsidRDefault="00B4407D" w:rsidP="00A5505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V případě, že žadatel na základě výzvy k odstranění vad žádosti vadu ve stanovené lhůtě neodstraní, žádost o </w:t>
      </w:r>
      <w:r w:rsidR="00E70AC8" w:rsidRPr="00A07BB6">
        <w:rPr>
          <w:rFonts w:ascii="Times New Roman" w:hAnsi="Times New Roman" w:cs="Times New Roman"/>
          <w:sz w:val="24"/>
          <w:szCs w:val="24"/>
        </w:rPr>
        <w:t>poskytnutí dotace</w:t>
      </w:r>
      <w:r w:rsidRPr="00A07BB6">
        <w:rPr>
          <w:rFonts w:ascii="Times New Roman" w:hAnsi="Times New Roman" w:cs="Times New Roman"/>
          <w:sz w:val="24"/>
          <w:szCs w:val="24"/>
        </w:rPr>
        <w:t xml:space="preserve"> je vyřazena z procesu schvalování a </w:t>
      </w:r>
      <w:r w:rsidR="00C67761">
        <w:rPr>
          <w:rFonts w:ascii="Times New Roman" w:hAnsi="Times New Roman" w:cs="Times New Roman"/>
          <w:sz w:val="24"/>
          <w:szCs w:val="24"/>
        </w:rPr>
        <w:t>MŠMT</w:t>
      </w:r>
      <w:r w:rsidRPr="00A07BB6">
        <w:rPr>
          <w:rFonts w:ascii="Times New Roman" w:hAnsi="Times New Roman" w:cs="Times New Roman"/>
          <w:sz w:val="24"/>
          <w:szCs w:val="24"/>
        </w:rPr>
        <w:t xml:space="preserve"> řízení zastaví</w:t>
      </w:r>
      <w:r w:rsidR="00514D3A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09ED6E55" w14:textId="4681C21D" w:rsidR="00A55055" w:rsidRPr="00A07BB6" w:rsidRDefault="006F0D0D" w:rsidP="00913A9B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 (neoprávněné použití peněžních prostředků státního rozpočtu je porušením rozpočtové kázně).</w:t>
      </w:r>
    </w:p>
    <w:p w14:paraId="74AE7137" w14:textId="2D62B73A" w:rsidR="00DE0FE1" w:rsidRPr="00A015BE" w:rsidRDefault="00D57BDA" w:rsidP="00A55055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szCs w:val="24"/>
        </w:rPr>
      </w:pPr>
      <w:r w:rsidRPr="00F43246">
        <w:rPr>
          <w:szCs w:val="24"/>
        </w:rPr>
        <w:t>Vydání Registrace akce</w:t>
      </w:r>
      <w:r w:rsidR="00913A9B">
        <w:rPr>
          <w:rStyle w:val="Znakapoznpodarou"/>
          <w:szCs w:val="24"/>
        </w:rPr>
        <w:footnoteReference w:id="14"/>
      </w:r>
    </w:p>
    <w:p w14:paraId="633A4FFA" w14:textId="30E8F55D" w:rsidR="00311D96" w:rsidRPr="00A07BB6" w:rsidRDefault="00514D3A" w:rsidP="00A55055">
      <w:pPr>
        <w:spacing w:after="12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7BB6">
        <w:rPr>
          <w:rFonts w:ascii="Times New Roman" w:eastAsia="Calibri" w:hAnsi="Times New Roman" w:cs="Times New Roman"/>
          <w:sz w:val="24"/>
          <w:szCs w:val="24"/>
        </w:rPr>
        <w:t>Po ukončení formální kontroly</w:t>
      </w:r>
      <w:r w:rsidR="00B27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7BB6">
        <w:rPr>
          <w:rFonts w:ascii="Times New Roman" w:eastAsia="Calibri" w:hAnsi="Times New Roman" w:cs="Times New Roman"/>
          <w:sz w:val="24"/>
          <w:szCs w:val="24"/>
        </w:rPr>
        <w:t xml:space="preserve">je možno na </w:t>
      </w:r>
      <w:r w:rsidR="00913A9B">
        <w:rPr>
          <w:rFonts w:ascii="Times New Roman" w:eastAsia="Calibri" w:hAnsi="Times New Roman" w:cs="Times New Roman"/>
          <w:sz w:val="24"/>
          <w:szCs w:val="24"/>
        </w:rPr>
        <w:t xml:space="preserve">projekt </w:t>
      </w:r>
      <w:r w:rsidRPr="00A07BB6">
        <w:rPr>
          <w:rFonts w:ascii="Times New Roman" w:eastAsia="Calibri" w:hAnsi="Times New Roman" w:cs="Times New Roman"/>
          <w:sz w:val="24"/>
          <w:szCs w:val="24"/>
        </w:rPr>
        <w:t>vydat Registraci akce (</w:t>
      </w:r>
      <w:r w:rsidR="00913A9B">
        <w:rPr>
          <w:rFonts w:ascii="Times New Roman" w:eastAsia="Calibri" w:hAnsi="Times New Roman" w:cs="Times New Roman"/>
          <w:sz w:val="24"/>
          <w:szCs w:val="24"/>
        </w:rPr>
        <w:t>projekt</w:t>
      </w:r>
      <w:r w:rsidRPr="00A07BB6">
        <w:rPr>
          <w:rFonts w:ascii="Times New Roman" w:eastAsia="Calibri" w:hAnsi="Times New Roman" w:cs="Times New Roman"/>
          <w:sz w:val="24"/>
          <w:szCs w:val="24"/>
        </w:rPr>
        <w:t xml:space="preserve"> zaregistrovat).</w:t>
      </w:r>
      <w:r w:rsidR="00B27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07BB6">
        <w:rPr>
          <w:rFonts w:ascii="Times New Roman" w:eastAsia="Calibri" w:hAnsi="Times New Roman" w:cs="Times New Roman"/>
          <w:sz w:val="24"/>
          <w:szCs w:val="24"/>
        </w:rPr>
        <w:t xml:space="preserve">Pro účely </w:t>
      </w:r>
      <w:r w:rsidR="00913A9B">
        <w:rPr>
          <w:rFonts w:ascii="Times New Roman" w:eastAsia="Calibri" w:hAnsi="Times New Roman" w:cs="Times New Roman"/>
          <w:sz w:val="24"/>
          <w:szCs w:val="24"/>
        </w:rPr>
        <w:t>R</w:t>
      </w:r>
      <w:r w:rsidRPr="00A07BB6">
        <w:rPr>
          <w:rFonts w:ascii="Times New Roman" w:eastAsia="Calibri" w:hAnsi="Times New Roman" w:cs="Times New Roman"/>
          <w:sz w:val="24"/>
          <w:szCs w:val="24"/>
        </w:rPr>
        <w:t xml:space="preserve">egistrace akce si správce programu může vyžádat doplnění podkladů k žádosti. Registrace akce není právní akt, kterým se </w:t>
      </w:r>
      <w:r w:rsidR="00C67761">
        <w:rPr>
          <w:rFonts w:ascii="Times New Roman" w:eastAsia="Calibri" w:hAnsi="Times New Roman" w:cs="Times New Roman"/>
          <w:sz w:val="24"/>
          <w:szCs w:val="24"/>
        </w:rPr>
        <w:t xml:space="preserve">MŠMT </w:t>
      </w:r>
      <w:r w:rsidRPr="00A07BB6">
        <w:rPr>
          <w:rFonts w:ascii="Times New Roman" w:eastAsia="Calibri" w:hAnsi="Times New Roman" w:cs="Times New Roman"/>
          <w:sz w:val="24"/>
          <w:szCs w:val="24"/>
        </w:rPr>
        <w:t>zaváže poskytnout dotaci žadateli.</w:t>
      </w:r>
    </w:p>
    <w:p w14:paraId="4F1B138B" w14:textId="77777777" w:rsidR="00311D96" w:rsidRDefault="00BC69D6" w:rsidP="00A5505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Vydáním </w:t>
      </w:r>
      <w:r w:rsidR="00C9452B" w:rsidRPr="00A07BB6">
        <w:rPr>
          <w:rFonts w:ascii="Times New Roman" w:hAnsi="Times New Roman" w:cs="Times New Roman"/>
          <w:sz w:val="24"/>
          <w:szCs w:val="24"/>
        </w:rPr>
        <w:t>R</w:t>
      </w:r>
      <w:r w:rsidRPr="00A07BB6">
        <w:rPr>
          <w:rFonts w:ascii="Times New Roman" w:hAnsi="Times New Roman" w:cs="Times New Roman"/>
          <w:sz w:val="24"/>
          <w:szCs w:val="24"/>
        </w:rPr>
        <w:t>egistrace akce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 </w:t>
      </w:r>
      <w:r w:rsidR="007D49C8">
        <w:rPr>
          <w:rFonts w:ascii="Times New Roman" w:hAnsi="Times New Roman" w:cs="Times New Roman"/>
          <w:sz w:val="24"/>
          <w:szCs w:val="24"/>
        </w:rPr>
        <w:t xml:space="preserve">(dokument vydaný ze </w:t>
      </w:r>
      <w:r w:rsidR="008722E7">
        <w:rPr>
          <w:rFonts w:ascii="Times New Roman" w:hAnsi="Times New Roman" w:cs="Times New Roman"/>
          <w:sz w:val="24"/>
          <w:szCs w:val="24"/>
        </w:rPr>
        <w:t xml:space="preserve">SMVS) </w:t>
      </w:r>
      <w:r w:rsidR="00C9452B" w:rsidRPr="00A07BB6">
        <w:rPr>
          <w:rFonts w:ascii="Times New Roman" w:hAnsi="Times New Roman" w:cs="Times New Roman"/>
          <w:sz w:val="24"/>
          <w:szCs w:val="24"/>
        </w:rPr>
        <w:t xml:space="preserve">nebo oznámením 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je </w:t>
      </w:r>
      <w:r w:rsidR="003E79EC" w:rsidRPr="00A07BB6">
        <w:rPr>
          <w:rFonts w:ascii="Times New Roman" w:hAnsi="Times New Roman" w:cs="Times New Roman"/>
          <w:sz w:val="24"/>
          <w:szCs w:val="24"/>
        </w:rPr>
        <w:t xml:space="preserve">postupem </w:t>
      </w:r>
      <w:r w:rsidR="006719FD">
        <w:rPr>
          <w:rFonts w:ascii="Times New Roman" w:hAnsi="Times New Roman" w:cs="Times New Roman"/>
          <w:sz w:val="24"/>
          <w:szCs w:val="24"/>
        </w:rPr>
        <w:br/>
      </w:r>
      <w:r w:rsidR="003E79EC" w:rsidRPr="00A07BB6">
        <w:rPr>
          <w:rFonts w:ascii="Times New Roman" w:hAnsi="Times New Roman" w:cs="Times New Roman"/>
          <w:sz w:val="24"/>
          <w:szCs w:val="24"/>
        </w:rPr>
        <w:t xml:space="preserve">dle § 14k odst. 3 rozpočtových pravidel </w:t>
      </w:r>
      <w:r w:rsidR="00B11E64" w:rsidRPr="00A07BB6">
        <w:rPr>
          <w:rFonts w:ascii="Times New Roman" w:hAnsi="Times New Roman" w:cs="Times New Roman"/>
          <w:sz w:val="24"/>
          <w:szCs w:val="24"/>
        </w:rPr>
        <w:t xml:space="preserve">žadatel </w:t>
      </w:r>
      <w:r w:rsidR="005A573B" w:rsidRPr="00A07BB6">
        <w:rPr>
          <w:rFonts w:ascii="Times New Roman" w:hAnsi="Times New Roman" w:cs="Times New Roman"/>
          <w:sz w:val="24"/>
          <w:szCs w:val="24"/>
        </w:rPr>
        <w:t xml:space="preserve">následně vyzván k doložení dalších podkladů. </w:t>
      </w:r>
    </w:p>
    <w:p w14:paraId="5CC9A0A6" w14:textId="77777777" w:rsidR="00276F0E" w:rsidRPr="00A07BB6" w:rsidRDefault="00276F0E" w:rsidP="00A55055">
      <w:pPr>
        <w:spacing w:after="120" w:line="240" w:lineRule="auto"/>
        <w:ind w:left="284"/>
        <w:jc w:val="both"/>
        <w:rPr>
          <w:rFonts w:ascii="Times New Roman" w:hAnsi="Times New Roman"/>
          <w:sz w:val="24"/>
          <w:szCs w:val="24"/>
          <w:lang w:eastAsia="cs-CZ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Doplnění podkladů před vydáním Rozhodnutí o poskytnutí dotace se týká především dokumentace k připravovaným zadávacím řízením. </w:t>
      </w:r>
      <w:r w:rsidRPr="00A07BB6">
        <w:rPr>
          <w:rFonts w:ascii="Times New Roman" w:hAnsi="Times New Roman"/>
          <w:sz w:val="24"/>
          <w:szCs w:val="24"/>
          <w:lang w:eastAsia="cs-CZ"/>
        </w:rPr>
        <w:t>Schvalovací proces zadávacího řízení probíhá následujícím postupem:</w:t>
      </w:r>
    </w:p>
    <w:p w14:paraId="3E24E263" w14:textId="1E54DEA4" w:rsidR="002058FC" w:rsidRPr="002058FC" w:rsidRDefault="002058FC" w:rsidP="002058FC">
      <w:pPr>
        <w:pStyle w:val="Odstavecseseznamem"/>
        <w:numPr>
          <w:ilvl w:val="0"/>
          <w:numId w:val="7"/>
        </w:numPr>
        <w:spacing w:after="60" w:line="240" w:lineRule="auto"/>
        <w:ind w:left="56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lastRenderedPageBreak/>
        <w:t>Příjemce</w:t>
      </w:r>
      <w:r w:rsidRPr="002058FC">
        <w:rPr>
          <w:rFonts w:cs="Times New Roman"/>
          <w:b w:val="0"/>
          <w:i w:val="0"/>
          <w:szCs w:val="24"/>
        </w:rPr>
        <w:t xml:space="preserve"> </w:t>
      </w:r>
      <w:r w:rsidR="005D5229">
        <w:rPr>
          <w:rFonts w:cs="Times New Roman"/>
          <w:b w:val="0"/>
          <w:i w:val="0"/>
          <w:szCs w:val="24"/>
        </w:rPr>
        <w:t xml:space="preserve">dotace </w:t>
      </w:r>
      <w:r w:rsidRPr="002058FC">
        <w:rPr>
          <w:rFonts w:cs="Times New Roman"/>
          <w:b w:val="0"/>
          <w:i w:val="0"/>
          <w:szCs w:val="24"/>
        </w:rPr>
        <w:t xml:space="preserve">je povinen smluvně vázat všechny účastníky přípravy a zadání </w:t>
      </w:r>
      <w:r w:rsidR="00913A9B">
        <w:rPr>
          <w:rFonts w:cs="Times New Roman"/>
          <w:b w:val="0"/>
          <w:i w:val="0"/>
          <w:szCs w:val="24"/>
        </w:rPr>
        <w:t>projektu</w:t>
      </w:r>
      <w:r w:rsidRPr="002058FC">
        <w:rPr>
          <w:rFonts w:cs="Times New Roman"/>
          <w:b w:val="0"/>
          <w:i w:val="0"/>
          <w:szCs w:val="24"/>
        </w:rPr>
        <w:t xml:space="preserve"> k dodržení závazných údajů uvedených ve formuláři Registrace akce</w:t>
      </w:r>
      <w:r>
        <w:rPr>
          <w:rFonts w:cs="Times New Roman"/>
          <w:b w:val="0"/>
          <w:i w:val="0"/>
          <w:szCs w:val="24"/>
        </w:rPr>
        <w:t>.</w:t>
      </w:r>
    </w:p>
    <w:p w14:paraId="280DC0E4" w14:textId="77777777" w:rsidR="00276F0E" w:rsidRDefault="00276F0E" w:rsidP="00A55055">
      <w:pPr>
        <w:pStyle w:val="Odstavecseseznamem"/>
        <w:numPr>
          <w:ilvl w:val="0"/>
          <w:numId w:val="7"/>
        </w:numPr>
        <w:spacing w:after="60" w:line="240" w:lineRule="auto"/>
        <w:ind w:left="567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>Před vyhlášením veřejné zakázky na plnění, které bude financováno z </w:t>
      </w:r>
      <w:r>
        <w:rPr>
          <w:rFonts w:cs="Times New Roman"/>
          <w:b w:val="0"/>
          <w:i w:val="0"/>
          <w:szCs w:val="24"/>
        </w:rPr>
        <w:t>dotace</w:t>
      </w:r>
      <w:r w:rsidRPr="00A07BB6">
        <w:rPr>
          <w:rFonts w:cs="Times New Roman"/>
          <w:b w:val="0"/>
          <w:i w:val="0"/>
          <w:szCs w:val="24"/>
        </w:rPr>
        <w:t>, předloží účastník programu správci programu ke schválení text zadávací dokumentace</w:t>
      </w:r>
      <w:r w:rsidR="000C09BE">
        <w:rPr>
          <w:rFonts w:cs="Times New Roman"/>
          <w:b w:val="0"/>
          <w:i w:val="0"/>
          <w:szCs w:val="24"/>
        </w:rPr>
        <w:t xml:space="preserve"> včetně všech příloh</w:t>
      </w:r>
      <w:r w:rsidRPr="00A07BB6">
        <w:rPr>
          <w:rFonts w:cs="Times New Roman"/>
          <w:b w:val="0"/>
          <w:i w:val="0"/>
          <w:szCs w:val="24"/>
        </w:rPr>
        <w:t xml:space="preserve"> (dále také „ZD</w:t>
      </w:r>
      <w:r w:rsidR="000C09BE">
        <w:rPr>
          <w:rFonts w:cs="Times New Roman"/>
          <w:b w:val="0"/>
          <w:i w:val="0"/>
          <w:szCs w:val="24"/>
        </w:rPr>
        <w:t>) – dále viz příloha č 1 výzvy</w:t>
      </w:r>
      <w:r w:rsidR="00BB3C58">
        <w:rPr>
          <w:rFonts w:cs="Times New Roman"/>
          <w:b w:val="0"/>
          <w:i w:val="0"/>
          <w:szCs w:val="24"/>
        </w:rPr>
        <w:t xml:space="preserve"> </w:t>
      </w:r>
      <w:r w:rsidR="00BB3C58" w:rsidRPr="00BB3C58">
        <w:rPr>
          <w:rFonts w:cs="Times New Roman"/>
          <w:b w:val="0"/>
          <w:i w:val="0"/>
          <w:szCs w:val="24"/>
        </w:rPr>
        <w:t>Podmínky a pokyny pro poskytnutí dotace</w:t>
      </w:r>
      <w:r w:rsidR="00A55055">
        <w:rPr>
          <w:rFonts w:cs="Times New Roman"/>
          <w:b w:val="0"/>
          <w:i w:val="0"/>
          <w:szCs w:val="24"/>
        </w:rPr>
        <w:t>.</w:t>
      </w:r>
    </w:p>
    <w:p w14:paraId="32ADA4E6" w14:textId="3FA7B1CF" w:rsidR="00A55055" w:rsidRPr="00A07BB6" w:rsidRDefault="00A55055" w:rsidP="00A55055">
      <w:pPr>
        <w:pStyle w:val="Odstavecseseznamem"/>
        <w:numPr>
          <w:ilvl w:val="0"/>
          <w:numId w:val="7"/>
        </w:numPr>
        <w:spacing w:after="60" w:line="240" w:lineRule="auto"/>
        <w:ind w:left="567"/>
        <w:contextualSpacing w:val="0"/>
        <w:jc w:val="both"/>
        <w:rPr>
          <w:rFonts w:cs="Times New Roman"/>
          <w:b w:val="0"/>
          <w:i w:val="0"/>
          <w:szCs w:val="24"/>
        </w:rPr>
      </w:pPr>
      <w:r>
        <w:rPr>
          <w:rFonts w:cs="Times New Roman"/>
          <w:b w:val="0"/>
          <w:i w:val="0"/>
          <w:szCs w:val="24"/>
        </w:rPr>
        <w:t>Projektová d</w:t>
      </w:r>
      <w:r w:rsidRPr="00A55055">
        <w:rPr>
          <w:rFonts w:cs="Times New Roman"/>
          <w:b w:val="0"/>
          <w:i w:val="0"/>
          <w:szCs w:val="24"/>
        </w:rPr>
        <w:t xml:space="preserve">okumentace pro zadání stavby bude zpracována v podrobnostech dokumentace pro provedení stavby. Součástí podkladů předložených správci programu bude položkový rozpočet. Pokud bude </w:t>
      </w:r>
      <w:r w:rsidR="00913A9B">
        <w:rPr>
          <w:rFonts w:cs="Times New Roman"/>
          <w:b w:val="0"/>
          <w:i w:val="0"/>
          <w:szCs w:val="24"/>
        </w:rPr>
        <w:t>projekt</w:t>
      </w:r>
      <w:r w:rsidRPr="00A55055">
        <w:rPr>
          <w:rFonts w:cs="Times New Roman"/>
          <w:b w:val="0"/>
          <w:i w:val="0"/>
          <w:szCs w:val="24"/>
        </w:rPr>
        <w:t xml:space="preserve"> realizován na základě stavebního povolení, bude k dokumentaci pro zadání stavby doložena kopie platného stavebního povolení s nabytím právní moci. V případě, že </w:t>
      </w:r>
      <w:r w:rsidR="00913A9B">
        <w:rPr>
          <w:rFonts w:cs="Times New Roman"/>
          <w:b w:val="0"/>
          <w:i w:val="0"/>
          <w:szCs w:val="24"/>
        </w:rPr>
        <w:t>projekt</w:t>
      </w:r>
      <w:r w:rsidRPr="00A55055">
        <w:rPr>
          <w:rFonts w:cs="Times New Roman"/>
          <w:b w:val="0"/>
          <w:i w:val="0"/>
          <w:szCs w:val="24"/>
        </w:rPr>
        <w:t xml:space="preserve"> bude realizován na základě jiných dokladů dle stavebního zákona, budou kopie těchto dokladů předloženy.</w:t>
      </w:r>
    </w:p>
    <w:p w14:paraId="4A9BDCA0" w14:textId="77777777" w:rsidR="00276F0E" w:rsidRPr="00A07BB6" w:rsidRDefault="00276F0E" w:rsidP="00A55055">
      <w:pPr>
        <w:pStyle w:val="Odstavecseseznamem"/>
        <w:numPr>
          <w:ilvl w:val="0"/>
          <w:numId w:val="7"/>
        </w:numPr>
        <w:spacing w:after="60" w:line="240" w:lineRule="auto"/>
        <w:ind w:left="567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 xml:space="preserve">Žadatel může zahájit </w:t>
      </w:r>
      <w:r>
        <w:rPr>
          <w:rFonts w:cs="Times New Roman"/>
          <w:b w:val="0"/>
          <w:i w:val="0"/>
          <w:szCs w:val="24"/>
        </w:rPr>
        <w:t xml:space="preserve">zadávací řízení až po vydání Registrace akce </w:t>
      </w:r>
      <w:r w:rsidRPr="00A07BB6">
        <w:rPr>
          <w:rFonts w:cs="Times New Roman"/>
          <w:b w:val="0"/>
          <w:i w:val="0"/>
          <w:szCs w:val="24"/>
        </w:rPr>
        <w:t>(to se týká i přímého zadání např. formou objednávky)</w:t>
      </w:r>
      <w:r w:rsidR="00BB3C58">
        <w:rPr>
          <w:rFonts w:cs="Times New Roman"/>
          <w:b w:val="0"/>
          <w:i w:val="0"/>
          <w:szCs w:val="24"/>
        </w:rPr>
        <w:t xml:space="preserve"> a vydání souhlasu se ZD. Souhlas bude zaslán písemně.</w:t>
      </w:r>
    </w:p>
    <w:p w14:paraId="586BD47E" w14:textId="77777777" w:rsidR="00276F0E" w:rsidRPr="00A07BB6" w:rsidRDefault="00276F0E" w:rsidP="00A55055">
      <w:pPr>
        <w:pStyle w:val="Odstavecseseznamem"/>
        <w:numPr>
          <w:ilvl w:val="0"/>
          <w:numId w:val="7"/>
        </w:numPr>
        <w:spacing w:after="60" w:line="240" w:lineRule="auto"/>
        <w:ind w:left="567"/>
        <w:contextualSpacing w:val="0"/>
        <w:jc w:val="both"/>
        <w:rPr>
          <w:rFonts w:eastAsia="Calibri" w:cs="Times New Roman"/>
          <w:b w:val="0"/>
          <w:i w:val="0"/>
          <w:szCs w:val="24"/>
        </w:rPr>
      </w:pPr>
      <w:r w:rsidRPr="00A07BB6">
        <w:rPr>
          <w:rFonts w:eastAsia="Calibri" w:cs="Times New Roman"/>
          <w:b w:val="0"/>
          <w:i w:val="0"/>
          <w:szCs w:val="24"/>
        </w:rPr>
        <w:t>Správce programu může být dle vlastního uvážení účasten na jednání komise související s danou veřejnou zakázkou.</w:t>
      </w:r>
    </w:p>
    <w:p w14:paraId="3BC3D4F8" w14:textId="77777777" w:rsidR="00276F0E" w:rsidRPr="00A07BB6" w:rsidRDefault="00276F0E" w:rsidP="00A55055">
      <w:pPr>
        <w:pStyle w:val="Odstavecseseznamem"/>
        <w:numPr>
          <w:ilvl w:val="0"/>
          <w:numId w:val="7"/>
        </w:numPr>
        <w:spacing w:after="60" w:line="240" w:lineRule="auto"/>
        <w:ind w:left="567"/>
        <w:contextualSpacing w:val="0"/>
        <w:jc w:val="both"/>
        <w:rPr>
          <w:rFonts w:cs="Times New Roman"/>
          <w:b w:val="0"/>
          <w:i w:val="0"/>
          <w:szCs w:val="24"/>
        </w:rPr>
      </w:pPr>
      <w:r w:rsidRPr="00A07BB6">
        <w:rPr>
          <w:rFonts w:cs="Times New Roman"/>
          <w:b w:val="0"/>
          <w:i w:val="0"/>
          <w:szCs w:val="24"/>
        </w:rPr>
        <w:t>Po provedení výběru dodavatele žadatel předkládá správci programu k odsouhlasení výstupy ze zadávacího řízení</w:t>
      </w:r>
      <w:r w:rsidR="00BB3C58">
        <w:rPr>
          <w:rFonts w:cs="Times New Roman"/>
          <w:b w:val="0"/>
          <w:i w:val="0"/>
          <w:szCs w:val="24"/>
        </w:rPr>
        <w:t xml:space="preserve"> </w:t>
      </w:r>
      <w:r w:rsidR="00BB3C58" w:rsidRPr="00BB3C58">
        <w:rPr>
          <w:rFonts w:cs="Times New Roman"/>
          <w:b w:val="0"/>
          <w:i w:val="0"/>
          <w:szCs w:val="24"/>
        </w:rPr>
        <w:t>–</w:t>
      </w:r>
      <w:r w:rsidR="00BB3C58">
        <w:rPr>
          <w:rFonts w:cs="Times New Roman"/>
          <w:b w:val="0"/>
          <w:i w:val="0"/>
          <w:szCs w:val="24"/>
        </w:rPr>
        <w:t xml:space="preserve"> </w:t>
      </w:r>
      <w:r w:rsidR="00BB3C58" w:rsidRPr="00BB3C58">
        <w:rPr>
          <w:rFonts w:cs="Times New Roman"/>
          <w:b w:val="0"/>
          <w:i w:val="0"/>
          <w:szCs w:val="24"/>
        </w:rPr>
        <w:t>dále viz příloha č 1 výzvy Podmínky a pokyny pro poskytnutí dotace</w:t>
      </w:r>
      <w:r w:rsidR="00BB3C58">
        <w:rPr>
          <w:rFonts w:cs="Times New Roman"/>
          <w:b w:val="0"/>
          <w:i w:val="0"/>
          <w:szCs w:val="24"/>
        </w:rPr>
        <w:t>.</w:t>
      </w:r>
    </w:p>
    <w:p w14:paraId="62CDF6D9" w14:textId="77777777" w:rsidR="00276F0E" w:rsidRPr="000C09BE" w:rsidRDefault="00276F0E" w:rsidP="00A55055">
      <w:pPr>
        <w:pStyle w:val="Odstavecseseznamem"/>
        <w:numPr>
          <w:ilvl w:val="0"/>
          <w:numId w:val="7"/>
        </w:numPr>
        <w:spacing w:after="120" w:line="240" w:lineRule="auto"/>
        <w:ind w:left="567" w:hanging="357"/>
        <w:contextualSpacing w:val="0"/>
        <w:jc w:val="both"/>
        <w:rPr>
          <w:b w:val="0"/>
          <w:i w:val="0"/>
          <w:szCs w:val="24"/>
        </w:rPr>
      </w:pPr>
      <w:r w:rsidRPr="00A07BB6">
        <w:rPr>
          <w:b w:val="0"/>
          <w:i w:val="0"/>
          <w:szCs w:val="24"/>
        </w:rPr>
        <w:t xml:space="preserve">Příjemce dotace bude oprávněn </w:t>
      </w:r>
      <w:r w:rsidRPr="008239FA">
        <w:rPr>
          <w:b w:val="0"/>
          <w:i w:val="0"/>
          <w:szCs w:val="24"/>
        </w:rPr>
        <w:t>uzavřít smlouvu, jíž se zaváže k plnění, které bude hradit</w:t>
      </w:r>
      <w:r w:rsidRPr="00A07BB6">
        <w:rPr>
          <w:b w:val="0"/>
          <w:i w:val="0"/>
          <w:szCs w:val="24"/>
        </w:rPr>
        <w:t xml:space="preserve"> z</w:t>
      </w:r>
      <w:r>
        <w:rPr>
          <w:b w:val="0"/>
          <w:i w:val="0"/>
          <w:szCs w:val="24"/>
        </w:rPr>
        <w:t> </w:t>
      </w:r>
      <w:r w:rsidRPr="00A07BB6">
        <w:rPr>
          <w:b w:val="0"/>
          <w:i w:val="0"/>
          <w:szCs w:val="24"/>
        </w:rPr>
        <w:t>dotace až po vydání Rozhodnutí o poskytnutí dotace.</w:t>
      </w:r>
    </w:p>
    <w:p w14:paraId="1283CAFC" w14:textId="77777777" w:rsidR="002F78CF" w:rsidRPr="006719FD" w:rsidRDefault="00D84085" w:rsidP="00A55055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szCs w:val="24"/>
        </w:rPr>
      </w:pPr>
      <w:r w:rsidRPr="00F43246">
        <w:rPr>
          <w:szCs w:val="24"/>
        </w:rPr>
        <w:t xml:space="preserve">Vydání </w:t>
      </w:r>
      <w:r w:rsidR="00FD5AC6" w:rsidRPr="00F43246">
        <w:rPr>
          <w:szCs w:val="24"/>
        </w:rPr>
        <w:t>Rozhodnutí o poskytnutí dotace</w:t>
      </w:r>
    </w:p>
    <w:p w14:paraId="650EEB74" w14:textId="554BC19F" w:rsidR="00311D96" w:rsidRPr="00A07BB6" w:rsidRDefault="00627D40" w:rsidP="00A5505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Po splnění podmínek a kompletaci všech dokumentů je zahájen vlastní proces vydání Rozhodnutí o poskytnutí dotace. </w:t>
      </w:r>
    </w:p>
    <w:p w14:paraId="086BAD0B" w14:textId="77777777" w:rsidR="00311D96" w:rsidRPr="00A07BB6" w:rsidRDefault="00EC54DA" w:rsidP="00A5505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Nedílnou součástí Rozhodnutí o poskytnutí dotace jsou Podmínky a pokyny pro poskytnutí dotace, </w:t>
      </w:r>
      <w:r w:rsidRPr="0052454B">
        <w:rPr>
          <w:rFonts w:ascii="Times New Roman" w:hAnsi="Times New Roman" w:cs="Times New Roman"/>
          <w:sz w:val="24"/>
          <w:szCs w:val="24"/>
        </w:rPr>
        <w:t>které jsou pro příjemce dotace závazné.</w:t>
      </w:r>
    </w:p>
    <w:p w14:paraId="25DA21B1" w14:textId="77777777" w:rsidR="00311D96" w:rsidRPr="00A07BB6" w:rsidRDefault="000C5CDD" w:rsidP="00A5505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Rozhodnutí o poskytnutí dotace nabývá právní moci oznámením.</w:t>
      </w:r>
    </w:p>
    <w:p w14:paraId="3C4B3A99" w14:textId="77777777" w:rsidR="00677766" w:rsidRPr="00A07BB6" w:rsidRDefault="00A159BB" w:rsidP="00A5505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Nejsou-li podklady pro vydání Rozhodnutí o poskytnutí dotace doloženy, je žádost zamítnuta Rozhodnutím o zamítnutí žádosti o dotaci.</w:t>
      </w:r>
    </w:p>
    <w:p w14:paraId="2D13DB5F" w14:textId="77777777" w:rsidR="00276F0E" w:rsidRPr="00276F0E" w:rsidRDefault="00276F0E" w:rsidP="00A5505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 xml:space="preserve">Nedílnou součástí Rozhodnutí o poskytnutí dotace jsou Podmínky a pokyny pro poskytnutí dotace, </w:t>
      </w:r>
      <w:r w:rsidRPr="0052454B">
        <w:rPr>
          <w:rFonts w:ascii="Times New Roman" w:hAnsi="Times New Roman" w:cs="Times New Roman"/>
          <w:sz w:val="24"/>
          <w:szCs w:val="24"/>
        </w:rPr>
        <w:t>které jsou pro příjemce dotace závazné. Vzorové podmínky a pokyny pro poskytnutí dotace jsou přílohou č. 1 výzvy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D3928B" w14:textId="77777777" w:rsidR="008A4232" w:rsidRPr="00A60FB2" w:rsidRDefault="008A4232" w:rsidP="00A55055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contextualSpacing w:val="0"/>
        <w:rPr>
          <w:szCs w:val="24"/>
        </w:rPr>
      </w:pPr>
      <w:r w:rsidRPr="00F43246">
        <w:rPr>
          <w:szCs w:val="24"/>
        </w:rPr>
        <w:t xml:space="preserve">Změna </w:t>
      </w:r>
      <w:r w:rsidR="003934BC" w:rsidRPr="00F43246">
        <w:rPr>
          <w:szCs w:val="24"/>
        </w:rPr>
        <w:t>R</w:t>
      </w:r>
      <w:r w:rsidRPr="00A60FB2">
        <w:rPr>
          <w:szCs w:val="24"/>
        </w:rPr>
        <w:t>ozhodnutí o poskytnutí dotace</w:t>
      </w:r>
    </w:p>
    <w:p w14:paraId="68A9BFD3" w14:textId="77777777" w:rsidR="00311D96" w:rsidRPr="00A07BB6" w:rsidRDefault="00A30722" w:rsidP="00A5505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Příjemce</w:t>
      </w:r>
      <w:r w:rsidR="008A4232" w:rsidRPr="00A07BB6">
        <w:rPr>
          <w:rFonts w:ascii="Times New Roman" w:hAnsi="Times New Roman" w:cs="Times New Roman"/>
          <w:sz w:val="24"/>
          <w:szCs w:val="24"/>
        </w:rPr>
        <w:t xml:space="preserve"> je oprávněn požádat o změnu Rozhodnutí o poskytnutí dotace p</w:t>
      </w:r>
      <w:r w:rsidR="00F4379E" w:rsidRPr="00A07BB6">
        <w:rPr>
          <w:rFonts w:ascii="Times New Roman" w:hAnsi="Times New Roman" w:cs="Times New Roman"/>
          <w:sz w:val="24"/>
          <w:szCs w:val="24"/>
        </w:rPr>
        <w:t>o</w:t>
      </w:r>
      <w:r w:rsidR="008A4232" w:rsidRPr="00A07BB6">
        <w:rPr>
          <w:rFonts w:ascii="Times New Roman" w:hAnsi="Times New Roman" w:cs="Times New Roman"/>
          <w:sz w:val="24"/>
          <w:szCs w:val="24"/>
        </w:rPr>
        <w:t>uze v souladu s rozpočtovými pravidly.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1000E" w14:textId="77777777" w:rsidR="00D57BDA" w:rsidRPr="00A07BB6" w:rsidRDefault="00F4379E" w:rsidP="00A5505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Změny v Rozhodnutí o poskytnutí dotace lze na základě žádosti příjemce dotace provést formou změnového řízení</w:t>
      </w:r>
      <w:r w:rsidR="006C0890" w:rsidRPr="00A07BB6">
        <w:rPr>
          <w:rFonts w:ascii="Times New Roman" w:hAnsi="Times New Roman" w:cs="Times New Roman"/>
          <w:sz w:val="24"/>
          <w:szCs w:val="24"/>
        </w:rPr>
        <w:t>,</w:t>
      </w:r>
      <w:r w:rsidRPr="00A07BB6">
        <w:rPr>
          <w:rFonts w:ascii="Times New Roman" w:hAnsi="Times New Roman" w:cs="Times New Roman"/>
          <w:sz w:val="24"/>
          <w:szCs w:val="24"/>
        </w:rPr>
        <w:t xml:space="preserve"> a to pouze za podmínek stanovených v § 14o rozpočtových pravidel</w:t>
      </w:r>
      <w:r w:rsidR="006C0890" w:rsidRPr="00A07BB6">
        <w:rPr>
          <w:rFonts w:ascii="Times New Roman" w:hAnsi="Times New Roman" w:cs="Times New Roman"/>
          <w:sz w:val="24"/>
          <w:szCs w:val="24"/>
        </w:rPr>
        <w:t>.</w:t>
      </w:r>
    </w:p>
    <w:p w14:paraId="19DC0356" w14:textId="77777777" w:rsidR="00F4379E" w:rsidRPr="00A07BB6" w:rsidRDefault="00F3363D" w:rsidP="00A55055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07BB6">
        <w:rPr>
          <w:rFonts w:ascii="Times New Roman" w:hAnsi="Times New Roman" w:cs="Times New Roman"/>
          <w:sz w:val="24"/>
          <w:szCs w:val="24"/>
        </w:rPr>
        <w:t>V případě kladného posouzení žádosti vydá s</w:t>
      </w:r>
      <w:r w:rsidR="00F4379E" w:rsidRPr="00A07BB6">
        <w:rPr>
          <w:rFonts w:ascii="Times New Roman" w:hAnsi="Times New Roman" w:cs="Times New Roman"/>
          <w:sz w:val="24"/>
          <w:szCs w:val="24"/>
        </w:rPr>
        <w:t xml:space="preserve">právce programu </w:t>
      </w:r>
      <w:r w:rsidR="006C0890" w:rsidRPr="00A07BB6">
        <w:rPr>
          <w:rFonts w:ascii="Times New Roman" w:hAnsi="Times New Roman" w:cs="Times New Roman"/>
          <w:sz w:val="24"/>
          <w:szCs w:val="24"/>
        </w:rPr>
        <w:t xml:space="preserve">rozhodnutí o změně </w:t>
      </w:r>
      <w:r w:rsidR="008C2F05" w:rsidRPr="00A07BB6">
        <w:rPr>
          <w:rFonts w:ascii="Times New Roman" w:hAnsi="Times New Roman" w:cs="Times New Roman"/>
          <w:sz w:val="24"/>
          <w:szCs w:val="24"/>
        </w:rPr>
        <w:t>R</w:t>
      </w:r>
      <w:r w:rsidR="006C0890" w:rsidRPr="00A07BB6">
        <w:rPr>
          <w:rFonts w:ascii="Times New Roman" w:hAnsi="Times New Roman" w:cs="Times New Roman"/>
          <w:sz w:val="24"/>
          <w:szCs w:val="24"/>
        </w:rPr>
        <w:t>ozhodnutí o poskytnutí dotace</w:t>
      </w:r>
      <w:r w:rsidRPr="00A07BB6">
        <w:rPr>
          <w:rFonts w:ascii="Times New Roman" w:hAnsi="Times New Roman" w:cs="Times New Roman"/>
          <w:sz w:val="24"/>
          <w:szCs w:val="24"/>
        </w:rPr>
        <w:t>.</w:t>
      </w:r>
    </w:p>
    <w:p w14:paraId="2878C373" w14:textId="79818FF1" w:rsidR="0088546C" w:rsidRPr="00D50FE4" w:rsidRDefault="0088546C" w:rsidP="00A55055">
      <w:pPr>
        <w:pStyle w:val="Nadpis1"/>
        <w:spacing w:before="100" w:beforeAutospacing="1"/>
      </w:pPr>
      <w:r w:rsidRPr="001D2972">
        <w:t xml:space="preserve">Financování </w:t>
      </w:r>
      <w:r w:rsidR="00913A9B">
        <w:t>projektu</w:t>
      </w:r>
    </w:p>
    <w:p w14:paraId="3BEED803" w14:textId="77777777" w:rsidR="00E04AF8" w:rsidRPr="00A60FB2" w:rsidRDefault="00E04AF8" w:rsidP="00A5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246">
        <w:rPr>
          <w:rFonts w:ascii="Times New Roman" w:hAnsi="Times New Roman" w:cs="Times New Roman"/>
          <w:sz w:val="24"/>
          <w:szCs w:val="24"/>
        </w:rPr>
        <w:t>Dotace bude převedena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F43246">
        <w:rPr>
          <w:rFonts w:ascii="Times New Roman" w:hAnsi="Times New Roman" w:cs="Times New Roman"/>
          <w:sz w:val="24"/>
          <w:szCs w:val="24"/>
        </w:rPr>
        <w:t>Podmínkami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246">
        <w:rPr>
          <w:rFonts w:ascii="Times New Roman" w:hAnsi="Times New Roman" w:cs="Times New Roman"/>
          <w:sz w:val="24"/>
          <w:szCs w:val="24"/>
        </w:rPr>
        <w:t>pro poskytnutí dotace na účet příjemce dotace uvedený v</w:t>
      </w:r>
      <w:r w:rsidRPr="00A60FB2">
        <w:rPr>
          <w:rFonts w:ascii="Times New Roman" w:hAnsi="Times New Roman" w:cs="Times New Roman"/>
          <w:sz w:val="24"/>
          <w:szCs w:val="24"/>
        </w:rPr>
        <w:t xml:space="preserve"> žádosti o poskytnutí dotace. Částka dotace bude uvolněna dle odpovídajícího </w:t>
      </w:r>
      <w:r w:rsidRPr="00A60FB2">
        <w:rPr>
          <w:rFonts w:ascii="Times New Roman" w:hAnsi="Times New Roman" w:cs="Times New Roman"/>
          <w:sz w:val="24"/>
          <w:szCs w:val="24"/>
        </w:rPr>
        <w:lastRenderedPageBreak/>
        <w:t xml:space="preserve">harmonogramu prací a platebního kalendáře z odsouhlaseného smluvního závazku. </w:t>
      </w:r>
      <w:r w:rsidR="00C67761">
        <w:rPr>
          <w:rFonts w:ascii="Times New Roman" w:hAnsi="Times New Roman" w:cs="Times New Roman"/>
          <w:sz w:val="24"/>
          <w:szCs w:val="24"/>
        </w:rPr>
        <w:t>MŠMT</w:t>
      </w:r>
      <w:r w:rsidRPr="00A60FB2">
        <w:rPr>
          <w:rFonts w:ascii="Times New Roman" w:hAnsi="Times New Roman" w:cs="Times New Roman"/>
          <w:sz w:val="24"/>
          <w:szCs w:val="24"/>
        </w:rPr>
        <w:t xml:space="preserve"> si vyhrazuje právo upravit harmonogram a platební kalendář dle možností státního rozpočtu.</w:t>
      </w:r>
    </w:p>
    <w:p w14:paraId="54E1BEA2" w14:textId="77777777" w:rsidR="00EC68B9" w:rsidRPr="00EC68B9" w:rsidRDefault="00A3316F" w:rsidP="00A55055">
      <w:pPr>
        <w:pStyle w:val="Nadpis1"/>
        <w:spacing w:before="100" w:beforeAutospacing="1"/>
      </w:pPr>
      <w:r w:rsidRPr="00EC68B9">
        <w:t>Přílohy:</w:t>
      </w:r>
    </w:p>
    <w:p w14:paraId="735B3AFE" w14:textId="77777777" w:rsidR="00EC68B9" w:rsidRPr="00A60FB2" w:rsidRDefault="00EC68B9" w:rsidP="00A55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</w:t>
      </w:r>
      <w:r w:rsidRPr="00EC68B9">
        <w:rPr>
          <w:rFonts w:ascii="Times New Roman" w:hAnsi="Times New Roman" w:cs="Times New Roman"/>
          <w:sz w:val="24"/>
          <w:szCs w:val="24"/>
        </w:rPr>
        <w:t>Podmínky a pokyny pro poskytnutí dotace</w:t>
      </w:r>
    </w:p>
    <w:sectPr w:rsidR="00EC68B9" w:rsidRPr="00A60FB2" w:rsidSect="002A0A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961C4" w14:textId="77777777" w:rsidR="00786409" w:rsidRDefault="00786409">
      <w:pPr>
        <w:spacing w:after="0" w:line="240" w:lineRule="auto"/>
      </w:pPr>
      <w:r>
        <w:separator/>
      </w:r>
    </w:p>
  </w:endnote>
  <w:endnote w:type="continuationSeparator" w:id="0">
    <w:p w14:paraId="05611FDF" w14:textId="77777777" w:rsidR="00786409" w:rsidRDefault="0078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98735"/>
      <w:docPartObj>
        <w:docPartGallery w:val="Page Numbers (Bottom of Page)"/>
        <w:docPartUnique/>
      </w:docPartObj>
    </w:sdtPr>
    <w:sdtEndPr/>
    <w:sdtContent>
      <w:p w14:paraId="03276800" w14:textId="0FD34B7F" w:rsidR="00E407F1" w:rsidRDefault="00E407F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1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CD81FF" w14:textId="77777777" w:rsidR="00E407F1" w:rsidRDefault="00E407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46C10" w14:textId="77777777" w:rsidR="00786409" w:rsidRDefault="00786409">
      <w:pPr>
        <w:spacing w:after="0" w:line="240" w:lineRule="auto"/>
      </w:pPr>
      <w:r>
        <w:separator/>
      </w:r>
    </w:p>
  </w:footnote>
  <w:footnote w:type="continuationSeparator" w:id="0">
    <w:p w14:paraId="324F567D" w14:textId="77777777" w:rsidR="00786409" w:rsidRDefault="00786409">
      <w:pPr>
        <w:spacing w:after="0" w:line="240" w:lineRule="auto"/>
      </w:pPr>
      <w:r>
        <w:continuationSeparator/>
      </w:r>
    </w:p>
  </w:footnote>
  <w:footnote w:id="1">
    <w:p w14:paraId="7F97AEFE" w14:textId="77777777" w:rsidR="00C67761" w:rsidRDefault="00C6776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43AF0">
        <w:rPr>
          <w:rFonts w:ascii="Times New Roman" w:hAnsi="Times New Roman" w:cs="Times New Roman"/>
        </w:rPr>
        <w:t>Z pohledu výzvy se jedná také o osobu poskytovatele dotace.</w:t>
      </w:r>
    </w:p>
  </w:footnote>
  <w:footnote w:id="2">
    <w:p w14:paraId="792140B4" w14:textId="5E2250FB" w:rsidR="00F758D1" w:rsidRDefault="00F758D1" w:rsidP="00F758D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C5932">
        <w:rPr>
          <w:rFonts w:ascii="Times New Roman" w:hAnsi="Times New Roman" w:cs="Times New Roman"/>
        </w:rPr>
        <w:t>Metodický pokyn pro způsobilost výdajů a jejich vykazování v programovém období 2014-2020 pro</w:t>
      </w:r>
      <w:r>
        <w:rPr>
          <w:rFonts w:ascii="Times New Roman" w:hAnsi="Times New Roman" w:cs="Times New Roman"/>
        </w:rPr>
        <w:t> </w:t>
      </w:r>
      <w:r w:rsidRPr="00FC5932">
        <w:rPr>
          <w:rFonts w:ascii="Times New Roman" w:hAnsi="Times New Roman" w:cs="Times New Roman"/>
        </w:rPr>
        <w:t>Integrovaný regionální operační program – uveřejněn na adrese: https://irop.mmr.cz/cs/ostatni/doporucene/caste-dotazy/obecne/metodika-zpusobile-vydaje-projektu</w:t>
      </w:r>
      <w:r w:rsidR="009D3D1F">
        <w:rPr>
          <w:rFonts w:ascii="Times New Roman" w:hAnsi="Times New Roman" w:cs="Times New Roman"/>
        </w:rPr>
        <w:t>.</w:t>
      </w:r>
    </w:p>
  </w:footnote>
  <w:footnote w:id="3">
    <w:p w14:paraId="0BBC321B" w14:textId="06063643" w:rsidR="00492757" w:rsidRPr="00D72DE4" w:rsidRDefault="00492757" w:rsidP="007611BD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492757">
        <w:rPr>
          <w:rFonts w:ascii="Times New Roman" w:hAnsi="Times New Roman" w:cs="Times New Roman"/>
        </w:rPr>
        <w:t>Projektem se zároveň rozumí</w:t>
      </w:r>
      <w:r w:rsidR="00913A9B">
        <w:rPr>
          <w:rFonts w:ascii="Times New Roman" w:hAnsi="Times New Roman" w:cs="Times New Roman"/>
        </w:rPr>
        <w:t xml:space="preserve"> </w:t>
      </w:r>
      <w:r w:rsidRPr="00492757">
        <w:rPr>
          <w:rFonts w:ascii="Times New Roman" w:hAnsi="Times New Roman" w:cs="Times New Roman"/>
        </w:rPr>
        <w:t>akce</w:t>
      </w:r>
      <w:r w:rsidRPr="00D72DE4">
        <w:rPr>
          <w:rFonts w:ascii="Times New Roman" w:hAnsi="Times New Roman" w:cs="Times New Roman"/>
        </w:rPr>
        <w:t xml:space="preserve"> dle </w:t>
      </w:r>
      <w:r w:rsidR="007611BD" w:rsidRPr="007611BD">
        <w:rPr>
          <w:rFonts w:ascii="Times New Roman" w:hAnsi="Times New Roman" w:cs="Times New Roman"/>
        </w:rPr>
        <w:t>§12 zákona č. 218/2000 Sb.,</w:t>
      </w:r>
      <w:r w:rsidR="007611BD">
        <w:rPr>
          <w:rFonts w:ascii="Times New Roman" w:hAnsi="Times New Roman" w:cs="Times New Roman"/>
        </w:rPr>
        <w:t xml:space="preserve"> </w:t>
      </w:r>
      <w:r w:rsidR="007611BD" w:rsidRPr="007611BD">
        <w:rPr>
          <w:rFonts w:ascii="Times New Roman" w:hAnsi="Times New Roman" w:cs="Times New Roman"/>
        </w:rPr>
        <w:t>o rozpočtových pravidlech a o změně některých souvisejících zákonů (rozpočtová pravidla)</w:t>
      </w:r>
      <w:r w:rsidR="009D3D1F">
        <w:rPr>
          <w:rFonts w:ascii="Times New Roman" w:hAnsi="Times New Roman" w:cs="Times New Roman"/>
        </w:rPr>
        <w:t>.</w:t>
      </w:r>
    </w:p>
  </w:footnote>
  <w:footnote w:id="4">
    <w:p w14:paraId="600C8005" w14:textId="5939D83A" w:rsidR="00DC6116" w:rsidRPr="00940C36" w:rsidRDefault="00DC6116">
      <w:pPr>
        <w:pStyle w:val="Textpoznpodarou"/>
        <w:rPr>
          <w:rFonts w:ascii="Times New Roman" w:hAnsi="Times New Roman" w:cs="Times New Roman"/>
        </w:rPr>
      </w:pPr>
      <w:r w:rsidRPr="00940C36">
        <w:rPr>
          <w:rStyle w:val="Znakapoznpodarou"/>
          <w:rFonts w:ascii="Times New Roman" w:hAnsi="Times New Roman" w:cs="Times New Roman"/>
        </w:rPr>
        <w:footnoteRef/>
      </w:r>
      <w:r w:rsidRPr="00940C36">
        <w:rPr>
          <w:rFonts w:ascii="Times New Roman" w:hAnsi="Times New Roman" w:cs="Times New Roman"/>
        </w:rPr>
        <w:t xml:space="preserve"> Ministerstvo pro místní rozvoj České republiky</w:t>
      </w:r>
      <w:r w:rsidR="006C64AF">
        <w:rPr>
          <w:rFonts w:ascii="Times New Roman" w:hAnsi="Times New Roman" w:cs="Times New Roman"/>
        </w:rPr>
        <w:t>.</w:t>
      </w:r>
    </w:p>
  </w:footnote>
  <w:footnote w:id="5">
    <w:p w14:paraId="5A98312E" w14:textId="564FD5EA" w:rsidR="00162DCC" w:rsidRPr="00A907B7" w:rsidRDefault="00162DCC" w:rsidP="00162DCC">
      <w:pPr>
        <w:pStyle w:val="Textpoznpodarou"/>
        <w:rPr>
          <w:rFonts w:ascii="Times New Roman" w:hAnsi="Times New Roman" w:cs="Times New Roman"/>
        </w:rPr>
      </w:pPr>
      <w:r w:rsidRPr="00162DCC">
        <w:rPr>
          <w:rStyle w:val="Znakapoznpodarou"/>
          <w:rFonts w:ascii="Times New Roman" w:hAnsi="Times New Roman" w:cs="Times New Roman"/>
        </w:rPr>
        <w:footnoteRef/>
      </w:r>
      <w:r w:rsidRPr="00162DCC">
        <w:rPr>
          <w:rFonts w:ascii="Times New Roman" w:hAnsi="Times New Roman" w:cs="Times New Roman"/>
        </w:rPr>
        <w:t xml:space="preserve"> Pro příjemce jsou závazné pouze indikátory uvedené v</w:t>
      </w:r>
      <w:r w:rsidR="005D5229">
        <w:rPr>
          <w:rFonts w:ascii="Times New Roman" w:hAnsi="Times New Roman" w:cs="Times New Roman"/>
        </w:rPr>
        <w:t> </w:t>
      </w:r>
      <w:r w:rsidRPr="00162DCC">
        <w:rPr>
          <w:rFonts w:ascii="Times New Roman" w:hAnsi="Times New Roman" w:cs="Times New Roman"/>
        </w:rPr>
        <w:t>Rozhodnutí</w:t>
      </w:r>
      <w:r w:rsidR="005D5229">
        <w:rPr>
          <w:rFonts w:ascii="Times New Roman" w:hAnsi="Times New Roman" w:cs="Times New Roman"/>
        </w:rPr>
        <w:t xml:space="preserve"> o poskytnutí dotace</w:t>
      </w:r>
      <w:r w:rsidRPr="00162DCC">
        <w:rPr>
          <w:rFonts w:ascii="Times New Roman" w:hAnsi="Times New Roman" w:cs="Times New Roman"/>
        </w:rPr>
        <w:t>.</w:t>
      </w:r>
    </w:p>
  </w:footnote>
  <w:footnote w:id="6">
    <w:p w14:paraId="1BA3AB19" w14:textId="4FCE5417" w:rsidR="00162DCC" w:rsidRPr="009B59F6" w:rsidRDefault="00162DCC" w:rsidP="00162DCC">
      <w:pPr>
        <w:pStyle w:val="Textpoznpodarou"/>
        <w:rPr>
          <w:rFonts w:ascii="Times New Roman" w:hAnsi="Times New Roman" w:cs="Times New Roman"/>
        </w:rPr>
      </w:pPr>
      <w:r w:rsidRPr="00162DCC">
        <w:rPr>
          <w:rStyle w:val="Znakapoznpodarou"/>
          <w:rFonts w:ascii="Times New Roman" w:hAnsi="Times New Roman" w:cs="Times New Roman"/>
        </w:rPr>
        <w:footnoteRef/>
      </w:r>
      <w:r w:rsidRPr="00162DCC">
        <w:rPr>
          <w:rFonts w:ascii="Times New Roman" w:hAnsi="Times New Roman" w:cs="Times New Roman"/>
        </w:rPr>
        <w:t xml:space="preserve"> Pro příjemce jsou závazné pouze </w:t>
      </w:r>
      <w:r>
        <w:rPr>
          <w:rFonts w:ascii="Times New Roman" w:hAnsi="Times New Roman" w:cs="Times New Roman"/>
        </w:rPr>
        <w:t>parametry</w:t>
      </w:r>
      <w:r w:rsidRPr="00162DCC">
        <w:rPr>
          <w:rFonts w:ascii="Times New Roman" w:hAnsi="Times New Roman" w:cs="Times New Roman"/>
        </w:rPr>
        <w:t xml:space="preserve"> uvedené v</w:t>
      </w:r>
      <w:r w:rsidR="005D5229">
        <w:rPr>
          <w:rFonts w:ascii="Times New Roman" w:hAnsi="Times New Roman" w:cs="Times New Roman"/>
        </w:rPr>
        <w:t> </w:t>
      </w:r>
      <w:r w:rsidRPr="00162DCC">
        <w:rPr>
          <w:rFonts w:ascii="Times New Roman" w:hAnsi="Times New Roman" w:cs="Times New Roman"/>
        </w:rPr>
        <w:t>Rozhodnutí</w:t>
      </w:r>
      <w:r w:rsidR="005D5229">
        <w:rPr>
          <w:rFonts w:ascii="Times New Roman" w:hAnsi="Times New Roman" w:cs="Times New Roman"/>
        </w:rPr>
        <w:t xml:space="preserve"> o poskytnutí dotace</w:t>
      </w:r>
      <w:r w:rsidRPr="00162DCC">
        <w:rPr>
          <w:rFonts w:ascii="Times New Roman" w:hAnsi="Times New Roman" w:cs="Times New Roman"/>
        </w:rPr>
        <w:t>.</w:t>
      </w:r>
    </w:p>
  </w:footnote>
  <w:footnote w:id="7">
    <w:p w14:paraId="70E79B72" w14:textId="77777777" w:rsidR="00162DCC" w:rsidRDefault="00162DCC" w:rsidP="00162DC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C5932">
        <w:rPr>
          <w:rFonts w:ascii="Times New Roman" w:hAnsi="Times New Roman" w:cs="Times New Roman"/>
        </w:rPr>
        <w:t>Metodický pokyn pro způsobilost výdajů a jejich vykazování v programovém období 2014-2020 pro</w:t>
      </w:r>
      <w:r>
        <w:rPr>
          <w:rFonts w:ascii="Times New Roman" w:hAnsi="Times New Roman" w:cs="Times New Roman"/>
        </w:rPr>
        <w:t> </w:t>
      </w:r>
      <w:r w:rsidRPr="00FC5932">
        <w:rPr>
          <w:rFonts w:ascii="Times New Roman" w:hAnsi="Times New Roman" w:cs="Times New Roman"/>
        </w:rPr>
        <w:t>Integrovaný regionální operační program – uveřejněn na adrese: https://irop.mmr.cz/cs/ostatni/doporucene/caste-dotazy/obecne/metodika-zpusobile-vydaje-projektu</w:t>
      </w:r>
    </w:p>
  </w:footnote>
  <w:footnote w:id="8">
    <w:p w14:paraId="00435B8E" w14:textId="77777777" w:rsidR="00817C81" w:rsidRDefault="00817C81" w:rsidP="00817C81">
      <w:pPr>
        <w:pStyle w:val="Textpoznpodarou"/>
      </w:pPr>
      <w:r w:rsidRPr="000D1858">
        <w:rPr>
          <w:rFonts w:ascii="Times New Roman" w:hAnsi="Times New Roman" w:cs="Times New Roman"/>
        </w:rPr>
        <w:footnoteRef/>
      </w:r>
      <w:r w:rsidRPr="000D1858">
        <w:rPr>
          <w:rFonts w:ascii="Times New Roman" w:hAnsi="Times New Roman" w:cs="Times New Roman"/>
        </w:rPr>
        <w:t xml:space="preserve"> Žádost musí splňovat náležitosti dle zákona č. 218/2000 Sb., o rozpočtových pravidlech a o změně některých souvisejících zákonů (rozpočtová pravidla), ve znění pozdějších předpisů</w:t>
      </w:r>
      <w:r>
        <w:rPr>
          <w:rFonts w:ascii="Times New Roman" w:hAnsi="Times New Roman" w:cs="Times New Roman"/>
        </w:rPr>
        <w:t xml:space="preserve">. </w:t>
      </w:r>
      <w:r w:rsidRPr="000D1858">
        <w:rPr>
          <w:rFonts w:ascii="Times New Roman" w:hAnsi="Times New Roman" w:cs="Times New Roman"/>
        </w:rPr>
        <w:t>Vzor formuláře „Žádost o poskytnutí dotace“ tvoří přílohu č. 2 výzvy.</w:t>
      </w:r>
    </w:p>
  </w:footnote>
  <w:footnote w:id="9">
    <w:p w14:paraId="331C02DF" w14:textId="77777777" w:rsidR="00E407F1" w:rsidRPr="0077388B" w:rsidRDefault="00E407F1" w:rsidP="00AD6A49">
      <w:pPr>
        <w:pStyle w:val="Textpoznpodarou"/>
        <w:rPr>
          <w:rFonts w:ascii="Times New Roman" w:hAnsi="Times New Roman" w:cs="Times New Roman"/>
        </w:rPr>
      </w:pPr>
      <w:r w:rsidRPr="0077388B">
        <w:rPr>
          <w:rStyle w:val="Znakapoznpodarou"/>
          <w:rFonts w:ascii="Times New Roman" w:hAnsi="Times New Roman" w:cs="Times New Roman"/>
        </w:rPr>
        <w:footnoteRef/>
      </w:r>
      <w:r w:rsidRPr="0077388B">
        <w:rPr>
          <w:rFonts w:ascii="Times New Roman" w:hAnsi="Times New Roman" w:cs="Times New Roman"/>
        </w:rPr>
        <w:t xml:space="preserve"> Viz § 37 odst. 5 správního řádu.</w:t>
      </w:r>
    </w:p>
  </w:footnote>
  <w:footnote w:id="10">
    <w:p w14:paraId="54A6E5E6" w14:textId="77777777" w:rsidR="00161D10" w:rsidRPr="00161D10" w:rsidRDefault="00161D10" w:rsidP="00161D10">
      <w:pPr>
        <w:pStyle w:val="Textpoznpodarou"/>
        <w:rPr>
          <w:rFonts w:ascii="Times New Roman" w:hAnsi="Times New Roman" w:cs="Times New Roman"/>
        </w:rPr>
      </w:pPr>
      <w:r w:rsidRPr="00161D10">
        <w:rPr>
          <w:rStyle w:val="Znakapoznpodarou"/>
          <w:rFonts w:ascii="Times New Roman" w:hAnsi="Times New Roman" w:cs="Times New Roman"/>
        </w:rPr>
        <w:footnoteRef/>
      </w:r>
      <w:r w:rsidRPr="00161D10">
        <w:rPr>
          <w:rFonts w:ascii="Times New Roman" w:hAnsi="Times New Roman" w:cs="Times New Roman"/>
        </w:rPr>
        <w:t xml:space="preserve"> Viz § 37 odst. 5 správního řádu.  </w:t>
      </w:r>
    </w:p>
  </w:footnote>
  <w:footnote w:id="11">
    <w:p w14:paraId="21CE9C52" w14:textId="77777777" w:rsidR="00E407F1" w:rsidRPr="004F5068" w:rsidRDefault="00E407F1" w:rsidP="00514D3A">
      <w:pPr>
        <w:pStyle w:val="Textpoznpodarou"/>
        <w:jc w:val="both"/>
        <w:rPr>
          <w:rFonts w:ascii="Times New Roman" w:hAnsi="Times New Roman" w:cs="Times New Roman"/>
        </w:rPr>
      </w:pPr>
      <w:r w:rsidRPr="004F5068">
        <w:rPr>
          <w:rStyle w:val="Znakapoznpodarou"/>
          <w:rFonts w:ascii="Times New Roman" w:hAnsi="Times New Roman" w:cs="Times New Roman"/>
        </w:rPr>
        <w:footnoteRef/>
      </w:r>
      <w:r w:rsidRPr="004F5068">
        <w:rPr>
          <w:rFonts w:ascii="Times New Roman" w:hAnsi="Times New Roman" w:cs="Times New Roman"/>
        </w:rPr>
        <w:t xml:space="preserve"> Před skončením řízení o žádosti je </w:t>
      </w:r>
      <w:r w:rsidR="00C67761">
        <w:rPr>
          <w:rFonts w:ascii="Times New Roman" w:hAnsi="Times New Roman" w:cs="Times New Roman"/>
        </w:rPr>
        <w:t>správce programu</w:t>
      </w:r>
      <w:r w:rsidRPr="004F5068">
        <w:rPr>
          <w:rFonts w:ascii="Times New Roman" w:hAnsi="Times New Roman" w:cs="Times New Roman"/>
        </w:rPr>
        <w:t xml:space="preserve"> v souladu s ustanovením § 36 odst. </w:t>
      </w:r>
      <w:r>
        <w:rPr>
          <w:rFonts w:ascii="Times New Roman" w:hAnsi="Times New Roman" w:cs="Times New Roman"/>
        </w:rPr>
        <w:t xml:space="preserve">3 </w:t>
      </w:r>
      <w:r w:rsidRPr="006D60B7">
        <w:rPr>
          <w:rFonts w:ascii="Times New Roman" w:hAnsi="Times New Roman" w:cs="Times New Roman"/>
        </w:rPr>
        <w:t>správní</w:t>
      </w:r>
      <w:r>
        <w:rPr>
          <w:rFonts w:ascii="Times New Roman" w:hAnsi="Times New Roman" w:cs="Times New Roman"/>
        </w:rPr>
        <w:t>ho</w:t>
      </w:r>
      <w:r w:rsidRPr="006D60B7">
        <w:rPr>
          <w:rFonts w:ascii="Times New Roman" w:hAnsi="Times New Roman" w:cs="Times New Roman"/>
        </w:rPr>
        <w:t xml:space="preserve"> řád</w:t>
      </w:r>
      <w:r>
        <w:rPr>
          <w:rFonts w:ascii="Times New Roman" w:hAnsi="Times New Roman" w:cs="Times New Roman"/>
        </w:rPr>
        <w:t>u</w:t>
      </w:r>
      <w:r w:rsidRPr="004F5068">
        <w:rPr>
          <w:rFonts w:ascii="Times New Roman" w:hAnsi="Times New Roman" w:cs="Times New Roman"/>
        </w:rPr>
        <w:t xml:space="preserve"> povinen vyzvat žadatele k seznámení se s podklady pro rozhodnutí. T</w:t>
      </w:r>
      <w:r>
        <w:rPr>
          <w:rFonts w:ascii="Times New Roman" w:hAnsi="Times New Roman" w:cs="Times New Roman"/>
        </w:rPr>
        <w:t>o </w:t>
      </w:r>
      <w:r w:rsidRPr="004F5068">
        <w:rPr>
          <w:rFonts w:ascii="Times New Roman" w:hAnsi="Times New Roman" w:cs="Times New Roman"/>
        </w:rPr>
        <w:t xml:space="preserve">neplatí, pokud se žádosti v plném </w:t>
      </w:r>
      <w:r>
        <w:rPr>
          <w:rFonts w:ascii="Times New Roman" w:hAnsi="Times New Roman" w:cs="Times New Roman"/>
        </w:rPr>
        <w:t>rozsahu vyhovuje nebo se žadat</w:t>
      </w:r>
      <w:r w:rsidRPr="004F5068">
        <w:rPr>
          <w:rFonts w:ascii="Times New Roman" w:hAnsi="Times New Roman" w:cs="Times New Roman"/>
        </w:rPr>
        <w:t>el práva vyjádřit se k podkladům pro rozhodnutí vzdal.</w:t>
      </w:r>
    </w:p>
  </w:footnote>
  <w:footnote w:id="12">
    <w:p w14:paraId="0E4FC19F" w14:textId="77777777" w:rsidR="00E407F1" w:rsidRPr="0077388B" w:rsidRDefault="00E407F1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77388B">
        <w:rPr>
          <w:rFonts w:ascii="Times New Roman" w:hAnsi="Times New Roman" w:cs="Times New Roman"/>
        </w:rPr>
        <w:t>Podle § 14k rozpočtových pravidel</w:t>
      </w:r>
    </w:p>
  </w:footnote>
  <w:footnote w:id="13">
    <w:p w14:paraId="592BE635" w14:textId="397CC747" w:rsidR="00860CCF" w:rsidRDefault="00860CC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60CCF">
        <w:rPr>
          <w:rFonts w:ascii="Times New Roman" w:hAnsi="Times New Roman" w:cs="Times New Roman"/>
        </w:rPr>
        <w:t xml:space="preserve">Žádost o poskytnutí dotace </w:t>
      </w:r>
      <w:r w:rsidR="005D5229" w:rsidRPr="00860CCF">
        <w:rPr>
          <w:rFonts w:ascii="Times New Roman" w:hAnsi="Times New Roman" w:cs="Times New Roman"/>
        </w:rPr>
        <w:t>ne</w:t>
      </w:r>
      <w:r w:rsidR="005D5229">
        <w:rPr>
          <w:rFonts w:ascii="Times New Roman" w:hAnsi="Times New Roman" w:cs="Times New Roman"/>
        </w:rPr>
        <w:t>sm</w:t>
      </w:r>
      <w:r w:rsidR="005D5229" w:rsidRPr="00860CCF">
        <w:rPr>
          <w:rFonts w:ascii="Times New Roman" w:hAnsi="Times New Roman" w:cs="Times New Roman"/>
        </w:rPr>
        <w:t xml:space="preserve">í </w:t>
      </w:r>
      <w:r w:rsidRPr="00860CCF">
        <w:rPr>
          <w:rFonts w:ascii="Times New Roman" w:hAnsi="Times New Roman" w:cs="Times New Roman"/>
        </w:rPr>
        <w:t>být upravena v rozporu se schválenou projektovou žádostí IROP</w:t>
      </w:r>
    </w:p>
  </w:footnote>
  <w:footnote w:id="14">
    <w:p w14:paraId="3F1BE517" w14:textId="3E6112D3" w:rsidR="00913A9B" w:rsidRDefault="00913A9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13A9B">
        <w:rPr>
          <w:rFonts w:ascii="Times New Roman" w:hAnsi="Times New Roman" w:cs="Times New Roman"/>
        </w:rPr>
        <w:t>V souladu s § 12</w:t>
      </w:r>
      <w:r>
        <w:rPr>
          <w:rFonts w:ascii="Times New Roman" w:hAnsi="Times New Roman" w:cs="Times New Roman"/>
        </w:rPr>
        <w:t xml:space="preserve"> </w:t>
      </w:r>
      <w:r w:rsidRPr="00913A9B">
        <w:rPr>
          <w:rFonts w:ascii="Times New Roman" w:hAnsi="Times New Roman" w:cs="Times New Roman"/>
        </w:rPr>
        <w:t>rozpočtových pravidel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7FD8D" w14:textId="513F2011" w:rsidR="006B4B3A" w:rsidRPr="00F56097" w:rsidRDefault="00E407F1" w:rsidP="00AF3085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F859B6">
      <w:rPr>
        <w:rFonts w:ascii="Times New Roman" w:eastAsia="Times New Roman" w:hAnsi="Times New Roman" w:cs="Times New Roman"/>
        <w:sz w:val="24"/>
        <w:szCs w:val="24"/>
        <w:lang w:eastAsia="cs-CZ"/>
      </w:rPr>
      <w:t>Ministerstvo š</w:t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kolství, mládeže a tělovýchovy </w:t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="00F56097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="004D79D7" w:rsidRPr="004D79D7">
      <w:rPr>
        <w:rFonts w:ascii="Times New Roman" w:eastAsia="Times New Roman" w:hAnsi="Times New Roman" w:cs="Times New Roman"/>
        <w:sz w:val="24"/>
        <w:szCs w:val="24"/>
        <w:lang w:eastAsia="cs-CZ"/>
      </w:rPr>
      <w:t>Č. j.: MSMT-28807/2019-</w:t>
    </w:r>
    <w:r w:rsidR="00B46D48">
      <w:rPr>
        <w:rFonts w:ascii="Times New Roman" w:eastAsia="Times New Roman" w:hAnsi="Times New Roman" w:cs="Times New Roman"/>
        <w:sz w:val="24"/>
        <w:szCs w:val="24"/>
        <w:lang w:eastAsia="cs-CZ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930C8D"/>
    <w:multiLevelType w:val="hybridMultilevel"/>
    <w:tmpl w:val="3488A8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6A26A74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66DDE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23248B"/>
    <w:multiLevelType w:val="hybridMultilevel"/>
    <w:tmpl w:val="A114FEBC"/>
    <w:lvl w:ilvl="0" w:tplc="3C5E560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575"/>
    <w:multiLevelType w:val="hybridMultilevel"/>
    <w:tmpl w:val="0F7418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1F0D64"/>
    <w:multiLevelType w:val="hybridMultilevel"/>
    <w:tmpl w:val="D6B2F198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C17816"/>
    <w:multiLevelType w:val="hybridMultilevel"/>
    <w:tmpl w:val="BE4608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D480C"/>
    <w:multiLevelType w:val="hybridMultilevel"/>
    <w:tmpl w:val="764A4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A701D"/>
    <w:multiLevelType w:val="hybridMultilevel"/>
    <w:tmpl w:val="CEA058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82564D"/>
    <w:multiLevelType w:val="hybridMultilevel"/>
    <w:tmpl w:val="46467090"/>
    <w:lvl w:ilvl="0" w:tplc="AB7C50F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0C0957"/>
    <w:multiLevelType w:val="hybridMultilevel"/>
    <w:tmpl w:val="238880D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8" w15:restartNumberingAfterBreak="0">
    <w:nsid w:val="3B3072D2"/>
    <w:multiLevelType w:val="multilevel"/>
    <w:tmpl w:val="E93AF3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C041CB1"/>
    <w:multiLevelType w:val="hybridMultilevel"/>
    <w:tmpl w:val="42645F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996EA7"/>
    <w:multiLevelType w:val="hybridMultilevel"/>
    <w:tmpl w:val="7E62F7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D91E11"/>
    <w:multiLevelType w:val="hybridMultilevel"/>
    <w:tmpl w:val="28CA59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60B85"/>
    <w:multiLevelType w:val="hybridMultilevel"/>
    <w:tmpl w:val="2FDEB04A"/>
    <w:lvl w:ilvl="0" w:tplc="0405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6" w15:restartNumberingAfterBreak="0">
    <w:nsid w:val="5946237F"/>
    <w:multiLevelType w:val="hybridMultilevel"/>
    <w:tmpl w:val="07B04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792282"/>
    <w:multiLevelType w:val="hybridMultilevel"/>
    <w:tmpl w:val="8AA20CCA"/>
    <w:lvl w:ilvl="0" w:tplc="1E0C229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2445D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9" w15:restartNumberingAfterBreak="0">
    <w:nsid w:val="645B4CEA"/>
    <w:multiLevelType w:val="hybridMultilevel"/>
    <w:tmpl w:val="3032392E"/>
    <w:lvl w:ilvl="0" w:tplc="E9C016F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3139E2"/>
    <w:multiLevelType w:val="hybridMultilevel"/>
    <w:tmpl w:val="334C4BBE"/>
    <w:lvl w:ilvl="0" w:tplc="16307626">
      <w:numFmt w:val="bullet"/>
      <w:lvlText w:val="-"/>
      <w:lvlJc w:val="left"/>
      <w:pPr>
        <w:ind w:left="148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6AB14C95"/>
    <w:multiLevelType w:val="hybridMultilevel"/>
    <w:tmpl w:val="CA86F64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96B08"/>
    <w:multiLevelType w:val="hybridMultilevel"/>
    <w:tmpl w:val="D68C35BA"/>
    <w:lvl w:ilvl="0" w:tplc="F6A26A74">
      <w:numFmt w:val="bullet"/>
      <w:lvlText w:val="•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F6A26A74">
      <w:numFmt w:val="bullet"/>
      <w:lvlText w:val="•"/>
      <w:lvlJc w:val="left"/>
      <w:pPr>
        <w:ind w:left="1398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3" w15:restartNumberingAfterBreak="0">
    <w:nsid w:val="73D035B8"/>
    <w:multiLevelType w:val="hybridMultilevel"/>
    <w:tmpl w:val="73C4B666"/>
    <w:lvl w:ilvl="0" w:tplc="0DDAC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>
    <w:abstractNumId w:val="18"/>
  </w:num>
  <w:num w:numId="3">
    <w:abstractNumId w:val="3"/>
  </w:num>
  <w:num w:numId="4">
    <w:abstractNumId w:val="24"/>
  </w:num>
  <w:num w:numId="5">
    <w:abstractNumId w:val="21"/>
  </w:num>
  <w:num w:numId="6">
    <w:abstractNumId w:val="1"/>
  </w:num>
  <w:num w:numId="7">
    <w:abstractNumId w:val="6"/>
  </w:num>
  <w:num w:numId="8">
    <w:abstractNumId w:val="29"/>
  </w:num>
  <w:num w:numId="9">
    <w:abstractNumId w:val="31"/>
  </w:num>
  <w:num w:numId="10">
    <w:abstractNumId w:val="7"/>
  </w:num>
  <w:num w:numId="11">
    <w:abstractNumId w:val="27"/>
  </w:num>
  <w:num w:numId="12">
    <w:abstractNumId w:val="9"/>
  </w:num>
  <w:num w:numId="13">
    <w:abstractNumId w:val="16"/>
  </w:num>
  <w:num w:numId="14">
    <w:abstractNumId w:val="15"/>
  </w:num>
  <w:num w:numId="15">
    <w:abstractNumId w:val="4"/>
  </w:num>
  <w:num w:numId="16">
    <w:abstractNumId w:val="2"/>
  </w:num>
  <w:num w:numId="17">
    <w:abstractNumId w:val="11"/>
  </w:num>
  <w:num w:numId="18">
    <w:abstractNumId w:val="19"/>
  </w:num>
  <w:num w:numId="19">
    <w:abstractNumId w:val="12"/>
  </w:num>
  <w:num w:numId="20">
    <w:abstractNumId w:val="33"/>
  </w:num>
  <w:num w:numId="21">
    <w:abstractNumId w:val="22"/>
  </w:num>
  <w:num w:numId="22">
    <w:abstractNumId w:val="8"/>
  </w:num>
  <w:num w:numId="23">
    <w:abstractNumId w:val="32"/>
  </w:num>
  <w:num w:numId="24">
    <w:abstractNumId w:val="14"/>
  </w:num>
  <w:num w:numId="25">
    <w:abstractNumId w:val="23"/>
  </w:num>
  <w:num w:numId="26">
    <w:abstractNumId w:val="10"/>
  </w:num>
  <w:num w:numId="27">
    <w:abstractNumId w:val="25"/>
  </w:num>
  <w:num w:numId="28">
    <w:abstractNumId w:val="17"/>
  </w:num>
  <w:num w:numId="29">
    <w:abstractNumId w:val="18"/>
  </w:num>
  <w:num w:numId="30">
    <w:abstractNumId w:val="13"/>
  </w:num>
  <w:num w:numId="31">
    <w:abstractNumId w:val="26"/>
  </w:num>
  <w:num w:numId="32">
    <w:abstractNumId w:val="20"/>
  </w:num>
  <w:num w:numId="33">
    <w:abstractNumId w:val="18"/>
  </w:num>
  <w:num w:numId="34">
    <w:abstractNumId w:val="18"/>
  </w:num>
  <w:num w:numId="35">
    <w:abstractNumId w:val="5"/>
  </w:num>
  <w:num w:numId="36">
    <w:abstractNumId w:val="28"/>
  </w:num>
  <w:num w:numId="37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CF"/>
    <w:rsid w:val="000009AE"/>
    <w:rsid w:val="00001304"/>
    <w:rsid w:val="00002604"/>
    <w:rsid w:val="00003CE5"/>
    <w:rsid w:val="00004AF1"/>
    <w:rsid w:val="00005783"/>
    <w:rsid w:val="00005AF2"/>
    <w:rsid w:val="00006BF0"/>
    <w:rsid w:val="000102D6"/>
    <w:rsid w:val="00010898"/>
    <w:rsid w:val="00012F81"/>
    <w:rsid w:val="0001415C"/>
    <w:rsid w:val="00017250"/>
    <w:rsid w:val="000200E0"/>
    <w:rsid w:val="000212DA"/>
    <w:rsid w:val="00023F80"/>
    <w:rsid w:val="0002545D"/>
    <w:rsid w:val="00025F2C"/>
    <w:rsid w:val="00026846"/>
    <w:rsid w:val="00026EF6"/>
    <w:rsid w:val="000270A6"/>
    <w:rsid w:val="000308A3"/>
    <w:rsid w:val="00031263"/>
    <w:rsid w:val="000327FA"/>
    <w:rsid w:val="00032B43"/>
    <w:rsid w:val="0003339D"/>
    <w:rsid w:val="0003420A"/>
    <w:rsid w:val="00034FE7"/>
    <w:rsid w:val="000378FE"/>
    <w:rsid w:val="00040043"/>
    <w:rsid w:val="000408F4"/>
    <w:rsid w:val="0004443C"/>
    <w:rsid w:val="00044B22"/>
    <w:rsid w:val="00045527"/>
    <w:rsid w:val="00045F14"/>
    <w:rsid w:val="000462C9"/>
    <w:rsid w:val="00047D69"/>
    <w:rsid w:val="00050A99"/>
    <w:rsid w:val="00052EE9"/>
    <w:rsid w:val="000533A8"/>
    <w:rsid w:val="00053B4B"/>
    <w:rsid w:val="000553E9"/>
    <w:rsid w:val="000568F0"/>
    <w:rsid w:val="00061070"/>
    <w:rsid w:val="00062827"/>
    <w:rsid w:val="000629D3"/>
    <w:rsid w:val="00063041"/>
    <w:rsid w:val="00065912"/>
    <w:rsid w:val="0006678A"/>
    <w:rsid w:val="00067C6E"/>
    <w:rsid w:val="00070384"/>
    <w:rsid w:val="00072F49"/>
    <w:rsid w:val="00076C7D"/>
    <w:rsid w:val="00077BFD"/>
    <w:rsid w:val="00080EAF"/>
    <w:rsid w:val="00080F65"/>
    <w:rsid w:val="0008152B"/>
    <w:rsid w:val="000823C1"/>
    <w:rsid w:val="00082667"/>
    <w:rsid w:val="000835F4"/>
    <w:rsid w:val="00083956"/>
    <w:rsid w:val="00083C58"/>
    <w:rsid w:val="00084068"/>
    <w:rsid w:val="00086A74"/>
    <w:rsid w:val="00087706"/>
    <w:rsid w:val="00090AE4"/>
    <w:rsid w:val="00090F53"/>
    <w:rsid w:val="000912A7"/>
    <w:rsid w:val="00093FDE"/>
    <w:rsid w:val="00094CF2"/>
    <w:rsid w:val="00095CBD"/>
    <w:rsid w:val="000968C0"/>
    <w:rsid w:val="00097759"/>
    <w:rsid w:val="000A2CDF"/>
    <w:rsid w:val="000A34C5"/>
    <w:rsid w:val="000A3DA5"/>
    <w:rsid w:val="000A3E92"/>
    <w:rsid w:val="000A4095"/>
    <w:rsid w:val="000A58CF"/>
    <w:rsid w:val="000A5E4F"/>
    <w:rsid w:val="000A7C31"/>
    <w:rsid w:val="000B1F40"/>
    <w:rsid w:val="000B323B"/>
    <w:rsid w:val="000B5258"/>
    <w:rsid w:val="000B5A06"/>
    <w:rsid w:val="000B68A4"/>
    <w:rsid w:val="000C09BE"/>
    <w:rsid w:val="000C297E"/>
    <w:rsid w:val="000C3D4A"/>
    <w:rsid w:val="000C4E5D"/>
    <w:rsid w:val="000C5CDD"/>
    <w:rsid w:val="000C761D"/>
    <w:rsid w:val="000D1384"/>
    <w:rsid w:val="000D2781"/>
    <w:rsid w:val="000D30A8"/>
    <w:rsid w:val="000D334A"/>
    <w:rsid w:val="000D3D34"/>
    <w:rsid w:val="000D573B"/>
    <w:rsid w:val="000D6E80"/>
    <w:rsid w:val="000D750A"/>
    <w:rsid w:val="000D7ABB"/>
    <w:rsid w:val="000D7EA1"/>
    <w:rsid w:val="000E0FED"/>
    <w:rsid w:val="000E19C7"/>
    <w:rsid w:val="000E1D5C"/>
    <w:rsid w:val="000E1FB8"/>
    <w:rsid w:val="000E22C9"/>
    <w:rsid w:val="000E2C2E"/>
    <w:rsid w:val="000E3123"/>
    <w:rsid w:val="000E3A80"/>
    <w:rsid w:val="000E40E7"/>
    <w:rsid w:val="000E439A"/>
    <w:rsid w:val="000E47C6"/>
    <w:rsid w:val="000E4E07"/>
    <w:rsid w:val="000E56A3"/>
    <w:rsid w:val="000E5742"/>
    <w:rsid w:val="000E5B69"/>
    <w:rsid w:val="000E604F"/>
    <w:rsid w:val="000E6660"/>
    <w:rsid w:val="000E6CBE"/>
    <w:rsid w:val="000E7DF9"/>
    <w:rsid w:val="000F0E15"/>
    <w:rsid w:val="000F3060"/>
    <w:rsid w:val="000F415D"/>
    <w:rsid w:val="000F4CB0"/>
    <w:rsid w:val="000F4F8E"/>
    <w:rsid w:val="000F5C47"/>
    <w:rsid w:val="000F6B7D"/>
    <w:rsid w:val="00100CDB"/>
    <w:rsid w:val="0010256C"/>
    <w:rsid w:val="00104318"/>
    <w:rsid w:val="0010508B"/>
    <w:rsid w:val="0010547B"/>
    <w:rsid w:val="00105C92"/>
    <w:rsid w:val="00105E2B"/>
    <w:rsid w:val="00107AD2"/>
    <w:rsid w:val="0011011F"/>
    <w:rsid w:val="001112D0"/>
    <w:rsid w:val="00111AB0"/>
    <w:rsid w:val="001123CA"/>
    <w:rsid w:val="00113F44"/>
    <w:rsid w:val="0011500D"/>
    <w:rsid w:val="0011531B"/>
    <w:rsid w:val="00120A80"/>
    <w:rsid w:val="00121003"/>
    <w:rsid w:val="00122682"/>
    <w:rsid w:val="00125F31"/>
    <w:rsid w:val="001269CA"/>
    <w:rsid w:val="0013084F"/>
    <w:rsid w:val="001312FB"/>
    <w:rsid w:val="001318FA"/>
    <w:rsid w:val="00132456"/>
    <w:rsid w:val="001330E9"/>
    <w:rsid w:val="00133645"/>
    <w:rsid w:val="00133D91"/>
    <w:rsid w:val="00134EA7"/>
    <w:rsid w:val="00135E06"/>
    <w:rsid w:val="001364DE"/>
    <w:rsid w:val="00136E4D"/>
    <w:rsid w:val="00137576"/>
    <w:rsid w:val="001404F6"/>
    <w:rsid w:val="00140676"/>
    <w:rsid w:val="001406FC"/>
    <w:rsid w:val="00140A1E"/>
    <w:rsid w:val="0014196A"/>
    <w:rsid w:val="001432CC"/>
    <w:rsid w:val="00143787"/>
    <w:rsid w:val="0014416A"/>
    <w:rsid w:val="0014451A"/>
    <w:rsid w:val="0014538A"/>
    <w:rsid w:val="00147943"/>
    <w:rsid w:val="00151CCB"/>
    <w:rsid w:val="00152336"/>
    <w:rsid w:val="00152B0C"/>
    <w:rsid w:val="0015304E"/>
    <w:rsid w:val="001532D0"/>
    <w:rsid w:val="001533CF"/>
    <w:rsid w:val="001533E3"/>
    <w:rsid w:val="001540A0"/>
    <w:rsid w:val="0015441C"/>
    <w:rsid w:val="00154B2C"/>
    <w:rsid w:val="00154DA2"/>
    <w:rsid w:val="00155AE9"/>
    <w:rsid w:val="00155EAC"/>
    <w:rsid w:val="001564CA"/>
    <w:rsid w:val="00160093"/>
    <w:rsid w:val="00160E0C"/>
    <w:rsid w:val="001612CE"/>
    <w:rsid w:val="00161D10"/>
    <w:rsid w:val="00162DCC"/>
    <w:rsid w:val="00163B6F"/>
    <w:rsid w:val="00164844"/>
    <w:rsid w:val="00164BB9"/>
    <w:rsid w:val="001650C6"/>
    <w:rsid w:val="001674F2"/>
    <w:rsid w:val="00170E45"/>
    <w:rsid w:val="00171563"/>
    <w:rsid w:val="00171E80"/>
    <w:rsid w:val="00175155"/>
    <w:rsid w:val="00177D62"/>
    <w:rsid w:val="001807BD"/>
    <w:rsid w:val="001826BC"/>
    <w:rsid w:val="00182CF7"/>
    <w:rsid w:val="00182CFE"/>
    <w:rsid w:val="00183238"/>
    <w:rsid w:val="00183573"/>
    <w:rsid w:val="00183DCF"/>
    <w:rsid w:val="001848C3"/>
    <w:rsid w:val="00186995"/>
    <w:rsid w:val="00190CB7"/>
    <w:rsid w:val="0019158F"/>
    <w:rsid w:val="00192789"/>
    <w:rsid w:val="00192ED3"/>
    <w:rsid w:val="001943A8"/>
    <w:rsid w:val="00195F53"/>
    <w:rsid w:val="00197278"/>
    <w:rsid w:val="001977DA"/>
    <w:rsid w:val="001A0FF7"/>
    <w:rsid w:val="001A1A14"/>
    <w:rsid w:val="001A2DDC"/>
    <w:rsid w:val="001A39C8"/>
    <w:rsid w:val="001A59CE"/>
    <w:rsid w:val="001A5F64"/>
    <w:rsid w:val="001A6393"/>
    <w:rsid w:val="001A6454"/>
    <w:rsid w:val="001A6711"/>
    <w:rsid w:val="001A72C9"/>
    <w:rsid w:val="001A77C7"/>
    <w:rsid w:val="001A7F94"/>
    <w:rsid w:val="001B0773"/>
    <w:rsid w:val="001B0F49"/>
    <w:rsid w:val="001B1344"/>
    <w:rsid w:val="001B160A"/>
    <w:rsid w:val="001B234F"/>
    <w:rsid w:val="001B5304"/>
    <w:rsid w:val="001B592A"/>
    <w:rsid w:val="001B707C"/>
    <w:rsid w:val="001B75D5"/>
    <w:rsid w:val="001B7B25"/>
    <w:rsid w:val="001B7DF9"/>
    <w:rsid w:val="001C2460"/>
    <w:rsid w:val="001C2E9A"/>
    <w:rsid w:val="001C2EAA"/>
    <w:rsid w:val="001C4062"/>
    <w:rsid w:val="001C763C"/>
    <w:rsid w:val="001D0A85"/>
    <w:rsid w:val="001D147F"/>
    <w:rsid w:val="001D20FE"/>
    <w:rsid w:val="001D238A"/>
    <w:rsid w:val="001D2972"/>
    <w:rsid w:val="001D3668"/>
    <w:rsid w:val="001D546B"/>
    <w:rsid w:val="001D5D15"/>
    <w:rsid w:val="001D60AC"/>
    <w:rsid w:val="001D7DB3"/>
    <w:rsid w:val="001E0DB0"/>
    <w:rsid w:val="001E1008"/>
    <w:rsid w:val="001E105C"/>
    <w:rsid w:val="001E2DA3"/>
    <w:rsid w:val="001E4349"/>
    <w:rsid w:val="001E4FD8"/>
    <w:rsid w:val="001E5BF7"/>
    <w:rsid w:val="001F06BC"/>
    <w:rsid w:val="001F11CA"/>
    <w:rsid w:val="001F3739"/>
    <w:rsid w:val="001F49C8"/>
    <w:rsid w:val="001F500B"/>
    <w:rsid w:val="001F565D"/>
    <w:rsid w:val="001F73D7"/>
    <w:rsid w:val="00204278"/>
    <w:rsid w:val="0020481A"/>
    <w:rsid w:val="00204C39"/>
    <w:rsid w:val="002058A3"/>
    <w:rsid w:val="002058FC"/>
    <w:rsid w:val="002068EB"/>
    <w:rsid w:val="0020699F"/>
    <w:rsid w:val="0020708D"/>
    <w:rsid w:val="00207373"/>
    <w:rsid w:val="00207D29"/>
    <w:rsid w:val="00213EFD"/>
    <w:rsid w:val="002170FF"/>
    <w:rsid w:val="00220167"/>
    <w:rsid w:val="00221D10"/>
    <w:rsid w:val="00223EE5"/>
    <w:rsid w:val="00224C0C"/>
    <w:rsid w:val="00225459"/>
    <w:rsid w:val="0022566E"/>
    <w:rsid w:val="002268E7"/>
    <w:rsid w:val="00226DEF"/>
    <w:rsid w:val="002300C6"/>
    <w:rsid w:val="002311BE"/>
    <w:rsid w:val="00231201"/>
    <w:rsid w:val="00231EF7"/>
    <w:rsid w:val="00233A55"/>
    <w:rsid w:val="00234CAA"/>
    <w:rsid w:val="00235C0B"/>
    <w:rsid w:val="002360FF"/>
    <w:rsid w:val="002361C6"/>
    <w:rsid w:val="00236A25"/>
    <w:rsid w:val="0024307C"/>
    <w:rsid w:val="002437EA"/>
    <w:rsid w:val="0024384D"/>
    <w:rsid w:val="002445B7"/>
    <w:rsid w:val="0024706A"/>
    <w:rsid w:val="0024741D"/>
    <w:rsid w:val="0024753E"/>
    <w:rsid w:val="002479A4"/>
    <w:rsid w:val="002479F9"/>
    <w:rsid w:val="0025349A"/>
    <w:rsid w:val="00253768"/>
    <w:rsid w:val="00253E60"/>
    <w:rsid w:val="002540C2"/>
    <w:rsid w:val="00254AB0"/>
    <w:rsid w:val="002557B3"/>
    <w:rsid w:val="00256A41"/>
    <w:rsid w:val="00257E63"/>
    <w:rsid w:val="00257E7C"/>
    <w:rsid w:val="0026000E"/>
    <w:rsid w:val="002605CA"/>
    <w:rsid w:val="00261C57"/>
    <w:rsid w:val="00263872"/>
    <w:rsid w:val="00263A74"/>
    <w:rsid w:val="00263CDC"/>
    <w:rsid w:val="00265036"/>
    <w:rsid w:val="002655B7"/>
    <w:rsid w:val="00265E38"/>
    <w:rsid w:val="002663DA"/>
    <w:rsid w:val="002664F3"/>
    <w:rsid w:val="002677B5"/>
    <w:rsid w:val="00267BCD"/>
    <w:rsid w:val="002729E3"/>
    <w:rsid w:val="00273D95"/>
    <w:rsid w:val="00274247"/>
    <w:rsid w:val="002753EE"/>
    <w:rsid w:val="00276F0E"/>
    <w:rsid w:val="0027795F"/>
    <w:rsid w:val="00277B31"/>
    <w:rsid w:val="002804C1"/>
    <w:rsid w:val="00280847"/>
    <w:rsid w:val="00283BE0"/>
    <w:rsid w:val="0028732F"/>
    <w:rsid w:val="002913EC"/>
    <w:rsid w:val="00292435"/>
    <w:rsid w:val="00292804"/>
    <w:rsid w:val="0029305F"/>
    <w:rsid w:val="00293397"/>
    <w:rsid w:val="00294B42"/>
    <w:rsid w:val="00295BFB"/>
    <w:rsid w:val="00295D23"/>
    <w:rsid w:val="002964B9"/>
    <w:rsid w:val="00296EE6"/>
    <w:rsid w:val="00297469"/>
    <w:rsid w:val="00297649"/>
    <w:rsid w:val="00297DFA"/>
    <w:rsid w:val="002A0727"/>
    <w:rsid w:val="002A0A10"/>
    <w:rsid w:val="002A0A6B"/>
    <w:rsid w:val="002A0DF6"/>
    <w:rsid w:val="002A5585"/>
    <w:rsid w:val="002A56CE"/>
    <w:rsid w:val="002A6D50"/>
    <w:rsid w:val="002A7B3A"/>
    <w:rsid w:val="002A7DC7"/>
    <w:rsid w:val="002B188C"/>
    <w:rsid w:val="002B4BE1"/>
    <w:rsid w:val="002B52C5"/>
    <w:rsid w:val="002B59F1"/>
    <w:rsid w:val="002B618C"/>
    <w:rsid w:val="002B6A29"/>
    <w:rsid w:val="002B73C1"/>
    <w:rsid w:val="002C01A4"/>
    <w:rsid w:val="002C0B41"/>
    <w:rsid w:val="002C337B"/>
    <w:rsid w:val="002C3788"/>
    <w:rsid w:val="002C3CC5"/>
    <w:rsid w:val="002C4B2F"/>
    <w:rsid w:val="002C6AEC"/>
    <w:rsid w:val="002C724C"/>
    <w:rsid w:val="002D09D8"/>
    <w:rsid w:val="002D17EC"/>
    <w:rsid w:val="002D2B83"/>
    <w:rsid w:val="002D4540"/>
    <w:rsid w:val="002D4B7E"/>
    <w:rsid w:val="002D553A"/>
    <w:rsid w:val="002D6A23"/>
    <w:rsid w:val="002E0426"/>
    <w:rsid w:val="002E0F35"/>
    <w:rsid w:val="002E37D9"/>
    <w:rsid w:val="002E3D13"/>
    <w:rsid w:val="002E4337"/>
    <w:rsid w:val="002E6066"/>
    <w:rsid w:val="002E702F"/>
    <w:rsid w:val="002E78A4"/>
    <w:rsid w:val="002F0068"/>
    <w:rsid w:val="002F031A"/>
    <w:rsid w:val="002F095F"/>
    <w:rsid w:val="002F320E"/>
    <w:rsid w:val="002F5CDC"/>
    <w:rsid w:val="002F78CF"/>
    <w:rsid w:val="003007B7"/>
    <w:rsid w:val="0030109B"/>
    <w:rsid w:val="00301467"/>
    <w:rsid w:val="00302175"/>
    <w:rsid w:val="003046E2"/>
    <w:rsid w:val="003048F6"/>
    <w:rsid w:val="0030502C"/>
    <w:rsid w:val="00305702"/>
    <w:rsid w:val="00305770"/>
    <w:rsid w:val="00305C1F"/>
    <w:rsid w:val="00305DBF"/>
    <w:rsid w:val="0030649D"/>
    <w:rsid w:val="003068D3"/>
    <w:rsid w:val="0031059F"/>
    <w:rsid w:val="00310F91"/>
    <w:rsid w:val="00311C0D"/>
    <w:rsid w:val="00311C53"/>
    <w:rsid w:val="00311D96"/>
    <w:rsid w:val="00311E56"/>
    <w:rsid w:val="003125BB"/>
    <w:rsid w:val="00314204"/>
    <w:rsid w:val="0031533D"/>
    <w:rsid w:val="00315931"/>
    <w:rsid w:val="00315A94"/>
    <w:rsid w:val="00315FBB"/>
    <w:rsid w:val="00316323"/>
    <w:rsid w:val="00316AA6"/>
    <w:rsid w:val="003179DC"/>
    <w:rsid w:val="003205DE"/>
    <w:rsid w:val="00320CC7"/>
    <w:rsid w:val="00321172"/>
    <w:rsid w:val="00323F23"/>
    <w:rsid w:val="00325D25"/>
    <w:rsid w:val="00326962"/>
    <w:rsid w:val="00327AA3"/>
    <w:rsid w:val="00330926"/>
    <w:rsid w:val="00331C1F"/>
    <w:rsid w:val="00335ECE"/>
    <w:rsid w:val="00336583"/>
    <w:rsid w:val="00340726"/>
    <w:rsid w:val="003410E5"/>
    <w:rsid w:val="003416D7"/>
    <w:rsid w:val="00342ACD"/>
    <w:rsid w:val="00343A46"/>
    <w:rsid w:val="0034417C"/>
    <w:rsid w:val="00346BF0"/>
    <w:rsid w:val="003471CA"/>
    <w:rsid w:val="003476AB"/>
    <w:rsid w:val="003505D9"/>
    <w:rsid w:val="00350C89"/>
    <w:rsid w:val="00351771"/>
    <w:rsid w:val="003518F0"/>
    <w:rsid w:val="003543DC"/>
    <w:rsid w:val="00356B6D"/>
    <w:rsid w:val="00356D41"/>
    <w:rsid w:val="003617EA"/>
    <w:rsid w:val="00364827"/>
    <w:rsid w:val="003660DA"/>
    <w:rsid w:val="00366B67"/>
    <w:rsid w:val="00367137"/>
    <w:rsid w:val="00371340"/>
    <w:rsid w:val="00371624"/>
    <w:rsid w:val="00372C79"/>
    <w:rsid w:val="00373761"/>
    <w:rsid w:val="0037512F"/>
    <w:rsid w:val="0037547B"/>
    <w:rsid w:val="0037575E"/>
    <w:rsid w:val="003762E7"/>
    <w:rsid w:val="00380AAA"/>
    <w:rsid w:val="00381226"/>
    <w:rsid w:val="00386326"/>
    <w:rsid w:val="00390C3A"/>
    <w:rsid w:val="003915F7"/>
    <w:rsid w:val="00391D67"/>
    <w:rsid w:val="003931E9"/>
    <w:rsid w:val="003934BC"/>
    <w:rsid w:val="003952A4"/>
    <w:rsid w:val="003965FE"/>
    <w:rsid w:val="003A0566"/>
    <w:rsid w:val="003A1A58"/>
    <w:rsid w:val="003A2028"/>
    <w:rsid w:val="003A2F90"/>
    <w:rsid w:val="003B043F"/>
    <w:rsid w:val="003B1AC9"/>
    <w:rsid w:val="003B26C2"/>
    <w:rsid w:val="003B6A58"/>
    <w:rsid w:val="003B6D55"/>
    <w:rsid w:val="003C04B3"/>
    <w:rsid w:val="003C089E"/>
    <w:rsid w:val="003C2167"/>
    <w:rsid w:val="003C70B8"/>
    <w:rsid w:val="003C7583"/>
    <w:rsid w:val="003C76B7"/>
    <w:rsid w:val="003C7A9C"/>
    <w:rsid w:val="003D0685"/>
    <w:rsid w:val="003D071A"/>
    <w:rsid w:val="003D12AE"/>
    <w:rsid w:val="003D1416"/>
    <w:rsid w:val="003D3C60"/>
    <w:rsid w:val="003D43B4"/>
    <w:rsid w:val="003D5B92"/>
    <w:rsid w:val="003E0F0C"/>
    <w:rsid w:val="003E1B0B"/>
    <w:rsid w:val="003E232B"/>
    <w:rsid w:val="003E25B4"/>
    <w:rsid w:val="003E6581"/>
    <w:rsid w:val="003E702E"/>
    <w:rsid w:val="003E7298"/>
    <w:rsid w:val="003E79EC"/>
    <w:rsid w:val="003E7BA4"/>
    <w:rsid w:val="003F01BE"/>
    <w:rsid w:val="003F0C62"/>
    <w:rsid w:val="003F0E7C"/>
    <w:rsid w:val="003F1067"/>
    <w:rsid w:val="003F27EE"/>
    <w:rsid w:val="003F379C"/>
    <w:rsid w:val="003F5018"/>
    <w:rsid w:val="003F7158"/>
    <w:rsid w:val="004005CA"/>
    <w:rsid w:val="00401005"/>
    <w:rsid w:val="00401A64"/>
    <w:rsid w:val="00402DAE"/>
    <w:rsid w:val="00407FE9"/>
    <w:rsid w:val="004105DB"/>
    <w:rsid w:val="00410D1B"/>
    <w:rsid w:val="0041158B"/>
    <w:rsid w:val="00411870"/>
    <w:rsid w:val="004123D7"/>
    <w:rsid w:val="00412A18"/>
    <w:rsid w:val="00412B40"/>
    <w:rsid w:val="00413A01"/>
    <w:rsid w:val="00413C13"/>
    <w:rsid w:val="004144C7"/>
    <w:rsid w:val="0041521D"/>
    <w:rsid w:val="00416150"/>
    <w:rsid w:val="00416A28"/>
    <w:rsid w:val="00421CBE"/>
    <w:rsid w:val="0042301C"/>
    <w:rsid w:val="004257E5"/>
    <w:rsid w:val="00427764"/>
    <w:rsid w:val="004311DF"/>
    <w:rsid w:val="00432124"/>
    <w:rsid w:val="004330D5"/>
    <w:rsid w:val="004348EE"/>
    <w:rsid w:val="00434AAC"/>
    <w:rsid w:val="00435A5A"/>
    <w:rsid w:val="0044017A"/>
    <w:rsid w:val="00440F16"/>
    <w:rsid w:val="00442305"/>
    <w:rsid w:val="004430DA"/>
    <w:rsid w:val="004440B8"/>
    <w:rsid w:val="0044467D"/>
    <w:rsid w:val="004449E6"/>
    <w:rsid w:val="00444C60"/>
    <w:rsid w:val="004453BD"/>
    <w:rsid w:val="004464DA"/>
    <w:rsid w:val="00446DF5"/>
    <w:rsid w:val="00447A14"/>
    <w:rsid w:val="004502A2"/>
    <w:rsid w:val="00451CA4"/>
    <w:rsid w:val="00452FBC"/>
    <w:rsid w:val="004537B8"/>
    <w:rsid w:val="0045391B"/>
    <w:rsid w:val="0045402E"/>
    <w:rsid w:val="00457E30"/>
    <w:rsid w:val="004606CA"/>
    <w:rsid w:val="00461C0F"/>
    <w:rsid w:val="004620B6"/>
    <w:rsid w:val="004625ED"/>
    <w:rsid w:val="00462B06"/>
    <w:rsid w:val="0046664D"/>
    <w:rsid w:val="004673FF"/>
    <w:rsid w:val="004709A3"/>
    <w:rsid w:val="004709F0"/>
    <w:rsid w:val="004724C7"/>
    <w:rsid w:val="00472961"/>
    <w:rsid w:val="00473070"/>
    <w:rsid w:val="00473075"/>
    <w:rsid w:val="00475DBB"/>
    <w:rsid w:val="00476225"/>
    <w:rsid w:val="004809E9"/>
    <w:rsid w:val="004811C9"/>
    <w:rsid w:val="00485C92"/>
    <w:rsid w:val="004903C8"/>
    <w:rsid w:val="00492393"/>
    <w:rsid w:val="0049258E"/>
    <w:rsid w:val="00492757"/>
    <w:rsid w:val="00492D36"/>
    <w:rsid w:val="004930C0"/>
    <w:rsid w:val="004930C3"/>
    <w:rsid w:val="004936EE"/>
    <w:rsid w:val="00494746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3D9E"/>
    <w:rsid w:val="004A41B4"/>
    <w:rsid w:val="004A6D94"/>
    <w:rsid w:val="004A716F"/>
    <w:rsid w:val="004A780A"/>
    <w:rsid w:val="004A7B0F"/>
    <w:rsid w:val="004A7BC2"/>
    <w:rsid w:val="004A7CE0"/>
    <w:rsid w:val="004B0852"/>
    <w:rsid w:val="004B0F1D"/>
    <w:rsid w:val="004B1B0C"/>
    <w:rsid w:val="004B2447"/>
    <w:rsid w:val="004B2B75"/>
    <w:rsid w:val="004B316F"/>
    <w:rsid w:val="004B369E"/>
    <w:rsid w:val="004B3F39"/>
    <w:rsid w:val="004B5146"/>
    <w:rsid w:val="004B6C86"/>
    <w:rsid w:val="004B7BEB"/>
    <w:rsid w:val="004C0D57"/>
    <w:rsid w:val="004C4F33"/>
    <w:rsid w:val="004C5370"/>
    <w:rsid w:val="004C543B"/>
    <w:rsid w:val="004C5C90"/>
    <w:rsid w:val="004C5E64"/>
    <w:rsid w:val="004C6C5C"/>
    <w:rsid w:val="004D00EA"/>
    <w:rsid w:val="004D0370"/>
    <w:rsid w:val="004D11A5"/>
    <w:rsid w:val="004D1799"/>
    <w:rsid w:val="004D5DEE"/>
    <w:rsid w:val="004D79D7"/>
    <w:rsid w:val="004D7A0A"/>
    <w:rsid w:val="004E1985"/>
    <w:rsid w:val="004E2B2E"/>
    <w:rsid w:val="004E6D84"/>
    <w:rsid w:val="004E6E4F"/>
    <w:rsid w:val="004F01BA"/>
    <w:rsid w:val="004F05CB"/>
    <w:rsid w:val="004F2B23"/>
    <w:rsid w:val="004F40E2"/>
    <w:rsid w:val="004F4429"/>
    <w:rsid w:val="004F5588"/>
    <w:rsid w:val="005042F4"/>
    <w:rsid w:val="00504D3D"/>
    <w:rsid w:val="005053CF"/>
    <w:rsid w:val="005055F4"/>
    <w:rsid w:val="005060C9"/>
    <w:rsid w:val="00506B7D"/>
    <w:rsid w:val="00507EF4"/>
    <w:rsid w:val="0051052A"/>
    <w:rsid w:val="00511FE9"/>
    <w:rsid w:val="005131A8"/>
    <w:rsid w:val="00513F2B"/>
    <w:rsid w:val="00514D3A"/>
    <w:rsid w:val="0051698F"/>
    <w:rsid w:val="005169C0"/>
    <w:rsid w:val="0051779D"/>
    <w:rsid w:val="0052006C"/>
    <w:rsid w:val="00520FA5"/>
    <w:rsid w:val="00522318"/>
    <w:rsid w:val="00523E01"/>
    <w:rsid w:val="0052454B"/>
    <w:rsid w:val="005247F1"/>
    <w:rsid w:val="00524AF5"/>
    <w:rsid w:val="00526970"/>
    <w:rsid w:val="00527858"/>
    <w:rsid w:val="00527A03"/>
    <w:rsid w:val="00530B74"/>
    <w:rsid w:val="00531382"/>
    <w:rsid w:val="00532090"/>
    <w:rsid w:val="005323AA"/>
    <w:rsid w:val="00534095"/>
    <w:rsid w:val="00534A36"/>
    <w:rsid w:val="00534DC8"/>
    <w:rsid w:val="005353CA"/>
    <w:rsid w:val="00536052"/>
    <w:rsid w:val="00537354"/>
    <w:rsid w:val="00540A41"/>
    <w:rsid w:val="00544607"/>
    <w:rsid w:val="00544FBA"/>
    <w:rsid w:val="00545BCF"/>
    <w:rsid w:val="005476CB"/>
    <w:rsid w:val="00547BC1"/>
    <w:rsid w:val="0055059D"/>
    <w:rsid w:val="00550D15"/>
    <w:rsid w:val="00551277"/>
    <w:rsid w:val="00551870"/>
    <w:rsid w:val="00553237"/>
    <w:rsid w:val="0055441D"/>
    <w:rsid w:val="00557172"/>
    <w:rsid w:val="005608AF"/>
    <w:rsid w:val="00562297"/>
    <w:rsid w:val="0056333F"/>
    <w:rsid w:val="00564088"/>
    <w:rsid w:val="00564C88"/>
    <w:rsid w:val="00564DC5"/>
    <w:rsid w:val="00565533"/>
    <w:rsid w:val="00565802"/>
    <w:rsid w:val="005659CC"/>
    <w:rsid w:val="00566220"/>
    <w:rsid w:val="00566A90"/>
    <w:rsid w:val="005675FD"/>
    <w:rsid w:val="005713AD"/>
    <w:rsid w:val="0057257E"/>
    <w:rsid w:val="005727B2"/>
    <w:rsid w:val="005729A8"/>
    <w:rsid w:val="00572D49"/>
    <w:rsid w:val="00573509"/>
    <w:rsid w:val="00574ABA"/>
    <w:rsid w:val="005757D7"/>
    <w:rsid w:val="00577262"/>
    <w:rsid w:val="00577489"/>
    <w:rsid w:val="00577A9F"/>
    <w:rsid w:val="00577F3F"/>
    <w:rsid w:val="00581092"/>
    <w:rsid w:val="0058117B"/>
    <w:rsid w:val="00584BEB"/>
    <w:rsid w:val="0058529E"/>
    <w:rsid w:val="00585634"/>
    <w:rsid w:val="00586C49"/>
    <w:rsid w:val="00586E6D"/>
    <w:rsid w:val="00587057"/>
    <w:rsid w:val="00587566"/>
    <w:rsid w:val="00587A6F"/>
    <w:rsid w:val="0059255C"/>
    <w:rsid w:val="00594D6E"/>
    <w:rsid w:val="00594E9E"/>
    <w:rsid w:val="0059517A"/>
    <w:rsid w:val="00596D81"/>
    <w:rsid w:val="00597166"/>
    <w:rsid w:val="00597CAE"/>
    <w:rsid w:val="005A068A"/>
    <w:rsid w:val="005A573B"/>
    <w:rsid w:val="005A57C7"/>
    <w:rsid w:val="005A5FA8"/>
    <w:rsid w:val="005B0677"/>
    <w:rsid w:val="005B1496"/>
    <w:rsid w:val="005B1863"/>
    <w:rsid w:val="005B371E"/>
    <w:rsid w:val="005B41DE"/>
    <w:rsid w:val="005B62A0"/>
    <w:rsid w:val="005C1D88"/>
    <w:rsid w:val="005C22A2"/>
    <w:rsid w:val="005C24BB"/>
    <w:rsid w:val="005C44D7"/>
    <w:rsid w:val="005C4840"/>
    <w:rsid w:val="005D03A0"/>
    <w:rsid w:val="005D1984"/>
    <w:rsid w:val="005D1B5C"/>
    <w:rsid w:val="005D2234"/>
    <w:rsid w:val="005D270D"/>
    <w:rsid w:val="005D4717"/>
    <w:rsid w:val="005D5229"/>
    <w:rsid w:val="005D5B7C"/>
    <w:rsid w:val="005D6085"/>
    <w:rsid w:val="005D6236"/>
    <w:rsid w:val="005E1405"/>
    <w:rsid w:val="005E21B5"/>
    <w:rsid w:val="005E4463"/>
    <w:rsid w:val="005E63C3"/>
    <w:rsid w:val="005E7889"/>
    <w:rsid w:val="005E7AC6"/>
    <w:rsid w:val="005F0922"/>
    <w:rsid w:val="005F1D8E"/>
    <w:rsid w:val="005F2A42"/>
    <w:rsid w:val="005F2AE3"/>
    <w:rsid w:val="005F2AF4"/>
    <w:rsid w:val="005F457B"/>
    <w:rsid w:val="005F459A"/>
    <w:rsid w:val="005F4835"/>
    <w:rsid w:val="005F4A0F"/>
    <w:rsid w:val="005F4E8B"/>
    <w:rsid w:val="005F5911"/>
    <w:rsid w:val="005F5A12"/>
    <w:rsid w:val="0060084F"/>
    <w:rsid w:val="0060205B"/>
    <w:rsid w:val="006021B2"/>
    <w:rsid w:val="00602C10"/>
    <w:rsid w:val="00606B3E"/>
    <w:rsid w:val="00606FB4"/>
    <w:rsid w:val="00607D1C"/>
    <w:rsid w:val="0061214F"/>
    <w:rsid w:val="006129A8"/>
    <w:rsid w:val="00612B0B"/>
    <w:rsid w:val="00613BAD"/>
    <w:rsid w:val="006154ED"/>
    <w:rsid w:val="00617532"/>
    <w:rsid w:val="00617889"/>
    <w:rsid w:val="00623F40"/>
    <w:rsid w:val="00624A78"/>
    <w:rsid w:val="00625436"/>
    <w:rsid w:val="00626AC4"/>
    <w:rsid w:val="00626E6C"/>
    <w:rsid w:val="006275A0"/>
    <w:rsid w:val="00627D40"/>
    <w:rsid w:val="0063124C"/>
    <w:rsid w:val="0063219D"/>
    <w:rsid w:val="006328BF"/>
    <w:rsid w:val="006328D3"/>
    <w:rsid w:val="00632F1E"/>
    <w:rsid w:val="006331D0"/>
    <w:rsid w:val="00633BA8"/>
    <w:rsid w:val="00635619"/>
    <w:rsid w:val="00635E37"/>
    <w:rsid w:val="0063697A"/>
    <w:rsid w:val="00636E6F"/>
    <w:rsid w:val="00637BDF"/>
    <w:rsid w:val="00640524"/>
    <w:rsid w:val="006407B9"/>
    <w:rsid w:val="00640EF7"/>
    <w:rsid w:val="0064322A"/>
    <w:rsid w:val="0064437E"/>
    <w:rsid w:val="0064453B"/>
    <w:rsid w:val="0064508B"/>
    <w:rsid w:val="00646C4E"/>
    <w:rsid w:val="00647487"/>
    <w:rsid w:val="0064787C"/>
    <w:rsid w:val="00650695"/>
    <w:rsid w:val="00651FB7"/>
    <w:rsid w:val="0065317A"/>
    <w:rsid w:val="00653D11"/>
    <w:rsid w:val="00655B02"/>
    <w:rsid w:val="00656208"/>
    <w:rsid w:val="006569FF"/>
    <w:rsid w:val="00657391"/>
    <w:rsid w:val="00657672"/>
    <w:rsid w:val="0066015F"/>
    <w:rsid w:val="00660F2E"/>
    <w:rsid w:val="00661E07"/>
    <w:rsid w:val="00663440"/>
    <w:rsid w:val="0066451E"/>
    <w:rsid w:val="00664531"/>
    <w:rsid w:val="00664CA4"/>
    <w:rsid w:val="00665219"/>
    <w:rsid w:val="00665FD6"/>
    <w:rsid w:val="006660EA"/>
    <w:rsid w:val="00670455"/>
    <w:rsid w:val="00670C07"/>
    <w:rsid w:val="006719FD"/>
    <w:rsid w:val="006739F6"/>
    <w:rsid w:val="00675F1B"/>
    <w:rsid w:val="00676BF0"/>
    <w:rsid w:val="00677766"/>
    <w:rsid w:val="00680231"/>
    <w:rsid w:val="006821CB"/>
    <w:rsid w:val="00682AA1"/>
    <w:rsid w:val="00683E31"/>
    <w:rsid w:val="00684E72"/>
    <w:rsid w:val="006868F0"/>
    <w:rsid w:val="00690A84"/>
    <w:rsid w:val="006913B9"/>
    <w:rsid w:val="006917C6"/>
    <w:rsid w:val="00691BD7"/>
    <w:rsid w:val="00692704"/>
    <w:rsid w:val="00692E33"/>
    <w:rsid w:val="00693BFF"/>
    <w:rsid w:val="006964CE"/>
    <w:rsid w:val="006A2512"/>
    <w:rsid w:val="006A2DA5"/>
    <w:rsid w:val="006A5593"/>
    <w:rsid w:val="006A56C9"/>
    <w:rsid w:val="006A7EFA"/>
    <w:rsid w:val="006B0909"/>
    <w:rsid w:val="006B0FC4"/>
    <w:rsid w:val="006B10E6"/>
    <w:rsid w:val="006B34DA"/>
    <w:rsid w:val="006B3679"/>
    <w:rsid w:val="006B48C7"/>
    <w:rsid w:val="006B4B3A"/>
    <w:rsid w:val="006B57B5"/>
    <w:rsid w:val="006C05E7"/>
    <w:rsid w:val="006C07BD"/>
    <w:rsid w:val="006C0890"/>
    <w:rsid w:val="006C1D76"/>
    <w:rsid w:val="006C1EE9"/>
    <w:rsid w:val="006C20B0"/>
    <w:rsid w:val="006C4AA8"/>
    <w:rsid w:val="006C607B"/>
    <w:rsid w:val="006C64AF"/>
    <w:rsid w:val="006C6708"/>
    <w:rsid w:val="006C7B2D"/>
    <w:rsid w:val="006D0FD6"/>
    <w:rsid w:val="006D3A78"/>
    <w:rsid w:val="006D457B"/>
    <w:rsid w:val="006D5C6A"/>
    <w:rsid w:val="006D5E66"/>
    <w:rsid w:val="006D6C69"/>
    <w:rsid w:val="006E0C18"/>
    <w:rsid w:val="006E0FC6"/>
    <w:rsid w:val="006E1006"/>
    <w:rsid w:val="006E1E1D"/>
    <w:rsid w:val="006E213A"/>
    <w:rsid w:val="006E2570"/>
    <w:rsid w:val="006E51D3"/>
    <w:rsid w:val="006E6B71"/>
    <w:rsid w:val="006E6E38"/>
    <w:rsid w:val="006E77BF"/>
    <w:rsid w:val="006F0010"/>
    <w:rsid w:val="006F0D0D"/>
    <w:rsid w:val="006F2051"/>
    <w:rsid w:val="006F20A0"/>
    <w:rsid w:val="006F27B2"/>
    <w:rsid w:val="006F3195"/>
    <w:rsid w:val="006F553B"/>
    <w:rsid w:val="006F59F6"/>
    <w:rsid w:val="006F6D5D"/>
    <w:rsid w:val="006F70B4"/>
    <w:rsid w:val="006F7D41"/>
    <w:rsid w:val="00701413"/>
    <w:rsid w:val="0070160B"/>
    <w:rsid w:val="007053D6"/>
    <w:rsid w:val="00705B17"/>
    <w:rsid w:val="0070769C"/>
    <w:rsid w:val="007101F5"/>
    <w:rsid w:val="007105DC"/>
    <w:rsid w:val="0071138B"/>
    <w:rsid w:val="00712211"/>
    <w:rsid w:val="00713B36"/>
    <w:rsid w:val="00716950"/>
    <w:rsid w:val="0072002D"/>
    <w:rsid w:val="00720738"/>
    <w:rsid w:val="00720E66"/>
    <w:rsid w:val="00721E9B"/>
    <w:rsid w:val="007239A3"/>
    <w:rsid w:val="007258DB"/>
    <w:rsid w:val="00726D90"/>
    <w:rsid w:val="00730C15"/>
    <w:rsid w:val="007316C2"/>
    <w:rsid w:val="00731C56"/>
    <w:rsid w:val="007331D1"/>
    <w:rsid w:val="00733839"/>
    <w:rsid w:val="007360E0"/>
    <w:rsid w:val="00736326"/>
    <w:rsid w:val="00736FE0"/>
    <w:rsid w:val="00743B34"/>
    <w:rsid w:val="007440D2"/>
    <w:rsid w:val="0074539C"/>
    <w:rsid w:val="00747DC0"/>
    <w:rsid w:val="00747E17"/>
    <w:rsid w:val="00750C55"/>
    <w:rsid w:val="00751931"/>
    <w:rsid w:val="00752FB3"/>
    <w:rsid w:val="00753407"/>
    <w:rsid w:val="00754718"/>
    <w:rsid w:val="007565E0"/>
    <w:rsid w:val="007579B2"/>
    <w:rsid w:val="00757A9C"/>
    <w:rsid w:val="00760FC8"/>
    <w:rsid w:val="007611BD"/>
    <w:rsid w:val="007616A4"/>
    <w:rsid w:val="00761711"/>
    <w:rsid w:val="00761967"/>
    <w:rsid w:val="00761BAD"/>
    <w:rsid w:val="007660C9"/>
    <w:rsid w:val="00766D39"/>
    <w:rsid w:val="0076723E"/>
    <w:rsid w:val="00767A22"/>
    <w:rsid w:val="00773347"/>
    <w:rsid w:val="0077388B"/>
    <w:rsid w:val="00774B02"/>
    <w:rsid w:val="0077587E"/>
    <w:rsid w:val="00775ACB"/>
    <w:rsid w:val="00776764"/>
    <w:rsid w:val="00776CE0"/>
    <w:rsid w:val="00781914"/>
    <w:rsid w:val="00781C4D"/>
    <w:rsid w:val="00782EFB"/>
    <w:rsid w:val="00783F3D"/>
    <w:rsid w:val="007856A7"/>
    <w:rsid w:val="00785D29"/>
    <w:rsid w:val="00785E3D"/>
    <w:rsid w:val="00786409"/>
    <w:rsid w:val="00792479"/>
    <w:rsid w:val="00792E87"/>
    <w:rsid w:val="00792EEB"/>
    <w:rsid w:val="00794011"/>
    <w:rsid w:val="007949AD"/>
    <w:rsid w:val="00795A09"/>
    <w:rsid w:val="00796AB6"/>
    <w:rsid w:val="007973F8"/>
    <w:rsid w:val="007974FA"/>
    <w:rsid w:val="007A0035"/>
    <w:rsid w:val="007A113C"/>
    <w:rsid w:val="007A1564"/>
    <w:rsid w:val="007A167E"/>
    <w:rsid w:val="007A2C87"/>
    <w:rsid w:val="007A3D55"/>
    <w:rsid w:val="007A486F"/>
    <w:rsid w:val="007A4B56"/>
    <w:rsid w:val="007B1794"/>
    <w:rsid w:val="007B3394"/>
    <w:rsid w:val="007B3C25"/>
    <w:rsid w:val="007B3F42"/>
    <w:rsid w:val="007B4BD8"/>
    <w:rsid w:val="007B5AF8"/>
    <w:rsid w:val="007B7A63"/>
    <w:rsid w:val="007C1938"/>
    <w:rsid w:val="007C2B9A"/>
    <w:rsid w:val="007C3552"/>
    <w:rsid w:val="007C3837"/>
    <w:rsid w:val="007C421F"/>
    <w:rsid w:val="007C480F"/>
    <w:rsid w:val="007C56A8"/>
    <w:rsid w:val="007C5DDF"/>
    <w:rsid w:val="007C6A55"/>
    <w:rsid w:val="007D31A4"/>
    <w:rsid w:val="007D394C"/>
    <w:rsid w:val="007D3FE2"/>
    <w:rsid w:val="007D49C8"/>
    <w:rsid w:val="007D4BBE"/>
    <w:rsid w:val="007D578A"/>
    <w:rsid w:val="007D57E9"/>
    <w:rsid w:val="007E0CBF"/>
    <w:rsid w:val="007E108E"/>
    <w:rsid w:val="007E34F8"/>
    <w:rsid w:val="007F003D"/>
    <w:rsid w:val="007F1DBC"/>
    <w:rsid w:val="007F26D6"/>
    <w:rsid w:val="007F4253"/>
    <w:rsid w:val="007F6E07"/>
    <w:rsid w:val="0080084E"/>
    <w:rsid w:val="008028FF"/>
    <w:rsid w:val="0080534D"/>
    <w:rsid w:val="008058B9"/>
    <w:rsid w:val="00806525"/>
    <w:rsid w:val="0081046F"/>
    <w:rsid w:val="0081274A"/>
    <w:rsid w:val="00812E78"/>
    <w:rsid w:val="008146DE"/>
    <w:rsid w:val="00814892"/>
    <w:rsid w:val="008173FC"/>
    <w:rsid w:val="00817B69"/>
    <w:rsid w:val="00817C81"/>
    <w:rsid w:val="00817F8E"/>
    <w:rsid w:val="00820093"/>
    <w:rsid w:val="00822CA3"/>
    <w:rsid w:val="008236D3"/>
    <w:rsid w:val="008239FA"/>
    <w:rsid w:val="00824C71"/>
    <w:rsid w:val="008312F8"/>
    <w:rsid w:val="008318A4"/>
    <w:rsid w:val="008322DE"/>
    <w:rsid w:val="00833201"/>
    <w:rsid w:val="00835679"/>
    <w:rsid w:val="008359AD"/>
    <w:rsid w:val="00837793"/>
    <w:rsid w:val="0084030E"/>
    <w:rsid w:val="00840B75"/>
    <w:rsid w:val="00841476"/>
    <w:rsid w:val="00842092"/>
    <w:rsid w:val="00843C61"/>
    <w:rsid w:val="00843D22"/>
    <w:rsid w:val="00844809"/>
    <w:rsid w:val="00845C30"/>
    <w:rsid w:val="00846284"/>
    <w:rsid w:val="008471DD"/>
    <w:rsid w:val="0084732A"/>
    <w:rsid w:val="008500F7"/>
    <w:rsid w:val="00851471"/>
    <w:rsid w:val="00853FB0"/>
    <w:rsid w:val="0085512D"/>
    <w:rsid w:val="00855235"/>
    <w:rsid w:val="00855638"/>
    <w:rsid w:val="008558AA"/>
    <w:rsid w:val="00856F6B"/>
    <w:rsid w:val="008578DF"/>
    <w:rsid w:val="00860CCF"/>
    <w:rsid w:val="00864065"/>
    <w:rsid w:val="00864EC8"/>
    <w:rsid w:val="00865242"/>
    <w:rsid w:val="0086714C"/>
    <w:rsid w:val="00867FA4"/>
    <w:rsid w:val="00870935"/>
    <w:rsid w:val="00870B3D"/>
    <w:rsid w:val="00870D0B"/>
    <w:rsid w:val="0087130F"/>
    <w:rsid w:val="008722E7"/>
    <w:rsid w:val="0087281F"/>
    <w:rsid w:val="008739C9"/>
    <w:rsid w:val="0087446D"/>
    <w:rsid w:val="00877FEE"/>
    <w:rsid w:val="00880919"/>
    <w:rsid w:val="00881548"/>
    <w:rsid w:val="00881E63"/>
    <w:rsid w:val="0088546C"/>
    <w:rsid w:val="0088605D"/>
    <w:rsid w:val="00886EF4"/>
    <w:rsid w:val="008915F6"/>
    <w:rsid w:val="00892331"/>
    <w:rsid w:val="00892E20"/>
    <w:rsid w:val="008933B1"/>
    <w:rsid w:val="0089606F"/>
    <w:rsid w:val="00896432"/>
    <w:rsid w:val="008A1E19"/>
    <w:rsid w:val="008A4232"/>
    <w:rsid w:val="008A4270"/>
    <w:rsid w:val="008A523C"/>
    <w:rsid w:val="008A57D0"/>
    <w:rsid w:val="008A5EE1"/>
    <w:rsid w:val="008A616A"/>
    <w:rsid w:val="008B18FD"/>
    <w:rsid w:val="008B4021"/>
    <w:rsid w:val="008B7565"/>
    <w:rsid w:val="008B77B7"/>
    <w:rsid w:val="008C18F8"/>
    <w:rsid w:val="008C1E43"/>
    <w:rsid w:val="008C2F05"/>
    <w:rsid w:val="008C4F71"/>
    <w:rsid w:val="008C5D07"/>
    <w:rsid w:val="008C616A"/>
    <w:rsid w:val="008C6529"/>
    <w:rsid w:val="008C65E3"/>
    <w:rsid w:val="008D2CFB"/>
    <w:rsid w:val="008D5071"/>
    <w:rsid w:val="008D6988"/>
    <w:rsid w:val="008D753E"/>
    <w:rsid w:val="008D7C0E"/>
    <w:rsid w:val="008E1BA8"/>
    <w:rsid w:val="008E41A1"/>
    <w:rsid w:val="008E47B7"/>
    <w:rsid w:val="008E51EF"/>
    <w:rsid w:val="008E56C5"/>
    <w:rsid w:val="008E639B"/>
    <w:rsid w:val="008E72D5"/>
    <w:rsid w:val="008E7995"/>
    <w:rsid w:val="008F0F1B"/>
    <w:rsid w:val="008F17C0"/>
    <w:rsid w:val="008F18A9"/>
    <w:rsid w:val="008F20B5"/>
    <w:rsid w:val="008F2D52"/>
    <w:rsid w:val="008F45B5"/>
    <w:rsid w:val="008F45E6"/>
    <w:rsid w:val="008F4AA1"/>
    <w:rsid w:val="008F4CEA"/>
    <w:rsid w:val="008F5262"/>
    <w:rsid w:val="008F609E"/>
    <w:rsid w:val="008F68CE"/>
    <w:rsid w:val="00900537"/>
    <w:rsid w:val="009009D6"/>
    <w:rsid w:val="009023AD"/>
    <w:rsid w:val="009049A5"/>
    <w:rsid w:val="00904E15"/>
    <w:rsid w:val="00904F36"/>
    <w:rsid w:val="00905247"/>
    <w:rsid w:val="009055E8"/>
    <w:rsid w:val="00905E2E"/>
    <w:rsid w:val="00906286"/>
    <w:rsid w:val="00906E27"/>
    <w:rsid w:val="009115A2"/>
    <w:rsid w:val="0091317C"/>
    <w:rsid w:val="009139F0"/>
    <w:rsid w:val="00913A9B"/>
    <w:rsid w:val="0091466B"/>
    <w:rsid w:val="00914869"/>
    <w:rsid w:val="009152CF"/>
    <w:rsid w:val="00916A6F"/>
    <w:rsid w:val="0091776C"/>
    <w:rsid w:val="00921211"/>
    <w:rsid w:val="00922342"/>
    <w:rsid w:val="009233F1"/>
    <w:rsid w:val="00924E22"/>
    <w:rsid w:val="00925082"/>
    <w:rsid w:val="00925289"/>
    <w:rsid w:val="00926FF2"/>
    <w:rsid w:val="009335F5"/>
    <w:rsid w:val="00933EE8"/>
    <w:rsid w:val="00934279"/>
    <w:rsid w:val="009347BB"/>
    <w:rsid w:val="009352E8"/>
    <w:rsid w:val="00935A0A"/>
    <w:rsid w:val="009405A5"/>
    <w:rsid w:val="00940C36"/>
    <w:rsid w:val="00940D35"/>
    <w:rsid w:val="00943013"/>
    <w:rsid w:val="0094399A"/>
    <w:rsid w:val="00945118"/>
    <w:rsid w:val="0094639B"/>
    <w:rsid w:val="00947F9B"/>
    <w:rsid w:val="0095366D"/>
    <w:rsid w:val="009536DB"/>
    <w:rsid w:val="00955253"/>
    <w:rsid w:val="009553B3"/>
    <w:rsid w:val="009565A1"/>
    <w:rsid w:val="009567C8"/>
    <w:rsid w:val="0096060C"/>
    <w:rsid w:val="00960A09"/>
    <w:rsid w:val="00961993"/>
    <w:rsid w:val="00961B68"/>
    <w:rsid w:val="009645B7"/>
    <w:rsid w:val="0096576F"/>
    <w:rsid w:val="00965E3C"/>
    <w:rsid w:val="009665C0"/>
    <w:rsid w:val="009665FB"/>
    <w:rsid w:val="00967C51"/>
    <w:rsid w:val="00970C97"/>
    <w:rsid w:val="00970E0E"/>
    <w:rsid w:val="009716CF"/>
    <w:rsid w:val="00971F95"/>
    <w:rsid w:val="00971FA5"/>
    <w:rsid w:val="00972BC4"/>
    <w:rsid w:val="009743E1"/>
    <w:rsid w:val="00974C98"/>
    <w:rsid w:val="00976477"/>
    <w:rsid w:val="009764A0"/>
    <w:rsid w:val="00976DE8"/>
    <w:rsid w:val="0097700C"/>
    <w:rsid w:val="009776AD"/>
    <w:rsid w:val="00977C61"/>
    <w:rsid w:val="00985BB0"/>
    <w:rsid w:val="00986219"/>
    <w:rsid w:val="00990CCB"/>
    <w:rsid w:val="00990D1C"/>
    <w:rsid w:val="00992042"/>
    <w:rsid w:val="00994908"/>
    <w:rsid w:val="00996641"/>
    <w:rsid w:val="009A2061"/>
    <w:rsid w:val="009A2827"/>
    <w:rsid w:val="009A317E"/>
    <w:rsid w:val="009A402B"/>
    <w:rsid w:val="009A4C21"/>
    <w:rsid w:val="009A596E"/>
    <w:rsid w:val="009A75F1"/>
    <w:rsid w:val="009A77BA"/>
    <w:rsid w:val="009A7A8F"/>
    <w:rsid w:val="009B11B6"/>
    <w:rsid w:val="009B35A9"/>
    <w:rsid w:val="009B4224"/>
    <w:rsid w:val="009B4680"/>
    <w:rsid w:val="009B4DB6"/>
    <w:rsid w:val="009B59F6"/>
    <w:rsid w:val="009B6546"/>
    <w:rsid w:val="009B6759"/>
    <w:rsid w:val="009C049F"/>
    <w:rsid w:val="009C30F5"/>
    <w:rsid w:val="009C3AD2"/>
    <w:rsid w:val="009C724D"/>
    <w:rsid w:val="009C7688"/>
    <w:rsid w:val="009D0077"/>
    <w:rsid w:val="009D1CD1"/>
    <w:rsid w:val="009D22DC"/>
    <w:rsid w:val="009D2A1E"/>
    <w:rsid w:val="009D354F"/>
    <w:rsid w:val="009D3A24"/>
    <w:rsid w:val="009D3D1F"/>
    <w:rsid w:val="009D404D"/>
    <w:rsid w:val="009D4E6A"/>
    <w:rsid w:val="009D5267"/>
    <w:rsid w:val="009D5E77"/>
    <w:rsid w:val="009D7043"/>
    <w:rsid w:val="009D7E29"/>
    <w:rsid w:val="009E058D"/>
    <w:rsid w:val="009E0B25"/>
    <w:rsid w:val="009E1081"/>
    <w:rsid w:val="009E1819"/>
    <w:rsid w:val="009E2AF1"/>
    <w:rsid w:val="009E3375"/>
    <w:rsid w:val="009E4799"/>
    <w:rsid w:val="009E6C18"/>
    <w:rsid w:val="009E7038"/>
    <w:rsid w:val="009E7394"/>
    <w:rsid w:val="009F0C1F"/>
    <w:rsid w:val="009F22E5"/>
    <w:rsid w:val="009F2D28"/>
    <w:rsid w:val="009F425E"/>
    <w:rsid w:val="009F426C"/>
    <w:rsid w:val="009F5E51"/>
    <w:rsid w:val="00A015BE"/>
    <w:rsid w:val="00A01CAE"/>
    <w:rsid w:val="00A050AE"/>
    <w:rsid w:val="00A06B77"/>
    <w:rsid w:val="00A06D4B"/>
    <w:rsid w:val="00A07624"/>
    <w:rsid w:val="00A07BB6"/>
    <w:rsid w:val="00A10285"/>
    <w:rsid w:val="00A10672"/>
    <w:rsid w:val="00A10DF2"/>
    <w:rsid w:val="00A118D6"/>
    <w:rsid w:val="00A118F7"/>
    <w:rsid w:val="00A12621"/>
    <w:rsid w:val="00A1334E"/>
    <w:rsid w:val="00A159BB"/>
    <w:rsid w:val="00A15B08"/>
    <w:rsid w:val="00A16A78"/>
    <w:rsid w:val="00A16FB1"/>
    <w:rsid w:val="00A20536"/>
    <w:rsid w:val="00A2068B"/>
    <w:rsid w:val="00A2099A"/>
    <w:rsid w:val="00A2201E"/>
    <w:rsid w:val="00A23449"/>
    <w:rsid w:val="00A240AC"/>
    <w:rsid w:val="00A24DA3"/>
    <w:rsid w:val="00A256A7"/>
    <w:rsid w:val="00A25E51"/>
    <w:rsid w:val="00A26E61"/>
    <w:rsid w:val="00A2771F"/>
    <w:rsid w:val="00A30722"/>
    <w:rsid w:val="00A30B67"/>
    <w:rsid w:val="00A3316F"/>
    <w:rsid w:val="00A33AE9"/>
    <w:rsid w:val="00A3532D"/>
    <w:rsid w:val="00A35B9B"/>
    <w:rsid w:val="00A36016"/>
    <w:rsid w:val="00A376CD"/>
    <w:rsid w:val="00A40454"/>
    <w:rsid w:val="00A42D6F"/>
    <w:rsid w:val="00A44E73"/>
    <w:rsid w:val="00A4526C"/>
    <w:rsid w:val="00A4706F"/>
    <w:rsid w:val="00A47C0D"/>
    <w:rsid w:val="00A50260"/>
    <w:rsid w:val="00A50869"/>
    <w:rsid w:val="00A5124B"/>
    <w:rsid w:val="00A51FB9"/>
    <w:rsid w:val="00A52180"/>
    <w:rsid w:val="00A52977"/>
    <w:rsid w:val="00A531E8"/>
    <w:rsid w:val="00A5396D"/>
    <w:rsid w:val="00A55055"/>
    <w:rsid w:val="00A56981"/>
    <w:rsid w:val="00A601A4"/>
    <w:rsid w:val="00A60A1A"/>
    <w:rsid w:val="00A60FB2"/>
    <w:rsid w:val="00A6254E"/>
    <w:rsid w:val="00A62638"/>
    <w:rsid w:val="00A646DC"/>
    <w:rsid w:val="00A66E7B"/>
    <w:rsid w:val="00A727CB"/>
    <w:rsid w:val="00A73A30"/>
    <w:rsid w:val="00A7666B"/>
    <w:rsid w:val="00A77600"/>
    <w:rsid w:val="00A80083"/>
    <w:rsid w:val="00A8067A"/>
    <w:rsid w:val="00A82170"/>
    <w:rsid w:val="00A8385D"/>
    <w:rsid w:val="00A84613"/>
    <w:rsid w:val="00A85FC0"/>
    <w:rsid w:val="00A86369"/>
    <w:rsid w:val="00A8720B"/>
    <w:rsid w:val="00A87A57"/>
    <w:rsid w:val="00A907B7"/>
    <w:rsid w:val="00A907E1"/>
    <w:rsid w:val="00A9108F"/>
    <w:rsid w:val="00A91214"/>
    <w:rsid w:val="00A92572"/>
    <w:rsid w:val="00A92BD7"/>
    <w:rsid w:val="00A92CC5"/>
    <w:rsid w:val="00A97A90"/>
    <w:rsid w:val="00AA067D"/>
    <w:rsid w:val="00AA119B"/>
    <w:rsid w:val="00AA44AD"/>
    <w:rsid w:val="00AA58F1"/>
    <w:rsid w:val="00AA65FB"/>
    <w:rsid w:val="00AB1DB4"/>
    <w:rsid w:val="00AB35CF"/>
    <w:rsid w:val="00AB4616"/>
    <w:rsid w:val="00AB4DA8"/>
    <w:rsid w:val="00AB594A"/>
    <w:rsid w:val="00AB7308"/>
    <w:rsid w:val="00AB78F6"/>
    <w:rsid w:val="00AC0827"/>
    <w:rsid w:val="00AC21FD"/>
    <w:rsid w:val="00AC48AF"/>
    <w:rsid w:val="00AC682B"/>
    <w:rsid w:val="00AC7854"/>
    <w:rsid w:val="00AC7A74"/>
    <w:rsid w:val="00AD031B"/>
    <w:rsid w:val="00AD0342"/>
    <w:rsid w:val="00AD39C7"/>
    <w:rsid w:val="00AD4E54"/>
    <w:rsid w:val="00AD6A49"/>
    <w:rsid w:val="00AD6C96"/>
    <w:rsid w:val="00AE0992"/>
    <w:rsid w:val="00AE0BDA"/>
    <w:rsid w:val="00AE0CE5"/>
    <w:rsid w:val="00AE1588"/>
    <w:rsid w:val="00AE1A14"/>
    <w:rsid w:val="00AE2104"/>
    <w:rsid w:val="00AE2E32"/>
    <w:rsid w:val="00AE35DC"/>
    <w:rsid w:val="00AE3723"/>
    <w:rsid w:val="00AE3A93"/>
    <w:rsid w:val="00AE4853"/>
    <w:rsid w:val="00AE4DA7"/>
    <w:rsid w:val="00AE51E2"/>
    <w:rsid w:val="00AE687B"/>
    <w:rsid w:val="00AE76DA"/>
    <w:rsid w:val="00AF03B4"/>
    <w:rsid w:val="00AF1D0A"/>
    <w:rsid w:val="00AF2901"/>
    <w:rsid w:val="00AF3085"/>
    <w:rsid w:val="00AF4425"/>
    <w:rsid w:val="00AF4C1C"/>
    <w:rsid w:val="00AF5041"/>
    <w:rsid w:val="00AF52D1"/>
    <w:rsid w:val="00AF5D7C"/>
    <w:rsid w:val="00AF5E9F"/>
    <w:rsid w:val="00AF647A"/>
    <w:rsid w:val="00AF744A"/>
    <w:rsid w:val="00B00B6A"/>
    <w:rsid w:val="00B010C1"/>
    <w:rsid w:val="00B02B11"/>
    <w:rsid w:val="00B035AD"/>
    <w:rsid w:val="00B037A9"/>
    <w:rsid w:val="00B042FE"/>
    <w:rsid w:val="00B053CE"/>
    <w:rsid w:val="00B07ABF"/>
    <w:rsid w:val="00B102A0"/>
    <w:rsid w:val="00B10676"/>
    <w:rsid w:val="00B10F78"/>
    <w:rsid w:val="00B1106D"/>
    <w:rsid w:val="00B11601"/>
    <w:rsid w:val="00B11E64"/>
    <w:rsid w:val="00B1238F"/>
    <w:rsid w:val="00B137FA"/>
    <w:rsid w:val="00B13FF1"/>
    <w:rsid w:val="00B14848"/>
    <w:rsid w:val="00B156C9"/>
    <w:rsid w:val="00B15926"/>
    <w:rsid w:val="00B1686D"/>
    <w:rsid w:val="00B22499"/>
    <w:rsid w:val="00B2251F"/>
    <w:rsid w:val="00B2317C"/>
    <w:rsid w:val="00B233CF"/>
    <w:rsid w:val="00B257FB"/>
    <w:rsid w:val="00B25D23"/>
    <w:rsid w:val="00B27951"/>
    <w:rsid w:val="00B31468"/>
    <w:rsid w:val="00B321B4"/>
    <w:rsid w:val="00B33C97"/>
    <w:rsid w:val="00B3417D"/>
    <w:rsid w:val="00B37C35"/>
    <w:rsid w:val="00B40C95"/>
    <w:rsid w:val="00B41485"/>
    <w:rsid w:val="00B422A6"/>
    <w:rsid w:val="00B4233E"/>
    <w:rsid w:val="00B42B0E"/>
    <w:rsid w:val="00B43D5E"/>
    <w:rsid w:val="00B4407D"/>
    <w:rsid w:val="00B457F6"/>
    <w:rsid w:val="00B459C2"/>
    <w:rsid w:val="00B4630C"/>
    <w:rsid w:val="00B46D48"/>
    <w:rsid w:val="00B50F8D"/>
    <w:rsid w:val="00B51439"/>
    <w:rsid w:val="00B51738"/>
    <w:rsid w:val="00B5213A"/>
    <w:rsid w:val="00B53585"/>
    <w:rsid w:val="00B5365E"/>
    <w:rsid w:val="00B54EDB"/>
    <w:rsid w:val="00B57457"/>
    <w:rsid w:val="00B57973"/>
    <w:rsid w:val="00B6094D"/>
    <w:rsid w:val="00B62895"/>
    <w:rsid w:val="00B64B80"/>
    <w:rsid w:val="00B6538A"/>
    <w:rsid w:val="00B6626E"/>
    <w:rsid w:val="00B6665F"/>
    <w:rsid w:val="00B67098"/>
    <w:rsid w:val="00B672BA"/>
    <w:rsid w:val="00B7069A"/>
    <w:rsid w:val="00B70E02"/>
    <w:rsid w:val="00B73603"/>
    <w:rsid w:val="00B749C9"/>
    <w:rsid w:val="00B7604F"/>
    <w:rsid w:val="00B81023"/>
    <w:rsid w:val="00B8171D"/>
    <w:rsid w:val="00B819AA"/>
    <w:rsid w:val="00B81A15"/>
    <w:rsid w:val="00B84705"/>
    <w:rsid w:val="00B84C3E"/>
    <w:rsid w:val="00B878CA"/>
    <w:rsid w:val="00B90089"/>
    <w:rsid w:val="00B90CA6"/>
    <w:rsid w:val="00B90CA8"/>
    <w:rsid w:val="00B911FC"/>
    <w:rsid w:val="00B92120"/>
    <w:rsid w:val="00B927DC"/>
    <w:rsid w:val="00B9388A"/>
    <w:rsid w:val="00B95F57"/>
    <w:rsid w:val="00B96B50"/>
    <w:rsid w:val="00BA1052"/>
    <w:rsid w:val="00BA3A43"/>
    <w:rsid w:val="00BA4662"/>
    <w:rsid w:val="00BA4ABA"/>
    <w:rsid w:val="00BA4B38"/>
    <w:rsid w:val="00BA664F"/>
    <w:rsid w:val="00BB0B4A"/>
    <w:rsid w:val="00BB1049"/>
    <w:rsid w:val="00BB1B5A"/>
    <w:rsid w:val="00BB39B4"/>
    <w:rsid w:val="00BB3C58"/>
    <w:rsid w:val="00BB4433"/>
    <w:rsid w:val="00BB504A"/>
    <w:rsid w:val="00BB7714"/>
    <w:rsid w:val="00BB78AA"/>
    <w:rsid w:val="00BB7D3E"/>
    <w:rsid w:val="00BC032A"/>
    <w:rsid w:val="00BC079D"/>
    <w:rsid w:val="00BC0B20"/>
    <w:rsid w:val="00BC44DE"/>
    <w:rsid w:val="00BC49A0"/>
    <w:rsid w:val="00BC627C"/>
    <w:rsid w:val="00BC69D6"/>
    <w:rsid w:val="00BD10CF"/>
    <w:rsid w:val="00BD11E6"/>
    <w:rsid w:val="00BD390D"/>
    <w:rsid w:val="00BD3AAC"/>
    <w:rsid w:val="00BD3C09"/>
    <w:rsid w:val="00BD3DC5"/>
    <w:rsid w:val="00BD551D"/>
    <w:rsid w:val="00BD5580"/>
    <w:rsid w:val="00BD57E8"/>
    <w:rsid w:val="00BD5A5A"/>
    <w:rsid w:val="00BD613B"/>
    <w:rsid w:val="00BD64DB"/>
    <w:rsid w:val="00BD6EBF"/>
    <w:rsid w:val="00BD704F"/>
    <w:rsid w:val="00BD7DC6"/>
    <w:rsid w:val="00BE0AF6"/>
    <w:rsid w:val="00BE12FC"/>
    <w:rsid w:val="00BE1FCF"/>
    <w:rsid w:val="00BE2043"/>
    <w:rsid w:val="00BE3B71"/>
    <w:rsid w:val="00BE45D3"/>
    <w:rsid w:val="00BE4A46"/>
    <w:rsid w:val="00BE5657"/>
    <w:rsid w:val="00BF0466"/>
    <w:rsid w:val="00BF0685"/>
    <w:rsid w:val="00BF0ABB"/>
    <w:rsid w:val="00BF256B"/>
    <w:rsid w:val="00BF3155"/>
    <w:rsid w:val="00BF4D11"/>
    <w:rsid w:val="00BF5074"/>
    <w:rsid w:val="00BF55EF"/>
    <w:rsid w:val="00BF5AA5"/>
    <w:rsid w:val="00BF5ACA"/>
    <w:rsid w:val="00BF6389"/>
    <w:rsid w:val="00BF6FC6"/>
    <w:rsid w:val="00BF726E"/>
    <w:rsid w:val="00BF7318"/>
    <w:rsid w:val="00BF79D6"/>
    <w:rsid w:val="00BF7DA7"/>
    <w:rsid w:val="00C00E3E"/>
    <w:rsid w:val="00C01966"/>
    <w:rsid w:val="00C01FC4"/>
    <w:rsid w:val="00C02B86"/>
    <w:rsid w:val="00C045D6"/>
    <w:rsid w:val="00C04BF6"/>
    <w:rsid w:val="00C05742"/>
    <w:rsid w:val="00C103BB"/>
    <w:rsid w:val="00C10766"/>
    <w:rsid w:val="00C10E1D"/>
    <w:rsid w:val="00C15A38"/>
    <w:rsid w:val="00C166CC"/>
    <w:rsid w:val="00C170BA"/>
    <w:rsid w:val="00C204ED"/>
    <w:rsid w:val="00C20AFF"/>
    <w:rsid w:val="00C20DB1"/>
    <w:rsid w:val="00C2100D"/>
    <w:rsid w:val="00C22748"/>
    <w:rsid w:val="00C2289B"/>
    <w:rsid w:val="00C22A65"/>
    <w:rsid w:val="00C22DAF"/>
    <w:rsid w:val="00C22DC0"/>
    <w:rsid w:val="00C24F0E"/>
    <w:rsid w:val="00C26280"/>
    <w:rsid w:val="00C30246"/>
    <w:rsid w:val="00C30766"/>
    <w:rsid w:val="00C30C80"/>
    <w:rsid w:val="00C31465"/>
    <w:rsid w:val="00C3160A"/>
    <w:rsid w:val="00C31B65"/>
    <w:rsid w:val="00C32F96"/>
    <w:rsid w:val="00C34677"/>
    <w:rsid w:val="00C34C06"/>
    <w:rsid w:val="00C34D09"/>
    <w:rsid w:val="00C36BB4"/>
    <w:rsid w:val="00C375FF"/>
    <w:rsid w:val="00C37D7B"/>
    <w:rsid w:val="00C41937"/>
    <w:rsid w:val="00C41972"/>
    <w:rsid w:val="00C43C67"/>
    <w:rsid w:val="00C43DB6"/>
    <w:rsid w:val="00C444BC"/>
    <w:rsid w:val="00C4624D"/>
    <w:rsid w:val="00C463B1"/>
    <w:rsid w:val="00C46805"/>
    <w:rsid w:val="00C5191F"/>
    <w:rsid w:val="00C51B28"/>
    <w:rsid w:val="00C551FB"/>
    <w:rsid w:val="00C57163"/>
    <w:rsid w:val="00C62411"/>
    <w:rsid w:val="00C63551"/>
    <w:rsid w:val="00C637F3"/>
    <w:rsid w:val="00C6650C"/>
    <w:rsid w:val="00C668D5"/>
    <w:rsid w:val="00C67761"/>
    <w:rsid w:val="00C70EB5"/>
    <w:rsid w:val="00C71629"/>
    <w:rsid w:val="00C72DA9"/>
    <w:rsid w:val="00C7391F"/>
    <w:rsid w:val="00C74091"/>
    <w:rsid w:val="00C76ED4"/>
    <w:rsid w:val="00C7711B"/>
    <w:rsid w:val="00C7784D"/>
    <w:rsid w:val="00C80789"/>
    <w:rsid w:val="00C8207C"/>
    <w:rsid w:val="00C8337C"/>
    <w:rsid w:val="00C843B1"/>
    <w:rsid w:val="00C84EBF"/>
    <w:rsid w:val="00C87B21"/>
    <w:rsid w:val="00C9452B"/>
    <w:rsid w:val="00C94A0D"/>
    <w:rsid w:val="00C94B67"/>
    <w:rsid w:val="00C97810"/>
    <w:rsid w:val="00CA05AF"/>
    <w:rsid w:val="00CA1FD9"/>
    <w:rsid w:val="00CA203C"/>
    <w:rsid w:val="00CA54E5"/>
    <w:rsid w:val="00CA57FA"/>
    <w:rsid w:val="00CA6D6F"/>
    <w:rsid w:val="00CA772A"/>
    <w:rsid w:val="00CB2BA7"/>
    <w:rsid w:val="00CB2BED"/>
    <w:rsid w:val="00CB2CB2"/>
    <w:rsid w:val="00CB3D23"/>
    <w:rsid w:val="00CB4DEE"/>
    <w:rsid w:val="00CB5E8D"/>
    <w:rsid w:val="00CB686E"/>
    <w:rsid w:val="00CC1D41"/>
    <w:rsid w:val="00CC206E"/>
    <w:rsid w:val="00CC5EC1"/>
    <w:rsid w:val="00CC7628"/>
    <w:rsid w:val="00CC79DF"/>
    <w:rsid w:val="00CD08ED"/>
    <w:rsid w:val="00CD2E40"/>
    <w:rsid w:val="00CD30A7"/>
    <w:rsid w:val="00CD3D77"/>
    <w:rsid w:val="00CD51A0"/>
    <w:rsid w:val="00CD6F9D"/>
    <w:rsid w:val="00CD763C"/>
    <w:rsid w:val="00CD79E8"/>
    <w:rsid w:val="00CE035A"/>
    <w:rsid w:val="00CE1909"/>
    <w:rsid w:val="00CE3EF7"/>
    <w:rsid w:val="00CE4978"/>
    <w:rsid w:val="00CE6064"/>
    <w:rsid w:val="00CE6FEE"/>
    <w:rsid w:val="00CF0724"/>
    <w:rsid w:val="00CF197B"/>
    <w:rsid w:val="00CF19FD"/>
    <w:rsid w:val="00CF1CD2"/>
    <w:rsid w:val="00CF1E91"/>
    <w:rsid w:val="00CF38D3"/>
    <w:rsid w:val="00CF4957"/>
    <w:rsid w:val="00CF5C61"/>
    <w:rsid w:val="00CF6EC8"/>
    <w:rsid w:val="00CF7C43"/>
    <w:rsid w:val="00D004B0"/>
    <w:rsid w:val="00D0051B"/>
    <w:rsid w:val="00D00794"/>
    <w:rsid w:val="00D0163E"/>
    <w:rsid w:val="00D02068"/>
    <w:rsid w:val="00D03F8F"/>
    <w:rsid w:val="00D075E0"/>
    <w:rsid w:val="00D1032B"/>
    <w:rsid w:val="00D11376"/>
    <w:rsid w:val="00D117F9"/>
    <w:rsid w:val="00D1195C"/>
    <w:rsid w:val="00D11D0F"/>
    <w:rsid w:val="00D20077"/>
    <w:rsid w:val="00D2071C"/>
    <w:rsid w:val="00D20B41"/>
    <w:rsid w:val="00D20E50"/>
    <w:rsid w:val="00D214D0"/>
    <w:rsid w:val="00D219DB"/>
    <w:rsid w:val="00D21E32"/>
    <w:rsid w:val="00D21F31"/>
    <w:rsid w:val="00D2214F"/>
    <w:rsid w:val="00D22742"/>
    <w:rsid w:val="00D22F58"/>
    <w:rsid w:val="00D23B8B"/>
    <w:rsid w:val="00D301AC"/>
    <w:rsid w:val="00D311CA"/>
    <w:rsid w:val="00D35289"/>
    <w:rsid w:val="00D35DB2"/>
    <w:rsid w:val="00D36483"/>
    <w:rsid w:val="00D3724F"/>
    <w:rsid w:val="00D37781"/>
    <w:rsid w:val="00D4124D"/>
    <w:rsid w:val="00D42956"/>
    <w:rsid w:val="00D43D7B"/>
    <w:rsid w:val="00D44119"/>
    <w:rsid w:val="00D44B00"/>
    <w:rsid w:val="00D46075"/>
    <w:rsid w:val="00D500CB"/>
    <w:rsid w:val="00D5063F"/>
    <w:rsid w:val="00D50FE4"/>
    <w:rsid w:val="00D51877"/>
    <w:rsid w:val="00D53DF3"/>
    <w:rsid w:val="00D54811"/>
    <w:rsid w:val="00D54FD1"/>
    <w:rsid w:val="00D5514C"/>
    <w:rsid w:val="00D5527E"/>
    <w:rsid w:val="00D558A2"/>
    <w:rsid w:val="00D57BDA"/>
    <w:rsid w:val="00D62DF6"/>
    <w:rsid w:val="00D65403"/>
    <w:rsid w:val="00D67427"/>
    <w:rsid w:val="00D67B35"/>
    <w:rsid w:val="00D701C6"/>
    <w:rsid w:val="00D705CE"/>
    <w:rsid w:val="00D725B1"/>
    <w:rsid w:val="00D72DE4"/>
    <w:rsid w:val="00D74292"/>
    <w:rsid w:val="00D748A5"/>
    <w:rsid w:val="00D74BB2"/>
    <w:rsid w:val="00D74DED"/>
    <w:rsid w:val="00D81667"/>
    <w:rsid w:val="00D81AC6"/>
    <w:rsid w:val="00D82836"/>
    <w:rsid w:val="00D84085"/>
    <w:rsid w:val="00D84344"/>
    <w:rsid w:val="00D84433"/>
    <w:rsid w:val="00D875C5"/>
    <w:rsid w:val="00D87911"/>
    <w:rsid w:val="00D912BB"/>
    <w:rsid w:val="00D91592"/>
    <w:rsid w:val="00D915D1"/>
    <w:rsid w:val="00D94406"/>
    <w:rsid w:val="00D957CD"/>
    <w:rsid w:val="00DA2DC0"/>
    <w:rsid w:val="00DA32F1"/>
    <w:rsid w:val="00DA424E"/>
    <w:rsid w:val="00DA4D6C"/>
    <w:rsid w:val="00DA531B"/>
    <w:rsid w:val="00DB15DD"/>
    <w:rsid w:val="00DB22C5"/>
    <w:rsid w:val="00DB25CB"/>
    <w:rsid w:val="00DB49B9"/>
    <w:rsid w:val="00DB5E28"/>
    <w:rsid w:val="00DB65D9"/>
    <w:rsid w:val="00DB719B"/>
    <w:rsid w:val="00DB7601"/>
    <w:rsid w:val="00DC49FB"/>
    <w:rsid w:val="00DC4B5B"/>
    <w:rsid w:val="00DC5551"/>
    <w:rsid w:val="00DC6116"/>
    <w:rsid w:val="00DC698D"/>
    <w:rsid w:val="00DD0040"/>
    <w:rsid w:val="00DD20BD"/>
    <w:rsid w:val="00DD4946"/>
    <w:rsid w:val="00DD4C84"/>
    <w:rsid w:val="00DD56DC"/>
    <w:rsid w:val="00DD66BC"/>
    <w:rsid w:val="00DD6DB0"/>
    <w:rsid w:val="00DD79B5"/>
    <w:rsid w:val="00DE0FE1"/>
    <w:rsid w:val="00DE18E2"/>
    <w:rsid w:val="00DE4141"/>
    <w:rsid w:val="00DE42F0"/>
    <w:rsid w:val="00DE551F"/>
    <w:rsid w:val="00DF0A03"/>
    <w:rsid w:val="00DF17CA"/>
    <w:rsid w:val="00DF48DC"/>
    <w:rsid w:val="00DF651E"/>
    <w:rsid w:val="00DF65C7"/>
    <w:rsid w:val="00DF661D"/>
    <w:rsid w:val="00DF7851"/>
    <w:rsid w:val="00E023C3"/>
    <w:rsid w:val="00E03AB8"/>
    <w:rsid w:val="00E03FB4"/>
    <w:rsid w:val="00E0422F"/>
    <w:rsid w:val="00E04AF8"/>
    <w:rsid w:val="00E04E30"/>
    <w:rsid w:val="00E05FD8"/>
    <w:rsid w:val="00E06352"/>
    <w:rsid w:val="00E0724F"/>
    <w:rsid w:val="00E07486"/>
    <w:rsid w:val="00E07F97"/>
    <w:rsid w:val="00E10551"/>
    <w:rsid w:val="00E1124D"/>
    <w:rsid w:val="00E115AD"/>
    <w:rsid w:val="00E11810"/>
    <w:rsid w:val="00E11EF1"/>
    <w:rsid w:val="00E12857"/>
    <w:rsid w:val="00E12E28"/>
    <w:rsid w:val="00E12F81"/>
    <w:rsid w:val="00E1524D"/>
    <w:rsid w:val="00E15F0F"/>
    <w:rsid w:val="00E166B9"/>
    <w:rsid w:val="00E167DF"/>
    <w:rsid w:val="00E16B39"/>
    <w:rsid w:val="00E2027D"/>
    <w:rsid w:val="00E22E5C"/>
    <w:rsid w:val="00E22F80"/>
    <w:rsid w:val="00E23C7D"/>
    <w:rsid w:val="00E24E08"/>
    <w:rsid w:val="00E25DDC"/>
    <w:rsid w:val="00E26781"/>
    <w:rsid w:val="00E27064"/>
    <w:rsid w:val="00E30B89"/>
    <w:rsid w:val="00E30F61"/>
    <w:rsid w:val="00E31994"/>
    <w:rsid w:val="00E325D7"/>
    <w:rsid w:val="00E32C4A"/>
    <w:rsid w:val="00E34278"/>
    <w:rsid w:val="00E352BA"/>
    <w:rsid w:val="00E36CB5"/>
    <w:rsid w:val="00E372B9"/>
    <w:rsid w:val="00E37537"/>
    <w:rsid w:val="00E3766F"/>
    <w:rsid w:val="00E37D98"/>
    <w:rsid w:val="00E407F1"/>
    <w:rsid w:val="00E409E1"/>
    <w:rsid w:val="00E4149E"/>
    <w:rsid w:val="00E431FA"/>
    <w:rsid w:val="00E43287"/>
    <w:rsid w:val="00E455DA"/>
    <w:rsid w:val="00E45989"/>
    <w:rsid w:val="00E46371"/>
    <w:rsid w:val="00E50B7D"/>
    <w:rsid w:val="00E5110F"/>
    <w:rsid w:val="00E51DEF"/>
    <w:rsid w:val="00E52AEE"/>
    <w:rsid w:val="00E54372"/>
    <w:rsid w:val="00E54B3C"/>
    <w:rsid w:val="00E551D4"/>
    <w:rsid w:val="00E601E4"/>
    <w:rsid w:val="00E60CAA"/>
    <w:rsid w:val="00E637E1"/>
    <w:rsid w:val="00E63ED5"/>
    <w:rsid w:val="00E64EA9"/>
    <w:rsid w:val="00E676AF"/>
    <w:rsid w:val="00E67A3A"/>
    <w:rsid w:val="00E70AC8"/>
    <w:rsid w:val="00E71FF2"/>
    <w:rsid w:val="00E72781"/>
    <w:rsid w:val="00E72964"/>
    <w:rsid w:val="00E7314C"/>
    <w:rsid w:val="00E73B5A"/>
    <w:rsid w:val="00E74E67"/>
    <w:rsid w:val="00E762F8"/>
    <w:rsid w:val="00E76821"/>
    <w:rsid w:val="00E81B80"/>
    <w:rsid w:val="00E835EC"/>
    <w:rsid w:val="00E84517"/>
    <w:rsid w:val="00E8493F"/>
    <w:rsid w:val="00E851A1"/>
    <w:rsid w:val="00E8675A"/>
    <w:rsid w:val="00E86F69"/>
    <w:rsid w:val="00E91B28"/>
    <w:rsid w:val="00E92A5D"/>
    <w:rsid w:val="00E92A98"/>
    <w:rsid w:val="00E93184"/>
    <w:rsid w:val="00E93FFD"/>
    <w:rsid w:val="00E944D9"/>
    <w:rsid w:val="00E94CF0"/>
    <w:rsid w:val="00E967F1"/>
    <w:rsid w:val="00E96B9E"/>
    <w:rsid w:val="00E97063"/>
    <w:rsid w:val="00EA04BA"/>
    <w:rsid w:val="00EA31A6"/>
    <w:rsid w:val="00EA359B"/>
    <w:rsid w:val="00EA37B3"/>
    <w:rsid w:val="00EB0C5C"/>
    <w:rsid w:val="00EB30AE"/>
    <w:rsid w:val="00EB41DC"/>
    <w:rsid w:val="00EB4699"/>
    <w:rsid w:val="00EC06FF"/>
    <w:rsid w:val="00EC0F67"/>
    <w:rsid w:val="00EC3D00"/>
    <w:rsid w:val="00EC3F08"/>
    <w:rsid w:val="00EC4044"/>
    <w:rsid w:val="00EC4511"/>
    <w:rsid w:val="00EC54DA"/>
    <w:rsid w:val="00EC55FC"/>
    <w:rsid w:val="00EC5AF0"/>
    <w:rsid w:val="00EC63D4"/>
    <w:rsid w:val="00EC665B"/>
    <w:rsid w:val="00EC68B9"/>
    <w:rsid w:val="00EC7BE0"/>
    <w:rsid w:val="00ED03B6"/>
    <w:rsid w:val="00ED1A65"/>
    <w:rsid w:val="00ED27EC"/>
    <w:rsid w:val="00ED49B7"/>
    <w:rsid w:val="00ED5931"/>
    <w:rsid w:val="00ED68D9"/>
    <w:rsid w:val="00ED7ED6"/>
    <w:rsid w:val="00EE14A2"/>
    <w:rsid w:val="00EE3300"/>
    <w:rsid w:val="00EE3323"/>
    <w:rsid w:val="00EE4143"/>
    <w:rsid w:val="00EE48AA"/>
    <w:rsid w:val="00EE5820"/>
    <w:rsid w:val="00EE6B8C"/>
    <w:rsid w:val="00EF0391"/>
    <w:rsid w:val="00EF2F8A"/>
    <w:rsid w:val="00EF52A8"/>
    <w:rsid w:val="00EF62EE"/>
    <w:rsid w:val="00EF65CF"/>
    <w:rsid w:val="00EF776C"/>
    <w:rsid w:val="00F00A0C"/>
    <w:rsid w:val="00F011B5"/>
    <w:rsid w:val="00F01A3E"/>
    <w:rsid w:val="00F02139"/>
    <w:rsid w:val="00F030A2"/>
    <w:rsid w:val="00F03A86"/>
    <w:rsid w:val="00F05652"/>
    <w:rsid w:val="00F07676"/>
    <w:rsid w:val="00F07CF1"/>
    <w:rsid w:val="00F12172"/>
    <w:rsid w:val="00F144E2"/>
    <w:rsid w:val="00F14807"/>
    <w:rsid w:val="00F149DC"/>
    <w:rsid w:val="00F14F10"/>
    <w:rsid w:val="00F15597"/>
    <w:rsid w:val="00F1581B"/>
    <w:rsid w:val="00F159D8"/>
    <w:rsid w:val="00F15E00"/>
    <w:rsid w:val="00F16F8A"/>
    <w:rsid w:val="00F172D3"/>
    <w:rsid w:val="00F1790E"/>
    <w:rsid w:val="00F21A21"/>
    <w:rsid w:val="00F21F11"/>
    <w:rsid w:val="00F25CB5"/>
    <w:rsid w:val="00F2605E"/>
    <w:rsid w:val="00F266C6"/>
    <w:rsid w:val="00F30813"/>
    <w:rsid w:val="00F31240"/>
    <w:rsid w:val="00F316F6"/>
    <w:rsid w:val="00F3363D"/>
    <w:rsid w:val="00F3557B"/>
    <w:rsid w:val="00F37265"/>
    <w:rsid w:val="00F37FF6"/>
    <w:rsid w:val="00F407AE"/>
    <w:rsid w:val="00F419B6"/>
    <w:rsid w:val="00F43246"/>
    <w:rsid w:val="00F4379E"/>
    <w:rsid w:val="00F46442"/>
    <w:rsid w:val="00F464BD"/>
    <w:rsid w:val="00F469DA"/>
    <w:rsid w:val="00F50259"/>
    <w:rsid w:val="00F50314"/>
    <w:rsid w:val="00F53D4B"/>
    <w:rsid w:val="00F54079"/>
    <w:rsid w:val="00F54A50"/>
    <w:rsid w:val="00F56097"/>
    <w:rsid w:val="00F56FFB"/>
    <w:rsid w:val="00F57434"/>
    <w:rsid w:val="00F6323D"/>
    <w:rsid w:val="00F63C0E"/>
    <w:rsid w:val="00F65845"/>
    <w:rsid w:val="00F71B8A"/>
    <w:rsid w:val="00F72C36"/>
    <w:rsid w:val="00F733B6"/>
    <w:rsid w:val="00F758D1"/>
    <w:rsid w:val="00F76250"/>
    <w:rsid w:val="00F76AC2"/>
    <w:rsid w:val="00F76EC8"/>
    <w:rsid w:val="00F807A0"/>
    <w:rsid w:val="00F81680"/>
    <w:rsid w:val="00F82812"/>
    <w:rsid w:val="00F834DB"/>
    <w:rsid w:val="00F85506"/>
    <w:rsid w:val="00F859B6"/>
    <w:rsid w:val="00F85A13"/>
    <w:rsid w:val="00F861E8"/>
    <w:rsid w:val="00F87799"/>
    <w:rsid w:val="00F9056E"/>
    <w:rsid w:val="00F91A69"/>
    <w:rsid w:val="00F92231"/>
    <w:rsid w:val="00F9276C"/>
    <w:rsid w:val="00F94156"/>
    <w:rsid w:val="00F9525F"/>
    <w:rsid w:val="00F95A9A"/>
    <w:rsid w:val="00FA2C86"/>
    <w:rsid w:val="00FA2FE2"/>
    <w:rsid w:val="00FA790A"/>
    <w:rsid w:val="00FB24E9"/>
    <w:rsid w:val="00FB29B2"/>
    <w:rsid w:val="00FB33DF"/>
    <w:rsid w:val="00FB3FF3"/>
    <w:rsid w:val="00FB4B4C"/>
    <w:rsid w:val="00FB4D92"/>
    <w:rsid w:val="00FB503B"/>
    <w:rsid w:val="00FB5104"/>
    <w:rsid w:val="00FC0A0A"/>
    <w:rsid w:val="00FC1A17"/>
    <w:rsid w:val="00FC1D88"/>
    <w:rsid w:val="00FC2306"/>
    <w:rsid w:val="00FC35EF"/>
    <w:rsid w:val="00FC5893"/>
    <w:rsid w:val="00FC5932"/>
    <w:rsid w:val="00FC652A"/>
    <w:rsid w:val="00FC766C"/>
    <w:rsid w:val="00FC78DC"/>
    <w:rsid w:val="00FD0580"/>
    <w:rsid w:val="00FD2319"/>
    <w:rsid w:val="00FD2A75"/>
    <w:rsid w:val="00FD4EE0"/>
    <w:rsid w:val="00FD4F9B"/>
    <w:rsid w:val="00FD50BF"/>
    <w:rsid w:val="00FD554F"/>
    <w:rsid w:val="00FD5AC6"/>
    <w:rsid w:val="00FD5C15"/>
    <w:rsid w:val="00FD6DEB"/>
    <w:rsid w:val="00FE00C4"/>
    <w:rsid w:val="00FE0B0F"/>
    <w:rsid w:val="00FE2E2C"/>
    <w:rsid w:val="00FE2ECF"/>
    <w:rsid w:val="00FE3F58"/>
    <w:rsid w:val="00FE4286"/>
    <w:rsid w:val="00FE7084"/>
    <w:rsid w:val="00FE725F"/>
    <w:rsid w:val="00FF268D"/>
    <w:rsid w:val="00FF2965"/>
    <w:rsid w:val="00FF310E"/>
    <w:rsid w:val="00FF31AE"/>
    <w:rsid w:val="00FF50BD"/>
    <w:rsid w:val="00FF6F03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67BD4"/>
  <w15:docId w15:val="{0FC091DC-2FF5-4E4A-A0B0-7AF1C369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9B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E637E1"/>
    <w:pPr>
      <w:keepNext/>
      <w:numPr>
        <w:numId w:val="2"/>
      </w:numPr>
      <w:spacing w:before="240" w:after="24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B21"/>
    <w:pPr>
      <w:keepNext/>
      <w:numPr>
        <w:ilvl w:val="1"/>
        <w:numId w:val="2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320E"/>
    <w:pPr>
      <w:contextualSpacing/>
    </w:pPr>
    <w:rPr>
      <w:rFonts w:ascii="Times New Roman" w:hAnsi="Times New Roman"/>
      <w:b/>
      <w:i/>
      <w:sz w:val="24"/>
    </w:r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2F320E"/>
    <w:rPr>
      <w:rFonts w:ascii="Times New Roman" w:hAnsi="Times New Roman"/>
      <w:b/>
      <w:i/>
      <w:sz w:val="24"/>
    </w:rPr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E637E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5A7AD-A7E4-47C2-B4E5-6B5E9CFC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2084</Words>
  <Characters>12300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Kurfürstová Yveta</dc:creator>
  <cp:lastModifiedBy>Muflon</cp:lastModifiedBy>
  <cp:revision>2</cp:revision>
  <cp:lastPrinted>2019-01-21T12:04:00Z</cp:lastPrinted>
  <dcterms:created xsi:type="dcterms:W3CDTF">2021-05-12T10:22:00Z</dcterms:created>
  <dcterms:modified xsi:type="dcterms:W3CDTF">2021-05-12T10:22:00Z</dcterms:modified>
</cp:coreProperties>
</file>