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146" w:rsidRDefault="00765146" w:rsidP="00C1212F">
      <w:pPr>
        <w:spacing w:before="120" w:after="0" w:line="240" w:lineRule="auto"/>
        <w:jc w:val="right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765146">
        <w:rPr>
          <w:rFonts w:ascii="Arial" w:eastAsia="Times New Roman" w:hAnsi="Arial" w:cs="Arial"/>
          <w:lang w:eastAsia="cs-CZ"/>
        </w:rPr>
        <w:t>Příloha č.</w:t>
      </w:r>
      <w:r w:rsidRPr="00765146">
        <w:rPr>
          <w:rFonts w:ascii="Arial" w:hAnsi="Arial" w:cs="Arial"/>
          <w:caps/>
          <w:color w:val="000000" w:themeColor="text1"/>
          <w:sz w:val="24"/>
          <w:szCs w:val="24"/>
        </w:rPr>
        <w:t xml:space="preserve"> 1</w:t>
      </w:r>
      <w:r w:rsidR="00C1212F">
        <w:rPr>
          <w:rFonts w:ascii="Arial" w:hAnsi="Arial" w:cs="Arial"/>
          <w:caps/>
          <w:color w:val="000000" w:themeColor="text1"/>
          <w:sz w:val="24"/>
          <w:szCs w:val="24"/>
        </w:rPr>
        <w:t xml:space="preserve"> v</w:t>
      </w:r>
      <w:r w:rsidR="00C1212F" w:rsidRPr="00C1212F">
        <w:rPr>
          <w:rFonts w:ascii="Arial" w:hAnsi="Arial" w:cs="Arial"/>
          <w:lang w:eastAsia="cs-CZ"/>
        </w:rPr>
        <w:t>ýzvy</w:t>
      </w:r>
    </w:p>
    <w:p w:rsidR="00FA2A0A" w:rsidRDefault="00FA2A0A" w:rsidP="00765146">
      <w:pPr>
        <w:spacing w:after="0" w:line="240" w:lineRule="auto"/>
        <w:jc w:val="right"/>
        <w:rPr>
          <w:rFonts w:ascii="Arial" w:hAnsi="Arial" w:cs="Arial"/>
          <w:caps/>
          <w:color w:val="000000" w:themeColor="text1"/>
          <w:sz w:val="24"/>
          <w:szCs w:val="24"/>
        </w:rPr>
      </w:pPr>
      <w:r>
        <w:rPr>
          <w:rFonts w:ascii="Arial" w:hAnsi="Arial" w:cs="Arial"/>
          <w:caps/>
          <w:color w:val="000000" w:themeColor="text1"/>
          <w:sz w:val="24"/>
          <w:szCs w:val="24"/>
        </w:rPr>
        <w:t>MSMT-21283/2021-1</w:t>
      </w:r>
    </w:p>
    <w:p w:rsidR="00FA2A0A" w:rsidRPr="00765146" w:rsidRDefault="00FA2A0A" w:rsidP="00765146">
      <w:pPr>
        <w:spacing w:after="0" w:line="240" w:lineRule="auto"/>
        <w:jc w:val="right"/>
        <w:rPr>
          <w:rFonts w:ascii="Arial" w:hAnsi="Arial" w:cs="Arial"/>
          <w:caps/>
          <w:color w:val="000000" w:themeColor="text1"/>
          <w:sz w:val="24"/>
          <w:szCs w:val="24"/>
        </w:rPr>
      </w:pPr>
    </w:p>
    <w:p w:rsidR="00E04A0A" w:rsidRPr="00533EB0" w:rsidRDefault="00E31805" w:rsidP="00EC5BCF">
      <w:pPr>
        <w:spacing w:after="0" w:line="240" w:lineRule="auto"/>
        <w:jc w:val="center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>
        <w:rPr>
          <w:rFonts w:ascii="Arial" w:hAnsi="Arial" w:cs="Arial"/>
          <w:b/>
          <w:caps/>
          <w:color w:val="000000" w:themeColor="text1"/>
          <w:sz w:val="24"/>
          <w:szCs w:val="24"/>
        </w:rPr>
        <w:t>REŽIM TESTOVÁNÍ ST</w:t>
      </w:r>
      <w:r w:rsidR="00904AB7">
        <w:rPr>
          <w:rFonts w:ascii="Arial" w:hAnsi="Arial" w:cs="Arial"/>
          <w:b/>
          <w:caps/>
          <w:color w:val="000000" w:themeColor="text1"/>
          <w:sz w:val="24"/>
          <w:szCs w:val="24"/>
        </w:rPr>
        <w:t>UDENTŮ VYSOKÝCH ŠKOL</w:t>
      </w:r>
    </w:p>
    <w:p w:rsidR="00A408CE" w:rsidRPr="00533EB0" w:rsidRDefault="00A408CE" w:rsidP="004F201E">
      <w:pPr>
        <w:spacing w:after="240" w:line="252" w:lineRule="auto"/>
        <w:jc w:val="both"/>
        <w:rPr>
          <w:rFonts w:ascii="Arial" w:hAnsi="Arial" w:cs="Arial"/>
        </w:rPr>
      </w:pPr>
    </w:p>
    <w:p w:rsidR="00A408CE" w:rsidRPr="00533EB0" w:rsidRDefault="003169B9" w:rsidP="00904AB7">
      <w:pPr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96EE1">
        <w:rPr>
          <w:rFonts w:ascii="Arial" w:eastAsia="Times New Roman" w:hAnsi="Arial" w:cs="Arial"/>
          <w:b/>
          <w:lang w:eastAsia="cs-CZ"/>
        </w:rPr>
        <w:t xml:space="preserve">Od </w:t>
      </w:r>
      <w:r w:rsidR="00C43FD2" w:rsidRPr="00796EE1">
        <w:rPr>
          <w:rFonts w:ascii="Arial" w:eastAsia="Times New Roman" w:hAnsi="Arial" w:cs="Arial"/>
          <w:b/>
          <w:lang w:eastAsia="cs-CZ"/>
        </w:rPr>
        <w:t>26</w:t>
      </w:r>
      <w:r w:rsidRPr="00796EE1">
        <w:rPr>
          <w:rFonts w:ascii="Arial" w:eastAsia="Times New Roman" w:hAnsi="Arial" w:cs="Arial"/>
          <w:b/>
          <w:lang w:eastAsia="cs-CZ"/>
        </w:rPr>
        <w:t>.</w:t>
      </w:r>
      <w:r w:rsidR="00A5093F" w:rsidRPr="00796EE1">
        <w:rPr>
          <w:rFonts w:ascii="Arial" w:eastAsia="Times New Roman" w:hAnsi="Arial" w:cs="Arial"/>
          <w:b/>
          <w:lang w:eastAsia="cs-CZ"/>
        </w:rPr>
        <w:t> 4. </w:t>
      </w:r>
      <w:r w:rsidRPr="00796EE1">
        <w:rPr>
          <w:rFonts w:ascii="Arial" w:eastAsia="Times New Roman" w:hAnsi="Arial" w:cs="Arial"/>
          <w:b/>
          <w:lang w:eastAsia="cs-CZ"/>
        </w:rPr>
        <w:t>2021</w:t>
      </w:r>
      <w:r w:rsidRPr="00796EE1">
        <w:rPr>
          <w:rFonts w:ascii="Arial" w:eastAsia="Times New Roman" w:hAnsi="Arial" w:cs="Arial"/>
          <w:lang w:eastAsia="cs-CZ"/>
        </w:rPr>
        <w:t xml:space="preserve"> </w:t>
      </w:r>
      <w:r w:rsidR="00A44251">
        <w:rPr>
          <w:rFonts w:ascii="Arial" w:eastAsia="Times New Roman" w:hAnsi="Arial" w:cs="Arial"/>
          <w:lang w:eastAsia="cs-CZ"/>
        </w:rPr>
        <w:t>je</w:t>
      </w:r>
      <w:r w:rsidRPr="00796EE1">
        <w:rPr>
          <w:rFonts w:ascii="Arial" w:eastAsia="Times New Roman" w:hAnsi="Arial" w:cs="Arial"/>
          <w:lang w:eastAsia="cs-CZ"/>
        </w:rPr>
        <w:t xml:space="preserve"> </w:t>
      </w:r>
      <w:r w:rsidR="00A44251">
        <w:rPr>
          <w:rFonts w:ascii="Arial" w:eastAsia="Times New Roman" w:hAnsi="Arial" w:cs="Arial"/>
          <w:lang w:eastAsia="cs-CZ"/>
        </w:rPr>
        <w:t>Mimořádným opatřením Ministerstva zdravot</w:t>
      </w:r>
      <w:bookmarkStart w:id="0" w:name="_Hlk80795464"/>
      <w:r w:rsidR="00A44251">
        <w:rPr>
          <w:rFonts w:ascii="Arial" w:eastAsia="Times New Roman" w:hAnsi="Arial" w:cs="Arial"/>
          <w:lang w:eastAsia="cs-CZ"/>
        </w:rPr>
        <w:t>nic</w:t>
      </w:r>
      <w:bookmarkEnd w:id="0"/>
      <w:r w:rsidR="00A44251">
        <w:rPr>
          <w:rFonts w:ascii="Arial" w:eastAsia="Times New Roman" w:hAnsi="Arial" w:cs="Arial"/>
          <w:lang w:eastAsia="cs-CZ"/>
        </w:rPr>
        <w:t>tví (</w:t>
      </w:r>
      <w:r w:rsidR="00A44251" w:rsidRPr="00A44251">
        <w:rPr>
          <w:rFonts w:ascii="Arial" w:eastAsia="Times New Roman" w:hAnsi="Arial" w:cs="Arial"/>
          <w:lang w:eastAsia="cs-CZ"/>
        </w:rPr>
        <w:t>jako Příloha č.</w:t>
      </w:r>
      <w:r w:rsidR="004B4186">
        <w:rPr>
          <w:rFonts w:ascii="Arial" w:eastAsia="Times New Roman" w:hAnsi="Arial" w:cs="Arial"/>
          <w:lang w:eastAsia="cs-CZ"/>
        </w:rPr>
        <w:t> </w:t>
      </w:r>
      <w:r w:rsidR="00A44251" w:rsidRPr="00A44251">
        <w:rPr>
          <w:rFonts w:ascii="Arial" w:eastAsia="Times New Roman" w:hAnsi="Arial" w:cs="Arial"/>
          <w:lang w:eastAsia="cs-CZ"/>
        </w:rPr>
        <w:t>1 Usnesení vlády ČR ze dne 19. dubna 2021 č. 393</w:t>
      </w:r>
      <w:r w:rsidR="00A44251">
        <w:rPr>
          <w:rFonts w:ascii="Arial" w:eastAsia="Times New Roman" w:hAnsi="Arial" w:cs="Arial"/>
          <w:lang w:eastAsia="cs-CZ"/>
        </w:rPr>
        <w:t>)</w:t>
      </w:r>
      <w:r w:rsidR="00A44251" w:rsidRPr="00A44251">
        <w:rPr>
          <w:rFonts w:ascii="Arial" w:eastAsia="Times New Roman" w:hAnsi="Arial" w:cs="Arial"/>
          <w:lang w:eastAsia="cs-CZ"/>
        </w:rPr>
        <w:t> </w:t>
      </w:r>
      <w:r w:rsidRPr="00796EE1">
        <w:rPr>
          <w:rFonts w:ascii="Arial" w:eastAsia="Times New Roman" w:hAnsi="Arial" w:cs="Arial"/>
          <w:b/>
          <w:lang w:eastAsia="cs-CZ"/>
        </w:rPr>
        <w:t>umožněna</w:t>
      </w:r>
      <w:r w:rsidRPr="00796EE1">
        <w:rPr>
          <w:rFonts w:ascii="Arial" w:eastAsia="Times New Roman" w:hAnsi="Arial" w:cs="Arial"/>
          <w:lang w:eastAsia="cs-CZ"/>
        </w:rPr>
        <w:t xml:space="preserve"> </w:t>
      </w:r>
      <w:r w:rsidRPr="00796EE1">
        <w:rPr>
          <w:rFonts w:ascii="Arial" w:eastAsia="Times New Roman" w:hAnsi="Arial" w:cs="Arial"/>
          <w:b/>
          <w:lang w:eastAsia="cs-CZ"/>
        </w:rPr>
        <w:t>o</w:t>
      </w:r>
      <w:r w:rsidRPr="00533EB0">
        <w:rPr>
          <w:rFonts w:ascii="Arial" w:eastAsia="Times New Roman" w:hAnsi="Arial" w:cs="Arial"/>
          <w:b/>
          <w:lang w:eastAsia="cs-CZ"/>
        </w:rPr>
        <w:t>sobní přítomnost studentů</w:t>
      </w:r>
      <w:r w:rsidRPr="00533EB0">
        <w:rPr>
          <w:rFonts w:ascii="Arial" w:eastAsia="Times New Roman" w:hAnsi="Arial" w:cs="Arial"/>
          <w:lang w:eastAsia="cs-CZ"/>
        </w:rPr>
        <w:t xml:space="preserve"> </w:t>
      </w:r>
      <w:r w:rsidR="00A5093F" w:rsidRPr="00533EB0">
        <w:rPr>
          <w:rFonts w:ascii="Arial" w:eastAsia="Times New Roman" w:hAnsi="Arial" w:cs="Arial"/>
          <w:lang w:eastAsia="cs-CZ"/>
        </w:rPr>
        <w:t>na vysokých školách</w:t>
      </w:r>
      <w:r w:rsidRPr="00533EB0">
        <w:rPr>
          <w:rFonts w:ascii="Arial" w:eastAsia="Times New Roman" w:hAnsi="Arial" w:cs="Arial"/>
          <w:lang w:eastAsia="cs-CZ"/>
        </w:rPr>
        <w:t xml:space="preserve"> </w:t>
      </w:r>
      <w:r w:rsidR="00F41DD6" w:rsidRPr="00533EB0">
        <w:rPr>
          <w:rFonts w:ascii="Arial" w:eastAsia="Times New Roman" w:hAnsi="Arial" w:cs="Arial"/>
          <w:lang w:eastAsia="cs-CZ"/>
        </w:rPr>
        <w:t>v těchto případech</w:t>
      </w:r>
      <w:r w:rsidRPr="00533EB0">
        <w:rPr>
          <w:rFonts w:ascii="Arial" w:eastAsia="Times New Roman" w:hAnsi="Arial" w:cs="Arial"/>
          <w:lang w:eastAsia="cs-CZ"/>
        </w:rPr>
        <w:t>:</w:t>
      </w:r>
    </w:p>
    <w:p w:rsidR="00E04A0A" w:rsidRPr="00533EB0" w:rsidRDefault="00E15275" w:rsidP="00A5093F">
      <w:pPr>
        <w:pStyle w:val="Odstavecseseznamem"/>
        <w:numPr>
          <w:ilvl w:val="0"/>
          <w:numId w:val="2"/>
        </w:numPr>
        <w:spacing w:before="60" w:after="60" w:line="240" w:lineRule="auto"/>
        <w:ind w:left="709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533EB0">
        <w:rPr>
          <w:rFonts w:ascii="Arial" w:hAnsi="Arial" w:cs="Arial"/>
          <w:b/>
          <w:lang w:eastAsia="cs-CZ"/>
        </w:rPr>
        <w:t>Praktická, laboratorní, experimentální a umělecká výuka studentů v posledních ročnících</w:t>
      </w:r>
      <w:r w:rsidR="00C005C7" w:rsidRPr="00533EB0">
        <w:rPr>
          <w:rFonts w:ascii="Arial" w:hAnsi="Arial" w:cs="Arial"/>
          <w:lang w:eastAsia="cs-CZ"/>
        </w:rPr>
        <w:t>.</w:t>
      </w:r>
      <w:bookmarkStart w:id="1" w:name="_GoBack"/>
      <w:bookmarkEnd w:id="1"/>
    </w:p>
    <w:p w:rsidR="00E15275" w:rsidRPr="00533EB0" w:rsidRDefault="00E15275" w:rsidP="00A5093F">
      <w:pPr>
        <w:pStyle w:val="Odstavecseseznamem"/>
        <w:numPr>
          <w:ilvl w:val="0"/>
          <w:numId w:val="2"/>
        </w:numPr>
        <w:spacing w:before="60" w:after="60" w:line="240" w:lineRule="auto"/>
        <w:ind w:left="709" w:hanging="425"/>
        <w:contextualSpacing w:val="0"/>
        <w:jc w:val="both"/>
        <w:rPr>
          <w:rFonts w:ascii="Arial" w:hAnsi="Arial" w:cs="Arial"/>
          <w:lang w:eastAsia="cs-CZ"/>
        </w:rPr>
      </w:pPr>
      <w:r w:rsidRPr="00533EB0">
        <w:rPr>
          <w:rFonts w:ascii="Arial" w:hAnsi="Arial" w:cs="Arial"/>
          <w:b/>
          <w:lang w:eastAsia="cs-CZ"/>
        </w:rPr>
        <w:t>Klinická a praktická výuka a praxe studentů</w:t>
      </w:r>
      <w:r w:rsidRPr="00533EB0">
        <w:rPr>
          <w:rFonts w:ascii="Arial" w:hAnsi="Arial" w:cs="Arial"/>
          <w:lang w:eastAsia="cs-CZ"/>
        </w:rPr>
        <w:t xml:space="preserve"> </w:t>
      </w:r>
      <w:r w:rsidR="00CA64C9" w:rsidRPr="00533EB0">
        <w:rPr>
          <w:rFonts w:ascii="Arial" w:hAnsi="Arial" w:cs="Arial"/>
          <w:lang w:eastAsia="cs-CZ"/>
        </w:rPr>
        <w:t xml:space="preserve">v oblastech vzdělávání </w:t>
      </w:r>
      <w:r w:rsidR="00CA64C9" w:rsidRPr="00533EB0">
        <w:rPr>
          <w:rFonts w:ascii="Arial" w:hAnsi="Arial" w:cs="Arial"/>
          <w:b/>
          <w:lang w:eastAsia="cs-CZ"/>
        </w:rPr>
        <w:t>všeobecné lékařství a</w:t>
      </w:r>
      <w:r w:rsidR="00A446A2" w:rsidRPr="00533EB0">
        <w:rPr>
          <w:rFonts w:ascii="Arial" w:hAnsi="Arial" w:cs="Arial"/>
          <w:b/>
          <w:lang w:eastAsia="cs-CZ"/>
        </w:rPr>
        <w:t> </w:t>
      </w:r>
      <w:r w:rsidR="00CA64C9" w:rsidRPr="00533EB0">
        <w:rPr>
          <w:rFonts w:ascii="Arial" w:hAnsi="Arial" w:cs="Arial"/>
          <w:b/>
          <w:lang w:eastAsia="cs-CZ"/>
        </w:rPr>
        <w:t>zubní lékařství, zdravotnické obory a farmacie</w:t>
      </w:r>
      <w:r w:rsidR="00CA64C9" w:rsidRPr="00533EB0">
        <w:rPr>
          <w:rFonts w:ascii="Arial" w:hAnsi="Arial" w:cs="Arial"/>
          <w:lang w:eastAsia="cs-CZ"/>
        </w:rPr>
        <w:t xml:space="preserve"> </w:t>
      </w:r>
      <w:r w:rsidR="00A446A2" w:rsidRPr="00533EB0">
        <w:rPr>
          <w:rFonts w:ascii="Arial" w:hAnsi="Arial" w:cs="Arial"/>
          <w:lang w:eastAsia="cs-CZ"/>
        </w:rPr>
        <w:t>konaná dle</w:t>
      </w:r>
      <w:r w:rsidR="00C454BA" w:rsidRPr="00533EB0">
        <w:rPr>
          <w:rFonts w:ascii="Arial" w:hAnsi="Arial" w:cs="Arial"/>
          <w:lang w:eastAsia="cs-CZ"/>
        </w:rPr>
        <w:t xml:space="preserve"> § 93 </w:t>
      </w:r>
      <w:r w:rsidR="00CA64C9" w:rsidRPr="00533EB0">
        <w:rPr>
          <w:rFonts w:ascii="Arial" w:hAnsi="Arial" w:cs="Arial"/>
          <w:lang w:eastAsia="cs-CZ"/>
        </w:rPr>
        <w:t>odst.</w:t>
      </w:r>
      <w:r w:rsidR="00DB6134" w:rsidRPr="00533EB0">
        <w:rPr>
          <w:rFonts w:ascii="Arial" w:hAnsi="Arial" w:cs="Arial"/>
          <w:lang w:eastAsia="cs-CZ"/>
        </w:rPr>
        <w:t> </w:t>
      </w:r>
      <w:r w:rsidR="00CA64C9" w:rsidRPr="00533EB0">
        <w:rPr>
          <w:rFonts w:ascii="Arial" w:hAnsi="Arial" w:cs="Arial"/>
          <w:lang w:eastAsia="cs-CZ"/>
        </w:rPr>
        <w:t xml:space="preserve">1 </w:t>
      </w:r>
      <w:r w:rsidR="00C454BA" w:rsidRPr="00533EB0">
        <w:rPr>
          <w:rFonts w:ascii="Arial" w:hAnsi="Arial" w:cs="Arial"/>
          <w:lang w:eastAsia="cs-CZ"/>
        </w:rPr>
        <w:t>zákona č. 111/1998 Sb., o vysokých školách a o změně a doplnění dalších zákonů (zákon o vysokých školách)</w:t>
      </w:r>
      <w:r w:rsidR="00A446A2" w:rsidRPr="00533EB0">
        <w:rPr>
          <w:rFonts w:ascii="Arial" w:hAnsi="Arial" w:cs="Arial"/>
          <w:lang w:eastAsia="cs-CZ"/>
        </w:rPr>
        <w:t>,</w:t>
      </w:r>
      <w:r w:rsidR="00C454BA" w:rsidRPr="00533EB0">
        <w:rPr>
          <w:rFonts w:ascii="Arial" w:hAnsi="Arial" w:cs="Arial"/>
          <w:lang w:eastAsia="cs-CZ"/>
        </w:rPr>
        <w:t xml:space="preserve"> a</w:t>
      </w:r>
      <w:r w:rsidR="00A446A2" w:rsidRPr="00533EB0">
        <w:rPr>
          <w:rFonts w:ascii="Arial" w:hAnsi="Arial" w:cs="Arial"/>
          <w:lang w:eastAsia="cs-CZ"/>
        </w:rPr>
        <w:t> </w:t>
      </w:r>
      <w:r w:rsidR="00C454BA" w:rsidRPr="00533EB0">
        <w:rPr>
          <w:rFonts w:ascii="Arial" w:hAnsi="Arial" w:cs="Arial"/>
          <w:lang w:eastAsia="cs-CZ"/>
        </w:rPr>
        <w:t xml:space="preserve">studentů </w:t>
      </w:r>
      <w:r w:rsidR="00CA64C9" w:rsidRPr="00533EB0">
        <w:rPr>
          <w:rFonts w:ascii="Arial" w:hAnsi="Arial" w:cs="Arial"/>
          <w:lang w:eastAsia="cs-CZ"/>
        </w:rPr>
        <w:t xml:space="preserve">vykonávajících </w:t>
      </w:r>
      <w:r w:rsidR="00CA64C9" w:rsidRPr="00533EB0">
        <w:rPr>
          <w:rFonts w:ascii="Arial" w:hAnsi="Arial" w:cs="Arial"/>
          <w:b/>
          <w:lang w:eastAsia="cs-CZ"/>
        </w:rPr>
        <w:t>pedagogickou praktickou výuku a praxi v mateřských, základních a</w:t>
      </w:r>
      <w:r w:rsidR="00A446A2" w:rsidRPr="00533EB0">
        <w:rPr>
          <w:rFonts w:ascii="Arial" w:hAnsi="Arial" w:cs="Arial"/>
          <w:b/>
          <w:lang w:eastAsia="cs-CZ"/>
        </w:rPr>
        <w:t> </w:t>
      </w:r>
      <w:r w:rsidR="00CA64C9" w:rsidRPr="00533EB0">
        <w:rPr>
          <w:rFonts w:ascii="Arial" w:hAnsi="Arial" w:cs="Arial"/>
          <w:b/>
          <w:lang w:eastAsia="cs-CZ"/>
        </w:rPr>
        <w:t>středních školách nebo školských zařízeních</w:t>
      </w:r>
      <w:r w:rsidR="00CA64C9" w:rsidRPr="00533EB0">
        <w:rPr>
          <w:rFonts w:ascii="Arial" w:hAnsi="Arial" w:cs="Arial"/>
          <w:lang w:eastAsia="cs-CZ"/>
        </w:rPr>
        <w:t xml:space="preserve"> pro výkon ústavní a ochranné výchovy</w:t>
      </w:r>
      <w:r w:rsidR="00C005C7" w:rsidRPr="00533EB0">
        <w:rPr>
          <w:rFonts w:ascii="Arial" w:hAnsi="Arial" w:cs="Arial"/>
          <w:lang w:eastAsia="cs-CZ"/>
        </w:rPr>
        <w:t>.</w:t>
      </w:r>
    </w:p>
    <w:p w:rsidR="006E0D7D" w:rsidRPr="00533EB0" w:rsidRDefault="00E15275" w:rsidP="006E0D7D">
      <w:pPr>
        <w:pStyle w:val="Odstavecseseznamem"/>
        <w:numPr>
          <w:ilvl w:val="0"/>
          <w:numId w:val="2"/>
        </w:numPr>
        <w:spacing w:before="60" w:after="60" w:line="240" w:lineRule="auto"/>
        <w:ind w:left="709" w:hanging="425"/>
        <w:contextualSpacing w:val="0"/>
        <w:jc w:val="both"/>
        <w:rPr>
          <w:rFonts w:ascii="Arial" w:hAnsi="Arial" w:cs="Arial"/>
          <w:lang w:eastAsia="cs-CZ"/>
        </w:rPr>
      </w:pPr>
      <w:r w:rsidRPr="00533EB0">
        <w:rPr>
          <w:rFonts w:ascii="Arial" w:hAnsi="Arial" w:cs="Arial"/>
          <w:b/>
          <w:lang w:eastAsia="cs-CZ"/>
        </w:rPr>
        <w:t>Individuální konzultace</w:t>
      </w:r>
      <w:r w:rsidR="006E0D7D" w:rsidRPr="00533EB0">
        <w:rPr>
          <w:rFonts w:ascii="Arial" w:hAnsi="Arial" w:cs="Arial"/>
          <w:b/>
          <w:lang w:eastAsia="cs-CZ"/>
        </w:rPr>
        <w:t xml:space="preserve">, </w:t>
      </w:r>
      <w:r w:rsidR="006E0D7D" w:rsidRPr="00533EB0">
        <w:rPr>
          <w:rFonts w:ascii="Arial" w:hAnsi="Arial" w:cs="Arial"/>
          <w:lang w:eastAsia="cs-CZ"/>
        </w:rPr>
        <w:t>vč. realizace individuálních studijních plánů studentů doktorského studia (všechny ročníky).</w:t>
      </w:r>
    </w:p>
    <w:p w:rsidR="006E0D7D" w:rsidRPr="00533EB0" w:rsidRDefault="006E0D7D" w:rsidP="006E0D7D">
      <w:pPr>
        <w:pStyle w:val="Odstavecseseznamem"/>
        <w:numPr>
          <w:ilvl w:val="0"/>
          <w:numId w:val="2"/>
        </w:numPr>
        <w:spacing w:before="60" w:after="60" w:line="240" w:lineRule="auto"/>
        <w:ind w:left="709" w:hanging="425"/>
        <w:contextualSpacing w:val="0"/>
        <w:jc w:val="both"/>
        <w:rPr>
          <w:rFonts w:ascii="Arial" w:hAnsi="Arial" w:cs="Arial"/>
          <w:lang w:eastAsia="cs-CZ"/>
        </w:rPr>
      </w:pPr>
      <w:r w:rsidRPr="00533EB0">
        <w:rPr>
          <w:rFonts w:ascii="Arial" w:hAnsi="Arial" w:cs="Arial"/>
          <w:b/>
          <w:lang w:eastAsia="cs-CZ"/>
        </w:rPr>
        <w:t>Individuální poradenské služby.</w:t>
      </w:r>
    </w:p>
    <w:p w:rsidR="00FD65F3" w:rsidRPr="00A44251" w:rsidRDefault="00A44251" w:rsidP="00A5093F">
      <w:pPr>
        <w:pStyle w:val="Odstavecseseznamem"/>
        <w:numPr>
          <w:ilvl w:val="0"/>
          <w:numId w:val="2"/>
        </w:numPr>
        <w:spacing w:before="60" w:after="60" w:line="240" w:lineRule="auto"/>
        <w:ind w:left="709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b/>
          <w:lang w:eastAsia="cs-CZ"/>
        </w:rPr>
        <w:t>Z</w:t>
      </w:r>
      <w:r w:rsidR="00BF4326" w:rsidRPr="00533EB0">
        <w:rPr>
          <w:rFonts w:ascii="Arial" w:hAnsi="Arial" w:cs="Arial"/>
          <w:b/>
          <w:lang w:eastAsia="cs-CZ"/>
        </w:rPr>
        <w:t xml:space="preserve">ávěrečné zkoušky </w:t>
      </w:r>
      <w:r w:rsidR="0032475E" w:rsidRPr="00533EB0">
        <w:rPr>
          <w:rFonts w:ascii="Arial" w:hAnsi="Arial" w:cs="Arial"/>
          <w:b/>
          <w:lang w:eastAsia="cs-CZ"/>
        </w:rPr>
        <w:t xml:space="preserve">a průběžné ověřování dosažených výsledků studentů </w:t>
      </w:r>
      <w:r w:rsidR="0032475E" w:rsidRPr="00533EB0">
        <w:rPr>
          <w:rFonts w:ascii="Arial" w:hAnsi="Arial" w:cs="Arial"/>
          <w:lang w:eastAsia="cs-CZ"/>
        </w:rPr>
        <w:t>z</w:t>
      </w:r>
      <w:r w:rsidR="00FD65F3" w:rsidRPr="00533EB0">
        <w:rPr>
          <w:rFonts w:ascii="Arial" w:hAnsi="Arial" w:cs="Arial"/>
          <w:lang w:eastAsia="cs-CZ"/>
        </w:rPr>
        <w:t xml:space="preserve">a přítomnosti maximálně </w:t>
      </w:r>
      <w:r w:rsidR="00FD65F3" w:rsidRPr="00533EB0">
        <w:rPr>
          <w:rFonts w:ascii="Arial" w:hAnsi="Arial" w:cs="Arial"/>
          <w:b/>
          <w:lang w:eastAsia="cs-CZ"/>
        </w:rPr>
        <w:t>10 osob</w:t>
      </w:r>
      <w:r w:rsidR="00C005C7" w:rsidRPr="00533EB0">
        <w:rPr>
          <w:rFonts w:ascii="Arial" w:hAnsi="Arial" w:cs="Arial"/>
          <w:lang w:eastAsia="cs-CZ"/>
        </w:rPr>
        <w:t>.</w:t>
      </w:r>
    </w:p>
    <w:p w:rsidR="00A44251" w:rsidRPr="004B4186" w:rsidRDefault="00A44251" w:rsidP="00A5093F">
      <w:pPr>
        <w:pStyle w:val="Odstavecseseznamem"/>
        <w:numPr>
          <w:ilvl w:val="0"/>
          <w:numId w:val="2"/>
        </w:numPr>
        <w:spacing w:before="60" w:after="60" w:line="240" w:lineRule="auto"/>
        <w:ind w:left="709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b/>
          <w:lang w:eastAsia="cs-CZ"/>
        </w:rPr>
        <w:t>Přijímací</w:t>
      </w:r>
      <w:r w:rsidRPr="004B4186">
        <w:rPr>
          <w:rFonts w:ascii="Arial" w:hAnsi="Arial" w:cs="Arial"/>
          <w:b/>
          <w:lang w:eastAsia="cs-CZ"/>
        </w:rPr>
        <w:t xml:space="preserve"> zkoušky</w:t>
      </w:r>
      <w:r w:rsidRPr="004B4186">
        <w:rPr>
          <w:rFonts w:ascii="Arial" w:hAnsi="Arial" w:cs="Arial"/>
          <w:lang w:eastAsia="cs-CZ"/>
        </w:rPr>
        <w:t xml:space="preserve"> </w:t>
      </w:r>
      <w:r w:rsidR="004B4186" w:rsidRPr="004B4186">
        <w:rPr>
          <w:rFonts w:ascii="Arial" w:hAnsi="Arial" w:cs="Arial"/>
          <w:lang w:eastAsia="cs-CZ"/>
        </w:rPr>
        <w:t>za přítomnosti maximálně 20 osob.</w:t>
      </w:r>
    </w:p>
    <w:p w:rsidR="00904AB7" w:rsidRPr="00904AB7" w:rsidRDefault="0086388D" w:rsidP="00904AB7">
      <w:pPr>
        <w:spacing w:before="24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533EB0">
        <w:rPr>
          <w:rFonts w:ascii="Arial" w:eastAsia="Times New Roman" w:hAnsi="Arial" w:cs="Arial"/>
          <w:b/>
          <w:lang w:eastAsia="cs-CZ"/>
        </w:rPr>
        <w:t xml:space="preserve">Podmínkou </w:t>
      </w:r>
      <w:r w:rsidRPr="00533EB0">
        <w:rPr>
          <w:rFonts w:ascii="Arial" w:eastAsia="Times New Roman" w:hAnsi="Arial" w:cs="Arial"/>
          <w:lang w:eastAsia="cs-CZ"/>
        </w:rPr>
        <w:t xml:space="preserve">umožnění </w:t>
      </w:r>
      <w:r w:rsidR="00B512B7" w:rsidRPr="00533EB0">
        <w:rPr>
          <w:rFonts w:ascii="Arial" w:eastAsia="Times New Roman" w:hAnsi="Arial" w:cs="Arial"/>
          <w:lang w:eastAsia="cs-CZ"/>
        </w:rPr>
        <w:t>skupinové výuky</w:t>
      </w:r>
      <w:r w:rsidRPr="00533EB0">
        <w:rPr>
          <w:rFonts w:ascii="Arial" w:eastAsia="Times New Roman" w:hAnsi="Arial" w:cs="Arial"/>
          <w:lang w:eastAsia="cs-CZ"/>
        </w:rPr>
        <w:t xml:space="preserve"> v prostorech vysokých škol</w:t>
      </w:r>
      <w:r w:rsidR="00F305C2" w:rsidRPr="00533EB0">
        <w:rPr>
          <w:rFonts w:ascii="Arial" w:eastAsia="Times New Roman" w:hAnsi="Arial" w:cs="Arial"/>
          <w:lang w:eastAsia="cs-CZ"/>
        </w:rPr>
        <w:t xml:space="preserve"> a částečného obnovení provozu vysokoškolských kolejí</w:t>
      </w:r>
      <w:r w:rsidRPr="00533EB0">
        <w:rPr>
          <w:rFonts w:ascii="Arial" w:eastAsia="Times New Roman" w:hAnsi="Arial" w:cs="Arial"/>
          <w:lang w:eastAsia="cs-CZ"/>
        </w:rPr>
        <w:t xml:space="preserve"> </w:t>
      </w:r>
      <w:r w:rsidR="004B4186">
        <w:rPr>
          <w:rFonts w:ascii="Arial" w:eastAsia="Times New Roman" w:hAnsi="Arial" w:cs="Arial"/>
          <w:lang w:eastAsia="cs-CZ"/>
        </w:rPr>
        <w:t>je</w:t>
      </w:r>
      <w:r w:rsidRPr="00533EB0">
        <w:rPr>
          <w:rFonts w:ascii="Arial" w:eastAsia="Times New Roman" w:hAnsi="Arial" w:cs="Arial"/>
          <w:lang w:eastAsia="cs-CZ"/>
        </w:rPr>
        <w:t xml:space="preserve"> testování pracovníků </w:t>
      </w:r>
      <w:r w:rsidR="00F305C2" w:rsidRPr="00533EB0">
        <w:rPr>
          <w:rFonts w:ascii="Arial" w:eastAsia="Times New Roman" w:hAnsi="Arial" w:cs="Arial"/>
          <w:lang w:eastAsia="cs-CZ"/>
        </w:rPr>
        <w:t>a</w:t>
      </w:r>
      <w:r w:rsidR="00B512B7" w:rsidRPr="00533EB0">
        <w:rPr>
          <w:rFonts w:ascii="Arial" w:eastAsia="Times New Roman" w:hAnsi="Arial" w:cs="Arial"/>
          <w:lang w:eastAsia="cs-CZ"/>
        </w:rPr>
        <w:t> </w:t>
      </w:r>
      <w:r w:rsidRPr="00533EB0">
        <w:rPr>
          <w:rFonts w:ascii="Arial" w:eastAsia="Times New Roman" w:hAnsi="Arial" w:cs="Arial"/>
          <w:lang w:eastAsia="cs-CZ"/>
        </w:rPr>
        <w:t>studentů na přítomnost viru</w:t>
      </w:r>
      <w:r w:rsidR="00B7452B" w:rsidRPr="00533EB0">
        <w:rPr>
          <w:rFonts w:ascii="Arial" w:eastAsia="Times New Roman" w:hAnsi="Arial" w:cs="Arial"/>
          <w:lang w:eastAsia="cs-CZ"/>
        </w:rPr>
        <w:t xml:space="preserve"> </w:t>
      </w:r>
      <w:r w:rsidR="00B7452B" w:rsidRPr="00533EB0">
        <w:rPr>
          <w:rFonts w:ascii="Arial" w:hAnsi="Arial" w:cs="Arial"/>
          <w:lang w:eastAsia="cs-CZ"/>
        </w:rPr>
        <w:t>SARS-CoV-2 (COVID</w:t>
      </w:r>
      <w:r w:rsidR="00F305C2" w:rsidRPr="00533EB0">
        <w:rPr>
          <w:rFonts w:ascii="Arial" w:hAnsi="Arial" w:cs="Arial"/>
          <w:lang w:eastAsia="cs-CZ"/>
        </w:rPr>
        <w:noBreakHyphen/>
      </w:r>
      <w:r w:rsidR="00B7452B" w:rsidRPr="00533EB0">
        <w:rPr>
          <w:rFonts w:ascii="Arial" w:hAnsi="Arial" w:cs="Arial"/>
          <w:lang w:eastAsia="cs-CZ"/>
        </w:rPr>
        <w:t>19)</w:t>
      </w:r>
      <w:r w:rsidRPr="00533EB0">
        <w:rPr>
          <w:rFonts w:ascii="Arial" w:eastAsia="Times New Roman" w:hAnsi="Arial" w:cs="Arial"/>
          <w:lang w:eastAsia="cs-CZ"/>
        </w:rPr>
        <w:t>.</w:t>
      </w:r>
      <w:r w:rsidR="00B7452B" w:rsidRPr="00533EB0">
        <w:rPr>
          <w:rFonts w:ascii="Arial" w:eastAsia="Times New Roman" w:hAnsi="Arial" w:cs="Arial"/>
          <w:lang w:eastAsia="cs-CZ"/>
        </w:rPr>
        <w:t xml:space="preserve"> </w:t>
      </w:r>
      <w:r w:rsidR="00F305C2" w:rsidRPr="00533EB0">
        <w:rPr>
          <w:rFonts w:ascii="Arial" w:eastAsia="Times New Roman" w:hAnsi="Arial" w:cs="Arial"/>
          <w:lang w:eastAsia="cs-CZ"/>
        </w:rPr>
        <w:t>Parametry s</w:t>
      </w:r>
      <w:r w:rsidR="00B7452B" w:rsidRPr="00533EB0">
        <w:rPr>
          <w:rFonts w:ascii="Arial" w:eastAsia="Times New Roman" w:hAnsi="Arial" w:cs="Arial"/>
          <w:lang w:eastAsia="cs-CZ"/>
        </w:rPr>
        <w:t>ystém</w:t>
      </w:r>
      <w:r w:rsidR="00F305C2" w:rsidRPr="00533EB0">
        <w:rPr>
          <w:rFonts w:ascii="Arial" w:eastAsia="Times New Roman" w:hAnsi="Arial" w:cs="Arial"/>
          <w:lang w:eastAsia="cs-CZ"/>
        </w:rPr>
        <w:t>u</w:t>
      </w:r>
      <w:r w:rsidR="00B7452B" w:rsidRPr="00533EB0">
        <w:rPr>
          <w:rFonts w:ascii="Arial" w:eastAsia="Times New Roman" w:hAnsi="Arial" w:cs="Arial"/>
          <w:b/>
          <w:lang w:eastAsia="cs-CZ"/>
        </w:rPr>
        <w:t xml:space="preserve"> </w:t>
      </w:r>
      <w:r w:rsidR="00B7452B" w:rsidRPr="00904AB7">
        <w:rPr>
          <w:rFonts w:ascii="Arial" w:eastAsia="Times New Roman" w:hAnsi="Arial" w:cs="Arial"/>
          <w:lang w:eastAsia="cs-CZ"/>
        </w:rPr>
        <w:t xml:space="preserve">testování </w:t>
      </w:r>
      <w:r w:rsidR="00F305C2" w:rsidRPr="00904AB7">
        <w:rPr>
          <w:rFonts w:ascii="Arial" w:eastAsia="Times New Roman" w:hAnsi="Arial" w:cs="Arial"/>
          <w:lang w:eastAsia="cs-CZ"/>
        </w:rPr>
        <w:t xml:space="preserve">studentů </w:t>
      </w:r>
      <w:r w:rsidR="004B4186" w:rsidRPr="00904AB7">
        <w:rPr>
          <w:rFonts w:ascii="Arial" w:eastAsia="Times New Roman" w:hAnsi="Arial" w:cs="Arial"/>
          <w:lang w:eastAsia="cs-CZ"/>
        </w:rPr>
        <w:t>jsou</w:t>
      </w:r>
      <w:r w:rsidR="00F305C2" w:rsidRPr="00904AB7">
        <w:rPr>
          <w:rFonts w:ascii="Arial" w:eastAsia="Times New Roman" w:hAnsi="Arial" w:cs="Arial"/>
          <w:lang w:eastAsia="cs-CZ"/>
        </w:rPr>
        <w:t xml:space="preserve"> </w:t>
      </w:r>
      <w:r w:rsidR="00B7452B" w:rsidRPr="00904AB7">
        <w:rPr>
          <w:rFonts w:ascii="Arial" w:eastAsia="Times New Roman" w:hAnsi="Arial" w:cs="Arial"/>
          <w:lang w:eastAsia="cs-CZ"/>
        </w:rPr>
        <w:t>nastaveny stejn</w:t>
      </w:r>
      <w:r w:rsidR="00F305C2" w:rsidRPr="00904AB7">
        <w:rPr>
          <w:rFonts w:ascii="Arial" w:eastAsia="Times New Roman" w:hAnsi="Arial" w:cs="Arial"/>
          <w:lang w:eastAsia="cs-CZ"/>
        </w:rPr>
        <w:t>ým</w:t>
      </w:r>
      <w:r w:rsidR="00B7452B" w:rsidRPr="00904AB7">
        <w:rPr>
          <w:rFonts w:ascii="Arial" w:eastAsia="Times New Roman" w:hAnsi="Arial" w:cs="Arial"/>
          <w:lang w:eastAsia="cs-CZ"/>
        </w:rPr>
        <w:t xml:space="preserve"> </w:t>
      </w:r>
      <w:r w:rsidR="00F305C2" w:rsidRPr="00904AB7">
        <w:rPr>
          <w:rFonts w:ascii="Arial" w:eastAsia="Times New Roman" w:hAnsi="Arial" w:cs="Arial"/>
          <w:lang w:eastAsia="cs-CZ"/>
        </w:rPr>
        <w:t>způsobem jako</w:t>
      </w:r>
      <w:r w:rsidR="00B7452B" w:rsidRPr="00904AB7">
        <w:rPr>
          <w:rFonts w:ascii="Arial" w:eastAsia="Times New Roman" w:hAnsi="Arial" w:cs="Arial"/>
          <w:lang w:eastAsia="cs-CZ"/>
        </w:rPr>
        <w:t xml:space="preserve"> </w:t>
      </w:r>
      <w:r w:rsidR="00F305C2" w:rsidRPr="00904AB7">
        <w:rPr>
          <w:rFonts w:ascii="Arial" w:eastAsia="Times New Roman" w:hAnsi="Arial" w:cs="Arial"/>
          <w:lang w:eastAsia="cs-CZ"/>
        </w:rPr>
        <w:t xml:space="preserve">u systému </w:t>
      </w:r>
      <w:r w:rsidR="00B7452B" w:rsidRPr="00904AB7">
        <w:rPr>
          <w:rFonts w:ascii="Arial" w:eastAsia="Times New Roman" w:hAnsi="Arial" w:cs="Arial"/>
          <w:lang w:eastAsia="cs-CZ"/>
        </w:rPr>
        <w:t xml:space="preserve">testování </w:t>
      </w:r>
      <w:r w:rsidR="00C83DBD" w:rsidRPr="00904AB7">
        <w:rPr>
          <w:rFonts w:ascii="Arial" w:eastAsia="Times New Roman" w:hAnsi="Arial" w:cs="Arial"/>
          <w:lang w:eastAsia="cs-CZ"/>
        </w:rPr>
        <w:t>p</w:t>
      </w:r>
      <w:r w:rsidR="00BF0E2D" w:rsidRPr="00904AB7">
        <w:rPr>
          <w:rFonts w:ascii="Arial" w:eastAsia="Times New Roman" w:hAnsi="Arial" w:cs="Arial"/>
          <w:lang w:eastAsia="cs-CZ"/>
        </w:rPr>
        <w:t>racovní</w:t>
      </w:r>
      <w:r w:rsidR="00C83DBD" w:rsidRPr="00904AB7">
        <w:rPr>
          <w:rFonts w:ascii="Arial" w:eastAsia="Times New Roman" w:hAnsi="Arial" w:cs="Arial"/>
          <w:lang w:eastAsia="cs-CZ"/>
        </w:rPr>
        <w:t>ků</w:t>
      </w:r>
      <w:r w:rsidR="00BF0E2D" w:rsidRPr="00904AB7">
        <w:rPr>
          <w:rFonts w:ascii="Arial" w:eastAsia="Times New Roman" w:hAnsi="Arial" w:cs="Arial"/>
          <w:lang w:eastAsia="cs-CZ"/>
        </w:rPr>
        <w:t xml:space="preserve"> </w:t>
      </w:r>
      <w:r w:rsidR="00C83DBD" w:rsidRPr="00904AB7">
        <w:rPr>
          <w:rFonts w:ascii="Arial" w:eastAsia="Times New Roman" w:hAnsi="Arial" w:cs="Arial"/>
          <w:lang w:eastAsia="cs-CZ"/>
        </w:rPr>
        <w:t>vysokých škol</w:t>
      </w:r>
      <w:r w:rsidR="00904AB7">
        <w:rPr>
          <w:rFonts w:ascii="Arial" w:eastAsia="Times New Roman" w:hAnsi="Arial" w:cs="Arial"/>
          <w:lang w:eastAsia="cs-CZ"/>
        </w:rPr>
        <w:t>:</w:t>
      </w:r>
      <w:r w:rsidR="00B7452B" w:rsidRPr="00904AB7">
        <w:rPr>
          <w:rFonts w:ascii="Arial" w:eastAsia="Times New Roman" w:hAnsi="Arial" w:cs="Arial"/>
          <w:lang w:eastAsia="cs-CZ"/>
        </w:rPr>
        <w:t xml:space="preserve"> </w:t>
      </w:r>
    </w:p>
    <w:p w:rsidR="00904AB7" w:rsidRDefault="00B7452B" w:rsidP="00904AB7">
      <w:pPr>
        <w:pStyle w:val="Odstavecseseznamem"/>
        <w:numPr>
          <w:ilvl w:val="0"/>
          <w:numId w:val="2"/>
        </w:numPr>
        <w:spacing w:before="24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904AB7">
        <w:rPr>
          <w:rFonts w:ascii="Arial" w:hAnsi="Arial" w:cs="Arial"/>
          <w:lang w:eastAsia="cs-CZ"/>
        </w:rPr>
        <w:t>T</w:t>
      </w:r>
      <w:r w:rsidR="00C83DBD" w:rsidRPr="00904AB7">
        <w:rPr>
          <w:rFonts w:ascii="Arial" w:hAnsi="Arial" w:cs="Arial"/>
          <w:lang w:eastAsia="cs-CZ"/>
        </w:rPr>
        <w:t>estování</w:t>
      </w:r>
      <w:r w:rsidR="00C83DBD" w:rsidRPr="00904AB7">
        <w:rPr>
          <w:rFonts w:ascii="Arial" w:eastAsia="Times New Roman" w:hAnsi="Arial" w:cs="Arial"/>
          <w:lang w:eastAsia="cs-CZ"/>
        </w:rPr>
        <w:t xml:space="preserve"> </w:t>
      </w:r>
      <w:r w:rsidR="00F305C2" w:rsidRPr="00904AB7">
        <w:rPr>
          <w:rFonts w:ascii="Arial" w:eastAsia="Times New Roman" w:hAnsi="Arial" w:cs="Arial"/>
          <w:lang w:eastAsia="cs-CZ"/>
        </w:rPr>
        <w:t>pracovníků a studentů</w:t>
      </w:r>
      <w:r w:rsidR="00922480" w:rsidRPr="00904AB7">
        <w:rPr>
          <w:rFonts w:ascii="Arial" w:eastAsia="Times New Roman" w:hAnsi="Arial" w:cs="Arial"/>
          <w:lang w:eastAsia="cs-CZ"/>
        </w:rPr>
        <w:t xml:space="preserve"> </w:t>
      </w:r>
      <w:r w:rsidR="00F305C2" w:rsidRPr="00904AB7">
        <w:rPr>
          <w:rFonts w:ascii="Arial" w:eastAsia="Times New Roman" w:hAnsi="Arial" w:cs="Arial"/>
          <w:lang w:eastAsia="cs-CZ"/>
        </w:rPr>
        <w:t xml:space="preserve">účastnících se skupinové výuky a studentů setrvávajících na kolejích </w:t>
      </w:r>
      <w:r w:rsidRPr="00904AB7">
        <w:rPr>
          <w:rFonts w:ascii="Arial" w:eastAsia="Times New Roman" w:hAnsi="Arial" w:cs="Arial"/>
          <w:lang w:eastAsia="cs-CZ"/>
        </w:rPr>
        <w:t xml:space="preserve">bude prováděno </w:t>
      </w:r>
      <w:r w:rsidRPr="00904AB7">
        <w:rPr>
          <w:rFonts w:ascii="Arial" w:eastAsia="Times New Roman" w:hAnsi="Arial" w:cs="Arial"/>
          <w:b/>
          <w:lang w:eastAsia="cs-CZ"/>
        </w:rPr>
        <w:t>jednou týdně</w:t>
      </w:r>
      <w:r w:rsidRPr="00904AB7">
        <w:rPr>
          <w:rFonts w:ascii="Arial" w:eastAsia="Times New Roman" w:hAnsi="Arial" w:cs="Arial"/>
          <w:lang w:eastAsia="cs-CZ"/>
        </w:rPr>
        <w:t>.</w:t>
      </w:r>
    </w:p>
    <w:p w:rsidR="00863157" w:rsidRPr="00904AB7" w:rsidRDefault="00B7452B" w:rsidP="00904AB7">
      <w:pPr>
        <w:pStyle w:val="Odstavecseseznamem"/>
        <w:numPr>
          <w:ilvl w:val="0"/>
          <w:numId w:val="2"/>
        </w:numPr>
        <w:spacing w:before="24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904AB7">
        <w:rPr>
          <w:rFonts w:ascii="Arial" w:hAnsi="Arial" w:cs="Arial"/>
          <w:lang w:eastAsia="cs-CZ"/>
        </w:rPr>
        <w:t>Testování</w:t>
      </w:r>
      <w:r w:rsidRPr="00904AB7">
        <w:rPr>
          <w:rFonts w:ascii="Arial" w:eastAsia="Times New Roman" w:hAnsi="Arial" w:cs="Arial"/>
          <w:lang w:eastAsia="cs-CZ"/>
        </w:rPr>
        <w:t xml:space="preserve"> bude možné provádět metodami </w:t>
      </w:r>
      <w:r w:rsidR="00366665" w:rsidRPr="00904AB7">
        <w:rPr>
          <w:rFonts w:ascii="Arial" w:eastAsia="Times New Roman" w:hAnsi="Arial" w:cs="Arial"/>
          <w:b/>
          <w:lang w:eastAsia="cs-CZ"/>
        </w:rPr>
        <w:t>RT-</w:t>
      </w:r>
      <w:r w:rsidR="00C83DBD" w:rsidRPr="00904AB7">
        <w:rPr>
          <w:rFonts w:ascii="Arial" w:eastAsia="Times New Roman" w:hAnsi="Arial" w:cs="Arial"/>
          <w:b/>
          <w:lang w:eastAsia="cs-CZ"/>
        </w:rPr>
        <w:t>PCR</w:t>
      </w:r>
      <w:r w:rsidR="00C83DBD" w:rsidRPr="00904AB7">
        <w:rPr>
          <w:rFonts w:ascii="Arial" w:eastAsia="Times New Roman" w:hAnsi="Arial" w:cs="Arial"/>
          <w:lang w:eastAsia="cs-CZ"/>
        </w:rPr>
        <w:t xml:space="preserve"> (vč. </w:t>
      </w:r>
      <w:proofErr w:type="spellStart"/>
      <w:r w:rsidR="00C83DBD" w:rsidRPr="00904AB7">
        <w:rPr>
          <w:rFonts w:ascii="Arial" w:eastAsia="Times New Roman" w:hAnsi="Arial" w:cs="Arial"/>
          <w:lang w:eastAsia="cs-CZ"/>
        </w:rPr>
        <w:t>poolingu</w:t>
      </w:r>
      <w:proofErr w:type="spellEnd"/>
      <w:r w:rsidR="00C83DBD" w:rsidRPr="00904AB7">
        <w:rPr>
          <w:rFonts w:ascii="Arial" w:eastAsia="Times New Roman" w:hAnsi="Arial" w:cs="Arial"/>
          <w:lang w:eastAsia="cs-CZ"/>
        </w:rPr>
        <w:t>)</w:t>
      </w:r>
      <w:r w:rsidR="00366665" w:rsidRPr="00904AB7">
        <w:rPr>
          <w:rFonts w:ascii="Arial" w:eastAsia="Times New Roman" w:hAnsi="Arial" w:cs="Arial"/>
          <w:lang w:eastAsia="cs-CZ"/>
        </w:rPr>
        <w:t xml:space="preserve"> </w:t>
      </w:r>
      <w:r w:rsidRPr="00904AB7">
        <w:rPr>
          <w:rFonts w:ascii="Arial" w:eastAsia="Times New Roman" w:hAnsi="Arial" w:cs="Arial"/>
          <w:b/>
          <w:lang w:eastAsia="cs-CZ"/>
        </w:rPr>
        <w:t>a</w:t>
      </w:r>
      <w:r w:rsidR="004812AC" w:rsidRPr="00904AB7">
        <w:rPr>
          <w:rFonts w:ascii="Arial" w:eastAsia="Times New Roman" w:hAnsi="Arial" w:cs="Arial"/>
          <w:b/>
          <w:lang w:eastAsia="cs-CZ"/>
        </w:rPr>
        <w:t xml:space="preserve"> </w:t>
      </w:r>
      <w:r w:rsidR="00C83DBD" w:rsidRPr="00904AB7">
        <w:rPr>
          <w:rFonts w:ascii="Arial" w:eastAsia="Times New Roman" w:hAnsi="Arial" w:cs="Arial"/>
          <w:b/>
          <w:lang w:eastAsia="cs-CZ"/>
        </w:rPr>
        <w:t>antigenní</w:t>
      </w:r>
      <w:r w:rsidRPr="00904AB7">
        <w:rPr>
          <w:rFonts w:ascii="Arial" w:eastAsia="Times New Roman" w:hAnsi="Arial" w:cs="Arial"/>
          <w:b/>
          <w:lang w:eastAsia="cs-CZ"/>
        </w:rPr>
        <w:t>mi</w:t>
      </w:r>
      <w:r w:rsidR="00C83DBD" w:rsidRPr="00904AB7">
        <w:rPr>
          <w:rFonts w:ascii="Arial" w:eastAsia="Times New Roman" w:hAnsi="Arial" w:cs="Arial"/>
          <w:b/>
          <w:lang w:eastAsia="cs-CZ"/>
        </w:rPr>
        <w:t xml:space="preserve"> testy</w:t>
      </w:r>
      <w:r w:rsidR="00064C84" w:rsidRPr="00904AB7">
        <w:rPr>
          <w:rFonts w:ascii="Arial" w:eastAsia="Times New Roman" w:hAnsi="Arial" w:cs="Arial"/>
          <w:b/>
          <w:lang w:eastAsia="cs-CZ"/>
        </w:rPr>
        <w:t xml:space="preserve"> s vysokou citlivostí a specificitou</w:t>
      </w:r>
      <w:r w:rsidR="00B77034" w:rsidRPr="00904AB7">
        <w:rPr>
          <w:rFonts w:ascii="Arial" w:eastAsia="Times New Roman" w:hAnsi="Arial" w:cs="Arial"/>
          <w:b/>
          <w:lang w:eastAsia="cs-CZ"/>
        </w:rPr>
        <w:t>.</w:t>
      </w:r>
    </w:p>
    <w:p w:rsidR="00172738" w:rsidRPr="00533EB0" w:rsidRDefault="00172738" w:rsidP="00B7452B">
      <w:pPr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533EB0">
        <w:rPr>
          <w:rFonts w:ascii="Arial" w:eastAsia="Times New Roman" w:hAnsi="Arial" w:cs="Arial"/>
          <w:b/>
          <w:lang w:eastAsia="cs-CZ"/>
        </w:rPr>
        <w:t>Výběr testů, jejich nákup a distribuci</w:t>
      </w:r>
      <w:r w:rsidR="00ED45CA" w:rsidRPr="00533EB0">
        <w:rPr>
          <w:rFonts w:ascii="Arial" w:eastAsia="Times New Roman" w:hAnsi="Arial" w:cs="Arial"/>
          <w:b/>
          <w:lang w:eastAsia="cs-CZ"/>
        </w:rPr>
        <w:t xml:space="preserve"> nebo provedení testování prostřednictvím </w:t>
      </w:r>
      <w:r w:rsidR="00ED45CA" w:rsidRPr="00796EE1">
        <w:rPr>
          <w:rFonts w:ascii="Arial" w:eastAsia="Times New Roman" w:hAnsi="Arial" w:cs="Arial"/>
          <w:b/>
          <w:lang w:eastAsia="cs-CZ"/>
        </w:rPr>
        <w:t xml:space="preserve">nasmlouvaného </w:t>
      </w:r>
      <w:r w:rsidR="00962015" w:rsidRPr="00796EE1">
        <w:rPr>
          <w:rFonts w:ascii="Arial" w:eastAsia="Times New Roman" w:hAnsi="Arial" w:cs="Arial"/>
          <w:b/>
          <w:lang w:eastAsia="cs-CZ"/>
        </w:rPr>
        <w:t>poskytovatele zdravotních služeb</w:t>
      </w:r>
      <w:r w:rsidR="007C1B91">
        <w:rPr>
          <w:rStyle w:val="Znakapoznpodarou"/>
          <w:rFonts w:ascii="Arial" w:eastAsia="Times New Roman" w:hAnsi="Arial" w:cs="Arial"/>
          <w:b/>
          <w:lang w:eastAsia="cs-CZ"/>
        </w:rPr>
        <w:footnoteReference w:id="2"/>
      </w:r>
      <w:r w:rsidRPr="00533EB0">
        <w:rPr>
          <w:rFonts w:ascii="Arial" w:eastAsia="Times New Roman" w:hAnsi="Arial" w:cs="Arial"/>
          <w:b/>
          <w:lang w:eastAsia="cs-CZ"/>
        </w:rPr>
        <w:t xml:space="preserve"> zajistí vysoká škola</w:t>
      </w:r>
      <w:r w:rsidRPr="00533EB0">
        <w:rPr>
          <w:rFonts w:ascii="Arial" w:eastAsia="Times New Roman" w:hAnsi="Arial" w:cs="Arial"/>
          <w:lang w:eastAsia="cs-CZ"/>
        </w:rPr>
        <w:t>.</w:t>
      </w:r>
      <w:r w:rsidR="00555A27">
        <w:rPr>
          <w:rFonts w:ascii="Arial" w:eastAsia="Times New Roman" w:hAnsi="Arial" w:cs="Arial"/>
          <w:lang w:eastAsia="cs-CZ"/>
        </w:rPr>
        <w:t xml:space="preserve"> </w:t>
      </w:r>
    </w:p>
    <w:p w:rsidR="00FF632C" w:rsidRPr="00533EB0" w:rsidRDefault="00F605CF" w:rsidP="00D377C6">
      <w:pPr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533EB0">
        <w:rPr>
          <w:rFonts w:ascii="Arial" w:eastAsia="Times New Roman" w:hAnsi="Arial" w:cs="Arial"/>
          <w:lang w:eastAsia="cs-CZ"/>
        </w:rPr>
        <w:t>Povinnost t</w:t>
      </w:r>
      <w:r w:rsidR="008B1453" w:rsidRPr="00533EB0">
        <w:rPr>
          <w:rFonts w:ascii="Arial" w:eastAsia="Times New Roman" w:hAnsi="Arial" w:cs="Arial"/>
          <w:lang w:eastAsia="cs-CZ"/>
        </w:rPr>
        <w:t xml:space="preserve">estování se </w:t>
      </w:r>
      <w:r w:rsidR="00A44251">
        <w:rPr>
          <w:rFonts w:ascii="Arial" w:eastAsia="Times New Roman" w:hAnsi="Arial" w:cs="Arial"/>
          <w:b/>
          <w:lang w:eastAsia="cs-CZ"/>
        </w:rPr>
        <w:t>nevztahuje</w:t>
      </w:r>
      <w:r w:rsidRPr="00533EB0">
        <w:rPr>
          <w:rFonts w:ascii="Arial" w:eastAsia="Times New Roman" w:hAnsi="Arial" w:cs="Arial"/>
          <w:b/>
          <w:lang w:eastAsia="cs-CZ"/>
        </w:rPr>
        <w:t xml:space="preserve"> na</w:t>
      </w:r>
      <w:r w:rsidR="008B1453" w:rsidRPr="00533EB0">
        <w:rPr>
          <w:rFonts w:ascii="Arial" w:eastAsia="Times New Roman" w:hAnsi="Arial" w:cs="Arial"/>
          <w:b/>
          <w:lang w:eastAsia="cs-CZ"/>
        </w:rPr>
        <w:t xml:space="preserve"> individuální výu</w:t>
      </w:r>
      <w:r w:rsidRPr="00533EB0">
        <w:rPr>
          <w:rFonts w:ascii="Arial" w:eastAsia="Times New Roman" w:hAnsi="Arial" w:cs="Arial"/>
          <w:b/>
          <w:lang w:eastAsia="cs-CZ"/>
        </w:rPr>
        <w:t>ku</w:t>
      </w:r>
      <w:r w:rsidR="008B1453" w:rsidRPr="00533EB0">
        <w:rPr>
          <w:rFonts w:ascii="Arial" w:eastAsia="Times New Roman" w:hAnsi="Arial" w:cs="Arial"/>
          <w:lang w:eastAsia="cs-CZ"/>
        </w:rPr>
        <w:t xml:space="preserve"> (individuální konzultace, realizac</w:t>
      </w:r>
      <w:r w:rsidRPr="00533EB0">
        <w:rPr>
          <w:rFonts w:ascii="Arial" w:eastAsia="Times New Roman" w:hAnsi="Arial" w:cs="Arial"/>
          <w:lang w:eastAsia="cs-CZ"/>
        </w:rPr>
        <w:t>i</w:t>
      </w:r>
      <w:r w:rsidR="008B1453" w:rsidRPr="00533EB0">
        <w:rPr>
          <w:rFonts w:ascii="Arial" w:eastAsia="Times New Roman" w:hAnsi="Arial" w:cs="Arial"/>
          <w:lang w:eastAsia="cs-CZ"/>
        </w:rPr>
        <w:t xml:space="preserve"> individuálních vzdělávacích plánů studentů doktorských studijních programů atp.)</w:t>
      </w:r>
      <w:r w:rsidRPr="00533EB0">
        <w:rPr>
          <w:rFonts w:ascii="Arial" w:eastAsia="Times New Roman" w:hAnsi="Arial" w:cs="Arial"/>
          <w:lang w:eastAsia="cs-CZ"/>
        </w:rPr>
        <w:t xml:space="preserve"> </w:t>
      </w:r>
      <w:r w:rsidRPr="00C60D62">
        <w:rPr>
          <w:rFonts w:ascii="Arial" w:eastAsia="Times New Roman" w:hAnsi="Arial" w:cs="Arial"/>
          <w:b/>
          <w:lang w:eastAsia="cs-CZ"/>
        </w:rPr>
        <w:t>a</w:t>
      </w:r>
      <w:r w:rsidR="00DB6134" w:rsidRPr="00C60D62">
        <w:rPr>
          <w:rFonts w:ascii="Arial" w:eastAsia="Times New Roman" w:hAnsi="Arial" w:cs="Arial"/>
          <w:b/>
          <w:lang w:eastAsia="cs-CZ"/>
        </w:rPr>
        <w:t> </w:t>
      </w:r>
      <w:r w:rsidRPr="00C60D62">
        <w:rPr>
          <w:rFonts w:ascii="Arial" w:eastAsia="Times New Roman" w:hAnsi="Arial" w:cs="Arial"/>
          <w:b/>
          <w:lang w:eastAsia="cs-CZ"/>
        </w:rPr>
        <w:t>účast na zkouškách</w:t>
      </w:r>
      <w:r w:rsidR="008B1453" w:rsidRPr="00C60D62">
        <w:rPr>
          <w:rFonts w:ascii="Arial" w:eastAsia="Times New Roman" w:hAnsi="Arial" w:cs="Arial"/>
          <w:lang w:eastAsia="cs-CZ"/>
        </w:rPr>
        <w:t>.</w:t>
      </w:r>
      <w:r w:rsidR="00FF632C" w:rsidRPr="00533EB0">
        <w:rPr>
          <w:rFonts w:ascii="Arial" w:eastAsia="Times New Roman" w:hAnsi="Arial" w:cs="Arial"/>
          <w:lang w:eastAsia="cs-CZ"/>
        </w:rPr>
        <w:t xml:space="preserve"> </w:t>
      </w:r>
      <w:r w:rsidR="00FF632C" w:rsidRPr="00533EB0">
        <w:rPr>
          <w:rFonts w:ascii="Arial" w:hAnsi="Arial" w:cs="Arial"/>
        </w:rPr>
        <w:t xml:space="preserve">Studenti dále </w:t>
      </w:r>
      <w:r w:rsidR="00A44251">
        <w:rPr>
          <w:rFonts w:ascii="Arial" w:hAnsi="Arial" w:cs="Arial"/>
          <w:b/>
        </w:rPr>
        <w:t>nejsou</w:t>
      </w:r>
      <w:r w:rsidR="00FF632C" w:rsidRPr="00533EB0">
        <w:rPr>
          <w:rFonts w:ascii="Arial" w:hAnsi="Arial" w:cs="Arial"/>
          <w:b/>
        </w:rPr>
        <w:t xml:space="preserve"> povinni podstoupit test</w:t>
      </w:r>
      <w:r w:rsidR="00FF632C" w:rsidRPr="00533EB0">
        <w:rPr>
          <w:rFonts w:ascii="Arial" w:hAnsi="Arial" w:cs="Arial"/>
        </w:rPr>
        <w:t xml:space="preserve"> v případě, že</w:t>
      </w:r>
    </w:p>
    <w:p w:rsidR="00FF632C" w:rsidRPr="00533EB0" w:rsidRDefault="00FF632C" w:rsidP="00290BC3">
      <w:pPr>
        <w:pStyle w:val="Odstavecseseznamem"/>
        <w:numPr>
          <w:ilvl w:val="1"/>
          <w:numId w:val="14"/>
        </w:numPr>
        <w:spacing w:before="60" w:after="60" w:line="240" w:lineRule="auto"/>
        <w:ind w:left="709" w:hanging="283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533EB0">
        <w:rPr>
          <w:rFonts w:ascii="Arial" w:hAnsi="Arial" w:cs="Arial"/>
          <w:b/>
        </w:rPr>
        <w:t>prodělali laboratorně potvrzené onemocnění</w:t>
      </w:r>
      <w:r w:rsidRPr="00533EB0">
        <w:rPr>
          <w:rFonts w:ascii="Arial" w:hAnsi="Arial" w:cs="Arial"/>
        </w:rPr>
        <w:t xml:space="preserve"> COVID-19, uplynula u nich doba izolace podle platného mimořádného opatření Ministerstva zdravotnictví, nejeví žádné příznaky onemocnění COVID-19, a od prvního pozitivního RT-PCR testu na přítomnost viru SARS-CoV-2 nebo POC antigenního testu na přítomnost antigenu viru SARS</w:t>
      </w:r>
      <w:r w:rsidR="00DA244D" w:rsidRPr="00533EB0">
        <w:rPr>
          <w:rFonts w:ascii="Arial" w:hAnsi="Arial" w:cs="Arial"/>
        </w:rPr>
        <w:noBreakHyphen/>
      </w:r>
      <w:r w:rsidRPr="00533EB0">
        <w:rPr>
          <w:rFonts w:ascii="Arial" w:hAnsi="Arial" w:cs="Arial"/>
        </w:rPr>
        <w:t>CoV</w:t>
      </w:r>
      <w:r w:rsidR="00DA244D" w:rsidRPr="00533EB0">
        <w:rPr>
          <w:rFonts w:ascii="Arial" w:hAnsi="Arial" w:cs="Arial"/>
        </w:rPr>
        <w:noBreakHyphen/>
      </w:r>
      <w:r w:rsidRPr="00533EB0">
        <w:rPr>
          <w:rFonts w:ascii="Arial" w:hAnsi="Arial" w:cs="Arial"/>
        </w:rPr>
        <w:t>2 neuplynulo více než 90 dní,</w:t>
      </w:r>
    </w:p>
    <w:p w:rsidR="00FF632C" w:rsidRPr="00533EB0" w:rsidRDefault="00FF632C" w:rsidP="00290BC3">
      <w:pPr>
        <w:pStyle w:val="Odstavecseseznamem"/>
        <w:numPr>
          <w:ilvl w:val="1"/>
          <w:numId w:val="14"/>
        </w:numPr>
        <w:spacing w:before="60" w:after="6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533EB0">
        <w:rPr>
          <w:rFonts w:ascii="Arial" w:hAnsi="Arial" w:cs="Arial"/>
        </w:rPr>
        <w:t xml:space="preserve">mají vystavený certifikát Ministerstva zdravotnictví o provedeném </w:t>
      </w:r>
      <w:r w:rsidRPr="00533EB0">
        <w:rPr>
          <w:rFonts w:ascii="Arial" w:hAnsi="Arial" w:cs="Arial"/>
          <w:b/>
        </w:rPr>
        <w:t xml:space="preserve">očkování </w:t>
      </w:r>
      <w:r w:rsidRPr="00533EB0">
        <w:rPr>
          <w:rFonts w:ascii="Arial" w:hAnsi="Arial" w:cs="Arial"/>
        </w:rPr>
        <w:t xml:space="preserve">proti onemocnění COVID-19, a od aplikace druhé dávky očkovací látky v případě </w:t>
      </w:r>
      <w:proofErr w:type="spellStart"/>
      <w:r w:rsidRPr="00533EB0">
        <w:rPr>
          <w:rFonts w:ascii="Arial" w:hAnsi="Arial" w:cs="Arial"/>
        </w:rPr>
        <w:t>dvoudávkového</w:t>
      </w:r>
      <w:proofErr w:type="spellEnd"/>
      <w:r w:rsidRPr="00533EB0">
        <w:rPr>
          <w:rFonts w:ascii="Arial" w:hAnsi="Arial" w:cs="Arial"/>
        </w:rPr>
        <w:t xml:space="preserve"> schématu podle souhrnu údajů o léčivém přípravku (dále jen „SPC“) uplynulo nejméně 14 dní, nebo od aplikace první dávky očkovací látky v případě </w:t>
      </w:r>
      <w:proofErr w:type="spellStart"/>
      <w:r w:rsidRPr="00533EB0">
        <w:rPr>
          <w:rFonts w:ascii="Arial" w:hAnsi="Arial" w:cs="Arial"/>
        </w:rPr>
        <w:t>jednodávkového</w:t>
      </w:r>
      <w:proofErr w:type="spellEnd"/>
      <w:r w:rsidRPr="00533EB0">
        <w:rPr>
          <w:rFonts w:ascii="Arial" w:hAnsi="Arial" w:cs="Arial"/>
        </w:rPr>
        <w:t xml:space="preserve"> schématu podle SPC uplynulo nejméně 14 dnů, a očkovaná osoba nejeví žádné příznaky onemocnění COVID-19,</w:t>
      </w:r>
    </w:p>
    <w:p w:rsidR="00FF632C" w:rsidRPr="00533EB0" w:rsidRDefault="00FF632C" w:rsidP="00290BC3">
      <w:pPr>
        <w:pStyle w:val="Odstavecseseznamem"/>
        <w:numPr>
          <w:ilvl w:val="1"/>
          <w:numId w:val="14"/>
        </w:numPr>
        <w:spacing w:before="60" w:after="6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533EB0">
        <w:rPr>
          <w:rFonts w:ascii="Arial" w:hAnsi="Arial" w:cs="Arial"/>
        </w:rPr>
        <w:lastRenderedPageBreak/>
        <w:t xml:space="preserve">prokáží </w:t>
      </w:r>
      <w:r w:rsidRPr="00533EB0">
        <w:rPr>
          <w:rFonts w:ascii="Arial" w:hAnsi="Arial" w:cs="Arial"/>
          <w:b/>
        </w:rPr>
        <w:t>potvrzením vystaveným poskytovatelem zdravotních služeb</w:t>
      </w:r>
      <w:r w:rsidRPr="00533EB0">
        <w:rPr>
          <w:rFonts w:ascii="Arial" w:hAnsi="Arial" w:cs="Arial"/>
        </w:rPr>
        <w:t>, že</w:t>
      </w:r>
      <w:r w:rsidR="00B64F86" w:rsidRPr="00533EB0">
        <w:rPr>
          <w:rFonts w:ascii="Arial" w:hAnsi="Arial" w:cs="Arial"/>
        </w:rPr>
        <w:t> </w:t>
      </w:r>
      <w:r w:rsidRPr="00533EB0">
        <w:rPr>
          <w:rFonts w:ascii="Arial" w:hAnsi="Arial" w:cs="Arial"/>
        </w:rPr>
        <w:t>podstoupili u tohoto poskytovatele RT</w:t>
      </w:r>
      <w:r w:rsidRPr="00533EB0">
        <w:rPr>
          <w:rFonts w:ascii="Arial" w:hAnsi="Arial" w:cs="Arial"/>
        </w:rPr>
        <w:noBreakHyphen/>
        <w:t>PCR test na přítomnost viru SARS-CoV-2 nebo POC antigenní test na přítomnost antigenu viru SARS-CoV-2.</w:t>
      </w:r>
    </w:p>
    <w:p w:rsidR="004B4186" w:rsidRDefault="00F605CF" w:rsidP="004B4186">
      <w:pPr>
        <w:spacing w:before="24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533EB0">
        <w:rPr>
          <w:rFonts w:ascii="Arial" w:eastAsia="Times New Roman" w:hAnsi="Arial" w:cs="Arial"/>
          <w:lang w:eastAsia="cs-CZ"/>
        </w:rPr>
        <w:t>Povinnost zajistit s</w:t>
      </w:r>
      <w:r w:rsidR="0017460A" w:rsidRPr="00533EB0">
        <w:rPr>
          <w:rFonts w:ascii="Arial" w:eastAsia="Times New Roman" w:hAnsi="Arial" w:cs="Arial"/>
          <w:lang w:eastAsia="cs-CZ"/>
        </w:rPr>
        <w:t xml:space="preserve">ystémy testování </w:t>
      </w:r>
      <w:r w:rsidRPr="00533EB0">
        <w:rPr>
          <w:rFonts w:ascii="Arial" w:eastAsia="Times New Roman" w:hAnsi="Arial" w:cs="Arial"/>
          <w:lang w:eastAsia="cs-CZ"/>
        </w:rPr>
        <w:t xml:space="preserve">s výše uvedenými parametry </w:t>
      </w:r>
      <w:r w:rsidR="0017460A" w:rsidRPr="00533EB0">
        <w:rPr>
          <w:rFonts w:ascii="Arial" w:eastAsia="Times New Roman" w:hAnsi="Arial" w:cs="Arial"/>
          <w:lang w:eastAsia="cs-CZ"/>
        </w:rPr>
        <w:t xml:space="preserve">se </w:t>
      </w:r>
      <w:r w:rsidR="00A44251">
        <w:rPr>
          <w:rFonts w:ascii="Arial" w:eastAsia="Times New Roman" w:hAnsi="Arial" w:cs="Arial"/>
          <w:lang w:eastAsia="cs-CZ"/>
        </w:rPr>
        <w:t>týká</w:t>
      </w:r>
      <w:r w:rsidR="0017460A" w:rsidRPr="00533EB0">
        <w:rPr>
          <w:rFonts w:ascii="Arial" w:eastAsia="Times New Roman" w:hAnsi="Arial" w:cs="Arial"/>
          <w:lang w:eastAsia="cs-CZ"/>
        </w:rPr>
        <w:t xml:space="preserve"> pouze </w:t>
      </w:r>
      <w:r w:rsidR="0017460A" w:rsidRPr="00533EB0">
        <w:rPr>
          <w:rFonts w:ascii="Arial" w:eastAsia="Times New Roman" w:hAnsi="Arial" w:cs="Arial"/>
          <w:b/>
          <w:lang w:eastAsia="cs-CZ"/>
        </w:rPr>
        <w:t>veřejných a</w:t>
      </w:r>
      <w:r w:rsidR="00456062" w:rsidRPr="00533EB0">
        <w:rPr>
          <w:rFonts w:ascii="Arial" w:eastAsia="Times New Roman" w:hAnsi="Arial" w:cs="Arial"/>
          <w:b/>
          <w:lang w:eastAsia="cs-CZ"/>
        </w:rPr>
        <w:t> </w:t>
      </w:r>
      <w:r w:rsidR="0017460A" w:rsidRPr="00533EB0">
        <w:rPr>
          <w:rFonts w:ascii="Arial" w:eastAsia="Times New Roman" w:hAnsi="Arial" w:cs="Arial"/>
          <w:b/>
          <w:lang w:eastAsia="cs-CZ"/>
        </w:rPr>
        <w:t>soukromých vysokých škol</w:t>
      </w:r>
      <w:r w:rsidRPr="00533EB0">
        <w:rPr>
          <w:rFonts w:ascii="Arial" w:eastAsia="Times New Roman" w:hAnsi="Arial" w:cs="Arial"/>
          <w:lang w:eastAsia="cs-CZ"/>
        </w:rPr>
        <w:t>.</w:t>
      </w:r>
      <w:r w:rsidR="0017460A" w:rsidRPr="00533EB0">
        <w:rPr>
          <w:rFonts w:ascii="Arial" w:eastAsia="Times New Roman" w:hAnsi="Arial" w:cs="Arial"/>
          <w:lang w:eastAsia="cs-CZ"/>
        </w:rPr>
        <w:t xml:space="preserve"> </w:t>
      </w:r>
    </w:p>
    <w:p w:rsidR="008B4FB3" w:rsidRDefault="00370F7C" w:rsidP="00BA3FBB">
      <w:pPr>
        <w:spacing w:before="120" w:after="120" w:line="240" w:lineRule="auto"/>
        <w:jc w:val="both"/>
        <w:rPr>
          <w:rFonts w:ascii="Arial" w:hAnsi="Arial" w:cs="Arial"/>
          <w:lang w:eastAsia="cs-CZ"/>
        </w:rPr>
      </w:pPr>
      <w:r w:rsidRPr="00533EB0">
        <w:rPr>
          <w:rFonts w:ascii="Arial" w:hAnsi="Arial" w:cs="Arial"/>
          <w:b/>
          <w:lang w:eastAsia="cs-CZ"/>
        </w:rPr>
        <w:t>Veřejným vysokým školám</w:t>
      </w:r>
      <w:r w:rsidRPr="00533EB0">
        <w:rPr>
          <w:rFonts w:ascii="Arial" w:hAnsi="Arial" w:cs="Arial"/>
          <w:lang w:eastAsia="cs-CZ"/>
        </w:rPr>
        <w:t xml:space="preserve"> je nezbytné </w:t>
      </w:r>
      <w:r w:rsidRPr="00533EB0">
        <w:rPr>
          <w:rFonts w:ascii="Arial" w:hAnsi="Arial" w:cs="Arial"/>
          <w:b/>
          <w:lang w:eastAsia="cs-CZ"/>
        </w:rPr>
        <w:t>zajistit kompenzaci nákladů spojených s testováním studentů</w:t>
      </w:r>
      <w:r w:rsidR="003D2E4A" w:rsidRPr="00533EB0">
        <w:rPr>
          <w:rFonts w:ascii="Arial" w:hAnsi="Arial" w:cs="Arial"/>
          <w:b/>
          <w:lang w:eastAsia="cs-CZ"/>
        </w:rPr>
        <w:t xml:space="preserve"> </w:t>
      </w:r>
      <w:r w:rsidR="003D2E4A" w:rsidRPr="00533EB0">
        <w:rPr>
          <w:rFonts w:ascii="Arial" w:hAnsi="Arial" w:cs="Arial"/>
          <w:lang w:eastAsia="cs-CZ"/>
        </w:rPr>
        <w:t>za účelem detekce viru SARS-CoV-2 (COVID-19)</w:t>
      </w:r>
      <w:r w:rsidRPr="00533EB0">
        <w:rPr>
          <w:rFonts w:ascii="Arial" w:hAnsi="Arial" w:cs="Arial"/>
          <w:lang w:eastAsia="cs-CZ"/>
        </w:rPr>
        <w:t>, neboť je činnost veřejných vysokých škol hrazena ze</w:t>
      </w:r>
      <w:r w:rsidR="00715B24" w:rsidRPr="00533EB0">
        <w:rPr>
          <w:rFonts w:ascii="Arial" w:hAnsi="Arial" w:cs="Arial"/>
          <w:lang w:eastAsia="cs-CZ"/>
        </w:rPr>
        <w:t> </w:t>
      </w:r>
      <w:r w:rsidRPr="00533EB0">
        <w:rPr>
          <w:rFonts w:ascii="Arial" w:hAnsi="Arial" w:cs="Arial"/>
          <w:lang w:eastAsia="cs-CZ"/>
        </w:rPr>
        <w:t xml:space="preserve">státního rozpočtu. </w:t>
      </w:r>
      <w:r w:rsidR="00A94DC8" w:rsidRPr="00533EB0">
        <w:rPr>
          <w:rFonts w:ascii="Arial" w:hAnsi="Arial" w:cs="Arial"/>
          <w:lang w:eastAsia="cs-CZ"/>
        </w:rPr>
        <w:t>Vládní omezení přijatá v důsledku nepříznivé epidemiologické situace se projevila v rozpočtech veřejných vysokých škol nežádoucím způsobem, a proto je nutné učinit kroky umožňující minimalizovat další negativní dopady na financování vzdělávací činnosti (a tedy i na kvalitu výuky) těchto škol. Bez</w:t>
      </w:r>
      <w:r w:rsidR="00DB6134" w:rsidRPr="00533EB0">
        <w:rPr>
          <w:rFonts w:ascii="Arial" w:hAnsi="Arial" w:cs="Arial"/>
          <w:lang w:eastAsia="cs-CZ"/>
        </w:rPr>
        <w:t> </w:t>
      </w:r>
      <w:r w:rsidR="00A94DC8" w:rsidRPr="00533EB0">
        <w:rPr>
          <w:rFonts w:ascii="Arial" w:hAnsi="Arial" w:cs="Arial"/>
          <w:lang w:eastAsia="cs-CZ"/>
        </w:rPr>
        <w:t>kompenzace nákladů</w:t>
      </w:r>
      <w:r w:rsidRPr="00533EB0">
        <w:rPr>
          <w:rFonts w:ascii="Arial" w:hAnsi="Arial" w:cs="Arial"/>
          <w:lang w:eastAsia="cs-CZ"/>
        </w:rPr>
        <w:t xml:space="preserve"> by mohlo dojít k omezení práva občanů na bezplatné vzdělání</w:t>
      </w:r>
      <w:r w:rsidR="00AA42D9" w:rsidRPr="00533EB0">
        <w:rPr>
          <w:rFonts w:ascii="Arial" w:hAnsi="Arial" w:cs="Arial"/>
          <w:lang w:eastAsia="cs-CZ"/>
        </w:rPr>
        <w:t xml:space="preserve">, které </w:t>
      </w:r>
      <w:r w:rsidR="006C4F5D" w:rsidRPr="00533EB0">
        <w:rPr>
          <w:rFonts w:ascii="Arial" w:hAnsi="Arial" w:cs="Arial"/>
          <w:lang w:eastAsia="cs-CZ"/>
        </w:rPr>
        <w:t>je</w:t>
      </w:r>
      <w:r w:rsidR="00DA11BC" w:rsidRPr="00533EB0">
        <w:rPr>
          <w:rFonts w:ascii="Arial" w:hAnsi="Arial" w:cs="Arial"/>
          <w:lang w:eastAsia="cs-CZ"/>
        </w:rPr>
        <w:t> </w:t>
      </w:r>
      <w:r w:rsidR="006C4F5D" w:rsidRPr="00533EB0">
        <w:rPr>
          <w:rFonts w:ascii="Arial" w:hAnsi="Arial" w:cs="Arial"/>
          <w:lang w:eastAsia="cs-CZ"/>
        </w:rPr>
        <w:t>naplňováno právě prostřednictvím veřejných vysokých škol.</w:t>
      </w:r>
    </w:p>
    <w:p w:rsidR="00240539" w:rsidRPr="00F7686C" w:rsidRDefault="00240539" w:rsidP="00BA3FBB">
      <w:pPr>
        <w:spacing w:before="120" w:after="120" w:line="240" w:lineRule="auto"/>
        <w:jc w:val="both"/>
        <w:rPr>
          <w:rFonts w:ascii="Arial" w:hAnsi="Arial" w:cs="Arial"/>
          <w:b/>
          <w:bCs/>
          <w:lang w:eastAsia="cs-CZ"/>
        </w:rPr>
      </w:pPr>
      <w:r w:rsidRPr="00F7686C">
        <w:rPr>
          <w:rFonts w:ascii="Arial" w:hAnsi="Arial" w:cs="Arial"/>
          <w:b/>
          <w:bCs/>
          <w:lang w:eastAsia="cs-CZ"/>
        </w:rPr>
        <w:t xml:space="preserve">S ohledem na </w:t>
      </w:r>
      <w:r w:rsidR="006F2B68" w:rsidRPr="00F7686C">
        <w:rPr>
          <w:rFonts w:ascii="Arial" w:hAnsi="Arial" w:cs="Arial"/>
          <w:b/>
          <w:bCs/>
          <w:lang w:eastAsia="cs-CZ"/>
        </w:rPr>
        <w:t xml:space="preserve">aktuální </w:t>
      </w:r>
      <w:r w:rsidRPr="00F7686C">
        <w:rPr>
          <w:rFonts w:ascii="Arial" w:hAnsi="Arial" w:cs="Arial"/>
          <w:b/>
          <w:bCs/>
          <w:lang w:eastAsia="cs-CZ"/>
        </w:rPr>
        <w:t xml:space="preserve">odborná stanoviska </w:t>
      </w:r>
      <w:r w:rsidR="00863157" w:rsidRPr="00F7686C">
        <w:rPr>
          <w:rFonts w:ascii="Arial" w:hAnsi="Arial" w:cs="Arial"/>
          <w:b/>
          <w:bCs/>
          <w:lang w:eastAsia="cs-CZ"/>
        </w:rPr>
        <w:t>týkající</w:t>
      </w:r>
      <w:r w:rsidRPr="00F7686C">
        <w:rPr>
          <w:rFonts w:ascii="Arial" w:hAnsi="Arial" w:cs="Arial"/>
          <w:b/>
          <w:bCs/>
          <w:lang w:eastAsia="cs-CZ"/>
        </w:rPr>
        <w:t xml:space="preserve"> se </w:t>
      </w:r>
      <w:r w:rsidR="00863157" w:rsidRPr="00F7686C">
        <w:rPr>
          <w:rFonts w:ascii="Arial" w:hAnsi="Arial" w:cs="Arial"/>
          <w:b/>
          <w:bCs/>
          <w:lang w:eastAsia="cs-CZ"/>
        </w:rPr>
        <w:t>průkaznosti antigenních testů a</w:t>
      </w:r>
      <w:r w:rsidR="0082408B" w:rsidRPr="00F7686C">
        <w:rPr>
          <w:rFonts w:ascii="Arial" w:hAnsi="Arial" w:cs="Arial"/>
          <w:b/>
          <w:bCs/>
          <w:lang w:eastAsia="cs-CZ"/>
        </w:rPr>
        <w:t> </w:t>
      </w:r>
      <w:r w:rsidR="00863157" w:rsidRPr="00F7686C">
        <w:rPr>
          <w:rFonts w:ascii="Arial" w:hAnsi="Arial" w:cs="Arial"/>
          <w:b/>
          <w:bCs/>
          <w:lang w:eastAsia="cs-CZ"/>
        </w:rPr>
        <w:t xml:space="preserve">doporučení realizovat testování ve školách </w:t>
      </w:r>
      <w:r w:rsidR="00D44753">
        <w:rPr>
          <w:rFonts w:ascii="Arial" w:hAnsi="Arial" w:cs="Arial"/>
          <w:b/>
          <w:bCs/>
          <w:lang w:eastAsia="cs-CZ"/>
        </w:rPr>
        <w:t xml:space="preserve">i s využitím </w:t>
      </w:r>
      <w:r w:rsidR="00863157" w:rsidRPr="00F7686C">
        <w:rPr>
          <w:rFonts w:ascii="Arial" w:hAnsi="Arial" w:cs="Arial"/>
          <w:b/>
          <w:bCs/>
          <w:lang w:eastAsia="cs-CZ"/>
        </w:rPr>
        <w:t>RT-PCR testy se na vysokých školách navrhuje pilotní ověření udržitelného systému testování, kombinující</w:t>
      </w:r>
      <w:r w:rsidR="006F2B68" w:rsidRPr="00F7686C">
        <w:rPr>
          <w:rFonts w:ascii="Arial" w:hAnsi="Arial" w:cs="Arial"/>
          <w:b/>
          <w:bCs/>
          <w:lang w:eastAsia="cs-CZ"/>
        </w:rPr>
        <w:t>ho</w:t>
      </w:r>
      <w:r w:rsidR="00863157" w:rsidRPr="00F7686C">
        <w:rPr>
          <w:rFonts w:ascii="Arial" w:hAnsi="Arial" w:cs="Arial"/>
          <w:b/>
          <w:bCs/>
          <w:lang w:eastAsia="cs-CZ"/>
        </w:rPr>
        <w:t xml:space="preserve"> různé varianty testů, ale vždy s požadavkem na </w:t>
      </w:r>
      <w:r w:rsidR="006F2B68" w:rsidRPr="00F7686C">
        <w:rPr>
          <w:rFonts w:ascii="Arial" w:hAnsi="Arial" w:cs="Arial"/>
          <w:b/>
          <w:bCs/>
          <w:lang w:eastAsia="cs-CZ"/>
        </w:rPr>
        <w:t>vysokou</w:t>
      </w:r>
      <w:r w:rsidR="00863157" w:rsidRPr="00F7686C">
        <w:rPr>
          <w:rFonts w:ascii="Arial" w:hAnsi="Arial" w:cs="Arial"/>
          <w:b/>
          <w:bCs/>
          <w:lang w:eastAsia="cs-CZ"/>
        </w:rPr>
        <w:t xml:space="preserve"> specificitu a senzitivitu testů.</w:t>
      </w:r>
      <w:r w:rsidR="00635C27" w:rsidRPr="00F7686C">
        <w:rPr>
          <w:rFonts w:ascii="Arial" w:hAnsi="Arial" w:cs="Arial"/>
          <w:b/>
          <w:bCs/>
          <w:lang w:eastAsia="cs-CZ"/>
        </w:rPr>
        <w:t xml:space="preserve"> </w:t>
      </w:r>
      <w:r w:rsidR="00D44753">
        <w:rPr>
          <w:rFonts w:ascii="Arial" w:hAnsi="Arial" w:cs="Arial"/>
          <w:b/>
          <w:bCs/>
          <w:lang w:eastAsia="cs-CZ"/>
        </w:rPr>
        <w:t xml:space="preserve">Vzhledem k avizovanému dominantnímu používání antigenních testů pro studenty VŠ je požadavek na kompenzace relevantních skupin studentů dle stupňů rozvolňování stanoven a rozpočítán v poměru </w:t>
      </w:r>
      <w:r w:rsidR="00635C27" w:rsidRPr="00F7686C">
        <w:rPr>
          <w:rFonts w:ascii="Arial" w:hAnsi="Arial" w:cs="Arial"/>
          <w:b/>
          <w:bCs/>
          <w:lang w:eastAsia="cs-CZ"/>
        </w:rPr>
        <w:t>90:10 ve prospěch antigenních testů.</w:t>
      </w:r>
    </w:p>
    <w:p w:rsidR="003D2E4A" w:rsidRPr="00533EB0" w:rsidRDefault="003D2E4A" w:rsidP="003D2E4A">
      <w:p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A44251">
        <w:rPr>
          <w:rFonts w:ascii="Arial" w:eastAsia="Times New Roman" w:hAnsi="Arial" w:cs="Arial"/>
        </w:rPr>
        <w:t>Podmínky poskytnutí kompenzace</w:t>
      </w:r>
      <w:r w:rsidRPr="00533EB0">
        <w:rPr>
          <w:rFonts w:ascii="Arial" w:eastAsia="Times New Roman" w:hAnsi="Arial" w:cs="Arial"/>
          <w:b/>
        </w:rPr>
        <w:t xml:space="preserve"> </w:t>
      </w:r>
      <w:r w:rsidRPr="00533EB0">
        <w:rPr>
          <w:rFonts w:ascii="Arial" w:eastAsia="Times New Roman" w:hAnsi="Arial" w:cs="Arial"/>
        </w:rPr>
        <w:t xml:space="preserve">nákladů </w:t>
      </w:r>
      <w:r w:rsidR="00A94DC8" w:rsidRPr="00533EB0">
        <w:rPr>
          <w:rFonts w:ascii="Arial" w:eastAsia="Times New Roman" w:hAnsi="Arial" w:cs="Arial"/>
        </w:rPr>
        <w:t>na</w:t>
      </w:r>
      <w:r w:rsidRPr="00533EB0">
        <w:rPr>
          <w:rFonts w:ascii="Arial" w:eastAsia="Times New Roman" w:hAnsi="Arial" w:cs="Arial"/>
        </w:rPr>
        <w:t> testování</w:t>
      </w:r>
      <w:r w:rsidR="00A94DC8" w:rsidRPr="00533EB0">
        <w:rPr>
          <w:rFonts w:ascii="Arial" w:eastAsia="Times New Roman" w:hAnsi="Arial" w:cs="Arial"/>
        </w:rPr>
        <w:t xml:space="preserve"> studentů</w:t>
      </w:r>
      <w:r w:rsidRPr="00533EB0">
        <w:rPr>
          <w:rFonts w:ascii="Arial" w:eastAsia="Times New Roman" w:hAnsi="Arial" w:cs="Arial"/>
        </w:rPr>
        <w:t xml:space="preserve"> </w:t>
      </w:r>
      <w:r w:rsidR="00A94DC8" w:rsidRPr="00533EB0">
        <w:rPr>
          <w:rFonts w:ascii="Arial" w:eastAsia="Times New Roman" w:hAnsi="Arial" w:cs="Arial"/>
        </w:rPr>
        <w:t xml:space="preserve">veřejných vysokých škol </w:t>
      </w:r>
      <w:r w:rsidRPr="00533EB0">
        <w:rPr>
          <w:rFonts w:ascii="Arial" w:hAnsi="Arial" w:cs="Arial"/>
          <w:lang w:eastAsia="cs-CZ"/>
        </w:rPr>
        <w:t>za účelem detekce viru SARS</w:t>
      </w:r>
      <w:r w:rsidR="00A94DC8" w:rsidRPr="00533EB0">
        <w:rPr>
          <w:rFonts w:ascii="Arial" w:hAnsi="Arial" w:cs="Arial"/>
          <w:lang w:eastAsia="cs-CZ"/>
        </w:rPr>
        <w:noBreakHyphen/>
      </w:r>
      <w:r w:rsidRPr="00533EB0">
        <w:rPr>
          <w:rFonts w:ascii="Arial" w:hAnsi="Arial" w:cs="Arial"/>
          <w:lang w:eastAsia="cs-CZ"/>
        </w:rPr>
        <w:t>CoV</w:t>
      </w:r>
      <w:r w:rsidR="00A94DC8" w:rsidRPr="00533EB0">
        <w:rPr>
          <w:rFonts w:ascii="Arial" w:hAnsi="Arial" w:cs="Arial"/>
          <w:lang w:eastAsia="cs-CZ"/>
        </w:rPr>
        <w:noBreakHyphen/>
      </w:r>
      <w:r w:rsidRPr="00533EB0">
        <w:rPr>
          <w:rFonts w:ascii="Arial" w:hAnsi="Arial" w:cs="Arial"/>
          <w:lang w:eastAsia="cs-CZ"/>
        </w:rPr>
        <w:t xml:space="preserve">2 (COVID-19) </w:t>
      </w:r>
      <w:r w:rsidR="00D44753">
        <w:rPr>
          <w:rFonts w:ascii="Arial" w:hAnsi="Arial" w:cs="Arial"/>
          <w:lang w:eastAsia="cs-CZ"/>
        </w:rPr>
        <w:t xml:space="preserve">se navrhuje ve dvou odlišných režimech dle typu testu, přičemž alokace </w:t>
      </w:r>
      <w:r w:rsidRPr="00533EB0">
        <w:rPr>
          <w:rFonts w:ascii="Arial" w:eastAsia="Times New Roman" w:hAnsi="Arial" w:cs="Arial"/>
        </w:rPr>
        <w:t>budou následující:</w:t>
      </w:r>
    </w:p>
    <w:p w:rsidR="003D2E4A" w:rsidRPr="004443E8" w:rsidRDefault="003D2E4A" w:rsidP="00A5093F">
      <w:pPr>
        <w:pStyle w:val="Odstavecseseznamem"/>
        <w:numPr>
          <w:ilvl w:val="0"/>
          <w:numId w:val="2"/>
        </w:numPr>
        <w:spacing w:before="60" w:after="60" w:line="240" w:lineRule="auto"/>
        <w:ind w:left="709" w:hanging="425"/>
        <w:contextualSpacing w:val="0"/>
        <w:jc w:val="both"/>
        <w:rPr>
          <w:rFonts w:ascii="Arial" w:eastAsia="Times New Roman" w:hAnsi="Arial" w:cs="Arial"/>
        </w:rPr>
      </w:pPr>
      <w:r w:rsidRPr="00F7686C">
        <w:rPr>
          <w:rFonts w:ascii="Arial" w:hAnsi="Arial" w:cs="Arial"/>
          <w:b/>
          <w:bCs/>
          <w:lang w:eastAsia="cs-CZ"/>
        </w:rPr>
        <w:t>Kompenzace</w:t>
      </w:r>
      <w:r w:rsidRPr="00F7686C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A27A8B" w:rsidRPr="00F7686C">
        <w:rPr>
          <w:rFonts w:ascii="Arial" w:eastAsia="Times New Roman" w:hAnsi="Arial" w:cs="Arial"/>
          <w:b/>
          <w:bCs/>
        </w:rPr>
        <w:t>nákladů spojených s</w:t>
      </w:r>
      <w:r w:rsidRPr="00F7686C">
        <w:rPr>
          <w:rFonts w:ascii="Arial" w:eastAsia="Times New Roman" w:hAnsi="Arial" w:cs="Arial"/>
          <w:b/>
          <w:bCs/>
        </w:rPr>
        <w:t xml:space="preserve"> testování</w:t>
      </w:r>
      <w:r w:rsidR="00A27A8B" w:rsidRPr="00F7686C">
        <w:rPr>
          <w:rFonts w:ascii="Arial" w:eastAsia="Times New Roman" w:hAnsi="Arial" w:cs="Arial"/>
          <w:b/>
          <w:bCs/>
        </w:rPr>
        <w:t>m</w:t>
      </w:r>
      <w:r w:rsidRPr="00F7686C">
        <w:rPr>
          <w:rFonts w:ascii="Arial" w:eastAsia="Times New Roman" w:hAnsi="Arial" w:cs="Arial"/>
          <w:b/>
          <w:bCs/>
        </w:rPr>
        <w:t xml:space="preserve"> studentů veřejných vysokých škol bude stanovena </w:t>
      </w:r>
      <w:r w:rsidR="00555A27">
        <w:rPr>
          <w:rFonts w:ascii="Arial" w:eastAsia="Times New Roman" w:hAnsi="Arial" w:cs="Arial"/>
          <w:b/>
          <w:bCs/>
        </w:rPr>
        <w:t>až do výše</w:t>
      </w:r>
      <w:r w:rsidRPr="00F7686C">
        <w:rPr>
          <w:rFonts w:ascii="Arial" w:eastAsia="Times New Roman" w:hAnsi="Arial" w:cs="Arial"/>
          <w:b/>
          <w:bCs/>
        </w:rPr>
        <w:t xml:space="preserve"> 150 Kč/student/týden</w:t>
      </w:r>
      <w:r w:rsidR="00635C27" w:rsidRPr="00F7686C">
        <w:rPr>
          <w:rFonts w:ascii="Arial" w:eastAsia="Times New Roman" w:hAnsi="Arial" w:cs="Arial"/>
          <w:b/>
          <w:bCs/>
        </w:rPr>
        <w:t xml:space="preserve"> u RT-PCR testů a</w:t>
      </w:r>
      <w:r w:rsidR="006B2E94" w:rsidRPr="00F7686C">
        <w:rPr>
          <w:rFonts w:ascii="Arial" w:eastAsia="Times New Roman" w:hAnsi="Arial" w:cs="Arial"/>
          <w:b/>
          <w:bCs/>
        </w:rPr>
        <w:t> </w:t>
      </w:r>
      <w:r w:rsidR="00555A27">
        <w:rPr>
          <w:rFonts w:ascii="Arial" w:eastAsia="Times New Roman" w:hAnsi="Arial" w:cs="Arial"/>
          <w:b/>
          <w:bCs/>
        </w:rPr>
        <w:t xml:space="preserve">až do výše </w:t>
      </w:r>
      <w:r w:rsidR="00635C27" w:rsidRPr="00F7686C">
        <w:rPr>
          <w:rFonts w:ascii="Arial" w:eastAsia="Times New Roman" w:hAnsi="Arial" w:cs="Arial"/>
          <w:b/>
          <w:bCs/>
        </w:rPr>
        <w:t>60</w:t>
      </w:r>
      <w:r w:rsidR="000338D3" w:rsidRPr="00F7686C">
        <w:rPr>
          <w:rFonts w:ascii="Arial" w:eastAsia="Times New Roman" w:hAnsi="Arial" w:cs="Arial"/>
          <w:b/>
          <w:bCs/>
        </w:rPr>
        <w:t> </w:t>
      </w:r>
      <w:r w:rsidR="00635C27" w:rsidRPr="00F7686C">
        <w:rPr>
          <w:rFonts w:ascii="Arial" w:eastAsia="Times New Roman" w:hAnsi="Arial" w:cs="Arial"/>
          <w:b/>
          <w:bCs/>
        </w:rPr>
        <w:t>Kč/student/týden</w:t>
      </w:r>
      <w:r w:rsidR="006B2E94" w:rsidRPr="00F7686C">
        <w:rPr>
          <w:rFonts w:ascii="Arial" w:eastAsia="Times New Roman" w:hAnsi="Arial" w:cs="Arial"/>
          <w:b/>
          <w:bCs/>
        </w:rPr>
        <w:t xml:space="preserve"> </w:t>
      </w:r>
      <w:r w:rsidR="00635C27" w:rsidRPr="00F7686C">
        <w:rPr>
          <w:rFonts w:ascii="Arial" w:eastAsia="Times New Roman" w:hAnsi="Arial" w:cs="Arial"/>
          <w:b/>
          <w:bCs/>
        </w:rPr>
        <w:t>u antigenních testů</w:t>
      </w:r>
      <w:r w:rsidRPr="00F7686C">
        <w:rPr>
          <w:rFonts w:ascii="Arial" w:eastAsia="Times New Roman" w:hAnsi="Arial" w:cs="Arial"/>
          <w:b/>
          <w:bCs/>
        </w:rPr>
        <w:t>.</w:t>
      </w:r>
      <w:r w:rsidR="00F7686C">
        <w:rPr>
          <w:rFonts w:ascii="Arial" w:eastAsia="Times New Roman" w:hAnsi="Arial" w:cs="Arial"/>
          <w:b/>
          <w:bCs/>
        </w:rPr>
        <w:t xml:space="preserve"> </w:t>
      </w:r>
      <w:r w:rsidR="005C409C" w:rsidRPr="003526A2">
        <w:rPr>
          <w:rFonts w:ascii="Arial" w:eastAsia="Times New Roman" w:hAnsi="Arial" w:cs="Arial"/>
        </w:rPr>
        <w:t>Je třeba upozornit, že kompenzace se navrhuje nižší</w:t>
      </w:r>
      <w:r w:rsidR="00863157" w:rsidRPr="003526A2">
        <w:rPr>
          <w:rFonts w:ascii="Arial" w:eastAsia="Times New Roman" w:hAnsi="Arial" w:cs="Arial"/>
        </w:rPr>
        <w:t>, než je příspěvek státu na</w:t>
      </w:r>
      <w:r w:rsidR="0082408B" w:rsidRPr="003526A2">
        <w:rPr>
          <w:rFonts w:ascii="Arial" w:eastAsia="Times New Roman" w:hAnsi="Arial" w:cs="Arial"/>
        </w:rPr>
        <w:t> </w:t>
      </w:r>
      <w:r w:rsidR="00863157" w:rsidRPr="003526A2">
        <w:rPr>
          <w:rFonts w:ascii="Arial" w:eastAsia="Times New Roman" w:hAnsi="Arial" w:cs="Arial"/>
        </w:rPr>
        <w:t>realizaci RT</w:t>
      </w:r>
      <w:r w:rsidR="00FB29F3" w:rsidRPr="003526A2">
        <w:rPr>
          <w:rFonts w:ascii="Arial" w:eastAsia="Times New Roman" w:hAnsi="Arial" w:cs="Arial"/>
        </w:rPr>
        <w:t>-</w:t>
      </w:r>
      <w:r w:rsidR="00863157" w:rsidRPr="003526A2">
        <w:rPr>
          <w:rFonts w:ascii="Arial" w:eastAsia="Times New Roman" w:hAnsi="Arial" w:cs="Arial"/>
        </w:rPr>
        <w:t xml:space="preserve">PCR nebo antigenních testů realizovaných </w:t>
      </w:r>
      <w:r w:rsidR="00DD07D3" w:rsidRPr="003526A2">
        <w:rPr>
          <w:rFonts w:ascii="Arial" w:eastAsia="Times New Roman" w:hAnsi="Arial" w:cs="Arial"/>
        </w:rPr>
        <w:t>poskytovateli zdravotních služeb</w:t>
      </w:r>
      <w:r w:rsidR="006F2B68" w:rsidRPr="003526A2">
        <w:rPr>
          <w:rFonts w:ascii="Arial" w:eastAsia="Times New Roman" w:hAnsi="Arial" w:cs="Arial"/>
        </w:rPr>
        <w:t>, přestože se požaduje testování ve srovnatelné kvalitě.</w:t>
      </w:r>
      <w:r w:rsidR="006F2B68" w:rsidRPr="00796EE1">
        <w:rPr>
          <w:rFonts w:ascii="Arial" w:eastAsia="Times New Roman" w:hAnsi="Arial" w:cs="Arial"/>
        </w:rPr>
        <w:t xml:space="preserve"> </w:t>
      </w:r>
      <w:r w:rsidR="00863157" w:rsidRPr="00796EE1">
        <w:rPr>
          <w:rFonts w:ascii="Arial" w:eastAsia="Times New Roman" w:hAnsi="Arial" w:cs="Arial"/>
        </w:rPr>
        <w:t>U</w:t>
      </w:r>
      <w:r w:rsidR="0009488E" w:rsidRPr="00796EE1">
        <w:rPr>
          <w:rFonts w:ascii="Arial" w:eastAsia="Times New Roman" w:hAnsi="Arial" w:cs="Arial"/>
        </w:rPr>
        <w:t xml:space="preserve"> pracovníků veřejných vysokých škol </w:t>
      </w:r>
      <w:r w:rsidR="008D198D">
        <w:rPr>
          <w:rFonts w:ascii="Arial" w:eastAsia="Times New Roman" w:hAnsi="Arial" w:cs="Arial"/>
        </w:rPr>
        <w:t>bude MŠMT dále usilovat, aby</w:t>
      </w:r>
      <w:r w:rsidR="004D0885" w:rsidRPr="00796EE1">
        <w:rPr>
          <w:rFonts w:ascii="Arial" w:eastAsia="Times New Roman" w:hAnsi="Arial" w:cs="Arial"/>
        </w:rPr>
        <w:t xml:space="preserve"> </w:t>
      </w:r>
      <w:r w:rsidR="0009488E" w:rsidRPr="00796EE1">
        <w:rPr>
          <w:rFonts w:ascii="Arial" w:eastAsia="Times New Roman" w:hAnsi="Arial" w:cs="Arial"/>
        </w:rPr>
        <w:t>pravidla pro</w:t>
      </w:r>
      <w:r w:rsidR="006D3D6F" w:rsidRPr="00796EE1">
        <w:rPr>
          <w:rFonts w:ascii="Arial" w:eastAsia="Times New Roman" w:hAnsi="Arial" w:cs="Arial"/>
        </w:rPr>
        <w:t> </w:t>
      </w:r>
      <w:r w:rsidR="0009488E" w:rsidRPr="00796EE1">
        <w:rPr>
          <w:rFonts w:ascii="Arial" w:eastAsia="Times New Roman" w:hAnsi="Arial" w:cs="Arial"/>
        </w:rPr>
        <w:t>kompenzace</w:t>
      </w:r>
      <w:r w:rsidR="0009488E" w:rsidRPr="004443E8">
        <w:rPr>
          <w:rFonts w:ascii="Arial" w:eastAsia="Times New Roman" w:hAnsi="Arial" w:cs="Arial"/>
        </w:rPr>
        <w:t xml:space="preserve"> nákladů spojených s</w:t>
      </w:r>
      <w:r w:rsidR="008D198D">
        <w:rPr>
          <w:rFonts w:ascii="Arial" w:eastAsia="Times New Roman" w:hAnsi="Arial" w:cs="Arial"/>
        </w:rPr>
        <w:t> </w:t>
      </w:r>
      <w:r w:rsidR="0009488E" w:rsidRPr="004443E8">
        <w:rPr>
          <w:rFonts w:ascii="Arial" w:eastAsia="Times New Roman" w:hAnsi="Arial" w:cs="Arial"/>
        </w:rPr>
        <w:t>testováním</w:t>
      </w:r>
      <w:r w:rsidR="008D198D">
        <w:rPr>
          <w:rFonts w:ascii="Arial" w:eastAsia="Times New Roman" w:hAnsi="Arial" w:cs="Arial"/>
        </w:rPr>
        <w:t xml:space="preserve"> byla</w:t>
      </w:r>
      <w:r w:rsidR="0009488E" w:rsidRPr="004443E8">
        <w:rPr>
          <w:rFonts w:ascii="Arial" w:eastAsia="Times New Roman" w:hAnsi="Arial" w:cs="Arial"/>
        </w:rPr>
        <w:t xml:space="preserve"> stanovena ve stejné podobě jako u</w:t>
      </w:r>
      <w:r w:rsidR="006D3D6F" w:rsidRPr="004443E8">
        <w:rPr>
          <w:rFonts w:ascii="Arial" w:eastAsia="Times New Roman" w:hAnsi="Arial" w:cs="Arial"/>
        </w:rPr>
        <w:t> </w:t>
      </w:r>
      <w:r w:rsidR="0009488E" w:rsidRPr="004443E8">
        <w:rPr>
          <w:rFonts w:ascii="Arial" w:eastAsia="Times New Roman" w:hAnsi="Arial" w:cs="Arial"/>
        </w:rPr>
        <w:t>podnikatelů.</w:t>
      </w:r>
    </w:p>
    <w:p w:rsidR="0009488E" w:rsidRPr="00533EB0" w:rsidRDefault="003D2E4A" w:rsidP="00A5093F">
      <w:pPr>
        <w:pStyle w:val="Odstavecseseznamem"/>
        <w:numPr>
          <w:ilvl w:val="0"/>
          <w:numId w:val="2"/>
        </w:numPr>
        <w:spacing w:before="60" w:after="60" w:line="240" w:lineRule="auto"/>
        <w:ind w:left="709" w:hanging="425"/>
        <w:contextualSpacing w:val="0"/>
        <w:jc w:val="both"/>
        <w:rPr>
          <w:rFonts w:ascii="Arial" w:eastAsia="Times New Roman" w:hAnsi="Arial" w:cs="Arial"/>
          <w:b/>
        </w:rPr>
      </w:pPr>
      <w:r w:rsidRPr="004443E8">
        <w:rPr>
          <w:rFonts w:ascii="Arial" w:hAnsi="Arial" w:cs="Arial"/>
          <w:lang w:eastAsia="cs-CZ"/>
        </w:rPr>
        <w:t>Veřejným</w:t>
      </w:r>
      <w:r w:rsidRPr="004443E8">
        <w:rPr>
          <w:rFonts w:ascii="Arial" w:eastAsia="Times New Roman" w:hAnsi="Arial" w:cs="Arial"/>
        </w:rPr>
        <w:t xml:space="preserve"> </w:t>
      </w:r>
      <w:r w:rsidRPr="004443E8">
        <w:rPr>
          <w:rFonts w:ascii="Arial" w:eastAsia="Times New Roman" w:hAnsi="Arial" w:cs="Arial"/>
          <w:lang w:eastAsia="cs-CZ"/>
        </w:rPr>
        <w:t>vysokým</w:t>
      </w:r>
      <w:r w:rsidRPr="004443E8">
        <w:rPr>
          <w:rFonts w:ascii="Arial" w:eastAsia="Times New Roman" w:hAnsi="Arial" w:cs="Arial"/>
        </w:rPr>
        <w:t xml:space="preserve"> školám bud</w:t>
      </w:r>
      <w:r w:rsidR="00A94DC8" w:rsidRPr="004443E8">
        <w:rPr>
          <w:rFonts w:ascii="Arial" w:eastAsia="Times New Roman" w:hAnsi="Arial" w:cs="Arial"/>
        </w:rPr>
        <w:t>ou</w:t>
      </w:r>
      <w:r w:rsidRPr="004443E8">
        <w:rPr>
          <w:rFonts w:ascii="Arial" w:eastAsia="Times New Roman" w:hAnsi="Arial" w:cs="Arial"/>
        </w:rPr>
        <w:t xml:space="preserve"> kompenzace poskytovány </w:t>
      </w:r>
      <w:r w:rsidRPr="004443E8">
        <w:rPr>
          <w:rFonts w:ascii="Arial" w:eastAsia="Times New Roman" w:hAnsi="Arial" w:cs="Arial"/>
          <w:b/>
        </w:rPr>
        <w:t>ex-post na základě vykázaných</w:t>
      </w:r>
      <w:r w:rsidR="00EE2013" w:rsidRPr="004443E8">
        <w:rPr>
          <w:rFonts w:ascii="Arial" w:eastAsia="Times New Roman" w:hAnsi="Arial" w:cs="Arial"/>
          <w:b/>
        </w:rPr>
        <w:t xml:space="preserve"> počtů</w:t>
      </w:r>
      <w:r w:rsidRPr="004443E8">
        <w:rPr>
          <w:rFonts w:ascii="Arial" w:eastAsia="Times New Roman" w:hAnsi="Arial" w:cs="Arial"/>
        </w:rPr>
        <w:t xml:space="preserve"> </w:t>
      </w:r>
      <w:r w:rsidRPr="004443E8">
        <w:rPr>
          <w:rFonts w:ascii="Arial" w:eastAsia="Times New Roman" w:hAnsi="Arial" w:cs="Arial"/>
          <w:b/>
        </w:rPr>
        <w:t>otestovaných studentů</w:t>
      </w:r>
      <w:r w:rsidR="00991914" w:rsidRPr="004443E8">
        <w:rPr>
          <w:rFonts w:ascii="Arial" w:eastAsia="Times New Roman" w:hAnsi="Arial" w:cs="Arial"/>
          <w:b/>
        </w:rPr>
        <w:t xml:space="preserve">, vč. </w:t>
      </w:r>
      <w:r w:rsidR="00635C27">
        <w:rPr>
          <w:rFonts w:ascii="Arial" w:eastAsia="Times New Roman" w:hAnsi="Arial" w:cs="Arial"/>
          <w:b/>
        </w:rPr>
        <w:t xml:space="preserve">typu a </w:t>
      </w:r>
      <w:r w:rsidR="00991914" w:rsidRPr="004443E8">
        <w:rPr>
          <w:rFonts w:ascii="Arial" w:eastAsia="Times New Roman" w:hAnsi="Arial" w:cs="Arial"/>
          <w:b/>
        </w:rPr>
        <w:t>nákupní ceny testu</w:t>
      </w:r>
      <w:r w:rsidRPr="004443E8">
        <w:rPr>
          <w:rFonts w:ascii="Arial" w:eastAsia="Times New Roman" w:hAnsi="Arial" w:cs="Arial"/>
        </w:rPr>
        <w:t>.</w:t>
      </w:r>
      <w:r w:rsidR="00AA42D9" w:rsidRPr="004443E8">
        <w:rPr>
          <w:rFonts w:ascii="Arial" w:eastAsia="Times New Roman" w:hAnsi="Arial" w:cs="Arial"/>
        </w:rPr>
        <w:t xml:space="preserve"> MŠMT</w:t>
      </w:r>
      <w:r w:rsidR="00AA42D9" w:rsidRPr="00533EB0">
        <w:rPr>
          <w:rFonts w:ascii="Arial" w:eastAsia="Times New Roman" w:hAnsi="Arial" w:cs="Arial"/>
        </w:rPr>
        <w:t xml:space="preserve"> ve</w:t>
      </w:r>
      <w:r w:rsidR="0082408B">
        <w:rPr>
          <w:rFonts w:ascii="Arial" w:eastAsia="Times New Roman" w:hAnsi="Arial" w:cs="Arial"/>
        </w:rPr>
        <w:t> </w:t>
      </w:r>
      <w:r w:rsidR="00AA42D9" w:rsidRPr="00533EB0">
        <w:rPr>
          <w:rFonts w:ascii="Arial" w:eastAsia="Times New Roman" w:hAnsi="Arial" w:cs="Arial"/>
        </w:rPr>
        <w:t>spolupráci s vysokými školami zabezpečí systém evidence provedených testů</w:t>
      </w:r>
      <w:r w:rsidR="00782EA1" w:rsidRPr="00533EB0">
        <w:rPr>
          <w:rFonts w:ascii="Arial" w:eastAsia="Times New Roman" w:hAnsi="Arial" w:cs="Arial"/>
        </w:rPr>
        <w:t>.</w:t>
      </w:r>
    </w:p>
    <w:p w:rsidR="00A27A8B" w:rsidRPr="00533EB0" w:rsidRDefault="00A27A8B" w:rsidP="00A5093F">
      <w:pPr>
        <w:pStyle w:val="Odstavecseseznamem"/>
        <w:numPr>
          <w:ilvl w:val="0"/>
          <w:numId w:val="2"/>
        </w:numPr>
        <w:spacing w:before="60" w:after="60" w:line="240" w:lineRule="auto"/>
        <w:ind w:left="709" w:hanging="425"/>
        <w:contextualSpacing w:val="0"/>
        <w:jc w:val="both"/>
        <w:rPr>
          <w:rFonts w:ascii="Arial" w:eastAsia="Times New Roman" w:hAnsi="Arial" w:cs="Arial"/>
        </w:rPr>
      </w:pPr>
      <w:r w:rsidRPr="00533EB0">
        <w:rPr>
          <w:rFonts w:ascii="Arial" w:hAnsi="Arial" w:cs="Arial"/>
          <w:lang w:eastAsia="cs-CZ"/>
        </w:rPr>
        <w:t>Kompenzace</w:t>
      </w:r>
      <w:r w:rsidRPr="00533EB0">
        <w:rPr>
          <w:rFonts w:ascii="Arial" w:eastAsia="Times New Roman" w:hAnsi="Arial" w:cs="Arial"/>
        </w:rPr>
        <w:t xml:space="preserve"> budou poskytnuty v souvislosti s testováním studentů, u nichž bude </w:t>
      </w:r>
      <w:r w:rsidR="008B1453" w:rsidRPr="00533EB0">
        <w:rPr>
          <w:rFonts w:ascii="Arial" w:eastAsia="Times New Roman" w:hAnsi="Arial" w:cs="Arial"/>
        </w:rPr>
        <w:t>zajišťována</w:t>
      </w:r>
      <w:r w:rsidRPr="00533EB0">
        <w:rPr>
          <w:rFonts w:ascii="Arial" w:hAnsi="Arial" w:cs="Arial"/>
          <w:lang w:eastAsia="cs-CZ"/>
        </w:rPr>
        <w:t xml:space="preserve"> </w:t>
      </w:r>
      <w:r w:rsidR="008B1453" w:rsidRPr="00533EB0">
        <w:rPr>
          <w:rFonts w:ascii="Arial" w:hAnsi="Arial" w:cs="Arial"/>
          <w:lang w:eastAsia="cs-CZ"/>
        </w:rPr>
        <w:t xml:space="preserve">skupinová </w:t>
      </w:r>
      <w:r w:rsidRPr="00533EB0">
        <w:rPr>
          <w:rFonts w:ascii="Arial" w:hAnsi="Arial" w:cs="Arial"/>
          <w:lang w:eastAsia="cs-CZ"/>
        </w:rPr>
        <w:t>praktická, laboratorní, experimentální a umělecká výuka</w:t>
      </w:r>
      <w:r w:rsidR="008B1453" w:rsidRPr="00533EB0">
        <w:rPr>
          <w:rFonts w:ascii="Arial" w:hAnsi="Arial" w:cs="Arial"/>
          <w:lang w:eastAsia="cs-CZ"/>
        </w:rPr>
        <w:t xml:space="preserve"> </w:t>
      </w:r>
      <w:r w:rsidR="008B1453" w:rsidRPr="00533EB0">
        <w:rPr>
          <w:rFonts w:ascii="Arial" w:hAnsi="Arial" w:cs="Arial"/>
          <w:b/>
          <w:lang w:eastAsia="cs-CZ"/>
        </w:rPr>
        <w:t>v prostorech vysoké školy</w:t>
      </w:r>
      <w:r w:rsidR="008B1453" w:rsidRPr="00533EB0">
        <w:rPr>
          <w:rFonts w:ascii="Arial" w:hAnsi="Arial" w:cs="Arial"/>
          <w:lang w:eastAsia="cs-CZ"/>
        </w:rPr>
        <w:t>.</w:t>
      </w:r>
    </w:p>
    <w:p w:rsidR="00555A27" w:rsidRPr="00A44251" w:rsidRDefault="00555A27" w:rsidP="00A44251">
      <w:pPr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bookmarkStart w:id="2" w:name="_Hlk69904745"/>
      <w:r w:rsidRPr="00A44251">
        <w:rPr>
          <w:rFonts w:ascii="Arial" w:eastAsia="Times New Roman" w:hAnsi="Arial" w:cs="Arial"/>
          <w:lang w:eastAsia="cs-CZ"/>
        </w:rPr>
        <w:t>V případě využití testov</w:t>
      </w:r>
      <w:r w:rsidR="00D57A5D">
        <w:rPr>
          <w:rFonts w:ascii="Arial" w:eastAsia="Times New Roman" w:hAnsi="Arial" w:cs="Arial"/>
          <w:lang w:eastAsia="cs-CZ"/>
        </w:rPr>
        <w:t>acích</w:t>
      </w:r>
      <w:r w:rsidRPr="00A44251">
        <w:rPr>
          <w:rFonts w:ascii="Arial" w:eastAsia="Times New Roman" w:hAnsi="Arial" w:cs="Arial"/>
          <w:lang w:eastAsia="cs-CZ"/>
        </w:rPr>
        <w:t xml:space="preserve"> kapacit hrazených ze všeobecného zdravotního pojištění nebude </w:t>
      </w:r>
      <w:r>
        <w:rPr>
          <w:rFonts w:ascii="Arial" w:eastAsia="Times New Roman" w:hAnsi="Arial" w:cs="Arial"/>
          <w:lang w:eastAsia="cs-CZ"/>
        </w:rPr>
        <w:t>kompenzace uplatňována.</w:t>
      </w:r>
    </w:p>
    <w:p w:rsidR="00177462" w:rsidRDefault="00A27A8B" w:rsidP="00C1654D">
      <w:pPr>
        <w:spacing w:before="240" w:after="120" w:line="240" w:lineRule="auto"/>
        <w:jc w:val="both"/>
        <w:rPr>
          <w:rFonts w:ascii="Arial" w:hAnsi="Arial" w:cs="Arial"/>
          <w:b/>
          <w:lang w:eastAsia="cs-CZ"/>
        </w:rPr>
      </w:pPr>
      <w:r w:rsidRPr="00533EB0">
        <w:rPr>
          <w:rFonts w:ascii="Arial" w:hAnsi="Arial" w:cs="Arial"/>
        </w:rPr>
        <w:t xml:space="preserve">MŠMT na základě </w:t>
      </w:r>
      <w:r w:rsidR="00DA3233" w:rsidRPr="00533EB0">
        <w:rPr>
          <w:rFonts w:ascii="Arial" w:hAnsi="Arial" w:cs="Arial"/>
        </w:rPr>
        <w:t>odhadů</w:t>
      </w:r>
      <w:r w:rsidRPr="00533EB0">
        <w:rPr>
          <w:rFonts w:ascii="Arial" w:hAnsi="Arial" w:cs="Arial"/>
        </w:rPr>
        <w:t xml:space="preserve"> poskytnutých Českou konferencí rektorů předpokládá, že</w:t>
      </w:r>
      <w:r w:rsidR="00DB6134" w:rsidRPr="00533EB0">
        <w:rPr>
          <w:rFonts w:ascii="Arial" w:hAnsi="Arial" w:cs="Arial"/>
        </w:rPr>
        <w:t> </w:t>
      </w:r>
      <w:r w:rsidRPr="00533EB0">
        <w:rPr>
          <w:rFonts w:ascii="Arial" w:hAnsi="Arial" w:cs="Arial"/>
        </w:rPr>
        <w:t>se</w:t>
      </w:r>
      <w:r w:rsidR="00DB6134" w:rsidRPr="00533EB0">
        <w:rPr>
          <w:rFonts w:ascii="Arial" w:hAnsi="Arial" w:cs="Arial"/>
        </w:rPr>
        <w:t> </w:t>
      </w:r>
      <w:r w:rsidR="00BA1D16" w:rsidRPr="00796EE1">
        <w:rPr>
          <w:rFonts w:ascii="Arial" w:hAnsi="Arial" w:cs="Arial"/>
        </w:rPr>
        <w:t>k</w:t>
      </w:r>
      <w:r w:rsidR="00DB6134" w:rsidRPr="00796EE1">
        <w:rPr>
          <w:rFonts w:ascii="Arial" w:hAnsi="Arial" w:cs="Arial"/>
        </w:rPr>
        <w:t> </w:t>
      </w:r>
      <w:r w:rsidR="00C43FD2" w:rsidRPr="00796EE1">
        <w:rPr>
          <w:rFonts w:ascii="Arial" w:hAnsi="Arial" w:cs="Arial"/>
          <w:b/>
        </w:rPr>
        <w:t>26</w:t>
      </w:r>
      <w:r w:rsidRPr="00796EE1">
        <w:rPr>
          <w:rFonts w:ascii="Arial" w:hAnsi="Arial" w:cs="Arial"/>
          <w:b/>
        </w:rPr>
        <w:t>. 4. 2021</w:t>
      </w:r>
      <w:r w:rsidRPr="00796EE1">
        <w:rPr>
          <w:rFonts w:ascii="Arial" w:hAnsi="Arial" w:cs="Arial"/>
        </w:rPr>
        <w:t xml:space="preserve"> </w:t>
      </w:r>
      <w:r w:rsidR="008B1453" w:rsidRPr="00796EE1">
        <w:rPr>
          <w:rFonts w:ascii="Arial" w:hAnsi="Arial" w:cs="Arial"/>
        </w:rPr>
        <w:t xml:space="preserve">vrátí k </w:t>
      </w:r>
      <w:r w:rsidR="008B1453" w:rsidRPr="00796EE1">
        <w:rPr>
          <w:rFonts w:ascii="Arial" w:hAnsi="Arial" w:cs="Arial"/>
          <w:lang w:eastAsia="cs-CZ"/>
        </w:rPr>
        <w:t>praktické, laboratorní, experimentální a umělecké výuce</w:t>
      </w:r>
      <w:r w:rsidR="006E0D7D" w:rsidRPr="00796EE1">
        <w:rPr>
          <w:rFonts w:ascii="Arial" w:hAnsi="Arial" w:cs="Arial"/>
          <w:lang w:eastAsia="cs-CZ"/>
        </w:rPr>
        <w:t xml:space="preserve"> cca</w:t>
      </w:r>
      <w:r w:rsidR="00DB6134" w:rsidRPr="00796EE1">
        <w:rPr>
          <w:rFonts w:ascii="Arial" w:hAnsi="Arial" w:cs="Arial"/>
          <w:lang w:eastAsia="cs-CZ"/>
        </w:rPr>
        <w:t> </w:t>
      </w:r>
      <w:r w:rsidR="00273861" w:rsidRPr="00796EE1">
        <w:rPr>
          <w:rFonts w:ascii="Arial" w:hAnsi="Arial" w:cs="Arial"/>
          <w:b/>
          <w:lang w:eastAsia="cs-CZ"/>
        </w:rPr>
        <w:t>40</w:t>
      </w:r>
      <w:r w:rsidR="00DB6134" w:rsidRPr="00796EE1">
        <w:rPr>
          <w:rFonts w:ascii="Arial" w:hAnsi="Arial" w:cs="Arial"/>
          <w:b/>
          <w:lang w:eastAsia="cs-CZ"/>
        </w:rPr>
        <w:t> </w:t>
      </w:r>
      <w:r w:rsidR="00273861" w:rsidRPr="00796EE1">
        <w:rPr>
          <w:rFonts w:ascii="Arial" w:hAnsi="Arial" w:cs="Arial"/>
          <w:b/>
          <w:lang w:eastAsia="cs-CZ"/>
        </w:rPr>
        <w:t>tis.</w:t>
      </w:r>
      <w:r w:rsidR="00DB6134" w:rsidRPr="00796EE1">
        <w:rPr>
          <w:rFonts w:ascii="Arial" w:hAnsi="Arial" w:cs="Arial"/>
          <w:b/>
          <w:lang w:eastAsia="cs-CZ"/>
        </w:rPr>
        <w:t> </w:t>
      </w:r>
      <w:r w:rsidR="008B1453" w:rsidRPr="00796EE1">
        <w:rPr>
          <w:rFonts w:ascii="Arial" w:hAnsi="Arial" w:cs="Arial"/>
          <w:b/>
          <w:lang w:eastAsia="cs-CZ"/>
        </w:rPr>
        <w:t>studentů</w:t>
      </w:r>
      <w:r w:rsidR="008B1453" w:rsidRPr="00796EE1">
        <w:rPr>
          <w:rFonts w:ascii="Arial" w:hAnsi="Arial" w:cs="Arial"/>
          <w:lang w:eastAsia="cs-CZ"/>
        </w:rPr>
        <w:t xml:space="preserve"> </w:t>
      </w:r>
      <w:r w:rsidR="00BA1D16" w:rsidRPr="00796EE1">
        <w:rPr>
          <w:rFonts w:ascii="Arial" w:hAnsi="Arial" w:cs="Arial"/>
          <w:lang w:eastAsia="cs-CZ"/>
        </w:rPr>
        <w:t xml:space="preserve">posledních ročníků </w:t>
      </w:r>
      <w:r w:rsidR="008B1453" w:rsidRPr="00796EE1">
        <w:rPr>
          <w:rFonts w:ascii="Arial" w:hAnsi="Arial" w:cs="Arial"/>
          <w:lang w:eastAsia="cs-CZ"/>
        </w:rPr>
        <w:t>veřejných vysokých škol</w:t>
      </w:r>
      <w:r w:rsidR="00BA1D16" w:rsidRPr="00796EE1">
        <w:rPr>
          <w:rFonts w:ascii="Arial" w:hAnsi="Arial" w:cs="Arial"/>
          <w:lang w:eastAsia="cs-CZ"/>
        </w:rPr>
        <w:t xml:space="preserve">, k </w:t>
      </w:r>
      <w:r w:rsidR="00A2194E">
        <w:rPr>
          <w:rFonts w:ascii="Arial" w:hAnsi="Arial" w:cs="Arial"/>
          <w:b/>
          <w:lang w:eastAsia="cs-CZ"/>
        </w:rPr>
        <w:t>3</w:t>
      </w:r>
      <w:r w:rsidR="00BA1D16" w:rsidRPr="00796EE1">
        <w:rPr>
          <w:rFonts w:ascii="Arial" w:hAnsi="Arial" w:cs="Arial"/>
          <w:b/>
          <w:lang w:eastAsia="cs-CZ"/>
        </w:rPr>
        <w:t xml:space="preserve">. 5. 2021 </w:t>
      </w:r>
      <w:r w:rsidR="00BA1D16" w:rsidRPr="00796EE1">
        <w:rPr>
          <w:rFonts w:ascii="Arial" w:hAnsi="Arial" w:cs="Arial"/>
          <w:lang w:eastAsia="cs-CZ"/>
        </w:rPr>
        <w:t>potom</w:t>
      </w:r>
      <w:r w:rsidR="00DA3233" w:rsidRPr="00796EE1">
        <w:rPr>
          <w:rFonts w:ascii="Arial" w:hAnsi="Arial" w:cs="Arial"/>
          <w:lang w:eastAsia="cs-CZ"/>
        </w:rPr>
        <w:t xml:space="preserve"> </w:t>
      </w:r>
      <w:r w:rsidR="006E0D7D" w:rsidRPr="00796EE1">
        <w:rPr>
          <w:rFonts w:ascii="Arial" w:hAnsi="Arial" w:cs="Arial"/>
          <w:lang w:eastAsia="cs-CZ"/>
        </w:rPr>
        <w:t>cca</w:t>
      </w:r>
      <w:r w:rsidR="00DB6134" w:rsidRPr="00796EE1">
        <w:rPr>
          <w:rFonts w:ascii="Arial" w:hAnsi="Arial" w:cs="Arial"/>
          <w:lang w:eastAsia="cs-CZ"/>
        </w:rPr>
        <w:t> </w:t>
      </w:r>
      <w:r w:rsidR="00BA1D16" w:rsidRPr="00796EE1">
        <w:rPr>
          <w:rFonts w:ascii="Arial" w:hAnsi="Arial" w:cs="Arial"/>
          <w:b/>
          <w:lang w:eastAsia="cs-CZ"/>
        </w:rPr>
        <w:t>125</w:t>
      </w:r>
      <w:r w:rsidR="00DB6134" w:rsidRPr="00796EE1">
        <w:rPr>
          <w:rFonts w:ascii="Arial" w:hAnsi="Arial" w:cs="Arial"/>
          <w:b/>
          <w:lang w:eastAsia="cs-CZ"/>
        </w:rPr>
        <w:t> </w:t>
      </w:r>
      <w:r w:rsidR="00BA1D16" w:rsidRPr="00796EE1">
        <w:rPr>
          <w:rFonts w:ascii="Arial" w:hAnsi="Arial" w:cs="Arial"/>
          <w:b/>
          <w:lang w:eastAsia="cs-CZ"/>
        </w:rPr>
        <w:t>tis. studentů</w:t>
      </w:r>
      <w:r w:rsidR="00BA1D16" w:rsidRPr="00796EE1">
        <w:rPr>
          <w:rFonts w:ascii="Arial" w:hAnsi="Arial" w:cs="Arial"/>
          <w:lang w:eastAsia="cs-CZ"/>
        </w:rPr>
        <w:t xml:space="preserve"> všech ročníků veřejných vysokých škol</w:t>
      </w:r>
      <w:r w:rsidR="0046405C" w:rsidRPr="00796EE1">
        <w:rPr>
          <w:rFonts w:ascii="Arial" w:hAnsi="Arial" w:cs="Arial"/>
          <w:lang w:eastAsia="cs-CZ"/>
        </w:rPr>
        <w:t>, v případě, že dojde k předpokládané další vlně rozvolnění</w:t>
      </w:r>
      <w:r w:rsidR="00BA1D16" w:rsidRPr="00796EE1">
        <w:rPr>
          <w:rFonts w:ascii="Arial" w:hAnsi="Arial" w:cs="Arial"/>
          <w:lang w:eastAsia="cs-CZ"/>
        </w:rPr>
        <w:t xml:space="preserve">. </w:t>
      </w:r>
      <w:r w:rsidR="00F56010" w:rsidRPr="00796EE1">
        <w:rPr>
          <w:rFonts w:ascii="Arial" w:hAnsi="Arial" w:cs="Arial"/>
          <w:lang w:eastAsia="cs-CZ"/>
        </w:rPr>
        <w:t>M</w:t>
      </w:r>
      <w:r w:rsidR="00985C70" w:rsidRPr="00796EE1">
        <w:rPr>
          <w:rFonts w:ascii="Arial" w:hAnsi="Arial" w:cs="Arial"/>
          <w:lang w:eastAsia="cs-CZ"/>
        </w:rPr>
        <w:t xml:space="preserve">aximální </w:t>
      </w:r>
      <w:r w:rsidR="00D361FD" w:rsidRPr="00796EE1">
        <w:rPr>
          <w:rFonts w:ascii="Arial" w:hAnsi="Arial" w:cs="Arial"/>
          <w:lang w:eastAsia="cs-CZ"/>
        </w:rPr>
        <w:t>objem</w:t>
      </w:r>
      <w:r w:rsidR="00985C70" w:rsidRPr="00796EE1">
        <w:rPr>
          <w:rFonts w:ascii="Arial" w:hAnsi="Arial" w:cs="Arial"/>
          <w:lang w:eastAsia="cs-CZ"/>
        </w:rPr>
        <w:t xml:space="preserve"> kompenzací poskytnutých veřejným vysokým školám v souvislosti s testováním studentů v </w:t>
      </w:r>
      <w:r w:rsidR="000D34BF">
        <w:rPr>
          <w:rFonts w:ascii="Arial" w:hAnsi="Arial" w:cs="Arial"/>
          <w:lang w:eastAsia="cs-CZ"/>
        </w:rPr>
        <w:t xml:space="preserve">1. stupni rozvolnění </w:t>
      </w:r>
      <w:r w:rsidR="00BA1D16" w:rsidRPr="00796EE1">
        <w:rPr>
          <w:rFonts w:ascii="Arial" w:hAnsi="Arial" w:cs="Arial"/>
          <w:lang w:eastAsia="cs-CZ"/>
        </w:rPr>
        <w:t>(tzn.</w:t>
      </w:r>
      <w:r w:rsidR="00DB6134" w:rsidRPr="00796EE1">
        <w:rPr>
          <w:rFonts w:ascii="Arial" w:hAnsi="Arial" w:cs="Arial"/>
          <w:lang w:eastAsia="cs-CZ"/>
        </w:rPr>
        <w:t> </w:t>
      </w:r>
      <w:r w:rsidR="00BA1D16" w:rsidRPr="00796EE1">
        <w:rPr>
          <w:rFonts w:ascii="Arial" w:hAnsi="Arial" w:cs="Arial"/>
          <w:lang w:eastAsia="cs-CZ"/>
        </w:rPr>
        <w:t>za</w:t>
      </w:r>
      <w:r w:rsidR="00DB6134" w:rsidRPr="00796EE1">
        <w:rPr>
          <w:rFonts w:ascii="Arial" w:hAnsi="Arial" w:cs="Arial"/>
          <w:lang w:eastAsia="cs-CZ"/>
        </w:rPr>
        <w:t> </w:t>
      </w:r>
      <w:r w:rsidR="00EE0163">
        <w:rPr>
          <w:rFonts w:ascii="Arial" w:hAnsi="Arial" w:cs="Arial"/>
          <w:lang w:eastAsia="cs-CZ"/>
        </w:rPr>
        <w:t>1</w:t>
      </w:r>
      <w:r w:rsidR="00DB6134" w:rsidRPr="00796EE1">
        <w:rPr>
          <w:rFonts w:ascii="Arial" w:hAnsi="Arial" w:cs="Arial"/>
          <w:lang w:eastAsia="cs-CZ"/>
        </w:rPr>
        <w:t> </w:t>
      </w:r>
      <w:r w:rsidR="00BA1D16" w:rsidRPr="00796EE1">
        <w:rPr>
          <w:rFonts w:ascii="Arial" w:hAnsi="Arial" w:cs="Arial"/>
          <w:lang w:eastAsia="cs-CZ"/>
        </w:rPr>
        <w:t>kalendářní týd</w:t>
      </w:r>
      <w:r w:rsidR="00EE0163">
        <w:rPr>
          <w:rFonts w:ascii="Arial" w:hAnsi="Arial" w:cs="Arial"/>
          <w:lang w:eastAsia="cs-CZ"/>
        </w:rPr>
        <w:t>en</w:t>
      </w:r>
      <w:r w:rsidR="00BA1D16" w:rsidRPr="00796EE1">
        <w:rPr>
          <w:rFonts w:ascii="Arial" w:hAnsi="Arial" w:cs="Arial"/>
          <w:lang w:eastAsia="cs-CZ"/>
        </w:rPr>
        <w:t xml:space="preserve">) </w:t>
      </w:r>
      <w:r w:rsidR="00177462" w:rsidRPr="00796EE1">
        <w:rPr>
          <w:rFonts w:ascii="Arial" w:hAnsi="Arial" w:cs="Arial"/>
          <w:lang w:eastAsia="cs-CZ"/>
        </w:rPr>
        <w:t>bude činit</w:t>
      </w:r>
      <w:r w:rsidR="008B1453" w:rsidRPr="00796EE1">
        <w:rPr>
          <w:rFonts w:ascii="Arial" w:hAnsi="Arial" w:cs="Arial"/>
          <w:lang w:eastAsia="cs-CZ"/>
        </w:rPr>
        <w:t xml:space="preserve"> </w:t>
      </w:r>
      <w:r w:rsidR="006E0D7D" w:rsidRPr="00796EE1">
        <w:rPr>
          <w:rFonts w:ascii="Arial" w:hAnsi="Arial" w:cs="Arial"/>
          <w:lang w:eastAsia="cs-CZ"/>
        </w:rPr>
        <w:t xml:space="preserve">cca </w:t>
      </w:r>
      <w:r w:rsidR="00EE0163">
        <w:rPr>
          <w:rFonts w:ascii="Arial" w:hAnsi="Arial" w:cs="Arial"/>
          <w:lang w:eastAsia="cs-CZ"/>
        </w:rPr>
        <w:t>2,8</w:t>
      </w:r>
      <w:r w:rsidR="00BA1D16" w:rsidRPr="00796EE1">
        <w:rPr>
          <w:rFonts w:ascii="Arial" w:hAnsi="Arial" w:cs="Arial"/>
          <w:lang w:eastAsia="cs-CZ"/>
        </w:rPr>
        <w:t xml:space="preserve"> mil. Kč a ve </w:t>
      </w:r>
      <w:r w:rsidR="000D34BF">
        <w:rPr>
          <w:rFonts w:ascii="Arial" w:hAnsi="Arial" w:cs="Arial"/>
          <w:lang w:eastAsia="cs-CZ"/>
        </w:rPr>
        <w:t>2. stupni rozvolnění</w:t>
      </w:r>
      <w:r w:rsidR="00BA1D16" w:rsidRPr="00796EE1">
        <w:rPr>
          <w:rFonts w:ascii="Arial" w:hAnsi="Arial" w:cs="Arial"/>
          <w:lang w:eastAsia="cs-CZ"/>
        </w:rPr>
        <w:t xml:space="preserve"> (tzn.</w:t>
      </w:r>
      <w:r w:rsidR="00DB6134" w:rsidRPr="00796EE1">
        <w:rPr>
          <w:rFonts w:ascii="Arial" w:hAnsi="Arial" w:cs="Arial"/>
          <w:lang w:eastAsia="cs-CZ"/>
        </w:rPr>
        <w:t> </w:t>
      </w:r>
      <w:r w:rsidR="00BA1D16" w:rsidRPr="00796EE1">
        <w:rPr>
          <w:rFonts w:ascii="Arial" w:hAnsi="Arial" w:cs="Arial"/>
          <w:lang w:eastAsia="cs-CZ"/>
        </w:rPr>
        <w:t>za</w:t>
      </w:r>
      <w:r w:rsidR="00DB6134" w:rsidRPr="00796EE1">
        <w:rPr>
          <w:rFonts w:ascii="Arial" w:hAnsi="Arial" w:cs="Arial"/>
          <w:lang w:eastAsia="cs-CZ"/>
        </w:rPr>
        <w:t> </w:t>
      </w:r>
      <w:r w:rsidR="00EE0163">
        <w:rPr>
          <w:rFonts w:ascii="Arial" w:hAnsi="Arial" w:cs="Arial"/>
          <w:lang w:eastAsia="cs-CZ"/>
        </w:rPr>
        <w:t>9</w:t>
      </w:r>
      <w:r w:rsidR="00DB6134" w:rsidRPr="00796EE1">
        <w:rPr>
          <w:rFonts w:ascii="Arial" w:hAnsi="Arial" w:cs="Arial"/>
          <w:lang w:eastAsia="cs-CZ"/>
        </w:rPr>
        <w:t> </w:t>
      </w:r>
      <w:r w:rsidR="00BA1D16" w:rsidRPr="00796EE1">
        <w:rPr>
          <w:rFonts w:ascii="Arial" w:hAnsi="Arial" w:cs="Arial"/>
          <w:lang w:eastAsia="cs-CZ"/>
        </w:rPr>
        <w:t xml:space="preserve">kalendářních týdnů) </w:t>
      </w:r>
      <w:r w:rsidR="006E0D7D" w:rsidRPr="00796EE1">
        <w:rPr>
          <w:rFonts w:ascii="Arial" w:hAnsi="Arial" w:cs="Arial"/>
          <w:lang w:eastAsia="cs-CZ"/>
        </w:rPr>
        <w:t>cca</w:t>
      </w:r>
      <w:r w:rsidR="00EE0163">
        <w:rPr>
          <w:rFonts w:ascii="Arial" w:hAnsi="Arial" w:cs="Arial"/>
          <w:lang w:eastAsia="cs-CZ"/>
        </w:rPr>
        <w:t xml:space="preserve"> 77,6</w:t>
      </w:r>
      <w:r w:rsidR="00BA1D16" w:rsidRPr="00796EE1">
        <w:rPr>
          <w:rFonts w:ascii="Arial" w:hAnsi="Arial" w:cs="Arial"/>
          <w:lang w:eastAsia="cs-CZ"/>
        </w:rPr>
        <w:t xml:space="preserve"> mil. Kč. </w:t>
      </w:r>
      <w:r w:rsidR="00BA1D16" w:rsidRPr="00796EE1">
        <w:rPr>
          <w:rFonts w:ascii="Arial" w:hAnsi="Arial" w:cs="Arial"/>
          <w:b/>
          <w:lang w:eastAsia="cs-CZ"/>
        </w:rPr>
        <w:t xml:space="preserve">Celkový objem kompenzací poskytnutých veřejným vysokým školám </w:t>
      </w:r>
      <w:r w:rsidR="009D2078" w:rsidRPr="00796EE1">
        <w:rPr>
          <w:rFonts w:ascii="Arial" w:hAnsi="Arial" w:cs="Arial"/>
          <w:b/>
          <w:lang w:eastAsia="cs-CZ"/>
        </w:rPr>
        <w:t xml:space="preserve">v období mezi </w:t>
      </w:r>
      <w:r w:rsidR="00C43FD2" w:rsidRPr="00796EE1">
        <w:rPr>
          <w:rFonts w:ascii="Arial" w:hAnsi="Arial" w:cs="Arial"/>
          <w:b/>
          <w:lang w:eastAsia="cs-CZ"/>
        </w:rPr>
        <w:t>26</w:t>
      </w:r>
      <w:r w:rsidR="009D2078" w:rsidRPr="00796EE1">
        <w:rPr>
          <w:rFonts w:ascii="Arial" w:hAnsi="Arial" w:cs="Arial"/>
          <w:b/>
          <w:lang w:eastAsia="cs-CZ"/>
        </w:rPr>
        <w:t xml:space="preserve">. 4.-30. 6. 2021 </w:t>
      </w:r>
      <w:r w:rsidR="00BA1D16" w:rsidRPr="00796EE1">
        <w:rPr>
          <w:rFonts w:ascii="Arial" w:hAnsi="Arial" w:cs="Arial"/>
          <w:b/>
          <w:lang w:eastAsia="cs-CZ"/>
        </w:rPr>
        <w:t>v souvislosti s testováním studentů na</w:t>
      </w:r>
      <w:r w:rsidR="009D2078" w:rsidRPr="00796EE1">
        <w:rPr>
          <w:rFonts w:ascii="Arial" w:hAnsi="Arial" w:cs="Arial"/>
          <w:b/>
          <w:lang w:eastAsia="cs-CZ"/>
        </w:rPr>
        <w:t> </w:t>
      </w:r>
      <w:r w:rsidR="00BA1D16" w:rsidRPr="00796EE1">
        <w:rPr>
          <w:rFonts w:ascii="Arial" w:hAnsi="Arial" w:cs="Arial"/>
          <w:b/>
          <w:lang w:eastAsia="cs-CZ"/>
        </w:rPr>
        <w:t>přítomnost viru SARS</w:t>
      </w:r>
      <w:r w:rsidR="00BA1D16" w:rsidRPr="00796EE1">
        <w:rPr>
          <w:rFonts w:ascii="Arial" w:hAnsi="Arial" w:cs="Arial"/>
          <w:b/>
          <w:lang w:eastAsia="cs-CZ"/>
        </w:rPr>
        <w:noBreakHyphen/>
        <w:t>CoV</w:t>
      </w:r>
      <w:r w:rsidR="00BA1D16" w:rsidRPr="00796EE1">
        <w:rPr>
          <w:rFonts w:ascii="Arial" w:hAnsi="Arial" w:cs="Arial"/>
          <w:b/>
          <w:lang w:eastAsia="cs-CZ"/>
        </w:rPr>
        <w:noBreakHyphen/>
        <w:t>2 (COVID</w:t>
      </w:r>
      <w:r w:rsidR="00BA1D16" w:rsidRPr="00796EE1">
        <w:rPr>
          <w:rFonts w:ascii="Arial" w:hAnsi="Arial" w:cs="Arial"/>
          <w:b/>
          <w:lang w:eastAsia="cs-CZ"/>
        </w:rPr>
        <w:noBreakHyphen/>
        <w:t>19) bude činit</w:t>
      </w:r>
      <w:r w:rsidR="006E0D7D" w:rsidRPr="00796EE1">
        <w:rPr>
          <w:rFonts w:ascii="Arial" w:hAnsi="Arial" w:cs="Arial"/>
          <w:b/>
          <w:lang w:eastAsia="cs-CZ"/>
        </w:rPr>
        <w:t xml:space="preserve"> cca</w:t>
      </w:r>
      <w:r w:rsidR="00DB6134" w:rsidRPr="00796EE1">
        <w:rPr>
          <w:rFonts w:ascii="Arial" w:hAnsi="Arial" w:cs="Arial"/>
          <w:b/>
          <w:lang w:eastAsia="cs-CZ"/>
        </w:rPr>
        <w:t> </w:t>
      </w:r>
      <w:r w:rsidR="00EE0163">
        <w:rPr>
          <w:rFonts w:ascii="Arial" w:hAnsi="Arial" w:cs="Arial"/>
          <w:b/>
          <w:lang w:eastAsia="cs-CZ"/>
        </w:rPr>
        <w:t>80,4</w:t>
      </w:r>
      <w:r w:rsidR="00DB6134" w:rsidRPr="00796EE1">
        <w:rPr>
          <w:rFonts w:ascii="Arial" w:hAnsi="Arial" w:cs="Arial"/>
          <w:b/>
          <w:lang w:eastAsia="cs-CZ"/>
        </w:rPr>
        <w:t> </w:t>
      </w:r>
      <w:r w:rsidR="00BA1D16" w:rsidRPr="00796EE1">
        <w:rPr>
          <w:rFonts w:ascii="Arial" w:hAnsi="Arial" w:cs="Arial"/>
          <w:b/>
          <w:lang w:eastAsia="cs-CZ"/>
        </w:rPr>
        <w:t>mil. Kč</w:t>
      </w:r>
      <w:r w:rsidR="009D2078" w:rsidRPr="00533EB0">
        <w:rPr>
          <w:rFonts w:ascii="Arial" w:hAnsi="Arial" w:cs="Arial"/>
          <w:b/>
          <w:lang w:eastAsia="cs-CZ"/>
        </w:rPr>
        <w:t>.</w:t>
      </w:r>
      <w:bookmarkEnd w:id="2"/>
    </w:p>
    <w:sectPr w:rsidR="00177462" w:rsidSect="00C121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EB0" w:rsidRDefault="00882EB0" w:rsidP="00820F31">
      <w:pPr>
        <w:spacing w:after="0" w:line="240" w:lineRule="auto"/>
      </w:pPr>
      <w:r>
        <w:separator/>
      </w:r>
    </w:p>
  </w:endnote>
  <w:endnote w:type="continuationSeparator" w:id="0">
    <w:p w:rsidR="00882EB0" w:rsidRDefault="00882EB0" w:rsidP="00820F31">
      <w:pPr>
        <w:spacing w:after="0" w:line="240" w:lineRule="auto"/>
      </w:pPr>
      <w:r>
        <w:continuationSeparator/>
      </w:r>
    </w:p>
  </w:endnote>
  <w:endnote w:type="continuationNotice" w:id="1">
    <w:p w:rsidR="00882EB0" w:rsidRDefault="00882E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E0D" w:rsidRDefault="00A94E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E0D" w:rsidRDefault="00A94E0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E0D" w:rsidRDefault="00A94E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EB0" w:rsidRDefault="00882EB0" w:rsidP="00820F31">
      <w:pPr>
        <w:spacing w:after="0" w:line="240" w:lineRule="auto"/>
      </w:pPr>
      <w:r>
        <w:separator/>
      </w:r>
    </w:p>
  </w:footnote>
  <w:footnote w:type="continuationSeparator" w:id="0">
    <w:p w:rsidR="00882EB0" w:rsidRDefault="00882EB0" w:rsidP="00820F31">
      <w:pPr>
        <w:spacing w:after="0" w:line="240" w:lineRule="auto"/>
      </w:pPr>
      <w:r>
        <w:continuationSeparator/>
      </w:r>
    </w:p>
  </w:footnote>
  <w:footnote w:type="continuationNotice" w:id="1">
    <w:p w:rsidR="00882EB0" w:rsidRDefault="00882EB0">
      <w:pPr>
        <w:spacing w:after="0" w:line="240" w:lineRule="auto"/>
      </w:pPr>
    </w:p>
  </w:footnote>
  <w:footnote w:id="2">
    <w:p w:rsidR="005C4735" w:rsidRPr="00796EE1" w:rsidRDefault="005C4735" w:rsidP="00117CA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96EE1">
        <w:rPr>
          <w:rStyle w:val="Znakapoznpodarou"/>
          <w:rFonts w:ascii="Arial" w:hAnsi="Arial" w:cs="Arial"/>
          <w:sz w:val="18"/>
          <w:szCs w:val="18"/>
        </w:rPr>
        <w:footnoteRef/>
      </w:r>
      <w:r w:rsidRPr="00796EE1">
        <w:rPr>
          <w:rFonts w:ascii="Arial" w:hAnsi="Arial" w:cs="Arial"/>
          <w:sz w:val="18"/>
          <w:szCs w:val="18"/>
        </w:rPr>
        <w:t xml:space="preserve"> S požadavkem na vyhodnocení testů v laboratoři s povolením vyšetřovat SARS-Cov-2, která je na seznamu těchto laboratoří (viz </w:t>
      </w:r>
      <w:hyperlink r:id="rId1" w:history="1">
        <w:r w:rsidRPr="00796EE1">
          <w:rPr>
            <w:rStyle w:val="Hypertextovodkaz"/>
            <w:rFonts w:ascii="Arial" w:hAnsi="Arial" w:cs="Arial"/>
            <w:sz w:val="18"/>
            <w:szCs w:val="18"/>
          </w:rPr>
          <w:t>https://koronavirus.mzcr.cz/seznam-laboratori-covid-19/</w:t>
        </w:r>
      </w:hyperlink>
      <w:r w:rsidRPr="00796EE1">
        <w:rPr>
          <w:rFonts w:ascii="Arial" w:hAnsi="Arial" w:cs="Arial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E0D" w:rsidRDefault="00A94E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735" w:rsidRPr="00A94E0D" w:rsidRDefault="005C4735" w:rsidP="00A94E0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E0D" w:rsidRDefault="00A94E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517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i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AB1C78"/>
    <w:multiLevelType w:val="hybridMultilevel"/>
    <w:tmpl w:val="4E428AEC"/>
    <w:lvl w:ilvl="0" w:tplc="666A599C">
      <w:start w:val="202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D5E42"/>
    <w:multiLevelType w:val="multilevel"/>
    <w:tmpl w:val="839A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2017B3"/>
    <w:multiLevelType w:val="hybridMultilevel"/>
    <w:tmpl w:val="7FA679E0"/>
    <w:lvl w:ilvl="0" w:tplc="F7460336"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389F597E"/>
    <w:multiLevelType w:val="hybridMultilevel"/>
    <w:tmpl w:val="B1D00176"/>
    <w:lvl w:ilvl="0" w:tplc="9A52C992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A1FF8"/>
    <w:multiLevelType w:val="hybridMultilevel"/>
    <w:tmpl w:val="76D42E58"/>
    <w:lvl w:ilvl="0" w:tplc="A42CC54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E85217"/>
    <w:multiLevelType w:val="hybridMultilevel"/>
    <w:tmpl w:val="1FA2E642"/>
    <w:lvl w:ilvl="0" w:tplc="AC420498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533E6"/>
    <w:multiLevelType w:val="hybridMultilevel"/>
    <w:tmpl w:val="9B30F32C"/>
    <w:lvl w:ilvl="0" w:tplc="375892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E2FC9"/>
    <w:multiLevelType w:val="hybridMultilevel"/>
    <w:tmpl w:val="7A4C4A28"/>
    <w:lvl w:ilvl="0" w:tplc="AC420498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846DF"/>
    <w:multiLevelType w:val="multilevel"/>
    <w:tmpl w:val="49A49B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983DAA"/>
    <w:multiLevelType w:val="hybridMultilevel"/>
    <w:tmpl w:val="A238D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90E19"/>
    <w:multiLevelType w:val="hybridMultilevel"/>
    <w:tmpl w:val="F8B60C2E"/>
    <w:lvl w:ilvl="0" w:tplc="FC7255E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11"/>
  </w:num>
  <w:num w:numId="8">
    <w:abstractNumId w:val="10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8"/>
  </w:num>
  <w:num w:numId="14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0A"/>
    <w:rsid w:val="00006499"/>
    <w:rsid w:val="000177BF"/>
    <w:rsid w:val="000338D3"/>
    <w:rsid w:val="0004344F"/>
    <w:rsid w:val="0005129C"/>
    <w:rsid w:val="000563EF"/>
    <w:rsid w:val="00063216"/>
    <w:rsid w:val="00064C84"/>
    <w:rsid w:val="00067372"/>
    <w:rsid w:val="0009488E"/>
    <w:rsid w:val="000B0EB3"/>
    <w:rsid w:val="000C0476"/>
    <w:rsid w:val="000D34BF"/>
    <w:rsid w:val="00117CAE"/>
    <w:rsid w:val="0014433F"/>
    <w:rsid w:val="00145534"/>
    <w:rsid w:val="00172738"/>
    <w:rsid w:val="0017460A"/>
    <w:rsid w:val="00177462"/>
    <w:rsid w:val="00193A94"/>
    <w:rsid w:val="001A0717"/>
    <w:rsid w:val="001A20AF"/>
    <w:rsid w:val="001A64C0"/>
    <w:rsid w:val="001E3703"/>
    <w:rsid w:val="002251BA"/>
    <w:rsid w:val="00240539"/>
    <w:rsid w:val="00266C36"/>
    <w:rsid w:val="00273861"/>
    <w:rsid w:val="00275055"/>
    <w:rsid w:val="00290BC3"/>
    <w:rsid w:val="00292A2D"/>
    <w:rsid w:val="00295EE6"/>
    <w:rsid w:val="002A3DD3"/>
    <w:rsid w:val="002B17A1"/>
    <w:rsid w:val="0030604E"/>
    <w:rsid w:val="003169B9"/>
    <w:rsid w:val="0032475E"/>
    <w:rsid w:val="003526A2"/>
    <w:rsid w:val="00366665"/>
    <w:rsid w:val="00370F7C"/>
    <w:rsid w:val="00376340"/>
    <w:rsid w:val="003C739E"/>
    <w:rsid w:val="003D2E4A"/>
    <w:rsid w:val="003F0C0E"/>
    <w:rsid w:val="003F3153"/>
    <w:rsid w:val="00407DFF"/>
    <w:rsid w:val="004212FC"/>
    <w:rsid w:val="00425E39"/>
    <w:rsid w:val="004443E8"/>
    <w:rsid w:val="004550E2"/>
    <w:rsid w:val="00456062"/>
    <w:rsid w:val="0046405C"/>
    <w:rsid w:val="004812AC"/>
    <w:rsid w:val="004812E2"/>
    <w:rsid w:val="004B4186"/>
    <w:rsid w:val="004D0885"/>
    <w:rsid w:val="004D37DF"/>
    <w:rsid w:val="004D6F06"/>
    <w:rsid w:val="004F201E"/>
    <w:rsid w:val="00521E6C"/>
    <w:rsid w:val="00533EB0"/>
    <w:rsid w:val="00555A27"/>
    <w:rsid w:val="00556A1D"/>
    <w:rsid w:val="005665BD"/>
    <w:rsid w:val="0058165E"/>
    <w:rsid w:val="00596767"/>
    <w:rsid w:val="005A76C7"/>
    <w:rsid w:val="005C409C"/>
    <w:rsid w:val="005C4735"/>
    <w:rsid w:val="00601AC5"/>
    <w:rsid w:val="00635C27"/>
    <w:rsid w:val="00655F2B"/>
    <w:rsid w:val="006605DB"/>
    <w:rsid w:val="0066353D"/>
    <w:rsid w:val="006652EE"/>
    <w:rsid w:val="0068089D"/>
    <w:rsid w:val="006A42BD"/>
    <w:rsid w:val="006B2E94"/>
    <w:rsid w:val="006C4F5D"/>
    <w:rsid w:val="006D3D6F"/>
    <w:rsid w:val="006D752B"/>
    <w:rsid w:val="006E0D7D"/>
    <w:rsid w:val="006E3D6A"/>
    <w:rsid w:val="006F2B68"/>
    <w:rsid w:val="00712BAD"/>
    <w:rsid w:val="00714CC5"/>
    <w:rsid w:val="00715B24"/>
    <w:rsid w:val="00734E00"/>
    <w:rsid w:val="00765146"/>
    <w:rsid w:val="00782EA1"/>
    <w:rsid w:val="00791757"/>
    <w:rsid w:val="00796EE1"/>
    <w:rsid w:val="007974DD"/>
    <w:rsid w:val="007C1B91"/>
    <w:rsid w:val="007D393E"/>
    <w:rsid w:val="0081029D"/>
    <w:rsid w:val="008122D3"/>
    <w:rsid w:val="00820F31"/>
    <w:rsid w:val="0082408B"/>
    <w:rsid w:val="00840C71"/>
    <w:rsid w:val="008519A9"/>
    <w:rsid w:val="00863157"/>
    <w:rsid w:val="0086388D"/>
    <w:rsid w:val="00882EB0"/>
    <w:rsid w:val="008A74BA"/>
    <w:rsid w:val="008B1453"/>
    <w:rsid w:val="008B4FB3"/>
    <w:rsid w:val="008D14BE"/>
    <w:rsid w:val="008D198D"/>
    <w:rsid w:val="008E61A7"/>
    <w:rsid w:val="008F421C"/>
    <w:rsid w:val="00904AB7"/>
    <w:rsid w:val="00912500"/>
    <w:rsid w:val="00922480"/>
    <w:rsid w:val="00947E3A"/>
    <w:rsid w:val="00962015"/>
    <w:rsid w:val="00964C11"/>
    <w:rsid w:val="00967964"/>
    <w:rsid w:val="00985C70"/>
    <w:rsid w:val="00991914"/>
    <w:rsid w:val="009C28BC"/>
    <w:rsid w:val="009D2078"/>
    <w:rsid w:val="009D48F4"/>
    <w:rsid w:val="009E0991"/>
    <w:rsid w:val="009F1DB9"/>
    <w:rsid w:val="009F2B33"/>
    <w:rsid w:val="009F6275"/>
    <w:rsid w:val="00A2194E"/>
    <w:rsid w:val="00A27A8B"/>
    <w:rsid w:val="00A408CE"/>
    <w:rsid w:val="00A41C8D"/>
    <w:rsid w:val="00A43678"/>
    <w:rsid w:val="00A439C4"/>
    <w:rsid w:val="00A44251"/>
    <w:rsid w:val="00A446A2"/>
    <w:rsid w:val="00A5093F"/>
    <w:rsid w:val="00A54732"/>
    <w:rsid w:val="00A56FB9"/>
    <w:rsid w:val="00A9060A"/>
    <w:rsid w:val="00A94DC8"/>
    <w:rsid w:val="00A94E0D"/>
    <w:rsid w:val="00AA295D"/>
    <w:rsid w:val="00AA42D9"/>
    <w:rsid w:val="00AB15BF"/>
    <w:rsid w:val="00AC1F34"/>
    <w:rsid w:val="00AC54F7"/>
    <w:rsid w:val="00AD3A31"/>
    <w:rsid w:val="00AE7549"/>
    <w:rsid w:val="00AF5BAD"/>
    <w:rsid w:val="00B12BB4"/>
    <w:rsid w:val="00B15A2A"/>
    <w:rsid w:val="00B46AE6"/>
    <w:rsid w:val="00B512B7"/>
    <w:rsid w:val="00B55CB3"/>
    <w:rsid w:val="00B64F86"/>
    <w:rsid w:val="00B661FF"/>
    <w:rsid w:val="00B7452B"/>
    <w:rsid w:val="00B77034"/>
    <w:rsid w:val="00BA0DC3"/>
    <w:rsid w:val="00BA1D16"/>
    <w:rsid w:val="00BA3FBB"/>
    <w:rsid w:val="00BF0E2D"/>
    <w:rsid w:val="00BF4326"/>
    <w:rsid w:val="00C005C7"/>
    <w:rsid w:val="00C1212F"/>
    <w:rsid w:val="00C1654D"/>
    <w:rsid w:val="00C37C64"/>
    <w:rsid w:val="00C42A64"/>
    <w:rsid w:val="00C43BF9"/>
    <w:rsid w:val="00C43FD2"/>
    <w:rsid w:val="00C454BA"/>
    <w:rsid w:val="00C523C1"/>
    <w:rsid w:val="00C60D62"/>
    <w:rsid w:val="00C83DBD"/>
    <w:rsid w:val="00CA64C9"/>
    <w:rsid w:val="00CE3BCB"/>
    <w:rsid w:val="00D22CFC"/>
    <w:rsid w:val="00D30960"/>
    <w:rsid w:val="00D361FD"/>
    <w:rsid w:val="00D377C6"/>
    <w:rsid w:val="00D44753"/>
    <w:rsid w:val="00D47FEB"/>
    <w:rsid w:val="00D57A5D"/>
    <w:rsid w:val="00D70ACE"/>
    <w:rsid w:val="00DA11BC"/>
    <w:rsid w:val="00DA244D"/>
    <w:rsid w:val="00DA3233"/>
    <w:rsid w:val="00DA4667"/>
    <w:rsid w:val="00DB6134"/>
    <w:rsid w:val="00DC44AE"/>
    <w:rsid w:val="00DD07D3"/>
    <w:rsid w:val="00E04A0A"/>
    <w:rsid w:val="00E053F3"/>
    <w:rsid w:val="00E1083F"/>
    <w:rsid w:val="00E15275"/>
    <w:rsid w:val="00E2057C"/>
    <w:rsid w:val="00E302C0"/>
    <w:rsid w:val="00E31805"/>
    <w:rsid w:val="00EA6FBF"/>
    <w:rsid w:val="00EC1286"/>
    <w:rsid w:val="00EC5BCF"/>
    <w:rsid w:val="00ED45CA"/>
    <w:rsid w:val="00EE0163"/>
    <w:rsid w:val="00EE1511"/>
    <w:rsid w:val="00EE1FCE"/>
    <w:rsid w:val="00EE2013"/>
    <w:rsid w:val="00EF17E3"/>
    <w:rsid w:val="00F02E2F"/>
    <w:rsid w:val="00F03C81"/>
    <w:rsid w:val="00F048F9"/>
    <w:rsid w:val="00F07AB5"/>
    <w:rsid w:val="00F21C69"/>
    <w:rsid w:val="00F305C2"/>
    <w:rsid w:val="00F41DD6"/>
    <w:rsid w:val="00F56010"/>
    <w:rsid w:val="00F605CF"/>
    <w:rsid w:val="00F734C7"/>
    <w:rsid w:val="00F7686C"/>
    <w:rsid w:val="00FA2A0A"/>
    <w:rsid w:val="00FB29F3"/>
    <w:rsid w:val="00FD2A92"/>
    <w:rsid w:val="00FD65F3"/>
    <w:rsid w:val="00FE2B3A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66A3"/>
  <w15:chartTrackingRefBased/>
  <w15:docId w15:val="{767A498E-D0E2-4243-9DA8-571E0C62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uiPriority w:val="9"/>
    <w:qFormat/>
    <w:rsid w:val="00006499"/>
    <w:pPr>
      <w:numPr>
        <w:numId w:val="6"/>
      </w:numPr>
      <w:spacing w:before="600" w:after="480" w:line="240" w:lineRule="auto"/>
      <w:contextualSpacing w:val="0"/>
      <w:jc w:val="both"/>
      <w:outlineLvl w:val="0"/>
    </w:pPr>
    <w:rPr>
      <w:b/>
      <w:sz w:val="30"/>
      <w:szCs w:val="3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006499"/>
    <w:pPr>
      <w:numPr>
        <w:ilvl w:val="1"/>
      </w:numPr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6499"/>
    <w:pPr>
      <w:keepNext/>
      <w:keepLines/>
      <w:numPr>
        <w:ilvl w:val="2"/>
        <w:numId w:val="6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6499"/>
    <w:pPr>
      <w:keepNext/>
      <w:keepLines/>
      <w:numPr>
        <w:ilvl w:val="3"/>
        <w:numId w:val="6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6499"/>
    <w:pPr>
      <w:keepNext/>
      <w:keepLines/>
      <w:numPr>
        <w:ilvl w:val="4"/>
        <w:numId w:val="6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6499"/>
    <w:pPr>
      <w:keepNext/>
      <w:keepLines/>
      <w:numPr>
        <w:ilvl w:val="5"/>
        <w:numId w:val="6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6499"/>
    <w:pPr>
      <w:keepNext/>
      <w:keepLines/>
      <w:numPr>
        <w:ilvl w:val="6"/>
        <w:numId w:val="6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6499"/>
    <w:pPr>
      <w:keepNext/>
      <w:keepLines/>
      <w:numPr>
        <w:ilvl w:val="7"/>
        <w:numId w:val="6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6499"/>
    <w:pPr>
      <w:keepNext/>
      <w:keepLines/>
      <w:numPr>
        <w:ilvl w:val="8"/>
        <w:numId w:val="6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nad 1,Odstavec se seznamem1,Název grafu,List Paragraph compact,Normal bullet 2,Paragraphe de liste 2,Reference list,Bullet list,Numbered List,List Paragraph1,1st level - Bullet List Paragraph,Lettre d'introduction,L"/>
    <w:basedOn w:val="Normln"/>
    <w:link w:val="OdstavecseseznamemChar"/>
    <w:uiPriority w:val="34"/>
    <w:qFormat/>
    <w:rsid w:val="00E04A0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06499"/>
    <w:rPr>
      <w:b/>
      <w:sz w:val="30"/>
      <w:szCs w:val="30"/>
    </w:rPr>
  </w:style>
  <w:style w:type="character" w:customStyle="1" w:styleId="Nadpis2Char">
    <w:name w:val="Nadpis 2 Char"/>
    <w:basedOn w:val="Standardnpsmoodstavce"/>
    <w:link w:val="Nadpis2"/>
    <w:uiPriority w:val="9"/>
    <w:rsid w:val="00006499"/>
    <w:rPr>
      <w:b/>
      <w:sz w:val="30"/>
      <w:szCs w:val="3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64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649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649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649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649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64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64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0064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64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6499"/>
    <w:rPr>
      <w:sz w:val="20"/>
      <w:szCs w:val="20"/>
    </w:rPr>
  </w:style>
  <w:style w:type="character" w:customStyle="1" w:styleId="OdstavecseseznamemChar">
    <w:name w:val="Odstavec se seznamem Char"/>
    <w:aliases w:val="Nad Char,Odstavec_muj Char,nad 1 Char,Odstavec se seznamem1 Char,Název grafu Char,List Paragraph compact Char,Normal bullet 2 Char,Paragraphe de liste 2 Char,Reference list Char,Bullet list Char,Numbered List Char,L Char"/>
    <w:basedOn w:val="Standardnpsmoodstavce"/>
    <w:link w:val="Odstavecseseznamem"/>
    <w:uiPriority w:val="34"/>
    <w:qFormat/>
    <w:locked/>
    <w:rsid w:val="00006499"/>
  </w:style>
  <w:style w:type="character" w:styleId="Hypertextovodkaz">
    <w:name w:val="Hyperlink"/>
    <w:basedOn w:val="Standardnpsmoodstavce"/>
    <w:uiPriority w:val="99"/>
    <w:unhideWhenUsed/>
    <w:rsid w:val="00006499"/>
    <w:rPr>
      <w:color w:val="0000FF"/>
      <w:u w:val="single"/>
    </w:rPr>
  </w:style>
  <w:style w:type="paragraph" w:customStyle="1" w:styleId="subtitle-module--subtitle--3-jb">
    <w:name w:val="subtitle-module--subtitle--3-_jb"/>
    <w:basedOn w:val="Normln"/>
    <w:rsid w:val="0000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0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064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499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46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466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0F31"/>
  </w:style>
  <w:style w:type="paragraph" w:styleId="Zpat">
    <w:name w:val="footer"/>
    <w:basedOn w:val="Normln"/>
    <w:link w:val="ZpatChar"/>
    <w:uiPriority w:val="99"/>
    <w:unhideWhenUsed/>
    <w:rsid w:val="008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0F3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08CE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08CE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08CE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8B4FB3"/>
    <w:rPr>
      <w:i/>
      <w:iCs/>
    </w:rPr>
  </w:style>
  <w:style w:type="table" w:styleId="Mkatabulky">
    <w:name w:val="Table Grid"/>
    <w:basedOn w:val="Normlntabulka"/>
    <w:uiPriority w:val="39"/>
    <w:rsid w:val="00273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44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oronavirus.mzcr.cz/seznam-laboratori-covid-19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1" ma:contentTypeDescription="Vytvoří nový dokument" ma:contentTypeScope="" ma:versionID="11da29ca12da208d70e6d6859e7482ef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3c6f98921c1f6c4af4719d074a424591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E253C-AFDB-4561-8A86-B71A558E7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E3F40F-1EE9-41F3-8B72-7D1EF7706C59}">
  <ds:schemaRefs>
    <ds:schemaRef ds:uri="http://purl.org/dc/dcmitype/"/>
    <ds:schemaRef ds:uri="http://schemas.microsoft.com/office/2006/metadata/properties"/>
    <ds:schemaRef ds:uri="http://purl.org/dc/elements/1.1/"/>
    <ds:schemaRef ds:uri="dd24b7f9-e3ee-43c2-949c-e36816f2a2d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f999670f-2a3f-4325-aa6f-19973f59f57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F835BFC-7D52-49DE-949C-626590AEED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3EEB5A-D6CD-4E3E-AF69-AB5ABFAE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951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Duspivová Kateřina</dc:creator>
  <cp:keywords/>
  <dc:description/>
  <cp:lastModifiedBy>Valášek Petr</cp:lastModifiedBy>
  <cp:revision>4</cp:revision>
  <cp:lastPrinted>2021-03-31T09:00:00Z</cp:lastPrinted>
  <dcterms:created xsi:type="dcterms:W3CDTF">2021-08-10T07:45:00Z</dcterms:created>
  <dcterms:modified xsi:type="dcterms:W3CDTF">2021-08-25T12:52:00Z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