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D91C7" w14:textId="77777777" w:rsidR="00C860EE" w:rsidRDefault="00C860EE" w:rsidP="00FC2E9C">
      <w:pPr>
        <w:spacing w:line="240" w:lineRule="auto"/>
        <w:jc w:val="center"/>
        <w:rPr>
          <w:rFonts w:ascii="Times New Roman" w:eastAsia="Times New Roman" w:hAnsi="Times New Roman"/>
          <w:b/>
          <w:sz w:val="28"/>
          <w:szCs w:val="28"/>
          <w:lang w:eastAsia="cs-CZ"/>
        </w:rPr>
      </w:pPr>
      <w:bookmarkStart w:id="0" w:name="_GoBack"/>
      <w:bookmarkEnd w:id="0"/>
      <w:r w:rsidRPr="005C22FD">
        <w:rPr>
          <w:rFonts w:ascii="Times New Roman" w:eastAsia="Times New Roman" w:hAnsi="Times New Roman"/>
          <w:b/>
          <w:sz w:val="28"/>
          <w:szCs w:val="28"/>
          <w:lang w:eastAsia="cs-CZ"/>
        </w:rPr>
        <w:t xml:space="preserve">VÝZVA </w:t>
      </w:r>
    </w:p>
    <w:p w14:paraId="309E72AF" w14:textId="77777777" w:rsidR="00C860EE" w:rsidRPr="00F03F67" w:rsidRDefault="00C860EE" w:rsidP="00FC2E9C">
      <w:pPr>
        <w:spacing w:line="240" w:lineRule="auto"/>
        <w:jc w:val="center"/>
        <w:rPr>
          <w:rFonts w:ascii="Times New Roman" w:eastAsia="Times New Roman" w:hAnsi="Times New Roman"/>
          <w:b/>
          <w:sz w:val="28"/>
          <w:szCs w:val="28"/>
          <w:lang w:eastAsia="cs-CZ"/>
        </w:rPr>
      </w:pPr>
      <w:r w:rsidRPr="00F03F67">
        <w:rPr>
          <w:rFonts w:ascii="Times New Roman" w:eastAsia="Times New Roman" w:hAnsi="Times New Roman"/>
          <w:b/>
          <w:sz w:val="28"/>
          <w:szCs w:val="28"/>
          <w:lang w:eastAsia="cs-CZ"/>
        </w:rPr>
        <w:t>Ministerstva školství mládeže a tělovýchovy</w:t>
      </w:r>
    </w:p>
    <w:p w14:paraId="49A272EC" w14:textId="05A86FB0" w:rsidR="00B207C9" w:rsidRDefault="003E4B2B" w:rsidP="00FC2E9C">
      <w:pPr>
        <w:spacing w:after="0" w:line="240" w:lineRule="auto"/>
        <w:jc w:val="center"/>
        <w:rPr>
          <w:rFonts w:ascii="Times New Roman" w:eastAsia="Times New Roman" w:hAnsi="Times New Roman"/>
          <w:b/>
          <w:sz w:val="24"/>
          <w:szCs w:val="24"/>
          <w:lang w:eastAsia="cs-CZ"/>
        </w:rPr>
      </w:pPr>
      <w:r w:rsidRPr="003E4B2B">
        <w:rPr>
          <w:rFonts w:ascii="Times New Roman" w:eastAsia="Times New Roman" w:hAnsi="Times New Roman"/>
          <w:b/>
          <w:sz w:val="24"/>
          <w:szCs w:val="24"/>
          <w:lang w:eastAsia="cs-CZ"/>
        </w:rPr>
        <w:t>k</w:t>
      </w:r>
      <w:r w:rsidR="00F25539">
        <w:rPr>
          <w:rFonts w:ascii="Times New Roman" w:eastAsia="Times New Roman" w:hAnsi="Times New Roman"/>
          <w:b/>
          <w:sz w:val="24"/>
          <w:szCs w:val="24"/>
          <w:lang w:eastAsia="cs-CZ"/>
        </w:rPr>
        <w:t xml:space="preserve"> podání </w:t>
      </w:r>
      <w:r w:rsidRPr="003E4B2B">
        <w:rPr>
          <w:rFonts w:ascii="Times New Roman" w:eastAsia="Times New Roman" w:hAnsi="Times New Roman"/>
          <w:b/>
          <w:sz w:val="24"/>
          <w:szCs w:val="24"/>
          <w:lang w:eastAsia="cs-CZ"/>
        </w:rPr>
        <w:t xml:space="preserve">žádostí o poskytnutí dotace v rámci programu </w:t>
      </w:r>
      <w:r w:rsidR="00DE4A1B" w:rsidRPr="00DE4A1B">
        <w:rPr>
          <w:rFonts w:ascii="Times New Roman" w:eastAsia="Times New Roman" w:hAnsi="Times New Roman"/>
          <w:b/>
          <w:sz w:val="24"/>
          <w:szCs w:val="24"/>
          <w:lang w:eastAsia="cs-CZ"/>
        </w:rPr>
        <w:t>133</w:t>
      </w:r>
      <w:r w:rsidR="00DE4A1B">
        <w:rPr>
          <w:rFonts w:ascii="Times New Roman" w:eastAsia="Times New Roman" w:hAnsi="Times New Roman"/>
          <w:b/>
          <w:sz w:val="24"/>
          <w:szCs w:val="24"/>
          <w:lang w:eastAsia="cs-CZ"/>
        </w:rPr>
        <w:t> </w:t>
      </w:r>
      <w:r w:rsidR="00DE4A1B" w:rsidRPr="00DE4A1B">
        <w:rPr>
          <w:rFonts w:ascii="Times New Roman" w:eastAsia="Times New Roman" w:hAnsi="Times New Roman"/>
          <w:b/>
          <w:sz w:val="24"/>
          <w:szCs w:val="24"/>
          <w:lang w:eastAsia="cs-CZ"/>
        </w:rPr>
        <w:t>340</w:t>
      </w:r>
      <w:r w:rsidR="00DE4A1B">
        <w:rPr>
          <w:rFonts w:ascii="Times New Roman" w:eastAsia="Times New Roman" w:hAnsi="Times New Roman"/>
          <w:b/>
          <w:sz w:val="24"/>
          <w:szCs w:val="24"/>
          <w:lang w:eastAsia="cs-CZ"/>
        </w:rPr>
        <w:t xml:space="preserve"> </w:t>
      </w:r>
      <w:r w:rsidR="00DE4A1B" w:rsidRPr="00DE4A1B">
        <w:rPr>
          <w:rFonts w:ascii="Times New Roman" w:eastAsia="Times New Roman" w:hAnsi="Times New Roman"/>
          <w:b/>
          <w:sz w:val="24"/>
          <w:szCs w:val="24"/>
          <w:lang w:eastAsia="cs-CZ"/>
        </w:rPr>
        <w:t>Podpora rozvoje infrastruktury základního vzdělávání zřizovaného obcemi a dobrovolnými svazky obcí</w:t>
      </w:r>
      <w:r w:rsidRPr="003E4B2B">
        <w:rPr>
          <w:rFonts w:ascii="Times New Roman" w:eastAsia="Times New Roman" w:hAnsi="Times New Roman"/>
          <w:b/>
          <w:sz w:val="24"/>
          <w:szCs w:val="24"/>
          <w:lang w:eastAsia="cs-CZ"/>
        </w:rPr>
        <w:t xml:space="preserve"> – podprogram 133D 3</w:t>
      </w:r>
      <w:r w:rsidR="00DE4A1B">
        <w:rPr>
          <w:rFonts w:ascii="Times New Roman" w:eastAsia="Times New Roman" w:hAnsi="Times New Roman"/>
          <w:b/>
          <w:sz w:val="24"/>
          <w:szCs w:val="24"/>
          <w:lang w:eastAsia="cs-CZ"/>
        </w:rPr>
        <w:t>41</w:t>
      </w:r>
      <w:r w:rsidR="000F6319" w:rsidRPr="00B90917">
        <w:rPr>
          <w:rFonts w:ascii="Times New Roman" w:eastAsia="Times New Roman" w:hAnsi="Times New Roman"/>
          <w:b/>
          <w:kern w:val="28"/>
          <w:sz w:val="24"/>
          <w:szCs w:val="24"/>
          <w:lang w:eastAsia="cs-CZ"/>
        </w:rPr>
        <w:br/>
      </w:r>
    </w:p>
    <w:p w14:paraId="29D17480" w14:textId="77777777" w:rsidR="00CF3B92" w:rsidRPr="003E4B2B" w:rsidRDefault="00CF3B92" w:rsidP="00FC2E9C">
      <w:pPr>
        <w:spacing w:after="0" w:line="240" w:lineRule="auto"/>
        <w:jc w:val="center"/>
        <w:rPr>
          <w:rFonts w:ascii="Times New Roman" w:eastAsia="Times New Roman" w:hAnsi="Times New Roman"/>
          <w:b/>
          <w:sz w:val="24"/>
          <w:szCs w:val="24"/>
          <w:lang w:eastAsia="cs-CZ"/>
        </w:rPr>
      </w:pPr>
    </w:p>
    <w:p w14:paraId="35BEBFB3" w14:textId="1A64120D" w:rsidR="00F908BF" w:rsidRPr="00F908BF" w:rsidRDefault="00F908BF" w:rsidP="00FC2E9C">
      <w:pPr>
        <w:spacing w:before="60" w:after="60" w:line="240" w:lineRule="auto"/>
        <w:jc w:val="both"/>
        <w:rPr>
          <w:rFonts w:ascii="Times New Roman" w:eastAsia="Times New Roman" w:hAnsi="Times New Roman"/>
          <w:sz w:val="24"/>
          <w:szCs w:val="24"/>
          <w:lang w:eastAsia="cs-CZ"/>
        </w:rPr>
      </w:pPr>
      <w:r w:rsidRPr="00F908BF">
        <w:rPr>
          <w:rFonts w:ascii="Times New Roman" w:eastAsia="Times New Roman" w:hAnsi="Times New Roman"/>
          <w:sz w:val="24"/>
          <w:szCs w:val="24"/>
          <w:lang w:eastAsia="cs-CZ"/>
        </w:rPr>
        <w:t>Výzva je vyhlašována v souladu s ustanovením § 14 a násl. zákona č. 218/2000 Sb.,</w:t>
      </w:r>
      <w:r>
        <w:rPr>
          <w:rFonts w:ascii="Times New Roman" w:eastAsia="Times New Roman" w:hAnsi="Times New Roman"/>
          <w:sz w:val="24"/>
          <w:szCs w:val="24"/>
          <w:lang w:eastAsia="cs-CZ"/>
        </w:rPr>
        <w:t xml:space="preserve"> </w:t>
      </w:r>
      <w:r w:rsidR="00B376BB">
        <w:rPr>
          <w:rFonts w:ascii="Times New Roman" w:eastAsia="Times New Roman" w:hAnsi="Times New Roman"/>
          <w:sz w:val="24"/>
          <w:szCs w:val="24"/>
          <w:lang w:eastAsia="cs-CZ"/>
        </w:rPr>
        <w:br/>
      </w:r>
      <w:r w:rsidRPr="00F908BF">
        <w:rPr>
          <w:rFonts w:ascii="Times New Roman" w:eastAsia="Times New Roman" w:hAnsi="Times New Roman"/>
          <w:sz w:val="24"/>
          <w:szCs w:val="24"/>
          <w:lang w:eastAsia="cs-CZ"/>
        </w:rPr>
        <w:t>o rozpočtových pravidlech a o změně některých zákonů (rozpočtová pravidla), ve znění pozdějších předpisů (dále jen „</w:t>
      </w:r>
      <w:bookmarkStart w:id="1" w:name="_Hlk81374719"/>
      <w:r w:rsidRPr="00F908BF">
        <w:rPr>
          <w:rFonts w:ascii="Times New Roman" w:eastAsia="Times New Roman" w:hAnsi="Times New Roman"/>
          <w:sz w:val="24"/>
          <w:szCs w:val="24"/>
          <w:lang w:eastAsia="cs-CZ"/>
        </w:rPr>
        <w:t>zákon o rozpočtových pravidlech</w:t>
      </w:r>
      <w:bookmarkEnd w:id="1"/>
      <w:r w:rsidRPr="00F908BF">
        <w:rPr>
          <w:rFonts w:ascii="Times New Roman" w:eastAsia="Times New Roman" w:hAnsi="Times New Roman"/>
          <w:sz w:val="24"/>
          <w:szCs w:val="24"/>
          <w:lang w:eastAsia="cs-CZ"/>
        </w:rPr>
        <w:t>“).</w:t>
      </w:r>
    </w:p>
    <w:p w14:paraId="3AA5FB8C" w14:textId="77777777" w:rsidR="00CF3B92" w:rsidRDefault="00CF3B92" w:rsidP="00FC2E9C">
      <w:pPr>
        <w:spacing w:after="120" w:line="240" w:lineRule="auto"/>
        <w:rPr>
          <w:rFonts w:ascii="Times New Roman" w:eastAsiaTheme="minorHAnsi" w:hAnsi="Times New Roman" w:cstheme="minorBidi"/>
          <w:b/>
          <w:i/>
          <w:sz w:val="24"/>
        </w:rPr>
      </w:pPr>
    </w:p>
    <w:p w14:paraId="781FAF48" w14:textId="71CD0260" w:rsidR="000F6319" w:rsidRPr="00B90917" w:rsidRDefault="000F6319" w:rsidP="00FC2E9C">
      <w:pPr>
        <w:spacing w:after="120" w:line="240" w:lineRule="auto"/>
        <w:rPr>
          <w:rFonts w:ascii="Times New Roman" w:eastAsiaTheme="minorHAnsi" w:hAnsi="Times New Roman" w:cstheme="minorBidi"/>
          <w:b/>
          <w:i/>
          <w:sz w:val="24"/>
        </w:rPr>
      </w:pPr>
      <w:r w:rsidRPr="00B90917">
        <w:rPr>
          <w:rFonts w:ascii="Times New Roman" w:eastAsiaTheme="minorHAnsi" w:hAnsi="Times New Roman" w:cstheme="minorBidi"/>
          <w:b/>
          <w:i/>
          <w:sz w:val="24"/>
        </w:rPr>
        <w:t>Program</w:t>
      </w:r>
      <w:r w:rsidR="00F03F67" w:rsidRPr="00B90917">
        <w:rPr>
          <w:rFonts w:ascii="Times New Roman" w:eastAsiaTheme="minorHAnsi" w:hAnsi="Times New Roman" w:cstheme="minorBidi"/>
          <w:b/>
          <w:i/>
          <w:sz w:val="24"/>
        </w:rPr>
        <w:t>:</w:t>
      </w:r>
    </w:p>
    <w:p w14:paraId="72945E68" w14:textId="77777777" w:rsidR="00784FC1" w:rsidRPr="00B90917" w:rsidRDefault="00DE4A1B" w:rsidP="00FC2E9C">
      <w:pPr>
        <w:spacing w:after="0" w:line="240" w:lineRule="auto"/>
        <w:rPr>
          <w:rFonts w:ascii="Times New Roman" w:eastAsiaTheme="minorHAnsi" w:hAnsi="Times New Roman" w:cstheme="minorBidi"/>
          <w:sz w:val="24"/>
        </w:rPr>
      </w:pPr>
      <w:r w:rsidRPr="00DE4A1B">
        <w:rPr>
          <w:rFonts w:ascii="Times New Roman" w:eastAsiaTheme="minorHAnsi" w:hAnsi="Times New Roman" w:cstheme="minorBidi"/>
          <w:sz w:val="24"/>
        </w:rPr>
        <w:t xml:space="preserve">133 340 Podpora rozvoje infrastruktury základního vzdělávání zřizovaného obcemi </w:t>
      </w:r>
      <w:r w:rsidR="00FE127B">
        <w:rPr>
          <w:rFonts w:ascii="Times New Roman" w:eastAsiaTheme="minorHAnsi" w:hAnsi="Times New Roman" w:cstheme="minorBidi"/>
          <w:sz w:val="24"/>
        </w:rPr>
        <w:br/>
      </w:r>
      <w:r w:rsidRPr="00DE4A1B">
        <w:rPr>
          <w:rFonts w:ascii="Times New Roman" w:eastAsiaTheme="minorHAnsi" w:hAnsi="Times New Roman" w:cstheme="minorBidi"/>
          <w:sz w:val="24"/>
        </w:rPr>
        <w:t>a dobrovolnými svazky obcí</w:t>
      </w:r>
      <w:r w:rsidR="00391663">
        <w:rPr>
          <w:rStyle w:val="Znakapoznpodarou"/>
          <w:rFonts w:ascii="Times New Roman" w:eastAsiaTheme="minorHAnsi" w:hAnsi="Times New Roman" w:cstheme="minorBidi"/>
          <w:sz w:val="24"/>
        </w:rPr>
        <w:footnoteReference w:id="1"/>
      </w:r>
      <w:r w:rsidR="00FE127B">
        <w:rPr>
          <w:rFonts w:ascii="Times New Roman" w:eastAsiaTheme="minorHAnsi" w:hAnsi="Times New Roman" w:cstheme="minorBidi"/>
          <w:sz w:val="24"/>
        </w:rPr>
        <w:t xml:space="preserve"> (</w:t>
      </w:r>
      <w:r w:rsidR="00A728D7" w:rsidRPr="00B90917">
        <w:rPr>
          <w:rFonts w:ascii="Times New Roman" w:eastAsiaTheme="minorHAnsi" w:hAnsi="Times New Roman" w:cstheme="minorBidi"/>
          <w:sz w:val="24"/>
        </w:rPr>
        <w:t xml:space="preserve">dále jen „program </w:t>
      </w:r>
      <w:r w:rsidR="00784FC1" w:rsidRPr="00B90917">
        <w:rPr>
          <w:rFonts w:ascii="Times New Roman" w:eastAsiaTheme="minorHAnsi" w:hAnsi="Times New Roman" w:cstheme="minorBidi"/>
          <w:sz w:val="24"/>
        </w:rPr>
        <w:t>133</w:t>
      </w:r>
      <w:r w:rsidR="00F03F67" w:rsidRPr="00B90917">
        <w:rPr>
          <w:rFonts w:ascii="Times New Roman" w:eastAsiaTheme="minorHAnsi" w:hAnsi="Times New Roman" w:cstheme="minorBidi"/>
          <w:sz w:val="24"/>
        </w:rPr>
        <w:t> </w:t>
      </w:r>
      <w:r w:rsidR="00784FC1" w:rsidRPr="00B90917">
        <w:rPr>
          <w:rFonts w:ascii="Times New Roman" w:eastAsiaTheme="minorHAnsi" w:hAnsi="Times New Roman" w:cstheme="minorBidi"/>
          <w:sz w:val="24"/>
        </w:rPr>
        <w:t>3</w:t>
      </w:r>
      <w:r>
        <w:rPr>
          <w:rFonts w:ascii="Times New Roman" w:eastAsiaTheme="minorHAnsi" w:hAnsi="Times New Roman" w:cstheme="minorBidi"/>
          <w:sz w:val="24"/>
        </w:rPr>
        <w:t>4</w:t>
      </w:r>
      <w:r w:rsidR="00784FC1" w:rsidRPr="00B90917">
        <w:rPr>
          <w:rFonts w:ascii="Times New Roman" w:eastAsiaTheme="minorHAnsi" w:hAnsi="Times New Roman" w:cstheme="minorBidi"/>
          <w:sz w:val="24"/>
        </w:rPr>
        <w:t>0</w:t>
      </w:r>
      <w:r w:rsidR="00A728D7" w:rsidRPr="00B90917">
        <w:rPr>
          <w:rFonts w:ascii="Times New Roman" w:eastAsiaTheme="minorHAnsi" w:hAnsi="Times New Roman" w:cstheme="minorBidi"/>
          <w:sz w:val="24"/>
        </w:rPr>
        <w:t>“</w:t>
      </w:r>
      <w:r w:rsidR="00FE127B">
        <w:rPr>
          <w:rFonts w:ascii="Times New Roman" w:eastAsiaTheme="minorHAnsi" w:hAnsi="Times New Roman" w:cstheme="minorBidi"/>
          <w:sz w:val="24"/>
        </w:rPr>
        <w:t>).</w:t>
      </w:r>
    </w:p>
    <w:p w14:paraId="40F6A25C" w14:textId="77777777" w:rsidR="00F03F67" w:rsidRPr="00B90917" w:rsidRDefault="00F03F67" w:rsidP="00FC2E9C">
      <w:pPr>
        <w:spacing w:before="60" w:after="60" w:line="240" w:lineRule="auto"/>
        <w:jc w:val="both"/>
        <w:rPr>
          <w:rFonts w:ascii="Times New Roman" w:eastAsiaTheme="minorHAnsi" w:hAnsi="Times New Roman" w:cstheme="minorBidi"/>
          <w:sz w:val="24"/>
        </w:rPr>
      </w:pPr>
    </w:p>
    <w:p w14:paraId="50BF7086" w14:textId="77777777" w:rsidR="00F03F67" w:rsidRPr="00B90917" w:rsidRDefault="002C5218" w:rsidP="00FC2E9C">
      <w:pPr>
        <w:spacing w:after="120" w:line="240" w:lineRule="auto"/>
        <w:rPr>
          <w:rFonts w:ascii="Times New Roman" w:eastAsiaTheme="minorHAnsi" w:hAnsi="Times New Roman" w:cstheme="minorBidi"/>
          <w:b/>
          <w:i/>
          <w:sz w:val="24"/>
        </w:rPr>
      </w:pPr>
      <w:r>
        <w:rPr>
          <w:rFonts w:ascii="Times New Roman" w:eastAsiaTheme="minorHAnsi" w:hAnsi="Times New Roman" w:cstheme="minorBidi"/>
          <w:b/>
          <w:i/>
          <w:sz w:val="24"/>
        </w:rPr>
        <w:t>Podprogram:</w:t>
      </w:r>
    </w:p>
    <w:p w14:paraId="5B4C9AFF" w14:textId="77777777" w:rsidR="00F03F67" w:rsidRDefault="00DE4A1B" w:rsidP="00FC2E9C">
      <w:pPr>
        <w:spacing w:before="60" w:after="60" w:line="240" w:lineRule="auto"/>
        <w:jc w:val="both"/>
        <w:rPr>
          <w:rFonts w:ascii="Times New Roman" w:eastAsia="Times New Roman" w:hAnsi="Times New Roman"/>
          <w:sz w:val="24"/>
          <w:szCs w:val="24"/>
          <w:lang w:eastAsia="cs-CZ"/>
        </w:rPr>
      </w:pPr>
      <w:r w:rsidRPr="00DE4A1B">
        <w:rPr>
          <w:rFonts w:ascii="Times New Roman" w:eastAsia="Times New Roman" w:hAnsi="Times New Roman"/>
          <w:sz w:val="24"/>
          <w:szCs w:val="24"/>
          <w:lang w:eastAsia="cs-CZ"/>
        </w:rPr>
        <w:t>133D 341</w:t>
      </w:r>
      <w:r>
        <w:rPr>
          <w:rFonts w:ascii="Times New Roman" w:eastAsia="Times New Roman" w:hAnsi="Times New Roman"/>
          <w:sz w:val="24"/>
          <w:szCs w:val="24"/>
          <w:lang w:eastAsia="cs-CZ"/>
        </w:rPr>
        <w:t xml:space="preserve"> </w:t>
      </w:r>
      <w:r w:rsidRPr="00DE4A1B">
        <w:rPr>
          <w:rFonts w:ascii="Times New Roman" w:eastAsia="Times New Roman" w:hAnsi="Times New Roman"/>
          <w:sz w:val="24"/>
          <w:szCs w:val="24"/>
          <w:lang w:eastAsia="cs-CZ"/>
        </w:rPr>
        <w:t>Podpora vybraných projektů rozvoje výukových kapacit základního vzdělávání zřizovaného obcemi a dobrovolnými svazky obcí</w:t>
      </w:r>
      <w:r w:rsidR="00A85225">
        <w:rPr>
          <w:rStyle w:val="Znakapoznpodarou"/>
          <w:rFonts w:ascii="Times New Roman" w:eastAsia="Times New Roman" w:hAnsi="Times New Roman"/>
          <w:sz w:val="24"/>
          <w:szCs w:val="24"/>
          <w:lang w:eastAsia="cs-CZ"/>
        </w:rPr>
        <w:footnoteReference w:id="2"/>
      </w:r>
      <w:r w:rsidR="00FE127B">
        <w:rPr>
          <w:rFonts w:ascii="Times New Roman" w:eastAsia="Times New Roman" w:hAnsi="Times New Roman"/>
          <w:sz w:val="24"/>
          <w:szCs w:val="24"/>
          <w:lang w:eastAsia="cs-CZ"/>
        </w:rPr>
        <w:t xml:space="preserve"> (</w:t>
      </w:r>
      <w:r w:rsidR="0018037A" w:rsidRPr="00B90917">
        <w:rPr>
          <w:rFonts w:ascii="Times New Roman" w:eastAsiaTheme="minorHAnsi" w:hAnsi="Times New Roman" w:cstheme="minorBidi"/>
          <w:sz w:val="24"/>
        </w:rPr>
        <w:t>dále jen „</w:t>
      </w:r>
      <w:r w:rsidR="0018037A">
        <w:rPr>
          <w:rFonts w:ascii="Times New Roman" w:eastAsiaTheme="minorHAnsi" w:hAnsi="Times New Roman" w:cstheme="minorBidi"/>
          <w:sz w:val="24"/>
        </w:rPr>
        <w:t>pod</w:t>
      </w:r>
      <w:r w:rsidR="0018037A" w:rsidRPr="00B90917">
        <w:rPr>
          <w:rFonts w:ascii="Times New Roman" w:eastAsiaTheme="minorHAnsi" w:hAnsi="Times New Roman" w:cstheme="minorBidi"/>
          <w:sz w:val="24"/>
        </w:rPr>
        <w:t>program 133 3</w:t>
      </w:r>
      <w:r w:rsidR="0018037A">
        <w:rPr>
          <w:rFonts w:ascii="Times New Roman" w:eastAsiaTheme="minorHAnsi" w:hAnsi="Times New Roman" w:cstheme="minorBidi"/>
          <w:sz w:val="24"/>
        </w:rPr>
        <w:t>41</w:t>
      </w:r>
      <w:r w:rsidR="0018037A" w:rsidRPr="00B90917">
        <w:rPr>
          <w:rFonts w:ascii="Times New Roman" w:eastAsiaTheme="minorHAnsi" w:hAnsi="Times New Roman" w:cstheme="minorBidi"/>
          <w:sz w:val="24"/>
        </w:rPr>
        <w:t>“</w:t>
      </w:r>
      <w:r w:rsidR="00FE127B">
        <w:rPr>
          <w:rFonts w:ascii="Times New Roman" w:eastAsiaTheme="minorHAnsi" w:hAnsi="Times New Roman" w:cstheme="minorBidi"/>
          <w:sz w:val="24"/>
        </w:rPr>
        <w:t>).</w:t>
      </w:r>
    </w:p>
    <w:p w14:paraId="24E30C12" w14:textId="77777777" w:rsidR="00DE4A1B" w:rsidRPr="00DE4A1B" w:rsidRDefault="00DE4A1B" w:rsidP="00FC2E9C">
      <w:pPr>
        <w:spacing w:before="60" w:after="60" w:line="240" w:lineRule="auto"/>
        <w:jc w:val="both"/>
        <w:rPr>
          <w:rFonts w:ascii="Times New Roman" w:eastAsia="Times New Roman" w:hAnsi="Times New Roman"/>
          <w:sz w:val="24"/>
          <w:szCs w:val="24"/>
          <w:lang w:eastAsia="cs-CZ"/>
        </w:rPr>
      </w:pPr>
    </w:p>
    <w:p w14:paraId="3552C370" w14:textId="77777777" w:rsidR="00615A15" w:rsidRPr="00A64996" w:rsidRDefault="00315DB7" w:rsidP="00FC2E9C">
      <w:pPr>
        <w:spacing w:after="120" w:line="240" w:lineRule="auto"/>
        <w:rPr>
          <w:rFonts w:ascii="Times New Roman" w:eastAsiaTheme="minorHAnsi" w:hAnsi="Times New Roman" w:cstheme="minorBidi"/>
          <w:b/>
          <w:i/>
          <w:sz w:val="24"/>
        </w:rPr>
      </w:pPr>
      <w:r w:rsidRPr="007F7A0B">
        <w:rPr>
          <w:rFonts w:ascii="Times New Roman" w:eastAsiaTheme="minorHAnsi" w:hAnsi="Times New Roman" w:cstheme="minorBidi"/>
          <w:b/>
          <w:i/>
          <w:sz w:val="24"/>
        </w:rPr>
        <w:t>Poskytovatel:</w:t>
      </w:r>
    </w:p>
    <w:p w14:paraId="432082AB" w14:textId="2DD9AA14" w:rsidR="00CB5407" w:rsidRPr="00CB5407" w:rsidRDefault="00615A15" w:rsidP="00FC2E9C">
      <w:pPr>
        <w:pStyle w:val="Standard"/>
        <w:spacing w:after="0" w:line="240" w:lineRule="auto"/>
        <w:rPr>
          <w:rFonts w:ascii="Times New Roman" w:hAnsi="Times New Roman"/>
          <w:sz w:val="24"/>
        </w:rPr>
      </w:pPr>
      <w:r w:rsidRPr="005A4EF9">
        <w:rPr>
          <w:rFonts w:ascii="Times New Roman" w:hAnsi="Times New Roman"/>
          <w:sz w:val="24"/>
        </w:rPr>
        <w:t>Ministerstvo školství, mládeže a tělovýchovy</w:t>
      </w:r>
      <w:r>
        <w:rPr>
          <w:rFonts w:ascii="Times New Roman" w:hAnsi="Times New Roman"/>
          <w:sz w:val="24"/>
        </w:rPr>
        <w:t xml:space="preserve">, </w:t>
      </w:r>
      <w:r w:rsidRPr="005A4EF9">
        <w:rPr>
          <w:rFonts w:ascii="Times New Roman" w:hAnsi="Times New Roman"/>
          <w:sz w:val="24"/>
        </w:rPr>
        <w:t>Karmelitská 529/5, 118 12 Praha 1,</w:t>
      </w:r>
      <w:r w:rsidR="00A97C46">
        <w:rPr>
          <w:rFonts w:ascii="Times New Roman" w:hAnsi="Times New Roman"/>
          <w:sz w:val="24"/>
        </w:rPr>
        <w:t xml:space="preserve"> </w:t>
      </w:r>
      <w:r w:rsidR="00A97C46">
        <w:rPr>
          <w:rFonts w:ascii="Times New Roman" w:hAnsi="Times New Roman"/>
          <w:sz w:val="24"/>
        </w:rPr>
        <w:br/>
      </w:r>
      <w:r w:rsidRPr="005A4EF9">
        <w:rPr>
          <w:rFonts w:ascii="Times New Roman" w:hAnsi="Times New Roman"/>
          <w:sz w:val="24"/>
        </w:rPr>
        <w:t>IČO: 00022985</w:t>
      </w:r>
      <w:r>
        <w:rPr>
          <w:rFonts w:ascii="Times New Roman" w:hAnsi="Times New Roman"/>
          <w:sz w:val="24"/>
        </w:rPr>
        <w:t xml:space="preserve"> </w:t>
      </w:r>
      <w:r w:rsidR="00315DB7" w:rsidRPr="00315DB7">
        <w:rPr>
          <w:rFonts w:ascii="Times New Roman" w:hAnsi="Times New Roman"/>
          <w:sz w:val="24"/>
        </w:rPr>
        <w:t>(dále také „MŠMT“</w:t>
      </w:r>
      <w:r w:rsidR="002A15BC">
        <w:rPr>
          <w:rFonts w:ascii="Times New Roman" w:hAnsi="Times New Roman"/>
          <w:sz w:val="24"/>
        </w:rPr>
        <w:t>)</w:t>
      </w:r>
      <w:r w:rsidR="00ED2869">
        <w:rPr>
          <w:rFonts w:ascii="Times New Roman" w:hAnsi="Times New Roman"/>
          <w:sz w:val="24"/>
        </w:rPr>
        <w:t>.</w:t>
      </w:r>
    </w:p>
    <w:p w14:paraId="5141B1F0" w14:textId="77777777" w:rsidR="00263ABD" w:rsidRPr="00B90917" w:rsidRDefault="00263ABD" w:rsidP="00FC2E9C">
      <w:pPr>
        <w:pStyle w:val="Nadpis1"/>
        <w:keepLines w:val="0"/>
        <w:numPr>
          <w:ilvl w:val="0"/>
          <w:numId w:val="3"/>
        </w:numPr>
        <w:spacing w:before="360" w:after="120"/>
        <w:ind w:left="357" w:hanging="357"/>
        <w:rPr>
          <w:b w:val="0"/>
          <w:szCs w:val="20"/>
          <w:lang w:eastAsia="cs-CZ"/>
        </w:rPr>
      </w:pPr>
      <w:r w:rsidRPr="00B90917">
        <w:rPr>
          <w:szCs w:val="20"/>
          <w:lang w:eastAsia="cs-CZ"/>
        </w:rPr>
        <w:t>Základní vymezení výzvy</w:t>
      </w:r>
    </w:p>
    <w:p w14:paraId="60541987" w14:textId="77777777" w:rsidR="000F6319" w:rsidRPr="00F101FA" w:rsidRDefault="000F6319" w:rsidP="00FC2E9C">
      <w:pPr>
        <w:pStyle w:val="Odstavecseseznamem"/>
        <w:numPr>
          <w:ilvl w:val="0"/>
          <w:numId w:val="13"/>
        </w:numPr>
        <w:spacing w:before="240" w:after="120" w:line="240" w:lineRule="auto"/>
        <w:ind w:left="425" w:hanging="357"/>
        <w:jc w:val="both"/>
        <w:rPr>
          <w:rFonts w:ascii="Times New Roman" w:eastAsiaTheme="minorHAnsi" w:hAnsi="Times New Roman" w:cstheme="minorBidi"/>
          <w:b/>
          <w:i/>
          <w:sz w:val="24"/>
          <w:lang w:eastAsia="cs-CZ"/>
        </w:rPr>
      </w:pPr>
      <w:r w:rsidRPr="00F101FA">
        <w:rPr>
          <w:rFonts w:ascii="Times New Roman" w:eastAsiaTheme="minorHAnsi" w:hAnsi="Times New Roman" w:cstheme="minorBidi"/>
          <w:b/>
          <w:i/>
          <w:sz w:val="24"/>
          <w:lang w:eastAsia="cs-CZ"/>
        </w:rPr>
        <w:t xml:space="preserve">Typ </w:t>
      </w:r>
      <w:r w:rsidRPr="00F101FA">
        <w:rPr>
          <w:rFonts w:ascii="Times New Roman" w:hAnsi="Times New Roman"/>
          <w:b/>
          <w:i/>
          <w:sz w:val="24"/>
          <w:szCs w:val="24"/>
        </w:rPr>
        <w:t>výzvy</w:t>
      </w:r>
      <w:r w:rsidR="00D25889" w:rsidRPr="00F101FA">
        <w:rPr>
          <w:rFonts w:ascii="Times New Roman" w:eastAsiaTheme="minorHAnsi" w:hAnsi="Times New Roman" w:cstheme="minorBidi"/>
          <w:b/>
          <w:i/>
          <w:sz w:val="24"/>
          <w:lang w:eastAsia="cs-CZ"/>
        </w:rPr>
        <w:t>:</w:t>
      </w:r>
    </w:p>
    <w:p w14:paraId="15644BFA" w14:textId="6355A54A" w:rsidR="00F166F9" w:rsidRPr="00F101FA" w:rsidRDefault="000F6319" w:rsidP="00FC2E9C">
      <w:pPr>
        <w:spacing w:before="120" w:after="0" w:line="240" w:lineRule="auto"/>
        <w:rPr>
          <w:rFonts w:ascii="Times New Roman" w:eastAsiaTheme="minorHAnsi" w:hAnsi="Times New Roman" w:cstheme="minorBidi"/>
          <w:sz w:val="24"/>
          <w:lang w:eastAsia="cs-CZ"/>
        </w:rPr>
      </w:pPr>
      <w:r w:rsidRPr="00B90917">
        <w:rPr>
          <w:rFonts w:ascii="Times New Roman" w:eastAsiaTheme="minorHAnsi" w:hAnsi="Times New Roman" w:cstheme="minorBidi"/>
          <w:sz w:val="24"/>
          <w:lang w:eastAsia="cs-CZ"/>
        </w:rPr>
        <w:t>Průběžná</w:t>
      </w:r>
      <w:r w:rsidR="0006476A">
        <w:rPr>
          <w:rFonts w:ascii="Times New Roman" w:eastAsiaTheme="minorHAnsi" w:hAnsi="Times New Roman" w:cstheme="minorBidi"/>
          <w:sz w:val="24"/>
          <w:lang w:eastAsia="cs-CZ"/>
        </w:rPr>
        <w:t xml:space="preserve"> - nesoutěžní</w:t>
      </w:r>
    </w:p>
    <w:p w14:paraId="43C379EE" w14:textId="78EB5690" w:rsidR="00FE127B" w:rsidRPr="0024795F" w:rsidRDefault="00FE127B" w:rsidP="00FC2E9C">
      <w:pPr>
        <w:pStyle w:val="Odstavecseseznamem"/>
        <w:numPr>
          <w:ilvl w:val="0"/>
          <w:numId w:val="13"/>
        </w:numPr>
        <w:spacing w:before="240" w:after="120" w:line="240" w:lineRule="auto"/>
        <w:ind w:left="425" w:hanging="357"/>
        <w:jc w:val="both"/>
        <w:rPr>
          <w:rFonts w:ascii="Times New Roman" w:hAnsi="Times New Roman"/>
          <w:b/>
          <w:i/>
          <w:sz w:val="24"/>
          <w:szCs w:val="24"/>
        </w:rPr>
      </w:pPr>
      <w:r w:rsidRPr="00FE127B">
        <w:rPr>
          <w:rFonts w:ascii="Times New Roman" w:hAnsi="Times New Roman"/>
          <w:b/>
          <w:i/>
          <w:sz w:val="24"/>
          <w:szCs w:val="24"/>
        </w:rPr>
        <w:t>Oprávněný</w:t>
      </w:r>
      <w:r w:rsidRPr="0024795F">
        <w:rPr>
          <w:rFonts w:ascii="Times New Roman" w:hAnsi="Times New Roman"/>
          <w:b/>
          <w:i/>
          <w:sz w:val="24"/>
          <w:szCs w:val="24"/>
        </w:rPr>
        <w:t xml:space="preserve"> </w:t>
      </w:r>
      <w:r w:rsidRPr="0024795F">
        <w:rPr>
          <w:rFonts w:ascii="Times New Roman" w:eastAsiaTheme="minorHAnsi" w:hAnsi="Times New Roman" w:cstheme="minorBidi"/>
          <w:b/>
          <w:i/>
          <w:sz w:val="24"/>
          <w:lang w:eastAsia="cs-CZ"/>
        </w:rPr>
        <w:t>žadatel</w:t>
      </w:r>
      <w:r w:rsidRPr="0024795F">
        <w:rPr>
          <w:rFonts w:ascii="Times New Roman" w:hAnsi="Times New Roman"/>
          <w:b/>
          <w:i/>
          <w:sz w:val="24"/>
          <w:szCs w:val="24"/>
        </w:rPr>
        <w:t xml:space="preserve"> o dotaci (dále</w:t>
      </w:r>
      <w:r>
        <w:rPr>
          <w:rFonts w:ascii="Times New Roman" w:hAnsi="Times New Roman"/>
          <w:b/>
          <w:i/>
          <w:sz w:val="24"/>
          <w:szCs w:val="24"/>
        </w:rPr>
        <w:t xml:space="preserve"> </w:t>
      </w:r>
      <w:r w:rsidRPr="0024795F">
        <w:rPr>
          <w:rFonts w:ascii="Times New Roman" w:hAnsi="Times New Roman"/>
          <w:b/>
          <w:i/>
          <w:sz w:val="24"/>
          <w:szCs w:val="24"/>
        </w:rPr>
        <w:t>„žadatel“ nebo následně „příjemce“):</w:t>
      </w:r>
    </w:p>
    <w:p w14:paraId="5B1353CD" w14:textId="3D755E27" w:rsidR="00A02BFF" w:rsidRPr="00A02BFF" w:rsidRDefault="00A02BFF" w:rsidP="00FC2E9C">
      <w:pPr>
        <w:numPr>
          <w:ilvl w:val="0"/>
          <w:numId w:val="37"/>
        </w:numPr>
        <w:spacing w:after="120" w:line="240" w:lineRule="auto"/>
        <w:jc w:val="both"/>
        <w:rPr>
          <w:rFonts w:ascii="Times New Roman" w:hAnsi="Times New Roman"/>
          <w:sz w:val="24"/>
          <w:szCs w:val="24"/>
        </w:rPr>
      </w:pPr>
      <w:bookmarkStart w:id="2" w:name="_Hlk80190534"/>
      <w:r w:rsidRPr="00A02BFF">
        <w:rPr>
          <w:rFonts w:ascii="Times New Roman" w:hAnsi="Times New Roman"/>
          <w:b/>
          <w:sz w:val="24"/>
          <w:szCs w:val="24"/>
        </w:rPr>
        <w:t xml:space="preserve">obec </w:t>
      </w:r>
      <w:r w:rsidRPr="00A02BFF">
        <w:rPr>
          <w:rFonts w:ascii="Times New Roman" w:hAnsi="Times New Roman"/>
          <w:sz w:val="24"/>
          <w:szCs w:val="24"/>
        </w:rPr>
        <w:t>zřizující základní školu v právní formě příspěvkové organizace nebo školské právnické osoby</w:t>
      </w:r>
      <w:r w:rsidR="005F48CC">
        <w:rPr>
          <w:rFonts w:ascii="Times New Roman" w:hAnsi="Times New Roman"/>
          <w:sz w:val="24"/>
          <w:szCs w:val="24"/>
        </w:rPr>
        <w:t xml:space="preserve"> </w:t>
      </w:r>
      <w:r w:rsidRPr="00A02BFF">
        <w:rPr>
          <w:rFonts w:ascii="Times New Roman" w:hAnsi="Times New Roman"/>
          <w:sz w:val="24"/>
          <w:szCs w:val="24"/>
        </w:rPr>
        <w:t xml:space="preserve">(s výjimkou hlavního města Prahy nebo městské části hlavního města Prahy), </w:t>
      </w:r>
    </w:p>
    <w:bookmarkEnd w:id="2"/>
    <w:p w14:paraId="0F82C1A2" w14:textId="77777777" w:rsidR="00A02BFF" w:rsidRPr="00A02BFF" w:rsidRDefault="00A02BFF" w:rsidP="00FC2E9C">
      <w:pPr>
        <w:numPr>
          <w:ilvl w:val="0"/>
          <w:numId w:val="37"/>
        </w:numPr>
        <w:spacing w:after="120" w:line="240" w:lineRule="auto"/>
        <w:jc w:val="both"/>
        <w:rPr>
          <w:rFonts w:ascii="Times New Roman" w:hAnsi="Times New Roman"/>
          <w:sz w:val="24"/>
          <w:szCs w:val="24"/>
        </w:rPr>
      </w:pPr>
      <w:r w:rsidRPr="00A02BFF">
        <w:rPr>
          <w:rFonts w:ascii="Times New Roman" w:hAnsi="Times New Roman"/>
          <w:b/>
          <w:sz w:val="24"/>
          <w:szCs w:val="24"/>
        </w:rPr>
        <w:t xml:space="preserve">dobrovolný svazek obcí </w:t>
      </w:r>
      <w:r w:rsidRPr="00A02BFF">
        <w:rPr>
          <w:rFonts w:ascii="Times New Roman" w:hAnsi="Times New Roman"/>
          <w:sz w:val="24"/>
          <w:szCs w:val="24"/>
        </w:rPr>
        <w:t>(dále jen „svazek obcí“)</w:t>
      </w:r>
      <w:r w:rsidRPr="00A02BFF">
        <w:rPr>
          <w:rFonts w:ascii="Times New Roman" w:hAnsi="Times New Roman"/>
          <w:b/>
          <w:sz w:val="24"/>
          <w:szCs w:val="24"/>
        </w:rPr>
        <w:t xml:space="preserve"> </w:t>
      </w:r>
      <w:r w:rsidRPr="00A02BFF">
        <w:rPr>
          <w:rFonts w:ascii="Times New Roman" w:hAnsi="Times New Roman"/>
          <w:sz w:val="24"/>
          <w:szCs w:val="24"/>
        </w:rPr>
        <w:t>zřizující v souladu § 124 </w:t>
      </w:r>
      <w:r w:rsidRPr="00A02BFF">
        <w:rPr>
          <w:rFonts w:ascii="Times New Roman" w:hAnsi="Times New Roman"/>
          <w:sz w:val="24"/>
          <w:szCs w:val="24"/>
        </w:rPr>
        <w:br/>
        <w:t xml:space="preserve">zákona č. 561/2004 Sb., o předškolním, základním, středním, vyšším odborném </w:t>
      </w:r>
      <w:r w:rsidRPr="00A02BFF">
        <w:rPr>
          <w:rFonts w:ascii="Times New Roman" w:hAnsi="Times New Roman"/>
          <w:sz w:val="24"/>
          <w:szCs w:val="24"/>
        </w:rPr>
        <w:br/>
        <w:t>a jiném vzdělávání (školský zákon), ve znění pozdějších předpisů (dále jen „školský zákon“) základní školu v právní formě školské právnické osoby,</w:t>
      </w:r>
    </w:p>
    <w:p w14:paraId="264B1562" w14:textId="77777777" w:rsidR="00A02BFF" w:rsidRPr="00A02BFF" w:rsidRDefault="00A02BFF" w:rsidP="00FC2E9C">
      <w:pPr>
        <w:numPr>
          <w:ilvl w:val="0"/>
          <w:numId w:val="37"/>
        </w:numPr>
        <w:spacing w:after="0" w:line="240" w:lineRule="auto"/>
        <w:ind w:left="714" w:hanging="357"/>
        <w:jc w:val="both"/>
        <w:rPr>
          <w:rFonts w:ascii="Times New Roman" w:hAnsi="Times New Roman"/>
          <w:sz w:val="24"/>
          <w:szCs w:val="24"/>
        </w:rPr>
      </w:pPr>
      <w:bookmarkStart w:id="3" w:name="_Hlk78455434"/>
      <w:r w:rsidRPr="00A02BFF">
        <w:rPr>
          <w:rFonts w:ascii="Times New Roman" w:hAnsi="Times New Roman"/>
          <w:b/>
          <w:sz w:val="24"/>
          <w:szCs w:val="24"/>
        </w:rPr>
        <w:t xml:space="preserve">školská právnická osoba </w:t>
      </w:r>
      <w:bookmarkEnd w:id="3"/>
      <w:r w:rsidRPr="00A02BFF">
        <w:rPr>
          <w:rFonts w:ascii="Times New Roman" w:hAnsi="Times New Roman"/>
          <w:b/>
          <w:sz w:val="24"/>
          <w:szCs w:val="24"/>
        </w:rPr>
        <w:t xml:space="preserve">– </w:t>
      </w:r>
      <w:r w:rsidRPr="00A02BFF">
        <w:rPr>
          <w:rFonts w:ascii="Times New Roman" w:hAnsi="Times New Roman"/>
          <w:sz w:val="24"/>
          <w:szCs w:val="24"/>
        </w:rPr>
        <w:t>zřízená svazkem obcí v souladu s § 124 školského zákona.</w:t>
      </w:r>
    </w:p>
    <w:p w14:paraId="25CF9037" w14:textId="77777777" w:rsidR="00B376BB" w:rsidRDefault="00B376BB" w:rsidP="00FC2E9C">
      <w:pPr>
        <w:pStyle w:val="Odstavecseseznamem"/>
        <w:spacing w:before="240" w:after="120" w:line="240" w:lineRule="auto"/>
        <w:ind w:left="425"/>
        <w:jc w:val="both"/>
        <w:rPr>
          <w:rFonts w:ascii="Times New Roman" w:eastAsiaTheme="minorHAnsi" w:hAnsi="Times New Roman" w:cstheme="minorBidi"/>
          <w:b/>
          <w:i/>
          <w:sz w:val="24"/>
          <w:lang w:eastAsia="cs-CZ"/>
        </w:rPr>
      </w:pPr>
    </w:p>
    <w:p w14:paraId="41359DD0" w14:textId="0C153CF1" w:rsidR="00F03F67" w:rsidRPr="00B90917" w:rsidRDefault="00F03F67" w:rsidP="00FC2E9C">
      <w:pPr>
        <w:pStyle w:val="Odstavecseseznamem"/>
        <w:numPr>
          <w:ilvl w:val="0"/>
          <w:numId w:val="13"/>
        </w:numPr>
        <w:spacing w:before="240" w:after="120" w:line="240" w:lineRule="auto"/>
        <w:ind w:left="425" w:hanging="357"/>
        <w:jc w:val="both"/>
        <w:rPr>
          <w:rFonts w:ascii="Times New Roman" w:eastAsiaTheme="minorHAnsi" w:hAnsi="Times New Roman" w:cstheme="minorBidi"/>
          <w:b/>
          <w:i/>
          <w:sz w:val="24"/>
          <w:lang w:eastAsia="cs-CZ"/>
        </w:rPr>
      </w:pPr>
      <w:r w:rsidRPr="00B90917">
        <w:rPr>
          <w:rFonts w:ascii="Times New Roman" w:eastAsiaTheme="minorHAnsi" w:hAnsi="Times New Roman" w:cstheme="minorBidi"/>
          <w:b/>
          <w:i/>
          <w:sz w:val="24"/>
          <w:lang w:eastAsia="cs-CZ"/>
        </w:rPr>
        <w:lastRenderedPageBreak/>
        <w:t>Harmonogram výzvy:</w:t>
      </w:r>
    </w:p>
    <w:p w14:paraId="40F40556" w14:textId="5E7BD13C" w:rsidR="003E4B2B" w:rsidRPr="003E4B2B" w:rsidRDefault="003E4B2B" w:rsidP="00FC2E9C">
      <w:pPr>
        <w:spacing w:after="120" w:line="240" w:lineRule="auto"/>
        <w:ind w:left="4253" w:hanging="4253"/>
        <w:rPr>
          <w:rFonts w:ascii="Times New Roman" w:eastAsia="Times New Roman" w:hAnsi="Times New Roman"/>
          <w:sz w:val="24"/>
          <w:szCs w:val="24"/>
          <w:lang w:eastAsia="cs-CZ"/>
        </w:rPr>
      </w:pPr>
      <w:r w:rsidRPr="003E4B2B">
        <w:rPr>
          <w:rFonts w:ascii="Times New Roman" w:eastAsia="Times New Roman" w:hAnsi="Times New Roman"/>
          <w:sz w:val="24"/>
          <w:szCs w:val="24"/>
          <w:lang w:eastAsia="cs-CZ"/>
        </w:rPr>
        <w:t>Počátek příjmu žádostí o poskytnutí dotace:</w:t>
      </w:r>
      <w:r w:rsidRPr="003E4B2B">
        <w:rPr>
          <w:rFonts w:ascii="Times New Roman" w:eastAsia="Times New Roman" w:hAnsi="Times New Roman"/>
          <w:sz w:val="24"/>
          <w:szCs w:val="24"/>
          <w:lang w:eastAsia="cs-CZ"/>
        </w:rPr>
        <w:tab/>
      </w:r>
      <w:r w:rsidRPr="003E4B2B">
        <w:rPr>
          <w:rFonts w:ascii="Times New Roman" w:eastAsia="Times New Roman" w:hAnsi="Times New Roman"/>
          <w:sz w:val="24"/>
          <w:szCs w:val="24"/>
          <w:lang w:eastAsia="cs-CZ"/>
        </w:rPr>
        <w:tab/>
      </w:r>
      <w:r w:rsidR="00A02BFF">
        <w:rPr>
          <w:rFonts w:ascii="Times New Roman" w:eastAsia="Times New Roman" w:hAnsi="Times New Roman"/>
          <w:sz w:val="24"/>
          <w:szCs w:val="24"/>
          <w:lang w:eastAsia="cs-CZ"/>
        </w:rPr>
        <w:t>8</w:t>
      </w:r>
      <w:r w:rsidRPr="003E4B2B">
        <w:rPr>
          <w:rFonts w:ascii="Times New Roman" w:eastAsia="Times New Roman" w:hAnsi="Times New Roman"/>
          <w:sz w:val="24"/>
          <w:szCs w:val="24"/>
          <w:lang w:eastAsia="cs-CZ"/>
        </w:rPr>
        <w:t xml:space="preserve">. </w:t>
      </w:r>
      <w:r w:rsidR="00883032">
        <w:rPr>
          <w:rFonts w:ascii="Times New Roman" w:eastAsia="Times New Roman" w:hAnsi="Times New Roman"/>
          <w:sz w:val="24"/>
          <w:szCs w:val="24"/>
          <w:lang w:eastAsia="cs-CZ"/>
        </w:rPr>
        <w:t>9</w:t>
      </w:r>
      <w:r w:rsidRPr="003E4B2B">
        <w:rPr>
          <w:rFonts w:ascii="Times New Roman" w:eastAsia="Times New Roman" w:hAnsi="Times New Roman"/>
          <w:sz w:val="24"/>
          <w:szCs w:val="24"/>
          <w:lang w:eastAsia="cs-CZ"/>
        </w:rPr>
        <w:t>. 2021</w:t>
      </w:r>
    </w:p>
    <w:p w14:paraId="6A051313" w14:textId="3BE90638" w:rsidR="00CC2911" w:rsidRPr="00F101FA" w:rsidRDefault="003E4B2B" w:rsidP="00FC2E9C">
      <w:pPr>
        <w:spacing w:after="0" w:line="240" w:lineRule="auto"/>
        <w:ind w:left="4253" w:hanging="4253"/>
        <w:rPr>
          <w:rFonts w:ascii="Times New Roman" w:eastAsia="Times New Roman" w:hAnsi="Times New Roman"/>
          <w:sz w:val="24"/>
          <w:szCs w:val="24"/>
          <w:lang w:eastAsia="cs-CZ"/>
        </w:rPr>
      </w:pPr>
      <w:r w:rsidRPr="003E4B2B">
        <w:rPr>
          <w:rFonts w:ascii="Times New Roman" w:eastAsia="Times New Roman" w:hAnsi="Times New Roman"/>
          <w:sz w:val="24"/>
          <w:szCs w:val="24"/>
          <w:lang w:eastAsia="cs-CZ"/>
        </w:rPr>
        <w:t>Konec příjmu žádostí o poskytnutí dotace:</w:t>
      </w:r>
      <w:r w:rsidRPr="003E4B2B">
        <w:rPr>
          <w:rFonts w:ascii="Times New Roman" w:eastAsia="Times New Roman" w:hAnsi="Times New Roman"/>
          <w:sz w:val="24"/>
          <w:szCs w:val="24"/>
          <w:lang w:eastAsia="cs-CZ"/>
        </w:rPr>
        <w:tab/>
      </w:r>
      <w:r w:rsidRPr="003E4B2B">
        <w:rPr>
          <w:rFonts w:ascii="Times New Roman" w:eastAsia="Times New Roman" w:hAnsi="Times New Roman"/>
          <w:sz w:val="24"/>
          <w:szCs w:val="24"/>
          <w:lang w:eastAsia="cs-CZ"/>
        </w:rPr>
        <w:tab/>
        <w:t>3</w:t>
      </w:r>
      <w:r w:rsidR="00145D43">
        <w:rPr>
          <w:rFonts w:ascii="Times New Roman" w:eastAsia="Times New Roman" w:hAnsi="Times New Roman"/>
          <w:sz w:val="24"/>
          <w:szCs w:val="24"/>
          <w:lang w:eastAsia="cs-CZ"/>
        </w:rPr>
        <w:t>1</w:t>
      </w:r>
      <w:r w:rsidRPr="003E4B2B">
        <w:rPr>
          <w:rFonts w:ascii="Times New Roman" w:eastAsia="Times New Roman" w:hAnsi="Times New Roman"/>
          <w:sz w:val="24"/>
          <w:szCs w:val="24"/>
          <w:lang w:eastAsia="cs-CZ"/>
        </w:rPr>
        <w:t xml:space="preserve">. </w:t>
      </w:r>
      <w:r w:rsidR="00145D43">
        <w:rPr>
          <w:rFonts w:ascii="Times New Roman" w:eastAsia="Times New Roman" w:hAnsi="Times New Roman"/>
          <w:sz w:val="24"/>
          <w:szCs w:val="24"/>
          <w:lang w:eastAsia="cs-CZ"/>
        </w:rPr>
        <w:t>12</w:t>
      </w:r>
      <w:r w:rsidRPr="003E4B2B">
        <w:rPr>
          <w:rFonts w:ascii="Times New Roman" w:eastAsia="Times New Roman" w:hAnsi="Times New Roman"/>
          <w:sz w:val="24"/>
          <w:szCs w:val="24"/>
          <w:lang w:eastAsia="cs-CZ"/>
        </w:rPr>
        <w:t>. 202</w:t>
      </w:r>
      <w:r w:rsidR="00DE4A1B">
        <w:rPr>
          <w:rFonts w:ascii="Times New Roman" w:eastAsia="Times New Roman" w:hAnsi="Times New Roman"/>
          <w:sz w:val="24"/>
          <w:szCs w:val="24"/>
          <w:lang w:eastAsia="cs-CZ"/>
        </w:rPr>
        <w:t>3</w:t>
      </w:r>
    </w:p>
    <w:p w14:paraId="5FB9B623" w14:textId="77777777" w:rsidR="00D60043" w:rsidRPr="00E45548" w:rsidRDefault="00D60043" w:rsidP="00FC2E9C">
      <w:pPr>
        <w:pStyle w:val="Odstavecseseznamem"/>
        <w:numPr>
          <w:ilvl w:val="0"/>
          <w:numId w:val="13"/>
        </w:numPr>
        <w:spacing w:before="240" w:after="120" w:line="240" w:lineRule="auto"/>
        <w:ind w:left="425" w:hanging="357"/>
        <w:jc w:val="both"/>
        <w:rPr>
          <w:rFonts w:ascii="Times New Roman" w:eastAsiaTheme="minorHAnsi" w:hAnsi="Times New Roman"/>
          <w:sz w:val="24"/>
          <w:szCs w:val="24"/>
          <w:lang w:eastAsia="cs-CZ"/>
        </w:rPr>
      </w:pPr>
      <w:r w:rsidRPr="00C01306">
        <w:rPr>
          <w:rFonts w:ascii="Times New Roman" w:eastAsiaTheme="minorHAnsi" w:hAnsi="Times New Roman" w:cstheme="minorBidi"/>
          <w:b/>
          <w:i/>
          <w:sz w:val="24"/>
          <w:lang w:eastAsia="cs-CZ"/>
        </w:rPr>
        <w:t>Alokace</w:t>
      </w:r>
      <w:r w:rsidRPr="00B90917">
        <w:rPr>
          <w:rFonts w:ascii="Times New Roman" w:eastAsia="Times New Roman" w:hAnsi="Times New Roman"/>
          <w:b/>
          <w:i/>
          <w:sz w:val="24"/>
          <w:szCs w:val="24"/>
          <w:lang w:eastAsia="cs-CZ"/>
        </w:rPr>
        <w:t xml:space="preserve"> na výzvu:</w:t>
      </w:r>
    </w:p>
    <w:p w14:paraId="728D4EAE" w14:textId="77777777" w:rsidR="00145D43" w:rsidRPr="005A20D4" w:rsidRDefault="00DE4A1B" w:rsidP="00FC2E9C">
      <w:pPr>
        <w:spacing w:after="0" w:line="240" w:lineRule="auto"/>
        <w:jc w:val="both"/>
        <w:rPr>
          <w:rFonts w:ascii="Times New Roman" w:eastAsiaTheme="minorHAnsi" w:hAnsi="Times New Roman"/>
          <w:b/>
          <w:sz w:val="24"/>
          <w:szCs w:val="24"/>
        </w:rPr>
      </w:pPr>
      <w:r w:rsidRPr="005A20D4">
        <w:rPr>
          <w:rFonts w:ascii="Times New Roman" w:eastAsiaTheme="minorHAnsi" w:hAnsi="Times New Roman"/>
          <w:b/>
          <w:sz w:val="24"/>
          <w:szCs w:val="24"/>
        </w:rPr>
        <w:t xml:space="preserve">2 937 600 000,00 </w:t>
      </w:r>
      <w:r w:rsidR="003E4B2B" w:rsidRPr="005A20D4">
        <w:rPr>
          <w:rFonts w:ascii="Times New Roman" w:eastAsiaTheme="minorHAnsi" w:hAnsi="Times New Roman"/>
          <w:b/>
          <w:sz w:val="24"/>
          <w:szCs w:val="24"/>
        </w:rPr>
        <w:t>K</w:t>
      </w:r>
      <w:r w:rsidRPr="005A20D4">
        <w:rPr>
          <w:rFonts w:ascii="Times New Roman" w:eastAsiaTheme="minorHAnsi" w:hAnsi="Times New Roman"/>
          <w:b/>
          <w:sz w:val="24"/>
          <w:szCs w:val="24"/>
        </w:rPr>
        <w:t>č</w:t>
      </w:r>
    </w:p>
    <w:p w14:paraId="406DB1CA" w14:textId="77777777" w:rsidR="00F45C57" w:rsidRDefault="00F45C57" w:rsidP="00FC2E9C">
      <w:pPr>
        <w:spacing w:after="0" w:line="240" w:lineRule="auto"/>
        <w:jc w:val="both"/>
        <w:rPr>
          <w:rFonts w:ascii="Times New Roman" w:hAnsi="Times New Roman"/>
          <w:sz w:val="24"/>
          <w:szCs w:val="24"/>
        </w:rPr>
      </w:pPr>
    </w:p>
    <w:p w14:paraId="367E6929" w14:textId="40135341" w:rsidR="00193E38" w:rsidRDefault="009647B2" w:rsidP="00FC2E9C">
      <w:pPr>
        <w:spacing w:after="0" w:line="240" w:lineRule="auto"/>
        <w:jc w:val="both"/>
        <w:rPr>
          <w:rFonts w:ascii="Times New Roman" w:hAnsi="Times New Roman"/>
          <w:sz w:val="24"/>
          <w:szCs w:val="24"/>
        </w:rPr>
      </w:pPr>
      <w:r>
        <w:rPr>
          <w:rFonts w:ascii="Times New Roman" w:hAnsi="Times New Roman"/>
          <w:sz w:val="24"/>
          <w:szCs w:val="24"/>
        </w:rPr>
        <w:t xml:space="preserve">Akce budou evidovány průběžně až do vyčerpání alokace na výzvu. </w:t>
      </w:r>
      <w:r w:rsidR="00FE127B">
        <w:rPr>
          <w:rFonts w:ascii="Times New Roman" w:hAnsi="Times New Roman"/>
          <w:sz w:val="24"/>
          <w:szCs w:val="24"/>
        </w:rPr>
        <w:t>Poskytovatel</w:t>
      </w:r>
      <w:r>
        <w:rPr>
          <w:rFonts w:ascii="Times New Roman" w:hAnsi="Times New Roman"/>
          <w:sz w:val="24"/>
          <w:szCs w:val="24"/>
        </w:rPr>
        <w:t xml:space="preserve"> si vyhrazuje právo na přesun části alokace této výzvy (snížení či zvýšení) mezi souběžně vyhlášenými výzvami v rámci programového financování</w:t>
      </w:r>
      <w:r w:rsidR="007803BA">
        <w:rPr>
          <w:rFonts w:ascii="Times New Roman" w:hAnsi="Times New Roman"/>
          <w:sz w:val="24"/>
          <w:szCs w:val="24"/>
        </w:rPr>
        <w:t xml:space="preserve"> regionálního školství a dle možností státního rozpočtu kapitoly </w:t>
      </w:r>
      <w:r w:rsidR="00CD448D">
        <w:rPr>
          <w:rFonts w:ascii="Times New Roman" w:hAnsi="Times New Roman"/>
          <w:sz w:val="24"/>
          <w:szCs w:val="24"/>
        </w:rPr>
        <w:t>poskytovatele.</w:t>
      </w:r>
      <w:r w:rsidR="00DA161A">
        <w:rPr>
          <w:rFonts w:ascii="Times New Roman" w:eastAsiaTheme="minorHAnsi" w:hAnsi="Times New Roman"/>
          <w:sz w:val="24"/>
          <w:szCs w:val="24"/>
        </w:rPr>
        <w:t xml:space="preserve"> </w:t>
      </w:r>
    </w:p>
    <w:p w14:paraId="2A951DAA" w14:textId="77777777" w:rsidR="00DE4A1B" w:rsidRDefault="00DE4A1B" w:rsidP="00FC2E9C">
      <w:pPr>
        <w:spacing w:after="0" w:line="240" w:lineRule="auto"/>
        <w:jc w:val="both"/>
        <w:rPr>
          <w:rFonts w:ascii="Times New Roman" w:eastAsiaTheme="minorHAnsi" w:hAnsi="Times New Roman"/>
          <w:sz w:val="24"/>
          <w:szCs w:val="24"/>
        </w:rPr>
      </w:pPr>
    </w:p>
    <w:p w14:paraId="359FDF72" w14:textId="3C26926D" w:rsidR="00DE4A1B" w:rsidRDefault="00DE4A1B" w:rsidP="00FC2E9C">
      <w:pPr>
        <w:pBdr>
          <w:top w:val="single" w:sz="4" w:space="1" w:color="auto"/>
          <w:left w:val="single" w:sz="4" w:space="1" w:color="auto"/>
          <w:bottom w:val="single" w:sz="4" w:space="9" w:color="auto"/>
          <w:right w:val="single" w:sz="4" w:space="4" w:color="auto"/>
          <w:between w:val="single" w:sz="4" w:space="1" w:color="auto"/>
          <w:bar w:val="single" w:sz="4" w:color="auto"/>
        </w:pBdr>
        <w:spacing w:after="0" w:line="240" w:lineRule="auto"/>
        <w:jc w:val="both"/>
        <w:rPr>
          <w:rFonts w:ascii="Times New Roman" w:eastAsiaTheme="minorHAnsi" w:hAnsi="Times New Roman"/>
          <w:sz w:val="24"/>
          <w:szCs w:val="24"/>
        </w:rPr>
      </w:pPr>
      <w:r w:rsidRPr="00DE4A1B">
        <w:rPr>
          <w:rFonts w:ascii="Times New Roman" w:eastAsiaTheme="minorHAnsi" w:hAnsi="Times New Roman"/>
          <w:sz w:val="24"/>
          <w:szCs w:val="24"/>
        </w:rPr>
        <w:t>Prostřednictvím výzvy mohou být realizovány výlučně</w:t>
      </w:r>
      <w:r w:rsidR="0024322D">
        <w:rPr>
          <w:rFonts w:ascii="Times New Roman" w:eastAsiaTheme="minorHAnsi" w:hAnsi="Times New Roman"/>
          <w:sz w:val="24"/>
          <w:szCs w:val="24"/>
        </w:rPr>
        <w:t xml:space="preserve"> </w:t>
      </w:r>
      <w:r w:rsidRPr="007803BA">
        <w:rPr>
          <w:rFonts w:ascii="Times New Roman" w:eastAsiaTheme="minorHAnsi" w:hAnsi="Times New Roman"/>
          <w:b/>
          <w:sz w:val="24"/>
          <w:szCs w:val="24"/>
        </w:rPr>
        <w:t xml:space="preserve">akce, které byly jmenovitě určeny </w:t>
      </w:r>
      <w:r w:rsidR="00391663" w:rsidRPr="007803BA">
        <w:rPr>
          <w:rFonts w:ascii="Times New Roman" w:eastAsiaTheme="minorHAnsi" w:hAnsi="Times New Roman"/>
          <w:b/>
          <w:sz w:val="24"/>
          <w:szCs w:val="24"/>
        </w:rPr>
        <w:t xml:space="preserve">k podpoře </w:t>
      </w:r>
      <w:r w:rsidRPr="007803BA">
        <w:rPr>
          <w:rFonts w:ascii="Times New Roman" w:eastAsiaTheme="minorHAnsi" w:hAnsi="Times New Roman"/>
          <w:b/>
          <w:sz w:val="24"/>
          <w:szCs w:val="24"/>
        </w:rPr>
        <w:t>v rámci program</w:t>
      </w:r>
      <w:r w:rsidR="00C96C18" w:rsidRPr="007803BA">
        <w:rPr>
          <w:rFonts w:ascii="Times New Roman" w:eastAsiaTheme="minorHAnsi" w:hAnsi="Times New Roman"/>
          <w:b/>
          <w:sz w:val="24"/>
          <w:szCs w:val="24"/>
        </w:rPr>
        <w:t>u</w:t>
      </w:r>
      <w:r w:rsidRPr="007803BA">
        <w:rPr>
          <w:rFonts w:ascii="Times New Roman" w:eastAsiaTheme="minorHAnsi" w:hAnsi="Times New Roman"/>
          <w:b/>
          <w:sz w:val="24"/>
          <w:szCs w:val="24"/>
        </w:rPr>
        <w:t xml:space="preserve"> 133 340 – podprogram 133</w:t>
      </w:r>
      <w:r w:rsidR="0018037A" w:rsidRPr="007803BA">
        <w:rPr>
          <w:rFonts w:ascii="Times New Roman" w:eastAsiaTheme="minorHAnsi" w:hAnsi="Times New Roman"/>
          <w:b/>
          <w:sz w:val="24"/>
          <w:szCs w:val="24"/>
        </w:rPr>
        <w:t> </w:t>
      </w:r>
      <w:r w:rsidRPr="007803BA">
        <w:rPr>
          <w:rFonts w:ascii="Times New Roman" w:eastAsiaTheme="minorHAnsi" w:hAnsi="Times New Roman"/>
          <w:b/>
          <w:sz w:val="24"/>
          <w:szCs w:val="24"/>
        </w:rPr>
        <w:t>341</w:t>
      </w:r>
      <w:r>
        <w:rPr>
          <w:rFonts w:ascii="Times New Roman" w:eastAsiaTheme="minorHAnsi" w:hAnsi="Times New Roman"/>
          <w:sz w:val="24"/>
          <w:szCs w:val="24"/>
        </w:rPr>
        <w:t>.</w:t>
      </w:r>
    </w:p>
    <w:p w14:paraId="514BE657" w14:textId="77777777" w:rsidR="009647B2" w:rsidRPr="00B90917" w:rsidRDefault="009647B2" w:rsidP="00FC2E9C">
      <w:pPr>
        <w:pStyle w:val="Odstavecseseznamem"/>
        <w:numPr>
          <w:ilvl w:val="0"/>
          <w:numId w:val="13"/>
        </w:numPr>
        <w:spacing w:before="240" w:after="120" w:line="240" w:lineRule="auto"/>
        <w:ind w:left="425" w:hanging="357"/>
        <w:jc w:val="both"/>
        <w:rPr>
          <w:rFonts w:ascii="Times New Roman" w:eastAsia="Times New Roman" w:hAnsi="Times New Roman"/>
          <w:sz w:val="24"/>
          <w:szCs w:val="24"/>
          <w:lang w:eastAsia="cs-CZ"/>
        </w:rPr>
      </w:pPr>
      <w:r w:rsidRPr="00F101FA">
        <w:rPr>
          <w:rFonts w:ascii="Times New Roman" w:eastAsiaTheme="minorHAnsi" w:hAnsi="Times New Roman" w:cstheme="minorBidi"/>
          <w:b/>
          <w:i/>
          <w:sz w:val="24"/>
          <w:lang w:eastAsia="cs-CZ"/>
        </w:rPr>
        <w:t>Zdroj</w:t>
      </w:r>
      <w:r w:rsidRPr="00B90917">
        <w:rPr>
          <w:rFonts w:ascii="Times New Roman" w:eastAsia="Times New Roman" w:hAnsi="Times New Roman"/>
          <w:b/>
          <w:i/>
          <w:sz w:val="24"/>
          <w:szCs w:val="24"/>
          <w:lang w:eastAsia="cs-CZ"/>
        </w:rPr>
        <w:t xml:space="preserve"> financování:</w:t>
      </w:r>
    </w:p>
    <w:p w14:paraId="67D06DD9" w14:textId="77777777" w:rsidR="009647B2" w:rsidRPr="00DA161A" w:rsidRDefault="009647B2" w:rsidP="00FC2E9C">
      <w:pPr>
        <w:pStyle w:val="Odstavecseseznamem"/>
        <w:numPr>
          <w:ilvl w:val="0"/>
          <w:numId w:val="7"/>
        </w:numPr>
        <w:spacing w:after="60" w:line="240" w:lineRule="auto"/>
        <w:ind w:left="567" w:hanging="35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s</w:t>
      </w:r>
      <w:r w:rsidRPr="00DA161A">
        <w:rPr>
          <w:rFonts w:ascii="Times New Roman" w:eastAsia="Times New Roman" w:hAnsi="Times New Roman"/>
          <w:sz w:val="24"/>
          <w:szCs w:val="24"/>
          <w:lang w:eastAsia="cs-CZ"/>
        </w:rPr>
        <w:t>tátní rozpočet kapitoly MŠMT</w:t>
      </w:r>
      <w:r>
        <w:rPr>
          <w:rFonts w:ascii="Times New Roman" w:eastAsia="Times New Roman" w:hAnsi="Times New Roman"/>
          <w:sz w:val="24"/>
          <w:szCs w:val="24"/>
          <w:lang w:eastAsia="cs-CZ"/>
        </w:rPr>
        <w:t>,</w:t>
      </w:r>
    </w:p>
    <w:p w14:paraId="4212FA4B" w14:textId="77777777" w:rsidR="009647B2" w:rsidRDefault="009647B2" w:rsidP="00FC2E9C">
      <w:pPr>
        <w:pStyle w:val="Odstavecseseznamem"/>
        <w:numPr>
          <w:ilvl w:val="0"/>
          <w:numId w:val="7"/>
        </w:numPr>
        <w:spacing w:after="0" w:line="240" w:lineRule="auto"/>
        <w:ind w:left="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v</w:t>
      </w:r>
      <w:r w:rsidRPr="00DA161A">
        <w:rPr>
          <w:rFonts w:ascii="Times New Roman" w:eastAsia="Times New Roman" w:hAnsi="Times New Roman"/>
          <w:sz w:val="24"/>
          <w:szCs w:val="24"/>
          <w:lang w:eastAsia="cs-CZ"/>
        </w:rPr>
        <w:t>lastní zdroje žadatele</w:t>
      </w:r>
      <w:r>
        <w:rPr>
          <w:rFonts w:ascii="Times New Roman" w:eastAsia="Times New Roman" w:hAnsi="Times New Roman"/>
          <w:sz w:val="24"/>
          <w:szCs w:val="24"/>
          <w:lang w:eastAsia="cs-CZ"/>
        </w:rPr>
        <w:t>.</w:t>
      </w:r>
      <w:r w:rsidRPr="00DA161A">
        <w:rPr>
          <w:rFonts w:ascii="Times New Roman" w:eastAsia="Times New Roman" w:hAnsi="Times New Roman"/>
          <w:sz w:val="24"/>
          <w:szCs w:val="24"/>
          <w:lang w:eastAsia="cs-CZ"/>
        </w:rPr>
        <w:t xml:space="preserve"> </w:t>
      </w:r>
    </w:p>
    <w:p w14:paraId="6D18EEA1" w14:textId="77777777" w:rsidR="009647B2" w:rsidRDefault="009647B2" w:rsidP="00FC2E9C">
      <w:pPr>
        <w:spacing w:after="0" w:line="240" w:lineRule="auto"/>
        <w:jc w:val="both"/>
        <w:rPr>
          <w:rFonts w:ascii="Times New Roman" w:eastAsia="Times New Roman" w:hAnsi="Times New Roman"/>
          <w:b/>
          <w:i/>
          <w:sz w:val="24"/>
          <w:szCs w:val="24"/>
          <w:lang w:eastAsia="cs-CZ"/>
        </w:rPr>
      </w:pPr>
    </w:p>
    <w:p w14:paraId="70877917" w14:textId="47116BAC" w:rsidR="007803BA" w:rsidRPr="00F101FA" w:rsidRDefault="003F1794" w:rsidP="00FC2E9C">
      <w:pPr>
        <w:spacing w:after="0" w:line="240" w:lineRule="auto"/>
        <w:jc w:val="both"/>
        <w:rPr>
          <w:rFonts w:ascii="Times New Roman" w:hAnsi="Times New Roman"/>
          <w:sz w:val="24"/>
          <w:szCs w:val="24"/>
        </w:rPr>
      </w:pPr>
      <w:r w:rsidRPr="003F1794">
        <w:rPr>
          <w:rFonts w:ascii="Times New Roman" w:hAnsi="Times New Roman"/>
          <w:sz w:val="24"/>
          <w:szCs w:val="24"/>
        </w:rPr>
        <w:t>Vlastními zdroji se rozumí veškeré finanční prostředky, které nejsou poskytnuty ze státního rozpočtu</w:t>
      </w:r>
      <w:r w:rsidR="00315DB7">
        <w:rPr>
          <w:rFonts w:ascii="Times New Roman" w:hAnsi="Times New Roman"/>
          <w:sz w:val="24"/>
          <w:szCs w:val="24"/>
        </w:rPr>
        <w:t xml:space="preserve">. </w:t>
      </w:r>
      <w:r w:rsidR="002A15BC">
        <w:rPr>
          <w:rFonts w:ascii="Times New Roman" w:hAnsi="Times New Roman"/>
          <w:sz w:val="24"/>
          <w:szCs w:val="24"/>
        </w:rPr>
        <w:t>Poskytovatel</w:t>
      </w:r>
      <w:r w:rsidR="007803BA" w:rsidRPr="00E606E3">
        <w:rPr>
          <w:rFonts w:ascii="Times New Roman" w:hAnsi="Times New Roman"/>
          <w:sz w:val="24"/>
          <w:szCs w:val="24"/>
        </w:rPr>
        <w:t xml:space="preserve"> si vyhrazuje právo na rozložení financování schválené akce v letech dle možností státního rozpočtu</w:t>
      </w:r>
      <w:r w:rsidR="0083465B">
        <w:rPr>
          <w:rFonts w:ascii="Times New Roman" w:hAnsi="Times New Roman"/>
          <w:sz w:val="24"/>
          <w:szCs w:val="24"/>
        </w:rPr>
        <w:t xml:space="preserve"> kapitoly </w:t>
      </w:r>
      <w:r w:rsidR="00CD448D">
        <w:rPr>
          <w:rFonts w:ascii="Times New Roman" w:hAnsi="Times New Roman"/>
          <w:sz w:val="24"/>
          <w:szCs w:val="24"/>
        </w:rPr>
        <w:t>poskytovatele.</w:t>
      </w:r>
    </w:p>
    <w:p w14:paraId="183D690F" w14:textId="77777777" w:rsidR="00193E38" w:rsidRDefault="00D71C6F" w:rsidP="00FC2E9C">
      <w:pPr>
        <w:pStyle w:val="Odstavecseseznamem"/>
        <w:numPr>
          <w:ilvl w:val="0"/>
          <w:numId w:val="13"/>
        </w:numPr>
        <w:spacing w:before="240" w:after="120" w:line="240" w:lineRule="auto"/>
        <w:ind w:left="425" w:hanging="357"/>
        <w:jc w:val="both"/>
        <w:rPr>
          <w:rFonts w:ascii="Times New Roman" w:eastAsia="Times New Roman" w:hAnsi="Times New Roman"/>
          <w:b/>
          <w:i/>
          <w:sz w:val="24"/>
          <w:szCs w:val="24"/>
          <w:lang w:eastAsia="cs-CZ"/>
        </w:rPr>
      </w:pPr>
      <w:r w:rsidRPr="00193E38">
        <w:rPr>
          <w:rFonts w:ascii="Times New Roman" w:eastAsia="Times New Roman" w:hAnsi="Times New Roman"/>
          <w:b/>
          <w:i/>
          <w:sz w:val="24"/>
          <w:szCs w:val="24"/>
          <w:lang w:eastAsia="cs-CZ"/>
        </w:rPr>
        <w:t>Limit poskytnuté dotace</w:t>
      </w:r>
      <w:r w:rsidR="0018037A">
        <w:rPr>
          <w:rFonts w:ascii="Times New Roman" w:eastAsia="Times New Roman" w:hAnsi="Times New Roman"/>
          <w:b/>
          <w:i/>
          <w:sz w:val="24"/>
          <w:szCs w:val="24"/>
          <w:lang w:eastAsia="cs-CZ"/>
        </w:rPr>
        <w:t xml:space="preserve"> a výše vlastních zdrojů žadatele:</w:t>
      </w:r>
    </w:p>
    <w:p w14:paraId="06F4281D" w14:textId="5AB0FBAD" w:rsidR="00782C6E" w:rsidRDefault="0018037A" w:rsidP="00FC2E9C">
      <w:pPr>
        <w:spacing w:after="120" w:line="240" w:lineRule="auto"/>
        <w:jc w:val="both"/>
        <w:rPr>
          <w:rFonts w:ascii="Times New Roman" w:eastAsia="Times New Roman" w:hAnsi="Times New Roman"/>
          <w:sz w:val="24"/>
          <w:szCs w:val="24"/>
          <w:lang w:eastAsia="cs-CZ"/>
        </w:rPr>
      </w:pPr>
      <w:r w:rsidRPr="0018037A">
        <w:rPr>
          <w:rFonts w:ascii="Times New Roman" w:eastAsia="Times New Roman" w:hAnsi="Times New Roman"/>
          <w:sz w:val="24"/>
          <w:szCs w:val="24"/>
          <w:lang w:eastAsia="cs-CZ"/>
        </w:rPr>
        <w:t xml:space="preserve">Minimální výše podílu </w:t>
      </w:r>
      <w:r w:rsidR="007610E2">
        <w:rPr>
          <w:rFonts w:ascii="Times New Roman" w:eastAsia="Times New Roman" w:hAnsi="Times New Roman"/>
          <w:sz w:val="24"/>
          <w:szCs w:val="24"/>
          <w:lang w:eastAsia="cs-CZ"/>
        </w:rPr>
        <w:t>žadatele</w:t>
      </w:r>
      <w:r w:rsidRPr="0018037A">
        <w:rPr>
          <w:rFonts w:ascii="Times New Roman" w:eastAsia="Times New Roman" w:hAnsi="Times New Roman"/>
          <w:sz w:val="24"/>
          <w:szCs w:val="24"/>
          <w:lang w:eastAsia="cs-CZ"/>
        </w:rPr>
        <w:t xml:space="preserve"> na financování akce činí</w:t>
      </w:r>
      <w:r w:rsidR="00C55BB4">
        <w:rPr>
          <w:rFonts w:ascii="Times New Roman" w:eastAsia="Times New Roman" w:hAnsi="Times New Roman"/>
          <w:sz w:val="24"/>
          <w:szCs w:val="24"/>
          <w:lang w:eastAsia="cs-CZ"/>
        </w:rPr>
        <w:t>:</w:t>
      </w:r>
    </w:p>
    <w:p w14:paraId="5FB394D5" w14:textId="77777777" w:rsidR="00782C6E" w:rsidRPr="00782C6E" w:rsidRDefault="0018037A" w:rsidP="00FC2E9C">
      <w:pPr>
        <w:pStyle w:val="Odstavecseseznamem"/>
        <w:numPr>
          <w:ilvl w:val="0"/>
          <w:numId w:val="36"/>
        </w:numPr>
        <w:spacing w:after="120" w:line="240" w:lineRule="auto"/>
        <w:jc w:val="both"/>
        <w:rPr>
          <w:rFonts w:ascii="Times New Roman" w:hAnsi="Times New Roman"/>
          <w:sz w:val="24"/>
          <w:szCs w:val="24"/>
        </w:rPr>
      </w:pPr>
      <w:r w:rsidRPr="00782C6E">
        <w:rPr>
          <w:rFonts w:ascii="Times New Roman" w:eastAsia="Times New Roman" w:hAnsi="Times New Roman"/>
          <w:b/>
          <w:sz w:val="24"/>
          <w:szCs w:val="24"/>
          <w:lang w:eastAsia="cs-CZ"/>
        </w:rPr>
        <w:t>30 %</w:t>
      </w:r>
      <w:r w:rsidRPr="00782C6E">
        <w:rPr>
          <w:rFonts w:ascii="Times New Roman" w:eastAsia="Times New Roman" w:hAnsi="Times New Roman"/>
          <w:sz w:val="24"/>
          <w:szCs w:val="24"/>
          <w:lang w:eastAsia="cs-CZ"/>
        </w:rPr>
        <w:t xml:space="preserve"> </w:t>
      </w:r>
      <w:r w:rsidRPr="00782C6E">
        <w:rPr>
          <w:rFonts w:ascii="Times New Roman" w:eastAsia="Times New Roman" w:hAnsi="Times New Roman"/>
          <w:b/>
          <w:sz w:val="24"/>
          <w:szCs w:val="24"/>
          <w:lang w:eastAsia="cs-CZ"/>
        </w:rPr>
        <w:t>z celkových uznatelných výdajů</w:t>
      </w:r>
      <w:r w:rsidRPr="00782C6E">
        <w:rPr>
          <w:rFonts w:ascii="Times New Roman" w:eastAsia="Times New Roman" w:hAnsi="Times New Roman"/>
          <w:sz w:val="24"/>
          <w:szCs w:val="24"/>
          <w:lang w:eastAsia="cs-CZ"/>
        </w:rPr>
        <w:t xml:space="preserve"> v případě, kdy žadatelem je </w:t>
      </w:r>
      <w:r w:rsidRPr="00782C6E">
        <w:rPr>
          <w:rFonts w:ascii="Times New Roman" w:eastAsia="Times New Roman" w:hAnsi="Times New Roman"/>
          <w:b/>
          <w:sz w:val="24"/>
          <w:szCs w:val="24"/>
          <w:lang w:eastAsia="cs-CZ"/>
        </w:rPr>
        <w:t>obec jako samostatný žadatel</w:t>
      </w:r>
      <w:r w:rsidRPr="00782C6E">
        <w:rPr>
          <w:rFonts w:ascii="Times New Roman" w:eastAsia="Times New Roman" w:hAnsi="Times New Roman"/>
          <w:sz w:val="24"/>
          <w:szCs w:val="24"/>
          <w:lang w:eastAsia="cs-CZ"/>
        </w:rPr>
        <w:t xml:space="preserve">, nebo </w:t>
      </w:r>
    </w:p>
    <w:p w14:paraId="0761A758" w14:textId="77777777" w:rsidR="0018037A" w:rsidRPr="00782C6E" w:rsidRDefault="0018037A" w:rsidP="00FC2E9C">
      <w:pPr>
        <w:pStyle w:val="Odstavecseseznamem"/>
        <w:numPr>
          <w:ilvl w:val="0"/>
          <w:numId w:val="36"/>
        </w:numPr>
        <w:spacing w:after="120" w:line="240" w:lineRule="auto"/>
        <w:jc w:val="both"/>
        <w:rPr>
          <w:rFonts w:ascii="Times New Roman" w:hAnsi="Times New Roman"/>
          <w:sz w:val="24"/>
          <w:szCs w:val="24"/>
        </w:rPr>
      </w:pPr>
      <w:r w:rsidRPr="00782C6E">
        <w:rPr>
          <w:rFonts w:ascii="Times New Roman" w:eastAsia="Times New Roman" w:hAnsi="Times New Roman"/>
          <w:b/>
          <w:sz w:val="24"/>
          <w:szCs w:val="24"/>
          <w:lang w:eastAsia="cs-CZ"/>
        </w:rPr>
        <w:t>15 % z celkových uznatelných výdajů</w:t>
      </w:r>
      <w:r w:rsidRPr="00782C6E">
        <w:rPr>
          <w:rFonts w:ascii="Times New Roman" w:eastAsia="Times New Roman" w:hAnsi="Times New Roman"/>
          <w:sz w:val="24"/>
          <w:szCs w:val="24"/>
          <w:lang w:eastAsia="cs-CZ"/>
        </w:rPr>
        <w:t xml:space="preserve"> v případě, že žadatelem je svazek obcí, ev.</w:t>
      </w:r>
      <w:r w:rsidR="00782C6E">
        <w:rPr>
          <w:rFonts w:ascii="Times New Roman" w:eastAsia="Times New Roman" w:hAnsi="Times New Roman"/>
          <w:sz w:val="24"/>
          <w:szCs w:val="24"/>
          <w:lang w:eastAsia="cs-CZ"/>
        </w:rPr>
        <w:t> </w:t>
      </w:r>
      <w:r w:rsidRPr="00782C6E">
        <w:rPr>
          <w:rFonts w:ascii="Times New Roman" w:eastAsia="Times New Roman" w:hAnsi="Times New Roman"/>
          <w:sz w:val="24"/>
          <w:szCs w:val="24"/>
          <w:lang w:eastAsia="cs-CZ"/>
        </w:rPr>
        <w:t xml:space="preserve">školská právnická osoba </w:t>
      </w:r>
      <w:r w:rsidRPr="00782C6E">
        <w:rPr>
          <w:rFonts w:ascii="Times New Roman" w:hAnsi="Times New Roman"/>
          <w:sz w:val="24"/>
          <w:szCs w:val="24"/>
        </w:rPr>
        <w:t>zřizovaná svazkem obcí v souladu s § 124 školského zákona.</w:t>
      </w:r>
    </w:p>
    <w:p w14:paraId="485D8707" w14:textId="77777777" w:rsidR="005A20D4" w:rsidRPr="00DE4151" w:rsidRDefault="00782C6E" w:rsidP="00FC2E9C">
      <w:pPr>
        <w:spacing w:line="240" w:lineRule="auto"/>
        <w:jc w:val="both"/>
        <w:rPr>
          <w:rFonts w:ascii="Times New Roman" w:eastAsia="Times New Roman" w:hAnsi="Times New Roman"/>
          <w:sz w:val="24"/>
          <w:szCs w:val="24"/>
          <w:lang w:eastAsia="cs-CZ"/>
        </w:rPr>
      </w:pPr>
      <w:bookmarkStart w:id="4" w:name="_Hlk52524031"/>
      <w:r w:rsidRPr="007C0C3F">
        <w:rPr>
          <w:rFonts w:ascii="Times New Roman" w:eastAsia="Times New Roman" w:hAnsi="Times New Roman"/>
          <w:sz w:val="24"/>
          <w:szCs w:val="24"/>
          <w:lang w:eastAsia="cs-CZ"/>
        </w:rPr>
        <w:t xml:space="preserve">Do podílu vlastních zdrojů mohou být zahrnuty pouze </w:t>
      </w:r>
      <w:r>
        <w:rPr>
          <w:rFonts w:ascii="Times New Roman" w:eastAsia="Times New Roman" w:hAnsi="Times New Roman"/>
          <w:sz w:val="24"/>
          <w:szCs w:val="24"/>
          <w:lang w:eastAsia="cs-CZ"/>
        </w:rPr>
        <w:t>uznateln</w:t>
      </w:r>
      <w:r w:rsidRPr="007C0C3F">
        <w:rPr>
          <w:rFonts w:ascii="Times New Roman" w:eastAsia="Times New Roman" w:hAnsi="Times New Roman"/>
          <w:sz w:val="24"/>
          <w:szCs w:val="24"/>
          <w:lang w:eastAsia="cs-CZ"/>
        </w:rPr>
        <w:t>é výdaje, a to i související výdaje z let předchozích (např. výdaje na přípravu a zabezpečení akce, tj. projektov</w:t>
      </w:r>
      <w:r>
        <w:rPr>
          <w:rFonts w:ascii="Times New Roman" w:eastAsia="Times New Roman" w:hAnsi="Times New Roman"/>
          <w:sz w:val="24"/>
          <w:szCs w:val="24"/>
          <w:lang w:eastAsia="cs-CZ"/>
        </w:rPr>
        <w:t>ou</w:t>
      </w:r>
      <w:r w:rsidRPr="007C0C3F">
        <w:rPr>
          <w:rFonts w:ascii="Times New Roman" w:eastAsia="Times New Roman" w:hAnsi="Times New Roman"/>
          <w:sz w:val="24"/>
          <w:szCs w:val="24"/>
          <w:lang w:eastAsia="cs-CZ"/>
        </w:rPr>
        <w:t xml:space="preserve"> dokumentac</w:t>
      </w:r>
      <w:r>
        <w:rPr>
          <w:rFonts w:ascii="Times New Roman" w:eastAsia="Times New Roman" w:hAnsi="Times New Roman"/>
          <w:sz w:val="24"/>
          <w:szCs w:val="24"/>
          <w:lang w:eastAsia="cs-CZ"/>
        </w:rPr>
        <w:t>i</w:t>
      </w:r>
      <w:r w:rsidRPr="007C0C3F">
        <w:rPr>
          <w:rFonts w:ascii="Times New Roman" w:eastAsia="Times New Roman" w:hAnsi="Times New Roman"/>
          <w:sz w:val="24"/>
          <w:szCs w:val="24"/>
          <w:lang w:eastAsia="cs-CZ"/>
        </w:rPr>
        <w:t>, související inženýrsk</w:t>
      </w:r>
      <w:r>
        <w:rPr>
          <w:rFonts w:ascii="Times New Roman" w:eastAsia="Times New Roman" w:hAnsi="Times New Roman"/>
          <w:sz w:val="24"/>
          <w:szCs w:val="24"/>
          <w:lang w:eastAsia="cs-CZ"/>
        </w:rPr>
        <w:t>ou</w:t>
      </w:r>
      <w:r w:rsidRPr="007C0C3F">
        <w:rPr>
          <w:rFonts w:ascii="Times New Roman" w:eastAsia="Times New Roman" w:hAnsi="Times New Roman"/>
          <w:sz w:val="24"/>
          <w:szCs w:val="24"/>
          <w:lang w:eastAsia="cs-CZ"/>
        </w:rPr>
        <w:t xml:space="preserve"> činnost apod.). </w:t>
      </w:r>
      <w:bookmarkEnd w:id="4"/>
      <w:r w:rsidRPr="007C0C3F">
        <w:rPr>
          <w:rFonts w:ascii="Times New Roman" w:eastAsia="Times New Roman" w:hAnsi="Times New Roman"/>
          <w:sz w:val="24"/>
          <w:szCs w:val="24"/>
          <w:lang w:eastAsia="cs-CZ"/>
        </w:rPr>
        <w:t>Složení podílu vlastních zdrojů musí být v investičním záměru</w:t>
      </w:r>
      <w:r w:rsidRPr="007C0C3F">
        <w:rPr>
          <w:rFonts w:ascii="Times New Roman" w:eastAsia="Times New Roman" w:hAnsi="Times New Roman"/>
          <w:sz w:val="24"/>
          <w:szCs w:val="24"/>
          <w:vertAlign w:val="superscript"/>
          <w:lang w:eastAsia="cs-CZ"/>
        </w:rPr>
        <w:footnoteReference w:id="3"/>
      </w:r>
      <w:r w:rsidRPr="007C0C3F">
        <w:rPr>
          <w:rFonts w:ascii="Times New Roman" w:eastAsia="Times New Roman" w:hAnsi="Times New Roman"/>
          <w:sz w:val="24"/>
          <w:szCs w:val="24"/>
          <w:lang w:eastAsia="cs-CZ"/>
        </w:rPr>
        <w:t xml:space="preserve"> (dále také „IZ“) uvedeno. </w:t>
      </w:r>
    </w:p>
    <w:p w14:paraId="4711E9E4" w14:textId="77777777" w:rsidR="00D60043" w:rsidRPr="002F4B41" w:rsidRDefault="00C311F5" w:rsidP="00FC2E9C">
      <w:pPr>
        <w:pStyle w:val="Odstavecseseznamem"/>
        <w:numPr>
          <w:ilvl w:val="0"/>
          <w:numId w:val="13"/>
        </w:numPr>
        <w:spacing w:before="240" w:after="120" w:line="240" w:lineRule="auto"/>
        <w:ind w:left="425" w:hanging="357"/>
        <w:jc w:val="both"/>
        <w:rPr>
          <w:rFonts w:ascii="Times New Roman" w:eastAsia="Times New Roman" w:hAnsi="Times New Roman"/>
          <w:b/>
          <w:i/>
          <w:sz w:val="24"/>
          <w:szCs w:val="24"/>
          <w:lang w:eastAsia="cs-CZ"/>
        </w:rPr>
      </w:pPr>
      <w:r>
        <w:rPr>
          <w:rFonts w:ascii="Times New Roman" w:eastAsia="Times New Roman" w:hAnsi="Times New Roman"/>
          <w:b/>
          <w:i/>
          <w:sz w:val="24"/>
          <w:szCs w:val="24"/>
          <w:lang w:eastAsia="cs-CZ"/>
        </w:rPr>
        <w:t>Účelové určení dotace,</w:t>
      </w:r>
      <w:r w:rsidRPr="002F4B41" w:rsidDel="00C311F5">
        <w:rPr>
          <w:rFonts w:ascii="Times New Roman" w:eastAsia="Times New Roman" w:hAnsi="Times New Roman"/>
          <w:b/>
          <w:i/>
          <w:sz w:val="24"/>
          <w:szCs w:val="24"/>
          <w:lang w:eastAsia="cs-CZ"/>
        </w:rPr>
        <w:t xml:space="preserve"> </w:t>
      </w:r>
      <w:r>
        <w:rPr>
          <w:rFonts w:ascii="Times New Roman" w:eastAsia="Times New Roman" w:hAnsi="Times New Roman"/>
          <w:b/>
          <w:i/>
          <w:sz w:val="24"/>
          <w:szCs w:val="24"/>
          <w:lang w:eastAsia="cs-CZ"/>
        </w:rPr>
        <w:t>v</w:t>
      </w:r>
      <w:r w:rsidR="00D60043" w:rsidRPr="002F4B41">
        <w:rPr>
          <w:rFonts w:ascii="Times New Roman" w:eastAsia="Times New Roman" w:hAnsi="Times New Roman"/>
          <w:b/>
          <w:i/>
          <w:sz w:val="24"/>
          <w:szCs w:val="24"/>
          <w:lang w:eastAsia="cs-CZ"/>
        </w:rPr>
        <w:t>ěcné zaměření</w:t>
      </w:r>
      <w:r w:rsidR="00D62A3A">
        <w:rPr>
          <w:rFonts w:ascii="Times New Roman" w:eastAsia="Times New Roman" w:hAnsi="Times New Roman"/>
          <w:b/>
          <w:i/>
          <w:sz w:val="24"/>
          <w:szCs w:val="24"/>
          <w:lang w:eastAsia="cs-CZ"/>
        </w:rPr>
        <w:t xml:space="preserve"> a </w:t>
      </w:r>
      <w:r w:rsidR="00D60043" w:rsidRPr="002F4B41">
        <w:rPr>
          <w:rFonts w:ascii="Times New Roman" w:eastAsia="Times New Roman" w:hAnsi="Times New Roman"/>
          <w:b/>
          <w:i/>
          <w:sz w:val="24"/>
          <w:szCs w:val="24"/>
          <w:lang w:eastAsia="cs-CZ"/>
        </w:rPr>
        <w:t>cíl</w:t>
      </w:r>
      <w:r w:rsidR="00D62A3A">
        <w:rPr>
          <w:rFonts w:ascii="Times New Roman" w:eastAsia="Times New Roman" w:hAnsi="Times New Roman"/>
          <w:b/>
          <w:i/>
          <w:sz w:val="24"/>
          <w:szCs w:val="24"/>
          <w:lang w:eastAsia="cs-CZ"/>
        </w:rPr>
        <w:t xml:space="preserve">e </w:t>
      </w:r>
      <w:r w:rsidR="00D60043" w:rsidRPr="002F4B41">
        <w:rPr>
          <w:rFonts w:ascii="Times New Roman" w:eastAsia="Times New Roman" w:hAnsi="Times New Roman"/>
          <w:b/>
          <w:i/>
          <w:sz w:val="24"/>
          <w:szCs w:val="24"/>
          <w:lang w:eastAsia="cs-CZ"/>
        </w:rPr>
        <w:t>výzvy:</w:t>
      </w:r>
    </w:p>
    <w:p w14:paraId="15469B35" w14:textId="77777777" w:rsidR="00782C6E" w:rsidRDefault="00782C6E" w:rsidP="00FC2E9C">
      <w:pPr>
        <w:spacing w:after="240" w:line="240" w:lineRule="auto"/>
        <w:jc w:val="both"/>
        <w:rPr>
          <w:rFonts w:ascii="Times New Roman" w:hAnsi="Times New Roman"/>
          <w:sz w:val="24"/>
          <w:szCs w:val="24"/>
        </w:rPr>
      </w:pPr>
      <w:bookmarkStart w:id="5" w:name="_Hlk36637497"/>
      <w:r w:rsidRPr="00882208">
        <w:rPr>
          <w:rFonts w:ascii="Times New Roman" w:hAnsi="Times New Roman"/>
          <w:sz w:val="24"/>
          <w:szCs w:val="24"/>
        </w:rPr>
        <w:t>Dotace v</w:t>
      </w:r>
      <w:r>
        <w:rPr>
          <w:rFonts w:ascii="Times New Roman" w:hAnsi="Times New Roman"/>
          <w:sz w:val="24"/>
          <w:szCs w:val="24"/>
        </w:rPr>
        <w:t> rámci výzvy</w:t>
      </w:r>
      <w:r w:rsidRPr="00882208">
        <w:rPr>
          <w:rFonts w:ascii="Times New Roman" w:hAnsi="Times New Roman"/>
          <w:sz w:val="24"/>
          <w:szCs w:val="24"/>
        </w:rPr>
        <w:t xml:space="preserve"> budou poskytovány na investiční výdaje na vytvoření nových výukových kapacit </w:t>
      </w:r>
      <w:r>
        <w:rPr>
          <w:rFonts w:ascii="Times New Roman" w:hAnsi="Times New Roman"/>
          <w:sz w:val="24"/>
          <w:szCs w:val="24"/>
        </w:rPr>
        <w:t>infrastruktury v</w:t>
      </w:r>
      <w:r w:rsidRPr="00882208">
        <w:rPr>
          <w:rFonts w:ascii="Times New Roman" w:hAnsi="Times New Roman"/>
          <w:sz w:val="24"/>
          <w:szCs w:val="24"/>
        </w:rPr>
        <w:t> základní škole zř</w:t>
      </w:r>
      <w:r>
        <w:rPr>
          <w:rFonts w:ascii="Times New Roman" w:hAnsi="Times New Roman"/>
          <w:sz w:val="24"/>
          <w:szCs w:val="24"/>
        </w:rPr>
        <w:t>í</w:t>
      </w:r>
      <w:r w:rsidRPr="00882208">
        <w:rPr>
          <w:rFonts w:ascii="Times New Roman" w:hAnsi="Times New Roman"/>
          <w:sz w:val="24"/>
          <w:szCs w:val="24"/>
        </w:rPr>
        <w:t>z</w:t>
      </w:r>
      <w:r>
        <w:rPr>
          <w:rFonts w:ascii="Times New Roman" w:hAnsi="Times New Roman"/>
          <w:sz w:val="24"/>
          <w:szCs w:val="24"/>
        </w:rPr>
        <w:t>ené</w:t>
      </w:r>
      <w:r w:rsidRPr="00882208">
        <w:rPr>
          <w:rFonts w:ascii="Times New Roman" w:hAnsi="Times New Roman"/>
          <w:sz w:val="24"/>
          <w:szCs w:val="24"/>
        </w:rPr>
        <w:t xml:space="preserve"> o</w:t>
      </w:r>
      <w:r>
        <w:rPr>
          <w:rFonts w:ascii="Times New Roman" w:hAnsi="Times New Roman"/>
          <w:sz w:val="24"/>
          <w:szCs w:val="24"/>
        </w:rPr>
        <w:t>bcí</w:t>
      </w:r>
      <w:r w:rsidRPr="00882208">
        <w:rPr>
          <w:rFonts w:ascii="Times New Roman" w:hAnsi="Times New Roman"/>
          <w:sz w:val="24"/>
          <w:szCs w:val="24"/>
        </w:rPr>
        <w:t xml:space="preserve"> nebo </w:t>
      </w:r>
      <w:r>
        <w:rPr>
          <w:rFonts w:ascii="Times New Roman" w:hAnsi="Times New Roman"/>
          <w:sz w:val="24"/>
          <w:szCs w:val="24"/>
        </w:rPr>
        <w:t>svazkem obcí, které se podle § </w:t>
      </w:r>
      <w:r w:rsidRPr="00882208">
        <w:rPr>
          <w:rFonts w:ascii="Times New Roman" w:hAnsi="Times New Roman"/>
          <w:sz w:val="24"/>
          <w:szCs w:val="24"/>
        </w:rPr>
        <w:t>178</w:t>
      </w:r>
      <w:r>
        <w:rPr>
          <w:rFonts w:ascii="Times New Roman" w:hAnsi="Times New Roman"/>
          <w:sz w:val="24"/>
          <w:szCs w:val="24"/>
        </w:rPr>
        <w:t> </w:t>
      </w:r>
      <w:r w:rsidRPr="00882208">
        <w:rPr>
          <w:rFonts w:ascii="Times New Roman" w:hAnsi="Times New Roman"/>
          <w:sz w:val="24"/>
          <w:szCs w:val="24"/>
        </w:rPr>
        <w:t xml:space="preserve">odst. 2 </w:t>
      </w:r>
      <w:r>
        <w:rPr>
          <w:rFonts w:ascii="Times New Roman" w:hAnsi="Times New Roman"/>
          <w:sz w:val="24"/>
          <w:szCs w:val="24"/>
        </w:rPr>
        <w:t>školského zákona</w:t>
      </w:r>
      <w:r w:rsidRPr="00882208">
        <w:rPr>
          <w:rFonts w:ascii="Times New Roman" w:hAnsi="Times New Roman"/>
          <w:sz w:val="24"/>
          <w:szCs w:val="24"/>
        </w:rPr>
        <w:t xml:space="preserve"> stanovuje školský obvod</w:t>
      </w:r>
      <w:r>
        <w:rPr>
          <w:rFonts w:ascii="Times New Roman" w:hAnsi="Times New Roman"/>
          <w:sz w:val="24"/>
          <w:szCs w:val="24"/>
        </w:rPr>
        <w:t>,</w:t>
      </w:r>
      <w:r w:rsidRPr="00897F51">
        <w:rPr>
          <w:rFonts w:ascii="Times New Roman" w:hAnsi="Times New Roman"/>
          <w:sz w:val="24"/>
          <w:szCs w:val="24"/>
        </w:rPr>
        <w:t xml:space="preserve"> </w:t>
      </w:r>
      <w:r w:rsidRPr="00882208">
        <w:rPr>
          <w:rFonts w:ascii="Times New Roman" w:hAnsi="Times New Roman"/>
          <w:sz w:val="24"/>
          <w:szCs w:val="24"/>
        </w:rPr>
        <w:t xml:space="preserve">s cílem dosáhnout </w:t>
      </w:r>
      <w:r>
        <w:rPr>
          <w:rFonts w:ascii="Times New Roman" w:hAnsi="Times New Roman"/>
          <w:sz w:val="24"/>
          <w:szCs w:val="24"/>
        </w:rPr>
        <w:t>ve vazbě na zpracovanou demografickou analýzu</w:t>
      </w:r>
      <w:r w:rsidRPr="00882208">
        <w:rPr>
          <w:rFonts w:ascii="Times New Roman" w:hAnsi="Times New Roman"/>
          <w:sz w:val="24"/>
          <w:szCs w:val="24"/>
        </w:rPr>
        <w:t xml:space="preserve"> co nejefektivnějšího využití budovaných kapacit.</w:t>
      </w:r>
    </w:p>
    <w:p w14:paraId="50BD0FC1" w14:textId="0F8A5E99" w:rsidR="00782C6E" w:rsidRPr="00ED2D8E" w:rsidRDefault="00DE4151" w:rsidP="00FC2E9C">
      <w:pPr>
        <w:spacing w:after="60" w:line="240" w:lineRule="auto"/>
        <w:jc w:val="both"/>
        <w:rPr>
          <w:rFonts w:ascii="Times New Roman" w:hAnsi="Times New Roman"/>
          <w:sz w:val="24"/>
          <w:szCs w:val="24"/>
        </w:rPr>
      </w:pPr>
      <w:r>
        <w:rPr>
          <w:rFonts w:ascii="Times New Roman" w:hAnsi="Times New Roman"/>
          <w:sz w:val="24"/>
          <w:szCs w:val="24"/>
        </w:rPr>
        <w:lastRenderedPageBreak/>
        <w:t xml:space="preserve">Cílem výzvy a zároveň </w:t>
      </w:r>
      <w:r w:rsidR="00782C6E">
        <w:rPr>
          <w:rFonts w:ascii="Times New Roman" w:hAnsi="Times New Roman"/>
          <w:sz w:val="24"/>
          <w:szCs w:val="24"/>
        </w:rPr>
        <w:t>pod</w:t>
      </w:r>
      <w:r w:rsidR="00782C6E" w:rsidRPr="00882208">
        <w:rPr>
          <w:rFonts w:ascii="Times New Roman" w:hAnsi="Times New Roman"/>
          <w:sz w:val="24"/>
          <w:szCs w:val="24"/>
        </w:rPr>
        <w:t>programu</w:t>
      </w:r>
      <w:r w:rsidR="00782C6E">
        <w:rPr>
          <w:rFonts w:ascii="Times New Roman" w:hAnsi="Times New Roman"/>
          <w:sz w:val="24"/>
          <w:szCs w:val="24"/>
        </w:rPr>
        <w:t xml:space="preserve"> 133D 341</w:t>
      </w:r>
      <w:r w:rsidR="00782C6E" w:rsidRPr="00882208">
        <w:rPr>
          <w:rFonts w:ascii="Times New Roman" w:hAnsi="Times New Roman"/>
          <w:sz w:val="24"/>
          <w:szCs w:val="24"/>
        </w:rPr>
        <w:t xml:space="preserve"> </w:t>
      </w:r>
      <w:r w:rsidR="00782C6E" w:rsidRPr="00ED2D8E">
        <w:rPr>
          <w:rFonts w:ascii="Times New Roman" w:hAnsi="Times New Roman"/>
          <w:sz w:val="24"/>
          <w:szCs w:val="24"/>
        </w:rPr>
        <w:t>je</w:t>
      </w:r>
      <w:r w:rsidR="00ED2D8E" w:rsidRPr="00ED2D8E">
        <w:rPr>
          <w:rFonts w:ascii="Times New Roman" w:hAnsi="Times New Roman"/>
          <w:sz w:val="24"/>
          <w:szCs w:val="24"/>
        </w:rPr>
        <w:t xml:space="preserve"> r</w:t>
      </w:r>
      <w:r w:rsidR="00782C6E" w:rsidRPr="00ED2D8E">
        <w:rPr>
          <w:rFonts w:ascii="Times New Roman" w:hAnsi="Times New Roman"/>
          <w:sz w:val="24"/>
          <w:szCs w:val="24"/>
        </w:rPr>
        <w:t xml:space="preserve">ealizace </w:t>
      </w:r>
      <w:r w:rsidR="00782C6E" w:rsidRPr="00ED2D8E">
        <w:rPr>
          <w:rFonts w:ascii="Times New Roman" w:hAnsi="Times New Roman"/>
          <w:b/>
          <w:sz w:val="24"/>
          <w:szCs w:val="24"/>
        </w:rPr>
        <w:t xml:space="preserve">jmenovitě určených projektů na výstavbu plně organizovaných </w:t>
      </w:r>
      <w:r w:rsidR="00184725">
        <w:rPr>
          <w:rFonts w:ascii="Times New Roman" w:hAnsi="Times New Roman"/>
          <w:b/>
          <w:sz w:val="24"/>
          <w:szCs w:val="24"/>
        </w:rPr>
        <w:t xml:space="preserve">základních </w:t>
      </w:r>
      <w:r w:rsidR="00782C6E" w:rsidRPr="00ED2D8E">
        <w:rPr>
          <w:rFonts w:ascii="Times New Roman" w:hAnsi="Times New Roman"/>
          <w:b/>
          <w:sz w:val="24"/>
          <w:szCs w:val="24"/>
        </w:rPr>
        <w:t>škol s minimální kapacitou</w:t>
      </w:r>
      <w:r w:rsidR="00782C6E" w:rsidRPr="00ED2D8E">
        <w:rPr>
          <w:rStyle w:val="Znakapoznpodarou"/>
          <w:rFonts w:ascii="Times New Roman" w:hAnsi="Times New Roman"/>
          <w:b/>
          <w:sz w:val="24"/>
          <w:szCs w:val="24"/>
        </w:rPr>
        <w:footnoteReference w:id="4"/>
      </w:r>
      <w:r w:rsidR="00782C6E" w:rsidRPr="00ED2D8E">
        <w:rPr>
          <w:rFonts w:ascii="Times New Roman" w:hAnsi="Times New Roman"/>
          <w:b/>
          <w:sz w:val="24"/>
          <w:szCs w:val="24"/>
        </w:rPr>
        <w:t xml:space="preserve"> 18 kmenových učeben</w:t>
      </w:r>
      <w:r w:rsidR="00782C6E" w:rsidRPr="00ED2D8E">
        <w:rPr>
          <w:rStyle w:val="Znakapoznpodarou"/>
          <w:b/>
          <w:sz w:val="24"/>
          <w:szCs w:val="24"/>
        </w:rPr>
        <w:footnoteReference w:id="5"/>
      </w:r>
      <w:r w:rsidR="00782C6E" w:rsidRPr="00ED2D8E">
        <w:rPr>
          <w:rFonts w:ascii="Times New Roman" w:hAnsi="Times New Roman"/>
          <w:b/>
          <w:sz w:val="24"/>
          <w:szCs w:val="24"/>
        </w:rPr>
        <w:t xml:space="preserve"> pro</w:t>
      </w:r>
      <w:r w:rsidR="00ED2D8E">
        <w:rPr>
          <w:rFonts w:ascii="Times New Roman" w:hAnsi="Times New Roman"/>
          <w:b/>
          <w:sz w:val="24"/>
          <w:szCs w:val="24"/>
        </w:rPr>
        <w:t> </w:t>
      </w:r>
      <w:r w:rsidR="00782C6E" w:rsidRPr="00ED2D8E">
        <w:rPr>
          <w:rFonts w:ascii="Times New Roman" w:hAnsi="Times New Roman"/>
          <w:b/>
          <w:sz w:val="24"/>
          <w:szCs w:val="24"/>
        </w:rPr>
        <w:t>540 žáků</w:t>
      </w:r>
      <w:r w:rsidR="00782C6E" w:rsidRPr="00ED2D8E">
        <w:rPr>
          <w:rFonts w:ascii="Times New Roman" w:hAnsi="Times New Roman"/>
          <w:sz w:val="24"/>
          <w:szCs w:val="24"/>
        </w:rPr>
        <w:t>. Jedná se o následující projekty:</w:t>
      </w:r>
    </w:p>
    <w:p w14:paraId="00122E3E" w14:textId="77777777" w:rsidR="00782C6E" w:rsidRDefault="00782C6E" w:rsidP="00FC2E9C">
      <w:pPr>
        <w:pStyle w:val="Normlnweb"/>
        <w:numPr>
          <w:ilvl w:val="0"/>
          <w:numId w:val="35"/>
        </w:numPr>
        <w:spacing w:before="0" w:beforeAutospacing="0" w:after="60" w:afterAutospacing="0" w:line="240" w:lineRule="auto"/>
        <w:rPr>
          <w:b/>
          <w:sz w:val="24"/>
          <w:szCs w:val="24"/>
        </w:rPr>
      </w:pPr>
      <w:r w:rsidRPr="003D66EC">
        <w:rPr>
          <w:b/>
          <w:sz w:val="24"/>
          <w:szCs w:val="24"/>
        </w:rPr>
        <w:t>Svazková škola Český Brod – Doubravčice</w:t>
      </w:r>
      <w:r>
        <w:rPr>
          <w:b/>
          <w:sz w:val="24"/>
          <w:szCs w:val="24"/>
        </w:rPr>
        <w:t>,</w:t>
      </w:r>
    </w:p>
    <w:p w14:paraId="5484ACCE" w14:textId="77777777" w:rsidR="00782C6E" w:rsidRPr="003D66EC" w:rsidRDefault="00782C6E" w:rsidP="00FC2E9C">
      <w:pPr>
        <w:pStyle w:val="Normlnweb"/>
        <w:numPr>
          <w:ilvl w:val="0"/>
          <w:numId w:val="35"/>
        </w:numPr>
        <w:spacing w:before="0" w:beforeAutospacing="0" w:after="60" w:afterAutospacing="0" w:line="240" w:lineRule="auto"/>
        <w:rPr>
          <w:b/>
          <w:sz w:val="24"/>
          <w:szCs w:val="24"/>
        </w:rPr>
      </w:pPr>
      <w:r w:rsidRPr="003D66EC">
        <w:rPr>
          <w:b/>
          <w:sz w:val="24"/>
          <w:szCs w:val="24"/>
        </w:rPr>
        <w:t xml:space="preserve">Svazková škola Drahelčice-Úhonice, </w:t>
      </w:r>
    </w:p>
    <w:p w14:paraId="00E64218" w14:textId="77777777" w:rsidR="00782C6E" w:rsidRPr="003D66EC" w:rsidRDefault="00782C6E" w:rsidP="00FC2E9C">
      <w:pPr>
        <w:pStyle w:val="Normlnweb"/>
        <w:numPr>
          <w:ilvl w:val="0"/>
          <w:numId w:val="35"/>
        </w:numPr>
        <w:spacing w:before="0" w:beforeAutospacing="0" w:after="60" w:afterAutospacing="0" w:line="240" w:lineRule="auto"/>
        <w:rPr>
          <w:b/>
          <w:sz w:val="24"/>
          <w:szCs w:val="24"/>
        </w:rPr>
      </w:pPr>
      <w:r w:rsidRPr="003D66EC">
        <w:rPr>
          <w:b/>
          <w:sz w:val="24"/>
          <w:szCs w:val="24"/>
        </w:rPr>
        <w:t xml:space="preserve">Svazková škola Chýně – Hostivice, </w:t>
      </w:r>
    </w:p>
    <w:p w14:paraId="1C823902" w14:textId="77777777" w:rsidR="00782C6E" w:rsidRPr="008E6A13" w:rsidRDefault="00782C6E" w:rsidP="00FC2E9C">
      <w:pPr>
        <w:pStyle w:val="Normlnweb"/>
        <w:numPr>
          <w:ilvl w:val="0"/>
          <w:numId w:val="35"/>
        </w:numPr>
        <w:spacing w:before="0" w:beforeAutospacing="0" w:after="60" w:afterAutospacing="0" w:line="240" w:lineRule="auto"/>
        <w:rPr>
          <w:b/>
          <w:sz w:val="24"/>
          <w:szCs w:val="24"/>
        </w:rPr>
      </w:pPr>
      <w:r w:rsidRPr="008E6A13">
        <w:rPr>
          <w:b/>
          <w:sz w:val="24"/>
          <w:szCs w:val="24"/>
        </w:rPr>
        <w:t>Výstavba Svazkové školy Pod Beckovem,</w:t>
      </w:r>
    </w:p>
    <w:p w14:paraId="4AD1D499" w14:textId="77777777" w:rsidR="00782C6E" w:rsidRPr="003818C5" w:rsidRDefault="00782C6E" w:rsidP="00FC2E9C">
      <w:pPr>
        <w:pStyle w:val="Normlnweb"/>
        <w:numPr>
          <w:ilvl w:val="0"/>
          <w:numId w:val="35"/>
        </w:numPr>
        <w:spacing w:before="0" w:beforeAutospacing="0" w:after="60" w:afterAutospacing="0" w:line="240" w:lineRule="auto"/>
        <w:rPr>
          <w:b/>
          <w:sz w:val="24"/>
          <w:szCs w:val="24"/>
        </w:rPr>
      </w:pPr>
      <w:r w:rsidRPr="003D66EC">
        <w:rPr>
          <w:rFonts w:eastAsia="Calibri"/>
          <w:b/>
          <w:color w:val="000000"/>
          <w:sz w:val="24"/>
          <w:szCs w:val="24"/>
        </w:rPr>
        <w:t xml:space="preserve">Nová </w:t>
      </w:r>
      <w:r w:rsidRPr="00B74AD9">
        <w:rPr>
          <w:b/>
          <w:sz w:val="24"/>
          <w:szCs w:val="24"/>
        </w:rPr>
        <w:t>svazková</w:t>
      </w:r>
      <w:r w:rsidRPr="003D66EC">
        <w:rPr>
          <w:rFonts w:eastAsia="Calibri"/>
          <w:b/>
          <w:color w:val="000000"/>
          <w:sz w:val="24"/>
          <w:szCs w:val="24"/>
        </w:rPr>
        <w:t xml:space="preserve"> základní škola LOŠBATES</w:t>
      </w:r>
      <w:r>
        <w:rPr>
          <w:rFonts w:eastAsia="Calibri"/>
          <w:b/>
          <w:color w:val="000000"/>
          <w:sz w:val="24"/>
          <w:szCs w:val="24"/>
        </w:rPr>
        <w:t>,</w:t>
      </w:r>
    </w:p>
    <w:p w14:paraId="6ED5D2E0" w14:textId="77777777" w:rsidR="00782C6E" w:rsidRPr="003818C5" w:rsidRDefault="00782C6E" w:rsidP="00FC2E9C">
      <w:pPr>
        <w:pStyle w:val="Normlnweb"/>
        <w:numPr>
          <w:ilvl w:val="0"/>
          <w:numId w:val="35"/>
        </w:numPr>
        <w:spacing w:before="0" w:beforeAutospacing="0" w:after="120" w:afterAutospacing="0" w:line="240" w:lineRule="auto"/>
        <w:rPr>
          <w:b/>
          <w:sz w:val="24"/>
          <w:szCs w:val="24"/>
        </w:rPr>
      </w:pPr>
      <w:r w:rsidRPr="003818C5">
        <w:rPr>
          <w:b/>
          <w:sz w:val="24"/>
          <w:szCs w:val="24"/>
        </w:rPr>
        <w:t>Svazková škola Povýmolí</w:t>
      </w:r>
      <w:r>
        <w:rPr>
          <w:b/>
          <w:sz w:val="24"/>
          <w:szCs w:val="24"/>
        </w:rPr>
        <w:t xml:space="preserve"> v Úvalech.</w:t>
      </w:r>
    </w:p>
    <w:p w14:paraId="1C07C314" w14:textId="77777777" w:rsidR="005A20D4" w:rsidRPr="000F5C47" w:rsidRDefault="005A20D4" w:rsidP="00FC2E9C">
      <w:pPr>
        <w:pStyle w:val="Odstavecseseznamem"/>
        <w:numPr>
          <w:ilvl w:val="0"/>
          <w:numId w:val="13"/>
        </w:numPr>
        <w:spacing w:before="240" w:after="120" w:line="240" w:lineRule="auto"/>
        <w:ind w:left="425" w:hanging="357"/>
        <w:jc w:val="both"/>
        <w:rPr>
          <w:rFonts w:ascii="Times New Roman" w:eastAsia="Times New Roman" w:hAnsi="Times New Roman"/>
          <w:b/>
          <w:i/>
          <w:sz w:val="24"/>
          <w:szCs w:val="24"/>
          <w:lang w:eastAsia="cs-CZ"/>
        </w:rPr>
      </w:pPr>
      <w:r w:rsidRPr="000F5C47">
        <w:rPr>
          <w:rFonts w:ascii="Times New Roman" w:eastAsia="Times New Roman" w:hAnsi="Times New Roman"/>
          <w:b/>
          <w:i/>
          <w:sz w:val="24"/>
          <w:szCs w:val="24"/>
          <w:lang w:eastAsia="cs-CZ"/>
        </w:rPr>
        <w:t>Stupeň připravenosti akce</w:t>
      </w:r>
    </w:p>
    <w:p w14:paraId="70D398B9" w14:textId="58F202C3" w:rsidR="005A20D4" w:rsidRPr="005A20D4" w:rsidRDefault="005A20D4" w:rsidP="00FC2E9C">
      <w:pPr>
        <w:pStyle w:val="Odstavecseseznamem"/>
        <w:spacing w:before="240" w:after="120" w:line="240" w:lineRule="auto"/>
        <w:ind w:left="68"/>
        <w:jc w:val="both"/>
        <w:rPr>
          <w:rFonts w:ascii="Times New Roman" w:eastAsiaTheme="minorHAnsi" w:hAnsi="Times New Roman" w:cstheme="minorBidi"/>
          <w:b/>
          <w:i/>
          <w:sz w:val="24"/>
        </w:rPr>
      </w:pPr>
      <w:r>
        <w:rPr>
          <w:rFonts w:ascii="Times New Roman" w:eastAsia="Times New Roman" w:hAnsi="Times New Roman"/>
          <w:sz w:val="24"/>
          <w:szCs w:val="24"/>
          <w:lang w:eastAsia="cs-CZ"/>
        </w:rPr>
        <w:t>V rámci</w:t>
      </w:r>
      <w:r w:rsidRPr="006A4B0D">
        <w:rPr>
          <w:rFonts w:ascii="Times New Roman" w:eastAsia="Times New Roman" w:hAnsi="Times New Roman"/>
          <w:sz w:val="24"/>
          <w:szCs w:val="24"/>
          <w:lang w:eastAsia="cs-CZ"/>
        </w:rPr>
        <w:t xml:space="preserve"> žádosti o poskytnutí dotace</w:t>
      </w:r>
      <w:r w:rsidR="006B5366">
        <w:rPr>
          <w:rFonts w:ascii="Times New Roman" w:eastAsia="Times New Roman" w:hAnsi="Times New Roman"/>
          <w:sz w:val="24"/>
          <w:szCs w:val="24"/>
          <w:lang w:eastAsia="cs-CZ"/>
        </w:rPr>
        <w:t xml:space="preserve"> (dále jen „žádost“) </w:t>
      </w:r>
      <w:r>
        <w:rPr>
          <w:rFonts w:ascii="Times New Roman" w:eastAsia="Times New Roman" w:hAnsi="Times New Roman"/>
          <w:sz w:val="24"/>
          <w:szCs w:val="24"/>
          <w:lang w:eastAsia="cs-CZ"/>
        </w:rPr>
        <w:t xml:space="preserve">předloží </w:t>
      </w:r>
      <w:r w:rsidRPr="006A4B0D">
        <w:rPr>
          <w:rFonts w:ascii="Times New Roman" w:eastAsia="Times New Roman" w:hAnsi="Times New Roman"/>
          <w:sz w:val="24"/>
          <w:szCs w:val="24"/>
          <w:lang w:eastAsia="cs-CZ"/>
        </w:rPr>
        <w:t xml:space="preserve">žadatel </w:t>
      </w:r>
      <w:r>
        <w:rPr>
          <w:rFonts w:ascii="Times New Roman" w:hAnsi="Times New Roman"/>
          <w:sz w:val="24"/>
          <w:szCs w:val="24"/>
        </w:rPr>
        <w:t>pravomocné územní rozhodnutí</w:t>
      </w:r>
      <w:r>
        <w:rPr>
          <w:rFonts w:ascii="Times New Roman" w:eastAsia="Times New Roman" w:hAnsi="Times New Roman"/>
          <w:sz w:val="24"/>
          <w:szCs w:val="24"/>
          <w:lang w:eastAsia="cs-CZ"/>
        </w:rPr>
        <w:t xml:space="preserve"> nebo jiný dokument </w:t>
      </w:r>
      <w:r>
        <w:rPr>
          <w:rFonts w:ascii="Times New Roman" w:hAnsi="Times New Roman"/>
          <w:sz w:val="24"/>
          <w:szCs w:val="24"/>
        </w:rPr>
        <w:t>dle § 78, popř. § 108 zákona č. 183/2006 </w:t>
      </w:r>
      <w:r w:rsidRPr="000F5C47">
        <w:rPr>
          <w:rFonts w:ascii="Times New Roman" w:hAnsi="Times New Roman"/>
          <w:sz w:val="24"/>
          <w:szCs w:val="24"/>
        </w:rPr>
        <w:t xml:space="preserve">Sb., o územním plánování a stavebním řádu (stavební zákon), ve znění pozdějších předpisů. </w:t>
      </w:r>
    </w:p>
    <w:p w14:paraId="0096F5D6" w14:textId="77777777" w:rsidR="007610E2" w:rsidRPr="007610E2" w:rsidRDefault="00F572B7" w:rsidP="00FC2E9C">
      <w:pPr>
        <w:pStyle w:val="Odstavecseseznamem"/>
        <w:numPr>
          <w:ilvl w:val="0"/>
          <w:numId w:val="13"/>
        </w:numPr>
        <w:spacing w:before="240" w:after="120" w:line="240" w:lineRule="auto"/>
        <w:ind w:left="425" w:hanging="357"/>
        <w:jc w:val="both"/>
        <w:rPr>
          <w:rFonts w:ascii="Times New Roman" w:eastAsiaTheme="minorHAnsi" w:hAnsi="Times New Roman" w:cstheme="minorBidi"/>
          <w:b/>
          <w:i/>
          <w:sz w:val="24"/>
        </w:rPr>
      </w:pPr>
      <w:r w:rsidRPr="00F101FA">
        <w:rPr>
          <w:rFonts w:ascii="Times New Roman" w:eastAsia="Times New Roman" w:hAnsi="Times New Roman"/>
          <w:b/>
          <w:i/>
          <w:sz w:val="24"/>
          <w:szCs w:val="24"/>
          <w:lang w:eastAsia="cs-CZ"/>
        </w:rPr>
        <w:t>Uznatelnost</w:t>
      </w:r>
      <w:r w:rsidR="0040795D" w:rsidRPr="0040795D">
        <w:rPr>
          <w:rFonts w:ascii="Times New Roman" w:eastAsiaTheme="minorHAnsi" w:hAnsi="Times New Roman" w:cstheme="minorBidi"/>
          <w:b/>
          <w:i/>
          <w:sz w:val="24"/>
        </w:rPr>
        <w:t xml:space="preserve"> výdajů</w:t>
      </w:r>
      <w:r w:rsidR="007610E2">
        <w:rPr>
          <w:rFonts w:ascii="Times New Roman" w:eastAsiaTheme="minorHAnsi" w:hAnsi="Times New Roman" w:cstheme="minorBidi"/>
          <w:b/>
          <w:i/>
          <w:sz w:val="24"/>
        </w:rPr>
        <w:t xml:space="preserve"> (z</w:t>
      </w:r>
      <w:r w:rsidR="007610E2" w:rsidRPr="007610E2">
        <w:rPr>
          <w:rFonts w:ascii="Times New Roman" w:eastAsiaTheme="minorHAnsi" w:hAnsi="Times New Roman" w:cstheme="minorBidi"/>
          <w:b/>
          <w:i/>
          <w:sz w:val="24"/>
        </w:rPr>
        <w:t>působilost výdajů</w:t>
      </w:r>
      <w:r w:rsidR="007610E2">
        <w:rPr>
          <w:rFonts w:ascii="Times New Roman" w:eastAsiaTheme="minorHAnsi" w:hAnsi="Times New Roman" w:cstheme="minorBidi"/>
          <w:b/>
          <w:i/>
          <w:sz w:val="24"/>
        </w:rPr>
        <w:t>):</w:t>
      </w:r>
    </w:p>
    <w:p w14:paraId="3A61B356" w14:textId="77777777" w:rsidR="00B80B9B" w:rsidRPr="00B80B9B" w:rsidRDefault="00F572B7" w:rsidP="00FC2E9C">
      <w:pPr>
        <w:spacing w:after="120" w:line="240" w:lineRule="auto"/>
        <w:jc w:val="both"/>
        <w:rPr>
          <w:rFonts w:ascii="Times New Roman" w:eastAsiaTheme="minorHAnsi" w:hAnsi="Times New Roman" w:cstheme="minorBidi"/>
          <w:b/>
          <w:i/>
          <w:sz w:val="24"/>
        </w:rPr>
      </w:pPr>
      <w:r w:rsidRPr="00F572B7">
        <w:rPr>
          <w:rFonts w:ascii="Times New Roman" w:eastAsia="Times New Roman" w:hAnsi="Times New Roman"/>
          <w:sz w:val="24"/>
          <w:szCs w:val="24"/>
        </w:rPr>
        <w:t>Konkrétní výdaje musí být vynaloženy v souladu s věcným zaměřením a cíli výzvy</w:t>
      </w:r>
      <w:r>
        <w:rPr>
          <w:rFonts w:ascii="Times New Roman" w:eastAsia="Times New Roman" w:hAnsi="Times New Roman"/>
          <w:sz w:val="24"/>
          <w:szCs w:val="24"/>
        </w:rPr>
        <w:t>.</w:t>
      </w:r>
      <w:bookmarkEnd w:id="5"/>
      <w:r w:rsidR="00DE4151">
        <w:rPr>
          <w:rFonts w:ascii="Times New Roman" w:eastAsiaTheme="minorHAnsi" w:hAnsi="Times New Roman" w:cstheme="minorBidi"/>
          <w:b/>
          <w:i/>
          <w:sz w:val="24"/>
        </w:rPr>
        <w:t xml:space="preserve"> </w:t>
      </w:r>
      <w:r>
        <w:rPr>
          <w:rFonts w:ascii="Times New Roman" w:eastAsia="Times New Roman" w:hAnsi="Times New Roman"/>
          <w:sz w:val="24"/>
          <w:szCs w:val="24"/>
        </w:rPr>
        <w:t>Výzvou</w:t>
      </w:r>
      <w:r w:rsidR="00B80B9B" w:rsidRPr="00B80B9B">
        <w:rPr>
          <w:rFonts w:ascii="Times New Roman" w:eastAsia="Times New Roman" w:hAnsi="Times New Roman"/>
          <w:sz w:val="24"/>
          <w:szCs w:val="24"/>
        </w:rPr>
        <w:t xml:space="preserve"> je stanovena </w:t>
      </w:r>
      <w:r w:rsidR="00B80B9B" w:rsidRPr="005A20D4">
        <w:rPr>
          <w:rFonts w:ascii="Times New Roman" w:eastAsia="Times New Roman" w:hAnsi="Times New Roman"/>
          <w:b/>
          <w:sz w:val="24"/>
          <w:szCs w:val="24"/>
        </w:rPr>
        <w:t>maximální j</w:t>
      </w:r>
      <w:r w:rsidR="00B80B9B" w:rsidRPr="005A20D4">
        <w:rPr>
          <w:rFonts w:ascii="Times New Roman" w:hAnsi="Times New Roman"/>
          <w:b/>
          <w:sz w:val="24"/>
          <w:szCs w:val="24"/>
        </w:rPr>
        <w:t>ednotková cena uznatelných výdajů na vybudované místo pro jednoho žáka na částku 800 000 Kč včetně DPH</w:t>
      </w:r>
      <w:r w:rsidR="00B80B9B" w:rsidRPr="00B80B9B">
        <w:rPr>
          <w:rFonts w:ascii="Times New Roman" w:hAnsi="Times New Roman"/>
          <w:sz w:val="24"/>
          <w:szCs w:val="24"/>
          <w:vertAlign w:val="superscript"/>
        </w:rPr>
        <w:footnoteReference w:id="6"/>
      </w:r>
      <w:r w:rsidR="00B80B9B" w:rsidRPr="00B80B9B">
        <w:rPr>
          <w:rFonts w:ascii="Times New Roman" w:hAnsi="Times New Roman"/>
          <w:sz w:val="24"/>
          <w:szCs w:val="24"/>
        </w:rPr>
        <w:t>. V případě překročení této jednotkové ceny, bude rozdíl hrazen z vlastních zdrojů žadatele</w:t>
      </w:r>
      <w:r w:rsidR="00D62A3A">
        <w:rPr>
          <w:rFonts w:ascii="Times New Roman" w:hAnsi="Times New Roman"/>
          <w:sz w:val="24"/>
          <w:szCs w:val="24"/>
        </w:rPr>
        <w:t>.</w:t>
      </w:r>
    </w:p>
    <w:p w14:paraId="5129C49B" w14:textId="77777777" w:rsidR="00F572B7" w:rsidRDefault="00B80B9B" w:rsidP="00FC2E9C">
      <w:pPr>
        <w:spacing w:after="120" w:line="240" w:lineRule="auto"/>
        <w:jc w:val="both"/>
        <w:rPr>
          <w:rFonts w:ascii="Times New Roman" w:hAnsi="Times New Roman"/>
          <w:sz w:val="24"/>
          <w:szCs w:val="24"/>
        </w:rPr>
      </w:pPr>
      <w:r w:rsidRPr="00B80B9B">
        <w:rPr>
          <w:rFonts w:ascii="Times New Roman" w:hAnsi="Times New Roman"/>
          <w:sz w:val="24"/>
          <w:szCs w:val="24"/>
        </w:rPr>
        <w:t xml:space="preserve">Uznatelné výdaje musí splňovat obecné principy uznatelnosti výdajů z hlediska </w:t>
      </w:r>
      <w:r w:rsidRPr="00B80B9B">
        <w:rPr>
          <w:rFonts w:ascii="Times New Roman" w:hAnsi="Times New Roman"/>
          <w:i/>
          <w:sz w:val="24"/>
          <w:szCs w:val="24"/>
        </w:rPr>
        <w:t xml:space="preserve">času, umístění a účelu </w:t>
      </w:r>
      <w:r w:rsidRPr="00B80B9B">
        <w:rPr>
          <w:rFonts w:ascii="Times New Roman" w:hAnsi="Times New Roman"/>
          <w:sz w:val="24"/>
          <w:szCs w:val="24"/>
        </w:rPr>
        <w:t xml:space="preserve">a musejí být vynaloženy v souladu se zásadami </w:t>
      </w:r>
      <w:r w:rsidRPr="00B80B9B">
        <w:rPr>
          <w:rFonts w:ascii="Times New Roman" w:hAnsi="Times New Roman"/>
          <w:i/>
          <w:sz w:val="24"/>
          <w:szCs w:val="24"/>
        </w:rPr>
        <w:t>hospodárnosti, efektivnosti a účelnosti</w:t>
      </w:r>
      <w:r w:rsidRPr="00B80B9B">
        <w:rPr>
          <w:rFonts w:ascii="Times New Roman" w:hAnsi="Times New Roman"/>
          <w:sz w:val="24"/>
          <w:szCs w:val="24"/>
        </w:rPr>
        <w:t>.</w:t>
      </w:r>
    </w:p>
    <w:p w14:paraId="4A6855DC" w14:textId="6DF1D991" w:rsidR="00B80B9B" w:rsidRPr="00B80B9B" w:rsidRDefault="00B80B9B" w:rsidP="00FC2E9C">
      <w:pPr>
        <w:spacing w:after="120" w:line="240" w:lineRule="auto"/>
        <w:jc w:val="both"/>
        <w:rPr>
          <w:rFonts w:ascii="Times New Roman" w:hAnsi="Times New Roman"/>
          <w:sz w:val="24"/>
          <w:szCs w:val="24"/>
        </w:rPr>
      </w:pPr>
      <w:r w:rsidRPr="00B80B9B">
        <w:rPr>
          <w:rFonts w:ascii="Times New Roman" w:hAnsi="Times New Roman"/>
          <w:sz w:val="24"/>
          <w:szCs w:val="24"/>
        </w:rPr>
        <w:t>Za uznatelné (výdaje zahrnuté do celkové bilance potřeb a zdrojů, ze které se vypočítává % podíl</w:t>
      </w:r>
      <w:r w:rsidR="00184725">
        <w:rPr>
          <w:rFonts w:ascii="Times New Roman" w:hAnsi="Times New Roman"/>
          <w:sz w:val="24"/>
          <w:szCs w:val="24"/>
        </w:rPr>
        <w:t>u</w:t>
      </w:r>
      <w:r w:rsidRPr="00B80B9B">
        <w:rPr>
          <w:rFonts w:ascii="Times New Roman" w:hAnsi="Times New Roman"/>
          <w:sz w:val="24"/>
          <w:szCs w:val="24"/>
        </w:rPr>
        <w:t xml:space="preserve"> účasti vlastních zdrojů </w:t>
      </w:r>
      <w:r w:rsidR="00292170">
        <w:rPr>
          <w:rFonts w:ascii="Times New Roman" w:hAnsi="Times New Roman"/>
          <w:sz w:val="24"/>
          <w:szCs w:val="24"/>
        </w:rPr>
        <w:t>žadatele</w:t>
      </w:r>
      <w:r w:rsidRPr="00B80B9B">
        <w:rPr>
          <w:rFonts w:ascii="Times New Roman" w:hAnsi="Times New Roman"/>
          <w:sz w:val="24"/>
          <w:szCs w:val="24"/>
        </w:rPr>
        <w:t xml:space="preserve">) se v rámci akce považují výdaje, které prokazatelně souvisí s předmětem </w:t>
      </w:r>
      <w:r w:rsidR="00184725">
        <w:rPr>
          <w:rFonts w:ascii="Times New Roman" w:hAnsi="Times New Roman"/>
          <w:sz w:val="24"/>
          <w:szCs w:val="24"/>
        </w:rPr>
        <w:t>akce</w:t>
      </w:r>
      <w:r w:rsidRPr="00B80B9B">
        <w:rPr>
          <w:rFonts w:ascii="Times New Roman" w:hAnsi="Times New Roman"/>
          <w:sz w:val="24"/>
          <w:szCs w:val="24"/>
        </w:rPr>
        <w:t xml:space="preserve"> (včetně výdajů uskutečněných před podáním žádosti). Jedná se o výdaje, které realizoval jak žadatel, tak případně jeden z členů svazku obcí, který bude žadatelem</w:t>
      </w:r>
      <w:r w:rsidR="00D62A3A">
        <w:rPr>
          <w:rFonts w:ascii="Times New Roman" w:hAnsi="Times New Roman"/>
          <w:sz w:val="24"/>
          <w:szCs w:val="24"/>
        </w:rPr>
        <w:t>.</w:t>
      </w:r>
    </w:p>
    <w:p w14:paraId="1FB2B3D0" w14:textId="77777777" w:rsidR="00B80B9B" w:rsidRPr="00A14803" w:rsidRDefault="00B80B9B" w:rsidP="00FC2E9C">
      <w:pPr>
        <w:spacing w:after="120" w:line="240" w:lineRule="auto"/>
        <w:jc w:val="both"/>
        <w:rPr>
          <w:rFonts w:ascii="Times New Roman" w:hAnsi="Times New Roman"/>
          <w:i/>
          <w:sz w:val="24"/>
          <w:szCs w:val="24"/>
          <w:u w:val="single"/>
        </w:rPr>
      </w:pPr>
      <w:r w:rsidRPr="00A14803">
        <w:rPr>
          <w:rFonts w:ascii="Times New Roman" w:hAnsi="Times New Roman"/>
          <w:i/>
          <w:sz w:val="24"/>
          <w:szCs w:val="24"/>
          <w:u w:val="single"/>
        </w:rPr>
        <w:t>Omezení uznatelnosti:</w:t>
      </w:r>
    </w:p>
    <w:p w14:paraId="25A8F2B4" w14:textId="526E41DD" w:rsidR="00B80B9B" w:rsidRPr="00B80B9B" w:rsidRDefault="00B80B9B" w:rsidP="00FC2E9C">
      <w:pPr>
        <w:numPr>
          <w:ilvl w:val="0"/>
          <w:numId w:val="11"/>
        </w:numPr>
        <w:spacing w:before="120" w:after="0" w:line="240" w:lineRule="auto"/>
        <w:jc w:val="both"/>
        <w:rPr>
          <w:rFonts w:ascii="Times New Roman" w:hAnsi="Times New Roman"/>
          <w:sz w:val="24"/>
          <w:szCs w:val="24"/>
        </w:rPr>
      </w:pPr>
      <w:r w:rsidRPr="00B80B9B">
        <w:rPr>
          <w:rFonts w:ascii="Times New Roman" w:hAnsi="Times New Roman"/>
          <w:sz w:val="24"/>
          <w:szCs w:val="24"/>
        </w:rPr>
        <w:t xml:space="preserve">Čas – </w:t>
      </w:r>
      <w:r w:rsidR="00184725">
        <w:rPr>
          <w:rFonts w:ascii="Times New Roman" w:hAnsi="Times New Roman"/>
          <w:sz w:val="24"/>
          <w:szCs w:val="24"/>
        </w:rPr>
        <w:t>u</w:t>
      </w:r>
      <w:r w:rsidRPr="00B80B9B">
        <w:rPr>
          <w:rFonts w:ascii="Times New Roman" w:hAnsi="Times New Roman"/>
          <w:sz w:val="24"/>
          <w:szCs w:val="24"/>
        </w:rPr>
        <w:t>znatelnými výdaji jsou výdaje vzniklé (termín zdanitelného plnění na faktuře) v průběhu realizace akce, nejdříve však 1. 1. 2018. Do uznatelných výdajů, které vznikly před vydáním rozhodnutí o poskytnutí dotace</w:t>
      </w:r>
      <w:r w:rsidR="00A254BB">
        <w:rPr>
          <w:rFonts w:ascii="Times New Roman" w:hAnsi="Times New Roman"/>
          <w:sz w:val="24"/>
          <w:szCs w:val="24"/>
        </w:rPr>
        <w:t xml:space="preserve"> (dále jen „rozhodnutí“)</w:t>
      </w:r>
      <w:r w:rsidRPr="00B80B9B">
        <w:rPr>
          <w:rFonts w:ascii="Times New Roman" w:hAnsi="Times New Roman"/>
          <w:sz w:val="24"/>
          <w:szCs w:val="24"/>
        </w:rPr>
        <w:t>, lze zahrnout pouze výdaje na aktivity spojené s přípravou akce. Jedná se zejména o výdaje dle dále uvedeného seznamu uznatelných výdajů</w:t>
      </w:r>
      <w:r w:rsidR="00D62A3A">
        <w:rPr>
          <w:rFonts w:ascii="Times New Roman" w:hAnsi="Times New Roman"/>
          <w:sz w:val="24"/>
          <w:szCs w:val="24"/>
        </w:rPr>
        <w:t>.</w:t>
      </w:r>
    </w:p>
    <w:p w14:paraId="5D73A972" w14:textId="77777777" w:rsidR="00B80B9B" w:rsidRPr="00B80B9B" w:rsidRDefault="00B80B9B" w:rsidP="00FC2E9C">
      <w:pPr>
        <w:numPr>
          <w:ilvl w:val="0"/>
          <w:numId w:val="11"/>
        </w:numPr>
        <w:spacing w:before="120" w:after="0" w:line="240" w:lineRule="auto"/>
        <w:jc w:val="both"/>
        <w:rPr>
          <w:rFonts w:ascii="Times New Roman" w:hAnsi="Times New Roman"/>
          <w:sz w:val="24"/>
          <w:szCs w:val="24"/>
        </w:rPr>
      </w:pPr>
      <w:r w:rsidRPr="00B80B9B">
        <w:rPr>
          <w:rFonts w:ascii="Times New Roman" w:hAnsi="Times New Roman"/>
          <w:sz w:val="24"/>
          <w:szCs w:val="24"/>
        </w:rPr>
        <w:t xml:space="preserve">Účel – každý uznatelný výdaj musí být prokazatelně nezbytný pro realizaci akce a mít přímý vztah </w:t>
      </w:r>
      <w:r w:rsidR="00D62A3A">
        <w:rPr>
          <w:rFonts w:ascii="Times New Roman" w:hAnsi="Times New Roman"/>
          <w:sz w:val="24"/>
          <w:szCs w:val="24"/>
        </w:rPr>
        <w:t>k cílené podpoře výzvy.</w:t>
      </w:r>
    </w:p>
    <w:p w14:paraId="39387440" w14:textId="77777777" w:rsidR="00B80B9B" w:rsidRPr="00B80B9B" w:rsidRDefault="00B80B9B" w:rsidP="00FC2E9C">
      <w:pPr>
        <w:numPr>
          <w:ilvl w:val="0"/>
          <w:numId w:val="11"/>
        </w:numPr>
        <w:spacing w:before="120" w:after="0" w:line="240" w:lineRule="auto"/>
        <w:jc w:val="both"/>
        <w:rPr>
          <w:rFonts w:ascii="Times New Roman" w:hAnsi="Times New Roman"/>
          <w:sz w:val="24"/>
          <w:szCs w:val="24"/>
        </w:rPr>
      </w:pPr>
      <w:r w:rsidRPr="00B80B9B">
        <w:rPr>
          <w:rFonts w:ascii="Times New Roman" w:hAnsi="Times New Roman"/>
          <w:sz w:val="24"/>
          <w:szCs w:val="24"/>
        </w:rPr>
        <w:t xml:space="preserve">Hospodárnost – použití prostředků k zajištění stanovených úkolů s přiměřenou mírou vynaložených prostředků, a to při dodržení odpovídající kvality. Zásada je zpravidla naplněna transparentním postupem při výběru dodavatelů (dle zákona č. 134/2016 Sb., </w:t>
      </w:r>
      <w:r w:rsidRPr="00B80B9B">
        <w:rPr>
          <w:rFonts w:ascii="Times New Roman" w:hAnsi="Times New Roman"/>
          <w:sz w:val="24"/>
          <w:szCs w:val="24"/>
        </w:rPr>
        <w:lastRenderedPageBreak/>
        <w:t xml:space="preserve">o zadávání veřejných zakázek, ve znění pozdějších předpisů) porovnáním v daném okamžiku srovnatelných nabídek. </w:t>
      </w:r>
    </w:p>
    <w:p w14:paraId="45D07C10" w14:textId="77777777" w:rsidR="00B80B9B" w:rsidRPr="00B80B9B" w:rsidRDefault="00B80B9B" w:rsidP="00FC2E9C">
      <w:pPr>
        <w:numPr>
          <w:ilvl w:val="0"/>
          <w:numId w:val="11"/>
        </w:numPr>
        <w:spacing w:before="120" w:after="0" w:line="240" w:lineRule="auto"/>
        <w:jc w:val="both"/>
        <w:rPr>
          <w:rFonts w:ascii="Times New Roman" w:hAnsi="Times New Roman"/>
          <w:sz w:val="24"/>
          <w:szCs w:val="24"/>
        </w:rPr>
      </w:pPr>
      <w:r w:rsidRPr="00B80B9B">
        <w:rPr>
          <w:rFonts w:ascii="Times New Roman" w:hAnsi="Times New Roman"/>
          <w:sz w:val="24"/>
          <w:szCs w:val="24"/>
        </w:rPr>
        <w:t xml:space="preserve">Efektivnost – takové použití prostředků, kterým se dosáhne nejvýše možného rozsahu, kvality a přínosu plněných úkolů ve srovnání s objemem prostředků vynaložených </w:t>
      </w:r>
      <w:r w:rsidRPr="00B80B9B">
        <w:rPr>
          <w:rFonts w:ascii="Times New Roman" w:hAnsi="Times New Roman"/>
          <w:sz w:val="24"/>
          <w:szCs w:val="24"/>
        </w:rPr>
        <w:br/>
        <w:t>na jejich plnění (tj. maximalizace poměru mezi výstupy a vstupy).</w:t>
      </w:r>
      <w:r w:rsidR="00D62A3A">
        <w:rPr>
          <w:rFonts w:ascii="Times New Roman" w:hAnsi="Times New Roman"/>
          <w:sz w:val="24"/>
          <w:szCs w:val="24"/>
        </w:rPr>
        <w:t xml:space="preserve"> </w:t>
      </w:r>
      <w:r w:rsidRPr="00B80B9B">
        <w:rPr>
          <w:rFonts w:ascii="Times New Roman" w:hAnsi="Times New Roman"/>
          <w:sz w:val="24"/>
          <w:szCs w:val="24"/>
        </w:rPr>
        <w:t>Zásada je dále naplněna transparentním postupem při výběru dodavatelů (dle zákona č. 134/2016 Sb., o zadávání veřejných zakázek, ve znění pozdějších předpisů) nebo právě posudky soudních znalců pro příslušné oblasti.</w:t>
      </w:r>
    </w:p>
    <w:p w14:paraId="6A345038" w14:textId="77777777" w:rsidR="00B80B9B" w:rsidRPr="00B80B9B" w:rsidRDefault="00B80B9B" w:rsidP="00FC2E9C">
      <w:pPr>
        <w:numPr>
          <w:ilvl w:val="0"/>
          <w:numId w:val="11"/>
        </w:numPr>
        <w:spacing w:before="120" w:after="0" w:line="240" w:lineRule="auto"/>
        <w:jc w:val="both"/>
        <w:rPr>
          <w:rFonts w:ascii="Times New Roman" w:hAnsi="Times New Roman"/>
          <w:sz w:val="24"/>
          <w:szCs w:val="24"/>
        </w:rPr>
      </w:pPr>
      <w:r w:rsidRPr="00B80B9B">
        <w:rPr>
          <w:rFonts w:ascii="Times New Roman" w:hAnsi="Times New Roman"/>
          <w:sz w:val="24"/>
          <w:szCs w:val="24"/>
        </w:rPr>
        <w:t xml:space="preserve">Účelnost – takové použití prostředků, které zajistí optimální míru dosažení cílů při plnění stanovených úkolů. Zásada je naplněna, pokud akce splňuje kritéria přijatelnosti </w:t>
      </w:r>
      <w:r w:rsidR="00D62A3A">
        <w:rPr>
          <w:rFonts w:ascii="Times New Roman" w:hAnsi="Times New Roman"/>
          <w:sz w:val="24"/>
          <w:szCs w:val="24"/>
        </w:rPr>
        <w:t xml:space="preserve">výzvy, </w:t>
      </w:r>
      <w:r w:rsidRPr="00B80B9B">
        <w:rPr>
          <w:rFonts w:ascii="Times New Roman" w:hAnsi="Times New Roman"/>
          <w:sz w:val="24"/>
          <w:szCs w:val="24"/>
        </w:rPr>
        <w:t xml:space="preserve">vede k naplnění stanovených indikátorů </w:t>
      </w:r>
      <w:r w:rsidR="00D62A3A">
        <w:rPr>
          <w:rFonts w:ascii="Times New Roman" w:hAnsi="Times New Roman"/>
          <w:sz w:val="24"/>
          <w:szCs w:val="24"/>
        </w:rPr>
        <w:t xml:space="preserve">výzvy </w:t>
      </w:r>
      <w:r w:rsidRPr="00B80B9B">
        <w:rPr>
          <w:rFonts w:ascii="Times New Roman" w:hAnsi="Times New Roman"/>
          <w:sz w:val="24"/>
          <w:szCs w:val="24"/>
        </w:rPr>
        <w:t>a splnění cílů vytyčených pro realizaci akce.</w:t>
      </w:r>
    </w:p>
    <w:p w14:paraId="73F66F73" w14:textId="292775AD" w:rsidR="00B80B9B" w:rsidRPr="00B80B9B" w:rsidRDefault="00B80B9B" w:rsidP="00FC2E9C">
      <w:pPr>
        <w:numPr>
          <w:ilvl w:val="0"/>
          <w:numId w:val="11"/>
        </w:numPr>
        <w:spacing w:before="120" w:after="120" w:line="240" w:lineRule="auto"/>
        <w:ind w:left="714" w:hanging="357"/>
        <w:jc w:val="both"/>
        <w:rPr>
          <w:rFonts w:ascii="Times New Roman" w:hAnsi="Times New Roman"/>
          <w:sz w:val="24"/>
          <w:szCs w:val="24"/>
        </w:rPr>
      </w:pPr>
      <w:r w:rsidRPr="00B80B9B">
        <w:rPr>
          <w:rFonts w:ascii="Times New Roman" w:hAnsi="Times New Roman"/>
          <w:sz w:val="24"/>
          <w:szCs w:val="24"/>
        </w:rPr>
        <w:t>Daň z přidané hodnoty (</w:t>
      </w:r>
      <w:r w:rsidR="00184725">
        <w:rPr>
          <w:rFonts w:ascii="Times New Roman" w:hAnsi="Times New Roman"/>
          <w:sz w:val="24"/>
          <w:szCs w:val="24"/>
        </w:rPr>
        <w:t>dále jen „</w:t>
      </w:r>
      <w:r w:rsidRPr="00B80B9B">
        <w:rPr>
          <w:rFonts w:ascii="Times New Roman" w:hAnsi="Times New Roman"/>
          <w:sz w:val="24"/>
          <w:szCs w:val="24"/>
        </w:rPr>
        <w:t>DPH</w:t>
      </w:r>
      <w:r w:rsidR="00184725">
        <w:rPr>
          <w:rFonts w:ascii="Times New Roman" w:hAnsi="Times New Roman"/>
          <w:sz w:val="24"/>
          <w:szCs w:val="24"/>
        </w:rPr>
        <w:t>“</w:t>
      </w:r>
      <w:r w:rsidRPr="00B80B9B">
        <w:rPr>
          <w:rFonts w:ascii="Times New Roman" w:hAnsi="Times New Roman"/>
          <w:sz w:val="24"/>
          <w:szCs w:val="24"/>
        </w:rPr>
        <w:t xml:space="preserve">) podle zvláštního právního předpisu může být uznatelným výdajem pouze za předpokladu, že uznatelným výdajem je rovněž plnění, ke kterému se daň vztahuje. Pokud je dané plnění uznatelným výdajem pouze z části, </w:t>
      </w:r>
      <w:r w:rsidRPr="00B80B9B">
        <w:rPr>
          <w:rFonts w:ascii="Times New Roman" w:hAnsi="Times New Roman"/>
          <w:sz w:val="24"/>
          <w:szCs w:val="24"/>
        </w:rPr>
        <w:br/>
        <w:t>je uznatelným výdajem rovněž pouze poměrná část DPH vztahující se k tomuto plnění. DPH nebo její část (buďto poměrná část ve smyslu předchozí věty a/nebo neuplatněná část po krácení odpočtu daně zálohovým koeficientem neuplatňovaná dle zálohového koeficientu v souladu se zákonem o DPH) je uznatelný výdaj pouze za předpokladu, že příjemce nemá nárok na její odpočet, nebo nárok na odpočet části DPH. DPH je uznatelným výdajem v plné výši u subjektů, které nejsou plátci DPH. Subjekty, které mohou uplatnit nárok na odpočet DPH částečně na základě koeficientu, použijí při vykazování v</w:t>
      </w:r>
      <w:r w:rsidR="00C46829">
        <w:rPr>
          <w:rFonts w:ascii="Times New Roman" w:hAnsi="Times New Roman"/>
          <w:sz w:val="24"/>
          <w:szCs w:val="24"/>
        </w:rPr>
        <w:t> </w:t>
      </w:r>
      <w:r w:rsidRPr="00B80B9B">
        <w:rPr>
          <w:rFonts w:ascii="Times New Roman" w:hAnsi="Times New Roman"/>
          <w:sz w:val="24"/>
          <w:szCs w:val="24"/>
        </w:rPr>
        <w:t>žádosti</w:t>
      </w:r>
      <w:r w:rsidR="00C46829">
        <w:rPr>
          <w:rFonts w:ascii="Times New Roman" w:hAnsi="Times New Roman"/>
          <w:sz w:val="24"/>
          <w:szCs w:val="24"/>
        </w:rPr>
        <w:t xml:space="preserve"> </w:t>
      </w:r>
      <w:r w:rsidRPr="00B80B9B">
        <w:rPr>
          <w:rFonts w:ascii="Times New Roman" w:hAnsi="Times New Roman"/>
          <w:sz w:val="24"/>
          <w:szCs w:val="24"/>
        </w:rPr>
        <w:t>a následné platbě zálohový koeficient. V následujícím roce, kdy bude v souladu s postupy podle zákona č. 235/2004 Sb. vyměřen správcem daně zjištěný vypořádací koeficient za minulý rok, provedou příjemci vyúčtování takto nárokované DPH na základě tohoto vypořádacího koeficientu skutečně vyměřeného správcem daně. Platí, že uznatelným výdajem není DPH nebo její část, pokud existuje zákonný nárok na její odpočet.</w:t>
      </w:r>
    </w:p>
    <w:p w14:paraId="501E7953" w14:textId="77777777" w:rsidR="00B80B9B" w:rsidRPr="00B80B9B" w:rsidRDefault="00B80B9B" w:rsidP="00FC2E9C">
      <w:pPr>
        <w:numPr>
          <w:ilvl w:val="0"/>
          <w:numId w:val="11"/>
        </w:numPr>
        <w:spacing w:before="120" w:after="240" w:line="240" w:lineRule="auto"/>
        <w:ind w:left="714" w:hanging="357"/>
        <w:jc w:val="both"/>
        <w:rPr>
          <w:rFonts w:ascii="Times New Roman" w:hAnsi="Times New Roman"/>
          <w:sz w:val="24"/>
          <w:szCs w:val="24"/>
        </w:rPr>
      </w:pPr>
      <w:r w:rsidRPr="00B80B9B">
        <w:rPr>
          <w:rFonts w:ascii="Times New Roman" w:hAnsi="Times New Roman"/>
          <w:sz w:val="24"/>
          <w:szCs w:val="24"/>
        </w:rPr>
        <w:t>Nikdy nesmí dojít ke dvojímu financování konkrétního výdaje z jiného veřejného zdroje (národního, zdroje Evropské unie).</w:t>
      </w:r>
    </w:p>
    <w:p w14:paraId="642F5449" w14:textId="77777777" w:rsidR="00B80B9B" w:rsidRPr="00A14803" w:rsidRDefault="00B80B9B" w:rsidP="00FC2E9C">
      <w:pPr>
        <w:spacing w:after="120" w:line="240" w:lineRule="auto"/>
        <w:jc w:val="both"/>
        <w:rPr>
          <w:rFonts w:ascii="Times New Roman" w:hAnsi="Times New Roman"/>
          <w:i/>
          <w:sz w:val="24"/>
          <w:szCs w:val="24"/>
          <w:u w:val="single"/>
        </w:rPr>
      </w:pPr>
      <w:r w:rsidRPr="00A14803">
        <w:rPr>
          <w:rFonts w:ascii="Times New Roman" w:hAnsi="Times New Roman"/>
          <w:i/>
          <w:sz w:val="24"/>
          <w:szCs w:val="24"/>
          <w:u w:val="single"/>
        </w:rPr>
        <w:t>Uznatelnými výdaji jsou výdaje na:</w:t>
      </w:r>
    </w:p>
    <w:p w14:paraId="06C167B0"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 xml:space="preserve">projektovou činnost a související přípravné činnosti (např. průzkumy, statické posudky…), </w:t>
      </w:r>
    </w:p>
    <w:p w14:paraId="44B38562"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autorský dozor</w:t>
      </w:r>
      <w:r w:rsidR="00D62A3A">
        <w:rPr>
          <w:rFonts w:ascii="Times New Roman" w:hAnsi="Times New Roman"/>
          <w:sz w:val="24"/>
          <w:szCs w:val="24"/>
        </w:rPr>
        <w:t>,</w:t>
      </w:r>
    </w:p>
    <w:p w14:paraId="3610CE27" w14:textId="77777777" w:rsidR="00620EBE"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 xml:space="preserve">inženýrskou činnost (technický dozor investora, koordinátor BOZP, administrátor výběrových řízení apod.), </w:t>
      </w:r>
    </w:p>
    <w:p w14:paraId="3DC187EF" w14:textId="77777777" w:rsidR="00620EBE" w:rsidRPr="00620EBE" w:rsidRDefault="00620EBE" w:rsidP="00FC2E9C">
      <w:pPr>
        <w:numPr>
          <w:ilvl w:val="0"/>
          <w:numId w:val="12"/>
        </w:numPr>
        <w:spacing w:after="60" w:line="240" w:lineRule="auto"/>
        <w:jc w:val="both"/>
        <w:rPr>
          <w:rFonts w:ascii="Times New Roman" w:hAnsi="Times New Roman"/>
          <w:sz w:val="24"/>
          <w:szCs w:val="24"/>
        </w:rPr>
      </w:pPr>
      <w:r w:rsidRPr="00620EBE">
        <w:rPr>
          <w:rFonts w:ascii="Times New Roman" w:hAnsi="Times New Roman"/>
          <w:sz w:val="24"/>
          <w:szCs w:val="24"/>
        </w:rPr>
        <w:t>stavební práce související s navyšováním výukové kapacity kmenových tříd, v tom rovněž:</w:t>
      </w:r>
    </w:p>
    <w:p w14:paraId="4488A687" w14:textId="77777777" w:rsidR="00620EBE" w:rsidRPr="00620EBE" w:rsidRDefault="00620EBE" w:rsidP="00FC2E9C">
      <w:pPr>
        <w:numPr>
          <w:ilvl w:val="1"/>
          <w:numId w:val="20"/>
        </w:numPr>
        <w:spacing w:after="100" w:line="240" w:lineRule="auto"/>
        <w:ind w:left="1135" w:hanging="284"/>
        <w:jc w:val="both"/>
        <w:rPr>
          <w:rFonts w:ascii="Times New Roman" w:eastAsiaTheme="minorHAnsi" w:hAnsi="Times New Roman"/>
          <w:color w:val="000000" w:themeColor="text1"/>
          <w:sz w:val="24"/>
          <w:szCs w:val="24"/>
        </w:rPr>
      </w:pPr>
      <w:r w:rsidRPr="00620EBE">
        <w:rPr>
          <w:rFonts w:ascii="Times New Roman" w:eastAsiaTheme="minorHAnsi" w:hAnsi="Times New Roman"/>
          <w:color w:val="000000" w:themeColor="text1"/>
          <w:sz w:val="24"/>
          <w:szCs w:val="24"/>
        </w:rPr>
        <w:t xml:space="preserve">vybudování inženýrských sítí, které jsou realizovány </w:t>
      </w:r>
      <w:r w:rsidRPr="00620EBE">
        <w:rPr>
          <w:rFonts w:ascii="Times New Roman" w:eastAsiaTheme="minorHAnsi" w:hAnsi="Times New Roman"/>
          <w:color w:val="000000" w:themeColor="text1"/>
          <w:sz w:val="24"/>
          <w:szCs w:val="24"/>
          <w:u w:val="single"/>
        </w:rPr>
        <w:t>v areálu školy</w:t>
      </w:r>
      <w:r w:rsidRPr="00620EBE">
        <w:rPr>
          <w:rFonts w:ascii="Times New Roman" w:eastAsiaTheme="minorHAnsi" w:hAnsi="Times New Roman"/>
          <w:color w:val="000000" w:themeColor="text1"/>
          <w:sz w:val="24"/>
          <w:szCs w:val="24"/>
        </w:rPr>
        <w:t xml:space="preserve"> a které souvisí s vytvořením nové kapacity (samostatná přípojka pro účely realizace navyšované kapacity nebo připojení na stávající rozvody)</w:t>
      </w:r>
      <w:r>
        <w:rPr>
          <w:rFonts w:ascii="Times New Roman" w:eastAsiaTheme="minorHAnsi" w:hAnsi="Times New Roman"/>
          <w:color w:val="000000" w:themeColor="text1"/>
          <w:sz w:val="24"/>
          <w:szCs w:val="24"/>
        </w:rPr>
        <w:t>,</w:t>
      </w:r>
    </w:p>
    <w:p w14:paraId="4969668E" w14:textId="77777777" w:rsidR="00620EBE" w:rsidRPr="00620EBE" w:rsidRDefault="00620EBE" w:rsidP="00FC2E9C">
      <w:pPr>
        <w:numPr>
          <w:ilvl w:val="1"/>
          <w:numId w:val="20"/>
        </w:numPr>
        <w:spacing w:after="100" w:line="240" w:lineRule="auto"/>
        <w:ind w:left="1135" w:hanging="284"/>
        <w:jc w:val="both"/>
        <w:rPr>
          <w:rFonts w:ascii="Times New Roman" w:eastAsia="Times New Roman" w:hAnsi="Times New Roman"/>
          <w:color w:val="000000" w:themeColor="text1"/>
          <w:sz w:val="24"/>
          <w:szCs w:val="24"/>
          <w:lang w:eastAsia="cs-CZ"/>
        </w:rPr>
      </w:pPr>
      <w:r w:rsidRPr="00620EBE">
        <w:rPr>
          <w:rFonts w:ascii="Times New Roman" w:eastAsiaTheme="minorHAnsi" w:hAnsi="Times New Roman"/>
          <w:color w:val="000000" w:themeColor="text1"/>
          <w:sz w:val="24"/>
          <w:szCs w:val="24"/>
        </w:rPr>
        <w:t>zajištění bezbariérového přístupu stavebně souvisejícího s vytvořením nové kapacity vč. odpovídajícího počtu parkovacích stání pro osoby se sníženou schopností pohybu a orientace</w:t>
      </w:r>
      <w:r>
        <w:rPr>
          <w:rFonts w:ascii="Times New Roman" w:eastAsiaTheme="minorHAnsi" w:hAnsi="Times New Roman"/>
          <w:color w:val="000000" w:themeColor="text1"/>
          <w:sz w:val="24"/>
          <w:szCs w:val="24"/>
        </w:rPr>
        <w:t>,</w:t>
      </w:r>
    </w:p>
    <w:p w14:paraId="6B90236F" w14:textId="74F41281" w:rsidR="00620EBE" w:rsidRPr="00620EBE" w:rsidRDefault="00620EBE" w:rsidP="00FC2E9C">
      <w:pPr>
        <w:numPr>
          <w:ilvl w:val="1"/>
          <w:numId w:val="20"/>
        </w:numPr>
        <w:spacing w:after="100" w:line="240" w:lineRule="auto"/>
        <w:ind w:left="1135" w:hanging="284"/>
        <w:jc w:val="both"/>
        <w:rPr>
          <w:rFonts w:ascii="Times New Roman" w:eastAsia="Times New Roman" w:hAnsi="Times New Roman"/>
          <w:color w:val="000000" w:themeColor="text1"/>
          <w:sz w:val="24"/>
          <w:szCs w:val="24"/>
          <w:lang w:eastAsia="cs-CZ"/>
        </w:rPr>
      </w:pPr>
      <w:r w:rsidRPr="00620EBE">
        <w:rPr>
          <w:rFonts w:ascii="Times New Roman" w:eastAsia="Times New Roman" w:hAnsi="Times New Roman"/>
          <w:color w:val="000000" w:themeColor="text1"/>
          <w:sz w:val="24"/>
          <w:szCs w:val="24"/>
          <w:lang w:eastAsia="cs-CZ"/>
        </w:rPr>
        <w:lastRenderedPageBreak/>
        <w:t>budování odborných učeben, které v souvislosti s navýšením výukové kapacity</w:t>
      </w:r>
      <w:r w:rsidR="007D4E34">
        <w:rPr>
          <w:rFonts w:ascii="Times New Roman" w:eastAsia="Times New Roman" w:hAnsi="Times New Roman"/>
          <w:color w:val="000000" w:themeColor="text1"/>
          <w:sz w:val="24"/>
          <w:szCs w:val="24"/>
          <w:lang w:eastAsia="cs-CZ"/>
        </w:rPr>
        <w:t xml:space="preserve"> </w:t>
      </w:r>
      <w:r w:rsidRPr="00620EBE">
        <w:rPr>
          <w:rFonts w:ascii="Times New Roman" w:eastAsia="Times New Roman" w:hAnsi="Times New Roman"/>
          <w:color w:val="000000" w:themeColor="text1"/>
          <w:sz w:val="24"/>
          <w:szCs w:val="24"/>
          <w:lang w:eastAsia="cs-CZ"/>
        </w:rPr>
        <w:t xml:space="preserve">povedou </w:t>
      </w:r>
      <w:r w:rsidRPr="00620EBE">
        <w:rPr>
          <w:rFonts w:ascii="Times New Roman" w:eastAsiaTheme="minorHAnsi" w:hAnsi="Times New Roman"/>
          <w:color w:val="000000" w:themeColor="text1"/>
          <w:sz w:val="24"/>
          <w:szCs w:val="24"/>
        </w:rPr>
        <w:t>k celistvému řešení organizace výuky,</w:t>
      </w:r>
    </w:p>
    <w:p w14:paraId="13AC4EF7" w14:textId="5DDEEB54" w:rsidR="00620EBE" w:rsidRPr="00184725" w:rsidRDefault="00620EBE" w:rsidP="00FC2E9C">
      <w:pPr>
        <w:numPr>
          <w:ilvl w:val="1"/>
          <w:numId w:val="20"/>
        </w:numPr>
        <w:spacing w:after="100" w:line="240" w:lineRule="auto"/>
        <w:ind w:left="1135" w:hanging="284"/>
        <w:jc w:val="both"/>
        <w:rPr>
          <w:rFonts w:ascii="Times New Roman" w:eastAsia="Times New Roman" w:hAnsi="Times New Roman"/>
          <w:color w:val="000000" w:themeColor="text1"/>
          <w:sz w:val="24"/>
          <w:szCs w:val="24"/>
          <w:lang w:eastAsia="cs-CZ"/>
        </w:rPr>
      </w:pPr>
      <w:r w:rsidRPr="00184725">
        <w:rPr>
          <w:rFonts w:ascii="Times New Roman" w:eastAsia="Times New Roman" w:hAnsi="Times New Roman"/>
          <w:color w:val="000000" w:themeColor="text1"/>
          <w:sz w:val="24"/>
          <w:szCs w:val="24"/>
          <w:lang w:eastAsia="cs-CZ"/>
        </w:rPr>
        <w:t>výstavbu tělocvičny</w:t>
      </w:r>
      <w:r w:rsidR="00184725">
        <w:rPr>
          <w:rFonts w:ascii="Times New Roman" w:eastAsia="Times New Roman" w:hAnsi="Times New Roman"/>
          <w:color w:val="000000" w:themeColor="text1"/>
          <w:sz w:val="24"/>
          <w:szCs w:val="24"/>
          <w:lang w:eastAsia="cs-CZ"/>
        </w:rPr>
        <w:t xml:space="preserve"> </w:t>
      </w:r>
      <w:r w:rsidR="00184725" w:rsidRPr="00184725">
        <w:rPr>
          <w:rFonts w:ascii="Times New Roman" w:eastAsia="Times New Roman" w:hAnsi="Times New Roman"/>
          <w:color w:val="000000" w:themeColor="text1"/>
          <w:sz w:val="24"/>
          <w:szCs w:val="24"/>
          <w:lang w:eastAsia="cs-CZ"/>
        </w:rPr>
        <w:t>související s navýšením kapacity nových kmenových učeben</w:t>
      </w:r>
      <w:r w:rsidR="00130EA6">
        <w:rPr>
          <w:rFonts w:ascii="Times New Roman" w:eastAsia="Times New Roman" w:hAnsi="Times New Roman"/>
          <w:color w:val="000000" w:themeColor="text1"/>
          <w:sz w:val="24"/>
          <w:szCs w:val="24"/>
          <w:lang w:eastAsia="cs-CZ"/>
        </w:rPr>
        <w:t xml:space="preserve"> vedoucí </w:t>
      </w:r>
      <w:r w:rsidR="00184725" w:rsidRPr="00184725">
        <w:rPr>
          <w:rFonts w:ascii="Times New Roman" w:eastAsia="Times New Roman" w:hAnsi="Times New Roman"/>
          <w:color w:val="000000" w:themeColor="text1"/>
          <w:sz w:val="24"/>
          <w:szCs w:val="24"/>
          <w:lang w:eastAsia="cs-CZ"/>
        </w:rPr>
        <w:t>k celistvému řešení organizace výuky</w:t>
      </w:r>
      <w:r w:rsidR="00184725">
        <w:rPr>
          <w:rFonts w:ascii="Times New Roman" w:eastAsia="Times New Roman" w:hAnsi="Times New Roman"/>
          <w:color w:val="000000" w:themeColor="text1"/>
          <w:sz w:val="24"/>
          <w:szCs w:val="24"/>
          <w:lang w:eastAsia="cs-CZ"/>
        </w:rPr>
        <w:t>,</w:t>
      </w:r>
    </w:p>
    <w:p w14:paraId="545E1419" w14:textId="4C7B5739" w:rsidR="00620EBE" w:rsidRPr="00620EBE" w:rsidRDefault="00620EBE" w:rsidP="00FC2E9C">
      <w:pPr>
        <w:numPr>
          <w:ilvl w:val="1"/>
          <w:numId w:val="20"/>
        </w:numPr>
        <w:spacing w:after="100" w:line="240" w:lineRule="auto"/>
        <w:ind w:left="1135" w:hanging="284"/>
        <w:jc w:val="both"/>
        <w:rPr>
          <w:rFonts w:ascii="Times New Roman" w:eastAsia="Times New Roman" w:hAnsi="Times New Roman"/>
          <w:color w:val="000000" w:themeColor="text1"/>
          <w:sz w:val="24"/>
          <w:szCs w:val="24"/>
          <w:lang w:eastAsia="cs-CZ"/>
        </w:rPr>
      </w:pPr>
      <w:r w:rsidRPr="00620EBE">
        <w:rPr>
          <w:rFonts w:ascii="Times New Roman" w:eastAsia="Times New Roman" w:hAnsi="Times New Roman"/>
          <w:color w:val="000000" w:themeColor="text1"/>
          <w:sz w:val="24"/>
          <w:szCs w:val="24"/>
          <w:lang w:eastAsia="cs-CZ"/>
        </w:rPr>
        <w:t>výstavbu prostor pro školní družinu související s navýšením kapacity nových kmenových učeben</w:t>
      </w:r>
      <w:r w:rsidR="00130EA6">
        <w:rPr>
          <w:rFonts w:ascii="Times New Roman" w:eastAsia="Times New Roman" w:hAnsi="Times New Roman"/>
          <w:color w:val="000000" w:themeColor="text1"/>
          <w:sz w:val="24"/>
          <w:szCs w:val="24"/>
          <w:lang w:eastAsia="cs-CZ"/>
        </w:rPr>
        <w:t xml:space="preserve"> </w:t>
      </w:r>
      <w:r w:rsidR="00130EA6" w:rsidRPr="00130EA6">
        <w:rPr>
          <w:rFonts w:ascii="Times New Roman" w:eastAsia="Times New Roman" w:hAnsi="Times New Roman"/>
          <w:color w:val="000000" w:themeColor="text1"/>
          <w:sz w:val="24"/>
          <w:szCs w:val="24"/>
          <w:lang w:eastAsia="cs-CZ"/>
        </w:rPr>
        <w:t>vedoucí k celistvému řešení organizace výuky</w:t>
      </w:r>
      <w:r w:rsidR="00130EA6">
        <w:rPr>
          <w:rFonts w:ascii="Times New Roman" w:eastAsia="Times New Roman" w:hAnsi="Times New Roman"/>
          <w:color w:val="000000" w:themeColor="text1"/>
          <w:sz w:val="24"/>
          <w:szCs w:val="24"/>
          <w:lang w:eastAsia="cs-CZ"/>
        </w:rPr>
        <w:t>,</w:t>
      </w:r>
    </w:p>
    <w:p w14:paraId="3835F007" w14:textId="6E98BAD6" w:rsidR="00620EBE" w:rsidRPr="00620EBE" w:rsidRDefault="00620EBE" w:rsidP="00FC2E9C">
      <w:pPr>
        <w:numPr>
          <w:ilvl w:val="1"/>
          <w:numId w:val="20"/>
        </w:numPr>
        <w:spacing w:after="100" w:line="240" w:lineRule="auto"/>
        <w:ind w:left="1135" w:hanging="284"/>
        <w:jc w:val="both"/>
        <w:rPr>
          <w:rFonts w:ascii="Times New Roman" w:eastAsia="Times New Roman" w:hAnsi="Times New Roman"/>
          <w:color w:val="000000" w:themeColor="text1"/>
          <w:sz w:val="24"/>
          <w:szCs w:val="24"/>
          <w:lang w:eastAsia="cs-CZ"/>
        </w:rPr>
      </w:pPr>
      <w:r w:rsidRPr="00620EBE">
        <w:rPr>
          <w:rFonts w:ascii="Times New Roman" w:eastAsia="Times New Roman" w:hAnsi="Times New Roman"/>
          <w:color w:val="000000" w:themeColor="text1"/>
          <w:sz w:val="24"/>
          <w:szCs w:val="24"/>
          <w:lang w:eastAsia="cs-CZ"/>
        </w:rPr>
        <w:t>výstavbu prostor pro školní jídelnu</w:t>
      </w:r>
      <w:r w:rsidR="00184725">
        <w:rPr>
          <w:rFonts w:ascii="Times New Roman" w:eastAsia="Times New Roman" w:hAnsi="Times New Roman"/>
          <w:color w:val="000000" w:themeColor="text1"/>
          <w:sz w:val="24"/>
          <w:szCs w:val="24"/>
          <w:lang w:eastAsia="cs-CZ"/>
        </w:rPr>
        <w:t xml:space="preserve"> související </w:t>
      </w:r>
      <w:r w:rsidR="00184725" w:rsidRPr="00184725">
        <w:rPr>
          <w:rFonts w:ascii="Times New Roman" w:eastAsia="Times New Roman" w:hAnsi="Times New Roman"/>
          <w:color w:val="000000" w:themeColor="text1"/>
          <w:sz w:val="24"/>
          <w:szCs w:val="24"/>
          <w:lang w:eastAsia="cs-CZ"/>
        </w:rPr>
        <w:t>s navýšením kapacity nových kmenových učeben</w:t>
      </w:r>
      <w:r w:rsidR="00184725">
        <w:rPr>
          <w:rFonts w:ascii="Times New Roman" w:eastAsia="Times New Roman" w:hAnsi="Times New Roman"/>
          <w:color w:val="000000" w:themeColor="text1"/>
          <w:sz w:val="24"/>
          <w:szCs w:val="24"/>
          <w:lang w:eastAsia="cs-CZ"/>
        </w:rPr>
        <w:t>.</w:t>
      </w:r>
    </w:p>
    <w:p w14:paraId="08461A6F" w14:textId="77777777" w:rsidR="00620EBE" w:rsidRPr="00620EBE" w:rsidRDefault="00620EBE" w:rsidP="00FC2E9C">
      <w:pPr>
        <w:numPr>
          <w:ilvl w:val="0"/>
          <w:numId w:val="12"/>
        </w:numPr>
        <w:spacing w:after="60" w:line="240" w:lineRule="auto"/>
        <w:jc w:val="both"/>
        <w:rPr>
          <w:rFonts w:ascii="Times New Roman" w:hAnsi="Times New Roman"/>
          <w:sz w:val="24"/>
          <w:szCs w:val="24"/>
        </w:rPr>
      </w:pPr>
      <w:r w:rsidRPr="00620EBE">
        <w:rPr>
          <w:rFonts w:ascii="Times New Roman" w:hAnsi="Times New Roman"/>
          <w:sz w:val="24"/>
          <w:szCs w:val="24"/>
        </w:rPr>
        <w:t xml:space="preserve">dodávky interiérového vybavení (vestavěný nábytek a mobiliář), </w:t>
      </w:r>
    </w:p>
    <w:p w14:paraId="0470B84B" w14:textId="77777777" w:rsidR="00620EBE" w:rsidRPr="00620EBE" w:rsidRDefault="00620EBE" w:rsidP="00FC2E9C">
      <w:pPr>
        <w:numPr>
          <w:ilvl w:val="0"/>
          <w:numId w:val="12"/>
        </w:numPr>
        <w:spacing w:after="60" w:line="240" w:lineRule="auto"/>
        <w:jc w:val="both"/>
        <w:rPr>
          <w:rFonts w:ascii="Times New Roman" w:hAnsi="Times New Roman"/>
          <w:sz w:val="24"/>
          <w:szCs w:val="24"/>
        </w:rPr>
      </w:pPr>
      <w:r w:rsidRPr="00620EBE">
        <w:rPr>
          <w:rFonts w:ascii="Times New Roman" w:hAnsi="Times New Roman"/>
          <w:sz w:val="24"/>
          <w:szCs w:val="24"/>
        </w:rPr>
        <w:t>pořízení dalšího investičního vybavení ve vztahu k navýšení kapacity nových kmenových učeben - AV technika, laboratorní vybavení, informační systémy, učební pomůcky apod.,</w:t>
      </w:r>
    </w:p>
    <w:p w14:paraId="735ACFEA" w14:textId="77777777" w:rsidR="00620EBE" w:rsidRPr="00620EBE" w:rsidRDefault="00620EBE" w:rsidP="00FC2E9C">
      <w:pPr>
        <w:numPr>
          <w:ilvl w:val="0"/>
          <w:numId w:val="12"/>
        </w:numPr>
        <w:spacing w:after="60" w:line="240" w:lineRule="auto"/>
        <w:jc w:val="both"/>
        <w:rPr>
          <w:rFonts w:ascii="Times New Roman" w:hAnsi="Times New Roman"/>
          <w:sz w:val="24"/>
          <w:szCs w:val="24"/>
        </w:rPr>
      </w:pPr>
      <w:r w:rsidRPr="00620EBE">
        <w:rPr>
          <w:rFonts w:ascii="Times New Roman" w:hAnsi="Times New Roman"/>
          <w:sz w:val="24"/>
          <w:szCs w:val="24"/>
        </w:rPr>
        <w:t xml:space="preserve">úpravy venkovních ploch na pozemku areálu školy bezprostředně související s vytvořením nových výukových kapacit a nepřesahující stanovený rozsah 10 m </w:t>
      </w:r>
      <w:r w:rsidRPr="00620EBE">
        <w:rPr>
          <w:rFonts w:ascii="Times New Roman" w:hAnsi="Times New Roman"/>
          <w:sz w:val="24"/>
          <w:szCs w:val="24"/>
        </w:rPr>
        <w:br/>
        <w:t>od stavby.</w:t>
      </w:r>
    </w:p>
    <w:p w14:paraId="7DE72676" w14:textId="77777777" w:rsidR="00B80B9B" w:rsidRPr="00A14803" w:rsidRDefault="00B80B9B" w:rsidP="00FC2E9C">
      <w:pPr>
        <w:spacing w:before="120" w:after="120" w:line="240" w:lineRule="auto"/>
        <w:jc w:val="both"/>
        <w:rPr>
          <w:rFonts w:ascii="Times New Roman" w:hAnsi="Times New Roman"/>
          <w:i/>
          <w:sz w:val="24"/>
          <w:szCs w:val="24"/>
          <w:u w:val="single"/>
        </w:rPr>
      </w:pPr>
      <w:r w:rsidRPr="00A14803">
        <w:rPr>
          <w:rFonts w:ascii="Times New Roman" w:hAnsi="Times New Roman"/>
          <w:i/>
          <w:sz w:val="24"/>
          <w:szCs w:val="24"/>
          <w:u w:val="single"/>
        </w:rPr>
        <w:t>V rámci naplnění cíl</w:t>
      </w:r>
      <w:r w:rsidR="00620EBE" w:rsidRPr="00A14803">
        <w:rPr>
          <w:rFonts w:ascii="Times New Roman" w:hAnsi="Times New Roman"/>
          <w:i/>
          <w:sz w:val="24"/>
          <w:szCs w:val="24"/>
          <w:u w:val="single"/>
        </w:rPr>
        <w:t>ů</w:t>
      </w:r>
      <w:r w:rsidR="00107E08" w:rsidRPr="00A14803">
        <w:rPr>
          <w:rFonts w:ascii="Times New Roman" w:hAnsi="Times New Roman"/>
          <w:i/>
          <w:sz w:val="24"/>
          <w:szCs w:val="24"/>
          <w:u w:val="single"/>
        </w:rPr>
        <w:t xml:space="preserve"> výzvy </w:t>
      </w:r>
      <w:r w:rsidRPr="00A14803">
        <w:rPr>
          <w:rFonts w:ascii="Times New Roman" w:hAnsi="Times New Roman"/>
          <w:i/>
          <w:sz w:val="24"/>
          <w:szCs w:val="24"/>
          <w:u w:val="single"/>
        </w:rPr>
        <w:t>nejsou za uznatelné považovány výdaje na:</w:t>
      </w:r>
    </w:p>
    <w:p w14:paraId="27BB70C8" w14:textId="77777777" w:rsidR="00B80B9B" w:rsidRPr="00B80B9B" w:rsidRDefault="00B80B9B" w:rsidP="00FC2E9C">
      <w:pPr>
        <w:numPr>
          <w:ilvl w:val="0"/>
          <w:numId w:val="12"/>
        </w:numPr>
        <w:spacing w:after="60" w:line="240" w:lineRule="auto"/>
        <w:jc w:val="both"/>
        <w:rPr>
          <w:rFonts w:ascii="Times New Roman" w:hAnsi="Times New Roman"/>
          <w:sz w:val="24"/>
          <w:szCs w:val="24"/>
        </w:rPr>
      </w:pPr>
      <w:bookmarkStart w:id="6" w:name="_Hlk64021913"/>
      <w:r w:rsidRPr="00B80B9B">
        <w:rPr>
          <w:rFonts w:ascii="Times New Roman" w:hAnsi="Times New Roman"/>
          <w:sz w:val="24"/>
          <w:szCs w:val="24"/>
        </w:rPr>
        <w:t>vybudování cílové kapacity nižší než 18 kmenových učeben a 540 žáků,</w:t>
      </w:r>
    </w:p>
    <w:p w14:paraId="5CE2827E"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projektovou činnost a přípravné činnosti (např. průzkumy, statické posudky…), které bezprostředně nesouvisí s předmětem akce,</w:t>
      </w:r>
    </w:p>
    <w:p w14:paraId="78B513CE"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předchozí etapy realizace akce,</w:t>
      </w:r>
    </w:p>
    <w:p w14:paraId="55C5C596"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prostou rekonstrukci nevyhovujícího stavebně technického stavu objektu, pokud není předmětem rekonstrukce řešení nedostatku výukové kapacity,</w:t>
      </w:r>
    </w:p>
    <w:p w14:paraId="1F3A0028"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kapacity základní umělecké školy (včetně kancelářských prostor),</w:t>
      </w:r>
    </w:p>
    <w:p w14:paraId="0F24D141"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 xml:space="preserve">byty pro zaměstnance, </w:t>
      </w:r>
    </w:p>
    <w:p w14:paraId="127C7279"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 xml:space="preserve">výstavbu/rekonstrukci sportovních hřišť a bazénů, </w:t>
      </w:r>
    </w:p>
    <w:p w14:paraId="4B4046DA"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venkovní plochy – úpravy venkovních ploch na pozemku areálu školy přesahující stanovený rozsah 10 m od stavby,</w:t>
      </w:r>
    </w:p>
    <w:p w14:paraId="7BEAEA31"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vybavení, které nesouvisí s předmětem akce,</w:t>
      </w:r>
    </w:p>
    <w:p w14:paraId="7E274133"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nákup nemovitostí,</w:t>
      </w:r>
    </w:p>
    <w:p w14:paraId="42FD34D8"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neinvestiční vybavení (např. PC) vyjma mobiliáře jako prvotního vybavení pořizované kapacity,</w:t>
      </w:r>
    </w:p>
    <w:p w14:paraId="06E10AEE"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 xml:space="preserve">provozní výdaje, </w:t>
      </w:r>
    </w:p>
    <w:p w14:paraId="026CF261"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mzdové náklady a související náklady,</w:t>
      </w:r>
    </w:p>
    <w:p w14:paraId="289B2345"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úhradu nákladů souvisejících s použitím dočasných náhradních prostor za rekonstruované prostory,</w:t>
      </w:r>
    </w:p>
    <w:p w14:paraId="62A4D21A" w14:textId="77777777" w:rsidR="00B80B9B" w:rsidRPr="00B80B9B" w:rsidRDefault="00B80B9B" w:rsidP="00FC2E9C">
      <w:pPr>
        <w:numPr>
          <w:ilvl w:val="0"/>
          <w:numId w:val="12"/>
        </w:numPr>
        <w:spacing w:after="60" w:line="240" w:lineRule="auto"/>
        <w:jc w:val="both"/>
        <w:rPr>
          <w:rFonts w:ascii="Times New Roman" w:hAnsi="Times New Roman"/>
          <w:sz w:val="24"/>
          <w:szCs w:val="24"/>
        </w:rPr>
      </w:pPr>
      <w:r w:rsidRPr="00B80B9B">
        <w:rPr>
          <w:rFonts w:ascii="Times New Roman" w:hAnsi="Times New Roman"/>
          <w:sz w:val="24"/>
          <w:szCs w:val="24"/>
        </w:rPr>
        <w:t>zpracování a administraci žádosti vč. výdajů na související poradenství (vyjma organizace veřejných zakázek na stavební práce, dodávky a služby a nákladů na řízení projektu),</w:t>
      </w:r>
    </w:p>
    <w:p w14:paraId="681D1D96" w14:textId="6D283448" w:rsidR="00A14803" w:rsidRDefault="00B80B9B" w:rsidP="00FC2E9C">
      <w:pPr>
        <w:numPr>
          <w:ilvl w:val="0"/>
          <w:numId w:val="12"/>
        </w:numPr>
        <w:spacing w:after="120" w:line="240" w:lineRule="auto"/>
        <w:jc w:val="both"/>
        <w:rPr>
          <w:rFonts w:ascii="Times New Roman" w:hAnsi="Times New Roman"/>
          <w:sz w:val="24"/>
          <w:szCs w:val="24"/>
        </w:rPr>
      </w:pPr>
      <w:r w:rsidRPr="00B80B9B">
        <w:rPr>
          <w:rFonts w:ascii="Times New Roman" w:hAnsi="Times New Roman"/>
          <w:sz w:val="24"/>
          <w:szCs w:val="24"/>
        </w:rPr>
        <w:t>právní služby, bankovní a jiné poplatky, bankovní záruky.</w:t>
      </w:r>
      <w:bookmarkEnd w:id="6"/>
    </w:p>
    <w:p w14:paraId="3A6AAD9C" w14:textId="2599CB43" w:rsidR="00130EA6" w:rsidRDefault="00130EA6" w:rsidP="00FC2E9C">
      <w:pPr>
        <w:spacing w:after="120" w:line="240" w:lineRule="auto"/>
        <w:ind w:left="720"/>
        <w:jc w:val="both"/>
        <w:rPr>
          <w:rFonts w:ascii="Times New Roman" w:hAnsi="Times New Roman"/>
          <w:sz w:val="24"/>
          <w:szCs w:val="24"/>
        </w:rPr>
      </w:pPr>
    </w:p>
    <w:p w14:paraId="18179253" w14:textId="77777777" w:rsidR="00130EA6" w:rsidRPr="00461730" w:rsidRDefault="00130EA6" w:rsidP="00FC2E9C">
      <w:pPr>
        <w:spacing w:after="120" w:line="240" w:lineRule="auto"/>
        <w:ind w:left="720"/>
        <w:jc w:val="both"/>
        <w:rPr>
          <w:rFonts w:ascii="Times New Roman" w:hAnsi="Times New Roman"/>
          <w:sz w:val="24"/>
          <w:szCs w:val="24"/>
        </w:rPr>
      </w:pPr>
    </w:p>
    <w:p w14:paraId="40050425" w14:textId="77777777" w:rsidR="007D2057" w:rsidRPr="007D2057" w:rsidRDefault="007D2057" w:rsidP="00FC2E9C">
      <w:pPr>
        <w:pStyle w:val="Odstavecseseznamem"/>
        <w:numPr>
          <w:ilvl w:val="0"/>
          <w:numId w:val="13"/>
        </w:numPr>
        <w:spacing w:before="240" w:after="120" w:line="240" w:lineRule="auto"/>
        <w:ind w:left="425" w:hanging="357"/>
        <w:jc w:val="both"/>
        <w:rPr>
          <w:rFonts w:ascii="Times New Roman" w:eastAsia="Times New Roman" w:hAnsi="Times New Roman"/>
          <w:b/>
          <w:sz w:val="24"/>
          <w:szCs w:val="24"/>
          <w:lang w:eastAsia="cs-CZ"/>
        </w:rPr>
      </w:pPr>
      <w:r w:rsidRPr="00F101FA">
        <w:rPr>
          <w:rFonts w:ascii="Times New Roman" w:eastAsia="Times New Roman" w:hAnsi="Times New Roman"/>
          <w:b/>
          <w:i/>
          <w:sz w:val="24"/>
          <w:szCs w:val="24"/>
          <w:lang w:eastAsia="cs-CZ"/>
        </w:rPr>
        <w:lastRenderedPageBreak/>
        <w:t>Indikátory</w:t>
      </w:r>
      <w:r w:rsidRPr="007D2057">
        <w:rPr>
          <w:rFonts w:ascii="Times New Roman" w:eastAsia="Times New Roman" w:hAnsi="Times New Roman"/>
          <w:b/>
          <w:sz w:val="24"/>
          <w:szCs w:val="24"/>
          <w:lang w:eastAsia="cs-CZ"/>
        </w:rPr>
        <w:t xml:space="preserve"> akce:</w:t>
      </w:r>
    </w:p>
    <w:p w14:paraId="1B7CD490" w14:textId="77777777" w:rsidR="00B615E6" w:rsidRPr="004253CC" w:rsidRDefault="00B615E6" w:rsidP="00FC2E9C">
      <w:pPr>
        <w:spacing w:after="120" w:line="240" w:lineRule="auto"/>
        <w:jc w:val="both"/>
        <w:rPr>
          <w:rFonts w:ascii="Times New Roman" w:hAnsi="Times New Roman"/>
          <w:sz w:val="24"/>
          <w:szCs w:val="24"/>
        </w:rPr>
      </w:pPr>
      <w:r>
        <w:rPr>
          <w:rFonts w:ascii="Times New Roman" w:hAnsi="Times New Roman"/>
          <w:sz w:val="24"/>
          <w:szCs w:val="24"/>
        </w:rPr>
        <w:t>Žadatel</w:t>
      </w:r>
      <w:r w:rsidRPr="004253CC">
        <w:rPr>
          <w:rFonts w:ascii="Times New Roman" w:hAnsi="Times New Roman"/>
          <w:sz w:val="24"/>
          <w:szCs w:val="24"/>
        </w:rPr>
        <w:t xml:space="preserve"> je povinen se zavázat k</w:t>
      </w:r>
      <w:r w:rsidR="00CC2911">
        <w:rPr>
          <w:rFonts w:ascii="Times New Roman" w:hAnsi="Times New Roman"/>
          <w:sz w:val="24"/>
          <w:szCs w:val="24"/>
        </w:rPr>
        <w:t>e</w:t>
      </w:r>
      <w:r w:rsidRPr="004253CC">
        <w:rPr>
          <w:rFonts w:ascii="Times New Roman" w:hAnsi="Times New Roman"/>
          <w:sz w:val="24"/>
          <w:szCs w:val="24"/>
        </w:rPr>
        <w:t xml:space="preserve"> </w:t>
      </w:r>
      <w:r w:rsidR="00CC2911">
        <w:rPr>
          <w:rFonts w:ascii="Times New Roman" w:hAnsi="Times New Roman"/>
          <w:sz w:val="24"/>
          <w:szCs w:val="24"/>
        </w:rPr>
        <w:t>splnění</w:t>
      </w:r>
      <w:r w:rsidR="00CC2911" w:rsidRPr="004253CC">
        <w:rPr>
          <w:rFonts w:ascii="Times New Roman" w:hAnsi="Times New Roman"/>
          <w:sz w:val="24"/>
          <w:szCs w:val="24"/>
        </w:rPr>
        <w:t xml:space="preserve"> </w:t>
      </w:r>
      <w:r w:rsidRPr="004253CC">
        <w:rPr>
          <w:rFonts w:ascii="Times New Roman" w:hAnsi="Times New Roman"/>
          <w:sz w:val="24"/>
          <w:szCs w:val="24"/>
        </w:rPr>
        <w:t xml:space="preserve">indikátoru. K indikátoru musí být vyplněna cílová hodnota, kterou se </w:t>
      </w:r>
      <w:r>
        <w:rPr>
          <w:rFonts w:ascii="Times New Roman" w:hAnsi="Times New Roman"/>
          <w:sz w:val="24"/>
          <w:szCs w:val="24"/>
        </w:rPr>
        <w:t>žadatel</w:t>
      </w:r>
      <w:r w:rsidRPr="004253CC">
        <w:rPr>
          <w:rFonts w:ascii="Times New Roman" w:hAnsi="Times New Roman"/>
          <w:sz w:val="24"/>
          <w:szCs w:val="24"/>
        </w:rPr>
        <w:t xml:space="preserve"> zavazuje dosáhnout a datum, ke kterému musí definovanou hodnotu naplnit. </w:t>
      </w:r>
    </w:p>
    <w:p w14:paraId="1EF358FA" w14:textId="77777777" w:rsidR="00B615E6" w:rsidRPr="00D75D8A" w:rsidRDefault="00B615E6" w:rsidP="00FC2E9C">
      <w:pPr>
        <w:spacing w:after="120" w:line="240" w:lineRule="auto"/>
        <w:jc w:val="both"/>
        <w:rPr>
          <w:rFonts w:ascii="Times New Roman" w:eastAsia="Times New Roman" w:hAnsi="Times New Roman"/>
          <w:color w:val="FF0000"/>
          <w:sz w:val="24"/>
          <w:szCs w:val="24"/>
          <w:lang w:eastAsia="cs-CZ"/>
        </w:rPr>
      </w:pPr>
      <w:r w:rsidRPr="00817178">
        <w:rPr>
          <w:rFonts w:ascii="Times New Roman" w:hAnsi="Times New Roman"/>
          <w:sz w:val="24"/>
          <w:szCs w:val="24"/>
        </w:rPr>
        <w:t xml:space="preserve">Novými výukovými kapacitami se rozumí kapacity </w:t>
      </w:r>
      <w:r>
        <w:rPr>
          <w:rFonts w:ascii="Times New Roman" w:hAnsi="Times New Roman"/>
          <w:sz w:val="24"/>
          <w:szCs w:val="24"/>
        </w:rPr>
        <w:t>výukových </w:t>
      </w:r>
      <w:r w:rsidRPr="00817178">
        <w:rPr>
          <w:rFonts w:ascii="Times New Roman" w:hAnsi="Times New Roman"/>
          <w:sz w:val="24"/>
          <w:szCs w:val="24"/>
        </w:rPr>
        <w:t xml:space="preserve">prostor, umožňujících vytvoření nové </w:t>
      </w:r>
      <w:r w:rsidRPr="007660B9">
        <w:rPr>
          <w:rFonts w:ascii="Times New Roman" w:hAnsi="Times New Roman"/>
          <w:sz w:val="24"/>
          <w:szCs w:val="24"/>
        </w:rPr>
        <w:t>učeb</w:t>
      </w:r>
      <w:r>
        <w:rPr>
          <w:rFonts w:ascii="Times New Roman" w:hAnsi="Times New Roman"/>
          <w:sz w:val="24"/>
          <w:szCs w:val="24"/>
        </w:rPr>
        <w:t xml:space="preserve">ny </w:t>
      </w:r>
      <w:r w:rsidRPr="00817178">
        <w:rPr>
          <w:rFonts w:ascii="Times New Roman" w:hAnsi="Times New Roman"/>
          <w:sz w:val="24"/>
          <w:szCs w:val="24"/>
        </w:rPr>
        <w:t xml:space="preserve">pro vzdělávání </w:t>
      </w:r>
      <w:r>
        <w:rPr>
          <w:rFonts w:ascii="Times New Roman" w:hAnsi="Times New Roman"/>
          <w:sz w:val="24"/>
          <w:szCs w:val="24"/>
        </w:rPr>
        <w:t>v souladu s § 4 vyhlášky č. 48/2005 Sb., o základním vzdělávání a některých náležitostech plnění školní docházky, ve znění pozdějších předpisů.</w:t>
      </w:r>
    </w:p>
    <w:p w14:paraId="78A93F4A" w14:textId="77777777" w:rsidR="00B615E6" w:rsidRDefault="00B615E6" w:rsidP="00FC2E9C">
      <w:pPr>
        <w:pStyle w:val="Default"/>
        <w:spacing w:after="120"/>
        <w:jc w:val="both"/>
      </w:pPr>
      <w:r w:rsidRPr="00817178">
        <w:t xml:space="preserve">Rozsah nově vytvářených výukových kapacit není omezen. Doplňkové kapacity mohou být vytvářeny do výše odůvodněné rozsahem nových výukových kapacit. Doplňkovými kapacitami se rozumí kapacity odborných učeben, </w:t>
      </w:r>
      <w:r>
        <w:t xml:space="preserve">tělocvičen, </w:t>
      </w:r>
      <w:r w:rsidRPr="00817178">
        <w:t>zázemí školy, popřípadě kapacity zařízení školního stravování a školní družiny</w:t>
      </w:r>
      <w:r>
        <w:t xml:space="preserve"> vedoucí</w:t>
      </w:r>
      <w:r w:rsidRPr="003F0C62">
        <w:t xml:space="preserve"> k celistvému řešení organizace výuky</w:t>
      </w:r>
      <w:r>
        <w:t xml:space="preserve">. </w:t>
      </w:r>
    </w:p>
    <w:p w14:paraId="0FEDFD3C" w14:textId="744C3760" w:rsidR="00581B93" w:rsidRDefault="00F101FA" w:rsidP="00FC2E9C">
      <w:pPr>
        <w:suppressAutoHyphens/>
        <w:spacing w:after="0" w:line="240" w:lineRule="auto"/>
        <w:jc w:val="both"/>
        <w:rPr>
          <w:rFonts w:ascii="Times New Roman" w:hAnsi="Times New Roman"/>
          <w:sz w:val="24"/>
          <w:szCs w:val="24"/>
        </w:rPr>
      </w:pPr>
      <w:r w:rsidRPr="00107E08">
        <w:rPr>
          <w:rFonts w:ascii="Times New Roman" w:hAnsi="Times New Roman"/>
          <w:sz w:val="24"/>
          <w:szCs w:val="24"/>
        </w:rPr>
        <w:t>Indikátorem se pro</w:t>
      </w:r>
      <w:r w:rsidRPr="007642E8">
        <w:rPr>
          <w:rFonts w:ascii="Times New Roman" w:hAnsi="Times New Roman"/>
          <w:sz w:val="24"/>
          <w:szCs w:val="24"/>
        </w:rPr>
        <w:t xml:space="preserve"> potřeby jednotlivých akcí (</w:t>
      </w:r>
      <w:r w:rsidR="006B5366">
        <w:rPr>
          <w:rFonts w:ascii="Times New Roman" w:hAnsi="Times New Roman"/>
          <w:sz w:val="24"/>
          <w:szCs w:val="24"/>
        </w:rPr>
        <w:t>IZ</w:t>
      </w:r>
      <w:r w:rsidRPr="007642E8">
        <w:rPr>
          <w:rFonts w:ascii="Times New Roman" w:hAnsi="Times New Roman"/>
          <w:sz w:val="24"/>
          <w:szCs w:val="24"/>
        </w:rPr>
        <w:t>) rozumí „Povolený počet žáků (počet žáků)</w:t>
      </w:r>
      <w:r w:rsidR="00581B93">
        <w:rPr>
          <w:rFonts w:ascii="Times New Roman" w:hAnsi="Times New Roman"/>
          <w:sz w:val="24"/>
          <w:szCs w:val="24"/>
        </w:rPr>
        <w:t xml:space="preserve"> z</w:t>
      </w:r>
      <w:r w:rsidR="00130EA6">
        <w:rPr>
          <w:rFonts w:ascii="Times New Roman" w:hAnsi="Times New Roman"/>
          <w:sz w:val="24"/>
          <w:szCs w:val="24"/>
        </w:rPr>
        <w:t> </w:t>
      </w:r>
      <w:r w:rsidR="00581B93">
        <w:rPr>
          <w:rFonts w:ascii="Times New Roman" w:hAnsi="Times New Roman"/>
          <w:sz w:val="24"/>
          <w:szCs w:val="24"/>
        </w:rPr>
        <w:t>toho</w:t>
      </w:r>
      <w:r w:rsidR="00130EA6">
        <w:rPr>
          <w:rFonts w:ascii="Times New Roman" w:hAnsi="Times New Roman"/>
          <w:sz w:val="24"/>
          <w:szCs w:val="24"/>
        </w:rPr>
        <w:t>: „</w:t>
      </w:r>
      <w:r w:rsidR="00581B93" w:rsidRPr="00581B93">
        <w:rPr>
          <w:rFonts w:ascii="Times New Roman" w:hAnsi="Times New Roman"/>
          <w:sz w:val="24"/>
          <w:szCs w:val="24"/>
        </w:rPr>
        <w:t>Vybudováním nové kapacity</w:t>
      </w:r>
      <w:r w:rsidR="00581B93">
        <w:rPr>
          <w:rFonts w:ascii="Times New Roman" w:hAnsi="Times New Roman"/>
          <w:sz w:val="24"/>
          <w:szCs w:val="24"/>
        </w:rPr>
        <w:t xml:space="preserve">“ </w:t>
      </w:r>
      <w:r w:rsidR="00B615E6">
        <w:rPr>
          <w:rFonts w:ascii="Times New Roman" w:hAnsi="Times New Roman"/>
          <w:sz w:val="24"/>
          <w:szCs w:val="24"/>
        </w:rPr>
        <w:t>jako</w:t>
      </w:r>
      <w:r w:rsidR="00B615E6" w:rsidRPr="007642E8">
        <w:rPr>
          <w:rFonts w:ascii="Times New Roman" w:hAnsi="Times New Roman"/>
          <w:sz w:val="24"/>
          <w:szCs w:val="24"/>
        </w:rPr>
        <w:t xml:space="preserve"> </w:t>
      </w:r>
      <w:r w:rsidRPr="007642E8">
        <w:rPr>
          <w:rFonts w:ascii="Times New Roman" w:hAnsi="Times New Roman"/>
          <w:sz w:val="24"/>
          <w:szCs w:val="24"/>
        </w:rPr>
        <w:t>kapacita vycházející z rejstříku škol a školských zařízení (</w:t>
      </w:r>
      <w:r w:rsidRPr="00565619">
        <w:rPr>
          <w:rFonts w:ascii="Times New Roman" w:hAnsi="Times New Roman"/>
          <w:sz w:val="24"/>
          <w:szCs w:val="24"/>
        </w:rPr>
        <w:t>dále jen „rejstřík“)</w:t>
      </w:r>
      <w:r w:rsidR="00581B93" w:rsidRPr="00565619">
        <w:rPr>
          <w:rFonts w:ascii="Times New Roman" w:hAnsi="Times New Roman"/>
          <w:sz w:val="24"/>
          <w:szCs w:val="24"/>
        </w:rPr>
        <w:t>.</w:t>
      </w:r>
    </w:p>
    <w:p w14:paraId="3818AA4F" w14:textId="77777777" w:rsidR="00461730" w:rsidRDefault="00461730" w:rsidP="00FC2E9C">
      <w:pPr>
        <w:suppressAutoHyphens/>
        <w:spacing w:after="0" w:line="240" w:lineRule="auto"/>
        <w:jc w:val="both"/>
        <w:rPr>
          <w:rFonts w:ascii="Times New Roman" w:hAnsi="Times New Roman"/>
          <w:sz w:val="24"/>
          <w:szCs w:val="24"/>
        </w:rPr>
      </w:pPr>
    </w:p>
    <w:p w14:paraId="254A656E" w14:textId="77777777" w:rsidR="00F101FA" w:rsidRPr="00E51A3E" w:rsidRDefault="00F101FA" w:rsidP="00FC2E9C">
      <w:pPr>
        <w:spacing w:after="120" w:line="240" w:lineRule="auto"/>
        <w:jc w:val="both"/>
        <w:rPr>
          <w:rFonts w:ascii="Times New Roman" w:hAnsi="Times New Roman"/>
          <w:sz w:val="24"/>
          <w:szCs w:val="24"/>
        </w:rPr>
      </w:pPr>
      <w:r w:rsidRPr="00CB6A56">
        <w:rPr>
          <w:rFonts w:ascii="Times New Roman" w:hAnsi="Times New Roman"/>
          <w:sz w:val="24"/>
          <w:szCs w:val="24"/>
        </w:rPr>
        <w:t>Základní struktura oblastí sledovaných</w:t>
      </w:r>
      <w:r w:rsidRPr="00CB6A56">
        <w:rPr>
          <w:rFonts w:ascii="Times New Roman" w:hAnsi="Times New Roman"/>
          <w:b/>
          <w:sz w:val="24"/>
          <w:szCs w:val="24"/>
        </w:rPr>
        <w:t xml:space="preserve"> indikátorů</w:t>
      </w:r>
      <w:r w:rsidRPr="00CB6A56">
        <w:rPr>
          <w:rFonts w:ascii="Times New Roman" w:hAnsi="Times New Roman"/>
          <w:sz w:val="24"/>
          <w:szCs w:val="24"/>
        </w:rPr>
        <w:t xml:space="preserve"> je následující:</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4"/>
        <w:gridCol w:w="1843"/>
        <w:gridCol w:w="1842"/>
        <w:gridCol w:w="1560"/>
        <w:gridCol w:w="1559"/>
      </w:tblGrid>
      <w:tr w:rsidR="00581B93" w:rsidRPr="00A74E81" w14:paraId="23AAFCB2" w14:textId="77777777" w:rsidTr="00DA72EB">
        <w:trPr>
          <w:trHeight w:val="445"/>
          <w:jc w:val="center"/>
        </w:trPr>
        <w:tc>
          <w:tcPr>
            <w:tcW w:w="2274" w:type="dxa"/>
            <w:shd w:val="pct15" w:color="auto" w:fill="auto"/>
            <w:vAlign w:val="center"/>
            <w:hideMark/>
          </w:tcPr>
          <w:p w14:paraId="3221E070" w14:textId="77777777" w:rsidR="00581B93" w:rsidRPr="00CB6A56" w:rsidRDefault="00581B93" w:rsidP="00FC2E9C">
            <w:pPr>
              <w:spacing w:after="0" w:line="240" w:lineRule="auto"/>
              <w:jc w:val="center"/>
              <w:rPr>
                <w:rFonts w:ascii="Times New Roman" w:eastAsia="Times New Roman" w:hAnsi="Times New Roman"/>
                <w:b/>
                <w:bCs/>
                <w:sz w:val="20"/>
                <w:szCs w:val="20"/>
                <w:lang w:eastAsia="cs-CZ"/>
              </w:rPr>
            </w:pPr>
            <w:r w:rsidRPr="00CB6A56">
              <w:rPr>
                <w:rFonts w:ascii="Times New Roman" w:eastAsia="Times New Roman" w:hAnsi="Times New Roman"/>
                <w:b/>
                <w:bCs/>
                <w:sz w:val="20"/>
                <w:szCs w:val="20"/>
                <w:lang w:eastAsia="cs-CZ"/>
              </w:rPr>
              <w:t>Název indikátoru</w:t>
            </w:r>
          </w:p>
        </w:tc>
        <w:tc>
          <w:tcPr>
            <w:tcW w:w="1843" w:type="dxa"/>
            <w:shd w:val="pct15" w:color="auto" w:fill="auto"/>
            <w:vAlign w:val="center"/>
            <w:hideMark/>
          </w:tcPr>
          <w:p w14:paraId="58ABFA5C" w14:textId="77777777" w:rsidR="00581B93" w:rsidRPr="00CB6A56" w:rsidRDefault="00581B93" w:rsidP="00FC2E9C">
            <w:pPr>
              <w:spacing w:after="0" w:line="240" w:lineRule="auto"/>
              <w:jc w:val="center"/>
              <w:rPr>
                <w:rFonts w:ascii="Times New Roman" w:eastAsia="Times New Roman" w:hAnsi="Times New Roman"/>
                <w:b/>
                <w:bCs/>
                <w:sz w:val="20"/>
                <w:szCs w:val="20"/>
                <w:lang w:eastAsia="cs-CZ"/>
              </w:rPr>
            </w:pPr>
            <w:r w:rsidRPr="00CB6A56">
              <w:rPr>
                <w:rFonts w:ascii="Times New Roman" w:eastAsia="Times New Roman" w:hAnsi="Times New Roman"/>
                <w:b/>
                <w:bCs/>
                <w:sz w:val="20"/>
                <w:szCs w:val="20"/>
                <w:lang w:eastAsia="cs-CZ"/>
              </w:rPr>
              <w:t>Měrná jednotka</w:t>
            </w:r>
          </w:p>
        </w:tc>
        <w:tc>
          <w:tcPr>
            <w:tcW w:w="1842" w:type="dxa"/>
            <w:shd w:val="pct15" w:color="auto" w:fill="auto"/>
            <w:vAlign w:val="center"/>
          </w:tcPr>
          <w:p w14:paraId="58B074CF" w14:textId="77777777" w:rsidR="00581B93" w:rsidRPr="00CB6A56" w:rsidRDefault="00581B93" w:rsidP="00FC2E9C">
            <w:pPr>
              <w:spacing w:after="0" w:line="240" w:lineRule="auto"/>
              <w:jc w:val="center"/>
              <w:rPr>
                <w:rFonts w:ascii="Times New Roman" w:eastAsia="Times New Roman" w:hAnsi="Times New Roman"/>
                <w:b/>
                <w:bCs/>
                <w:sz w:val="20"/>
                <w:szCs w:val="20"/>
                <w:lang w:eastAsia="cs-CZ"/>
              </w:rPr>
            </w:pPr>
            <w:r w:rsidRPr="00CB6A56">
              <w:rPr>
                <w:rFonts w:ascii="Times New Roman" w:eastAsia="Times New Roman" w:hAnsi="Times New Roman"/>
                <w:b/>
                <w:bCs/>
                <w:sz w:val="20"/>
                <w:szCs w:val="20"/>
                <w:lang w:eastAsia="cs-CZ"/>
              </w:rPr>
              <w:t>Výchozí hodnota</w:t>
            </w:r>
            <w:r>
              <w:rPr>
                <w:rStyle w:val="Znakapoznpodarou"/>
                <w:rFonts w:ascii="Times New Roman" w:eastAsia="Times New Roman" w:hAnsi="Times New Roman"/>
                <w:b/>
                <w:bCs/>
                <w:sz w:val="20"/>
                <w:szCs w:val="20"/>
                <w:lang w:eastAsia="cs-CZ"/>
              </w:rPr>
              <w:footnoteReference w:id="7"/>
            </w:r>
          </w:p>
        </w:tc>
        <w:tc>
          <w:tcPr>
            <w:tcW w:w="1560" w:type="dxa"/>
            <w:shd w:val="pct15" w:color="auto" w:fill="auto"/>
            <w:vAlign w:val="center"/>
            <w:hideMark/>
          </w:tcPr>
          <w:p w14:paraId="047E1DCB" w14:textId="77777777" w:rsidR="00581B93" w:rsidRPr="00CB6A56" w:rsidRDefault="00581B93" w:rsidP="00FC2E9C">
            <w:pPr>
              <w:spacing w:after="0" w:line="240" w:lineRule="auto"/>
              <w:jc w:val="center"/>
              <w:rPr>
                <w:rFonts w:ascii="Times New Roman" w:eastAsia="Times New Roman" w:hAnsi="Times New Roman"/>
                <w:b/>
                <w:bCs/>
                <w:sz w:val="20"/>
                <w:szCs w:val="20"/>
                <w:lang w:eastAsia="cs-CZ"/>
              </w:rPr>
            </w:pPr>
            <w:r w:rsidRPr="00CB6A56">
              <w:rPr>
                <w:rFonts w:ascii="Times New Roman" w:eastAsia="Times New Roman" w:hAnsi="Times New Roman"/>
                <w:b/>
                <w:bCs/>
                <w:sz w:val="20"/>
                <w:szCs w:val="20"/>
                <w:lang w:eastAsia="cs-CZ"/>
              </w:rPr>
              <w:t>Cílová hodnota</w:t>
            </w:r>
            <w:r>
              <w:rPr>
                <w:rStyle w:val="Znakapoznpodarou"/>
                <w:rFonts w:ascii="Times New Roman" w:eastAsia="Times New Roman" w:hAnsi="Times New Roman"/>
                <w:b/>
                <w:bCs/>
                <w:sz w:val="20"/>
                <w:szCs w:val="20"/>
                <w:lang w:eastAsia="cs-CZ"/>
              </w:rPr>
              <w:footnoteReference w:id="8"/>
            </w:r>
          </w:p>
        </w:tc>
        <w:tc>
          <w:tcPr>
            <w:tcW w:w="1559" w:type="dxa"/>
            <w:shd w:val="pct15" w:color="auto" w:fill="auto"/>
            <w:vAlign w:val="center"/>
          </w:tcPr>
          <w:p w14:paraId="75499A22" w14:textId="77777777" w:rsidR="00581B93" w:rsidRPr="00CB6A56" w:rsidRDefault="00581B93" w:rsidP="00FC2E9C">
            <w:pPr>
              <w:spacing w:after="0" w:line="240" w:lineRule="auto"/>
              <w:jc w:val="center"/>
              <w:rPr>
                <w:rFonts w:ascii="Times New Roman" w:eastAsia="Times New Roman" w:hAnsi="Times New Roman"/>
                <w:b/>
                <w:bCs/>
                <w:sz w:val="20"/>
                <w:szCs w:val="20"/>
                <w:lang w:eastAsia="cs-CZ"/>
              </w:rPr>
            </w:pPr>
            <w:r w:rsidRPr="00581B93">
              <w:rPr>
                <w:rFonts w:ascii="Times New Roman" w:eastAsia="Times New Roman" w:hAnsi="Times New Roman"/>
                <w:b/>
                <w:bCs/>
                <w:sz w:val="20"/>
                <w:szCs w:val="20"/>
                <w:lang w:eastAsia="cs-CZ"/>
              </w:rPr>
              <w:t>Datum naplnění</w:t>
            </w:r>
          </w:p>
        </w:tc>
      </w:tr>
      <w:tr w:rsidR="00581B93" w:rsidRPr="00A74E81" w14:paraId="694C797F" w14:textId="77777777" w:rsidTr="00DA72EB">
        <w:trPr>
          <w:trHeight w:val="445"/>
          <w:jc w:val="center"/>
        </w:trPr>
        <w:tc>
          <w:tcPr>
            <w:tcW w:w="2274" w:type="dxa"/>
            <w:shd w:val="clear" w:color="auto" w:fill="auto"/>
            <w:vAlign w:val="center"/>
          </w:tcPr>
          <w:p w14:paraId="71ACF355" w14:textId="77777777" w:rsidR="00581B93" w:rsidRPr="00CB6A56" w:rsidRDefault="00581B93" w:rsidP="00FC2E9C">
            <w:pPr>
              <w:spacing w:after="0" w:line="240" w:lineRule="auto"/>
              <w:rPr>
                <w:rFonts w:ascii="Times New Roman" w:eastAsia="Times New Roman" w:hAnsi="Times New Roman"/>
                <w:b/>
                <w:bCs/>
                <w:sz w:val="20"/>
                <w:szCs w:val="20"/>
                <w:lang w:eastAsia="cs-CZ"/>
              </w:rPr>
            </w:pPr>
            <w:r>
              <w:rPr>
                <w:rFonts w:ascii="Times New Roman" w:eastAsia="Times New Roman" w:hAnsi="Times New Roman"/>
                <w:b/>
                <w:bCs/>
                <w:sz w:val="20"/>
                <w:szCs w:val="20"/>
                <w:lang w:eastAsia="cs-CZ"/>
              </w:rPr>
              <w:t>Povolený počet žáků (počet žáků)</w:t>
            </w:r>
            <w:r>
              <w:rPr>
                <w:rStyle w:val="Znakapoznpodarou"/>
                <w:rFonts w:ascii="Times New Roman" w:eastAsia="Times New Roman" w:hAnsi="Times New Roman"/>
                <w:b/>
                <w:bCs/>
                <w:sz w:val="20"/>
                <w:szCs w:val="20"/>
                <w:lang w:eastAsia="cs-CZ"/>
              </w:rPr>
              <w:footnoteReference w:id="9"/>
            </w:r>
          </w:p>
        </w:tc>
        <w:tc>
          <w:tcPr>
            <w:tcW w:w="1843" w:type="dxa"/>
            <w:shd w:val="clear" w:color="auto" w:fill="auto"/>
            <w:vAlign w:val="center"/>
          </w:tcPr>
          <w:p w14:paraId="12FFE656" w14:textId="77777777" w:rsidR="00581B93" w:rsidRPr="00CB6A56" w:rsidRDefault="00581B93" w:rsidP="00FC2E9C">
            <w:pPr>
              <w:spacing w:after="0" w:line="240" w:lineRule="auto"/>
              <w:jc w:val="center"/>
              <w:rPr>
                <w:rFonts w:ascii="Times New Roman" w:eastAsia="Times New Roman" w:hAnsi="Times New Roman"/>
                <w:b/>
                <w:bCs/>
                <w:sz w:val="20"/>
                <w:szCs w:val="20"/>
                <w:lang w:eastAsia="cs-CZ"/>
              </w:rPr>
            </w:pPr>
            <w:r>
              <w:rPr>
                <w:rFonts w:ascii="Times New Roman" w:eastAsia="Times New Roman" w:hAnsi="Times New Roman"/>
                <w:b/>
                <w:bCs/>
                <w:sz w:val="20"/>
                <w:szCs w:val="20"/>
                <w:lang w:eastAsia="cs-CZ"/>
              </w:rPr>
              <w:t>osoba</w:t>
            </w:r>
          </w:p>
        </w:tc>
        <w:tc>
          <w:tcPr>
            <w:tcW w:w="1842" w:type="dxa"/>
            <w:shd w:val="clear" w:color="auto" w:fill="auto"/>
            <w:vAlign w:val="center"/>
          </w:tcPr>
          <w:p w14:paraId="7E343ECA" w14:textId="77777777" w:rsidR="00581B93" w:rsidRPr="00CB6A56" w:rsidRDefault="00581B93" w:rsidP="00FC2E9C">
            <w:pPr>
              <w:spacing w:after="0" w:line="240" w:lineRule="auto"/>
              <w:jc w:val="center"/>
              <w:rPr>
                <w:rFonts w:ascii="Times New Roman" w:eastAsia="Times New Roman" w:hAnsi="Times New Roman"/>
                <w:b/>
                <w:bCs/>
                <w:sz w:val="20"/>
                <w:szCs w:val="20"/>
                <w:lang w:eastAsia="cs-CZ"/>
              </w:rPr>
            </w:pPr>
            <w:r>
              <w:rPr>
                <w:rFonts w:ascii="Times New Roman" w:eastAsia="Times New Roman" w:hAnsi="Times New Roman"/>
                <w:b/>
                <w:bCs/>
                <w:sz w:val="20"/>
                <w:szCs w:val="20"/>
                <w:lang w:eastAsia="cs-CZ"/>
              </w:rPr>
              <w:t>0</w:t>
            </w:r>
          </w:p>
        </w:tc>
        <w:tc>
          <w:tcPr>
            <w:tcW w:w="1560" w:type="dxa"/>
            <w:shd w:val="clear" w:color="auto" w:fill="auto"/>
            <w:vAlign w:val="center"/>
          </w:tcPr>
          <w:p w14:paraId="3559CB83" w14:textId="77777777" w:rsidR="00581B93" w:rsidRPr="00CB6A56" w:rsidRDefault="00581B93" w:rsidP="00FC2E9C">
            <w:pPr>
              <w:spacing w:after="0" w:line="240" w:lineRule="auto"/>
              <w:jc w:val="center"/>
              <w:rPr>
                <w:rFonts w:ascii="Times New Roman" w:eastAsia="Times New Roman" w:hAnsi="Times New Roman"/>
                <w:b/>
                <w:bCs/>
                <w:sz w:val="20"/>
                <w:szCs w:val="20"/>
                <w:lang w:eastAsia="cs-CZ"/>
              </w:rPr>
            </w:pPr>
          </w:p>
        </w:tc>
        <w:tc>
          <w:tcPr>
            <w:tcW w:w="1559" w:type="dxa"/>
          </w:tcPr>
          <w:p w14:paraId="50E12B71" w14:textId="77777777" w:rsidR="00581B93" w:rsidRPr="00CB6A56" w:rsidRDefault="00581B93" w:rsidP="00FC2E9C">
            <w:pPr>
              <w:spacing w:after="0" w:line="240" w:lineRule="auto"/>
              <w:jc w:val="center"/>
              <w:rPr>
                <w:rFonts w:ascii="Times New Roman" w:eastAsia="Times New Roman" w:hAnsi="Times New Roman"/>
                <w:b/>
                <w:bCs/>
                <w:sz w:val="20"/>
                <w:szCs w:val="20"/>
                <w:lang w:eastAsia="cs-CZ"/>
              </w:rPr>
            </w:pPr>
          </w:p>
        </w:tc>
      </w:tr>
      <w:tr w:rsidR="00581B93" w:rsidRPr="00A74E81" w14:paraId="6DCF02B3" w14:textId="77777777" w:rsidTr="00CF3B92">
        <w:trPr>
          <w:trHeight w:val="260"/>
          <w:jc w:val="center"/>
        </w:trPr>
        <w:tc>
          <w:tcPr>
            <w:tcW w:w="7519" w:type="dxa"/>
            <w:gridSpan w:val="4"/>
            <w:shd w:val="clear" w:color="auto" w:fill="auto"/>
            <w:vAlign w:val="center"/>
          </w:tcPr>
          <w:p w14:paraId="35DDE91C" w14:textId="77777777" w:rsidR="00581B93" w:rsidRPr="009E06CF" w:rsidRDefault="00581B93" w:rsidP="00FC2E9C">
            <w:pPr>
              <w:spacing w:after="0" w:line="240" w:lineRule="auto"/>
              <w:rPr>
                <w:rFonts w:ascii="Times New Roman" w:eastAsia="Times New Roman" w:hAnsi="Times New Roman"/>
                <w:bCs/>
                <w:sz w:val="20"/>
                <w:szCs w:val="20"/>
                <w:lang w:eastAsia="cs-CZ"/>
              </w:rPr>
            </w:pPr>
            <w:r w:rsidRPr="009E06CF">
              <w:rPr>
                <w:rFonts w:ascii="Times New Roman" w:eastAsia="Times New Roman" w:hAnsi="Times New Roman"/>
                <w:bCs/>
                <w:sz w:val="20"/>
                <w:szCs w:val="20"/>
                <w:lang w:eastAsia="cs-CZ"/>
              </w:rPr>
              <w:t>z toho</w:t>
            </w:r>
          </w:p>
        </w:tc>
        <w:tc>
          <w:tcPr>
            <w:tcW w:w="1559" w:type="dxa"/>
          </w:tcPr>
          <w:p w14:paraId="1D44A733" w14:textId="77777777" w:rsidR="00581B93" w:rsidRPr="009E06CF" w:rsidRDefault="00581B93" w:rsidP="00FC2E9C">
            <w:pPr>
              <w:spacing w:after="0" w:line="240" w:lineRule="auto"/>
              <w:rPr>
                <w:rFonts w:ascii="Times New Roman" w:eastAsia="Times New Roman" w:hAnsi="Times New Roman"/>
                <w:bCs/>
                <w:sz w:val="20"/>
                <w:szCs w:val="20"/>
                <w:lang w:eastAsia="cs-CZ"/>
              </w:rPr>
            </w:pPr>
          </w:p>
        </w:tc>
      </w:tr>
      <w:tr w:rsidR="00581B93" w:rsidRPr="00A74E81" w14:paraId="707BA53E" w14:textId="77777777" w:rsidTr="00DA72EB">
        <w:trPr>
          <w:trHeight w:val="502"/>
          <w:jc w:val="center"/>
        </w:trPr>
        <w:tc>
          <w:tcPr>
            <w:tcW w:w="2274" w:type="dxa"/>
            <w:shd w:val="clear" w:color="auto" w:fill="auto"/>
            <w:vAlign w:val="center"/>
            <w:hideMark/>
          </w:tcPr>
          <w:p w14:paraId="39A78F8E" w14:textId="77777777" w:rsidR="00581B93" w:rsidRPr="00CB6A56" w:rsidRDefault="00581B93" w:rsidP="00FC2E9C">
            <w:pPr>
              <w:spacing w:after="0" w:line="240" w:lineRule="auto"/>
              <w:rPr>
                <w:rFonts w:ascii="Times New Roman" w:eastAsia="Times New Roman" w:hAnsi="Times New Roman"/>
                <w:sz w:val="20"/>
                <w:szCs w:val="20"/>
                <w:lang w:eastAsia="cs-CZ"/>
              </w:rPr>
            </w:pPr>
            <w:bookmarkStart w:id="7" w:name="_Hlk78449170"/>
            <w:r>
              <w:rPr>
                <w:rFonts w:ascii="Times New Roman" w:eastAsia="Times New Roman" w:hAnsi="Times New Roman"/>
                <w:sz w:val="20"/>
                <w:szCs w:val="20"/>
                <w:lang w:eastAsia="cs-CZ"/>
              </w:rPr>
              <w:t>Vybudováním nové kapacity</w:t>
            </w:r>
            <w:bookmarkEnd w:id="7"/>
            <w:r>
              <w:rPr>
                <w:rStyle w:val="Znakapoznpodarou"/>
                <w:rFonts w:ascii="Times New Roman" w:eastAsia="Times New Roman" w:hAnsi="Times New Roman"/>
                <w:sz w:val="20"/>
                <w:szCs w:val="20"/>
                <w:lang w:eastAsia="cs-CZ"/>
              </w:rPr>
              <w:footnoteReference w:id="10"/>
            </w:r>
          </w:p>
        </w:tc>
        <w:tc>
          <w:tcPr>
            <w:tcW w:w="1843" w:type="dxa"/>
            <w:shd w:val="clear" w:color="auto" w:fill="auto"/>
            <w:vAlign w:val="center"/>
          </w:tcPr>
          <w:p w14:paraId="6C3AFE3E" w14:textId="77777777" w:rsidR="00581B93" w:rsidRPr="00CB6A56" w:rsidRDefault="00581B93" w:rsidP="00FC2E9C">
            <w:pPr>
              <w:spacing w:after="0" w:line="240" w:lineRule="auto"/>
              <w:jc w:val="center"/>
              <w:rPr>
                <w:rFonts w:ascii="Times New Roman" w:eastAsia="Times New Roman" w:hAnsi="Times New Roman"/>
                <w:sz w:val="20"/>
                <w:szCs w:val="20"/>
                <w:lang w:eastAsia="cs-CZ"/>
              </w:rPr>
            </w:pPr>
            <w:r w:rsidRPr="00CB6A56">
              <w:rPr>
                <w:rFonts w:ascii="Times New Roman" w:eastAsia="Times New Roman" w:hAnsi="Times New Roman"/>
                <w:sz w:val="20"/>
                <w:szCs w:val="20"/>
                <w:lang w:eastAsia="cs-CZ"/>
              </w:rPr>
              <w:t>osoba</w:t>
            </w:r>
          </w:p>
        </w:tc>
        <w:tc>
          <w:tcPr>
            <w:tcW w:w="1842" w:type="dxa"/>
            <w:shd w:val="clear" w:color="auto" w:fill="auto"/>
            <w:vAlign w:val="center"/>
          </w:tcPr>
          <w:p w14:paraId="2E38918D" w14:textId="77777777" w:rsidR="00581B93" w:rsidRPr="00CB6A56" w:rsidRDefault="00581B93" w:rsidP="00FC2E9C">
            <w:pPr>
              <w:spacing w:after="0" w:line="240" w:lineRule="auto"/>
              <w:jc w:val="center"/>
              <w:rPr>
                <w:rFonts w:ascii="Times New Roman" w:hAnsi="Times New Roman"/>
                <w:b/>
                <w:bCs/>
                <w:sz w:val="20"/>
                <w:szCs w:val="20"/>
              </w:rPr>
            </w:pPr>
            <w:r>
              <w:rPr>
                <w:rFonts w:ascii="Times New Roman" w:hAnsi="Times New Roman"/>
                <w:b/>
                <w:bCs/>
                <w:sz w:val="20"/>
                <w:szCs w:val="20"/>
              </w:rPr>
              <w:t>0</w:t>
            </w:r>
          </w:p>
        </w:tc>
        <w:tc>
          <w:tcPr>
            <w:tcW w:w="1560" w:type="dxa"/>
            <w:shd w:val="clear" w:color="auto" w:fill="auto"/>
            <w:vAlign w:val="center"/>
          </w:tcPr>
          <w:p w14:paraId="4B349FF8" w14:textId="77777777" w:rsidR="00581B93" w:rsidRPr="00CB6A56" w:rsidRDefault="00581B93" w:rsidP="00FC2E9C">
            <w:pPr>
              <w:spacing w:after="0" w:line="240" w:lineRule="auto"/>
              <w:jc w:val="center"/>
              <w:rPr>
                <w:rFonts w:ascii="Times New Roman" w:hAnsi="Times New Roman"/>
                <w:b/>
                <w:bCs/>
                <w:sz w:val="20"/>
                <w:szCs w:val="20"/>
              </w:rPr>
            </w:pPr>
          </w:p>
        </w:tc>
        <w:tc>
          <w:tcPr>
            <w:tcW w:w="1559" w:type="dxa"/>
          </w:tcPr>
          <w:p w14:paraId="3CE9CD74" w14:textId="77777777" w:rsidR="00581B93" w:rsidRPr="00CB6A56" w:rsidRDefault="00581B93" w:rsidP="00FC2E9C">
            <w:pPr>
              <w:spacing w:after="0" w:line="240" w:lineRule="auto"/>
              <w:jc w:val="center"/>
              <w:rPr>
                <w:rFonts w:ascii="Times New Roman" w:hAnsi="Times New Roman"/>
                <w:b/>
                <w:bCs/>
                <w:sz w:val="20"/>
                <w:szCs w:val="20"/>
              </w:rPr>
            </w:pPr>
          </w:p>
        </w:tc>
      </w:tr>
    </w:tbl>
    <w:p w14:paraId="527F2E03" w14:textId="77777777" w:rsidR="00934696" w:rsidRPr="00F77AC3" w:rsidRDefault="00934696" w:rsidP="00FC2E9C">
      <w:pPr>
        <w:pStyle w:val="Odstavecseseznamem"/>
        <w:numPr>
          <w:ilvl w:val="0"/>
          <w:numId w:val="13"/>
        </w:numPr>
        <w:spacing w:before="240" w:after="120" w:line="240" w:lineRule="auto"/>
        <w:ind w:left="425" w:hanging="357"/>
        <w:jc w:val="both"/>
        <w:rPr>
          <w:rFonts w:ascii="Times New Roman" w:eastAsia="Times New Roman" w:hAnsi="Times New Roman"/>
          <w:b/>
          <w:sz w:val="24"/>
          <w:szCs w:val="24"/>
          <w:lang w:eastAsia="cs-CZ"/>
        </w:rPr>
      </w:pPr>
      <w:r w:rsidRPr="00F77AC3">
        <w:rPr>
          <w:rFonts w:ascii="Times New Roman" w:eastAsia="Times New Roman" w:hAnsi="Times New Roman"/>
          <w:b/>
          <w:i/>
          <w:sz w:val="24"/>
          <w:szCs w:val="24"/>
          <w:lang w:eastAsia="cs-CZ"/>
        </w:rPr>
        <w:t>Parametr</w:t>
      </w:r>
      <w:r w:rsidR="00107E08" w:rsidRPr="00F77AC3">
        <w:rPr>
          <w:rFonts w:ascii="Times New Roman" w:eastAsia="Times New Roman" w:hAnsi="Times New Roman"/>
          <w:b/>
          <w:i/>
          <w:sz w:val="24"/>
          <w:szCs w:val="24"/>
          <w:lang w:eastAsia="cs-CZ"/>
        </w:rPr>
        <w:t>y</w:t>
      </w:r>
      <w:r w:rsidRPr="00F77AC3">
        <w:rPr>
          <w:rFonts w:ascii="Times New Roman" w:eastAsia="Times New Roman" w:hAnsi="Times New Roman"/>
          <w:b/>
          <w:sz w:val="24"/>
          <w:szCs w:val="24"/>
          <w:lang w:eastAsia="cs-CZ"/>
        </w:rPr>
        <w:t xml:space="preserve"> akce:</w:t>
      </w:r>
    </w:p>
    <w:p w14:paraId="741517E8" w14:textId="77777777" w:rsidR="00791802" w:rsidRDefault="00791802" w:rsidP="00FC2E9C">
      <w:pPr>
        <w:spacing w:after="120" w:line="240" w:lineRule="auto"/>
        <w:jc w:val="both"/>
        <w:rPr>
          <w:rFonts w:ascii="Times New Roman" w:hAnsi="Times New Roman"/>
          <w:sz w:val="24"/>
          <w:szCs w:val="24"/>
        </w:rPr>
      </w:pPr>
      <w:r>
        <w:rPr>
          <w:rFonts w:ascii="Times New Roman" w:hAnsi="Times New Roman"/>
          <w:sz w:val="24"/>
          <w:szCs w:val="24"/>
        </w:rPr>
        <w:t xml:space="preserve">Žadatel </w:t>
      </w:r>
      <w:r w:rsidRPr="004253CC">
        <w:rPr>
          <w:rFonts w:ascii="Times New Roman" w:hAnsi="Times New Roman"/>
          <w:sz w:val="24"/>
          <w:szCs w:val="24"/>
        </w:rPr>
        <w:t xml:space="preserve">je povinen se zavázat k výběru </w:t>
      </w:r>
      <w:r>
        <w:rPr>
          <w:rFonts w:ascii="Times New Roman" w:hAnsi="Times New Roman"/>
          <w:sz w:val="24"/>
          <w:szCs w:val="24"/>
        </w:rPr>
        <w:t>parametru</w:t>
      </w:r>
      <w:r w:rsidRPr="004253CC">
        <w:rPr>
          <w:rFonts w:ascii="Times New Roman" w:hAnsi="Times New Roman"/>
          <w:sz w:val="24"/>
          <w:szCs w:val="24"/>
        </w:rPr>
        <w:t>.</w:t>
      </w:r>
    </w:p>
    <w:p w14:paraId="684311EB" w14:textId="77777777" w:rsidR="00107E08" w:rsidRPr="008D6521" w:rsidRDefault="00107E08" w:rsidP="00FC2E9C">
      <w:pPr>
        <w:spacing w:after="120" w:line="240" w:lineRule="auto"/>
        <w:jc w:val="both"/>
        <w:rPr>
          <w:rFonts w:ascii="Times New Roman" w:eastAsia="Times New Roman" w:hAnsi="Times New Roman"/>
          <w:b/>
          <w:sz w:val="24"/>
          <w:szCs w:val="24"/>
          <w:lang w:eastAsia="cs-CZ"/>
        </w:rPr>
      </w:pPr>
      <w:r w:rsidRPr="00B47ED9">
        <w:rPr>
          <w:rFonts w:ascii="Times New Roman" w:eastAsia="Times New Roman" w:hAnsi="Times New Roman"/>
          <w:sz w:val="24"/>
          <w:szCs w:val="24"/>
          <w:lang w:eastAsia="cs-CZ"/>
        </w:rPr>
        <w:t>Základní struktura</w:t>
      </w:r>
      <w:r>
        <w:rPr>
          <w:rFonts w:ascii="Times New Roman" w:eastAsia="Times New Roman" w:hAnsi="Times New Roman"/>
          <w:sz w:val="24"/>
          <w:szCs w:val="24"/>
          <w:lang w:eastAsia="cs-CZ"/>
        </w:rPr>
        <w:t xml:space="preserve"> </w:t>
      </w:r>
      <w:r w:rsidRPr="00B47ED9">
        <w:rPr>
          <w:rFonts w:ascii="Times New Roman" w:eastAsia="Times New Roman" w:hAnsi="Times New Roman"/>
          <w:sz w:val="24"/>
          <w:szCs w:val="24"/>
          <w:lang w:eastAsia="cs-CZ"/>
        </w:rPr>
        <w:t>sledovaných</w:t>
      </w:r>
      <w:r w:rsidRPr="00022861">
        <w:rPr>
          <w:rFonts w:ascii="Times New Roman" w:eastAsia="Times New Roman" w:hAnsi="Times New Roman"/>
          <w:b/>
          <w:sz w:val="24"/>
          <w:szCs w:val="24"/>
          <w:lang w:eastAsia="cs-CZ"/>
        </w:rPr>
        <w:t xml:space="preserve"> </w:t>
      </w:r>
      <w:r>
        <w:rPr>
          <w:rFonts w:ascii="Times New Roman" w:eastAsia="Times New Roman" w:hAnsi="Times New Roman"/>
          <w:b/>
          <w:sz w:val="24"/>
          <w:szCs w:val="24"/>
          <w:lang w:eastAsia="cs-CZ"/>
        </w:rPr>
        <w:t>technických parametr</w:t>
      </w:r>
      <w:r w:rsidRPr="00022861">
        <w:rPr>
          <w:rFonts w:ascii="Times New Roman" w:eastAsia="Times New Roman" w:hAnsi="Times New Roman"/>
          <w:b/>
          <w:sz w:val="24"/>
          <w:szCs w:val="24"/>
          <w:lang w:eastAsia="cs-CZ"/>
        </w:rPr>
        <w:t xml:space="preserve">ů </w:t>
      </w:r>
      <w:r w:rsidRPr="00B47ED9">
        <w:rPr>
          <w:rFonts w:ascii="Times New Roman" w:eastAsia="Times New Roman" w:hAnsi="Times New Roman"/>
          <w:sz w:val="24"/>
          <w:szCs w:val="24"/>
          <w:lang w:eastAsia="cs-CZ"/>
        </w:rPr>
        <w:t>je následující</w:t>
      </w:r>
      <w:r w:rsidRPr="00022861">
        <w:rPr>
          <w:rFonts w:ascii="Times New Roman" w:eastAsia="Times New Roman" w:hAnsi="Times New Roman"/>
          <w:b/>
          <w:sz w:val="24"/>
          <w:szCs w:val="24"/>
          <w:lang w:eastAsia="cs-CZ"/>
        </w:rPr>
        <w:t>:</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82"/>
        <w:gridCol w:w="1700"/>
        <w:gridCol w:w="1267"/>
        <w:gridCol w:w="1134"/>
      </w:tblGrid>
      <w:tr w:rsidR="00107E08" w:rsidRPr="008D6521" w14:paraId="6532014A" w14:textId="77777777" w:rsidTr="00CF3B92">
        <w:trPr>
          <w:trHeight w:val="408"/>
          <w:jc w:val="center"/>
        </w:trPr>
        <w:tc>
          <w:tcPr>
            <w:tcW w:w="4682" w:type="dxa"/>
            <w:gridSpan w:val="2"/>
            <w:shd w:val="clear" w:color="000000" w:fill="D9D9D9"/>
            <w:vAlign w:val="center"/>
            <w:hideMark/>
          </w:tcPr>
          <w:p w14:paraId="70136146" w14:textId="77777777" w:rsidR="00107E08" w:rsidRPr="00592FCE" w:rsidRDefault="00107E08" w:rsidP="00FC2E9C">
            <w:pPr>
              <w:spacing w:after="0" w:line="240" w:lineRule="auto"/>
              <w:jc w:val="center"/>
              <w:rPr>
                <w:rFonts w:ascii="Times New Roman" w:hAnsi="Times New Roman"/>
                <w:b/>
                <w:bCs/>
                <w:sz w:val="20"/>
                <w:szCs w:val="20"/>
              </w:rPr>
            </w:pPr>
            <w:r w:rsidRPr="00592FCE">
              <w:rPr>
                <w:rFonts w:ascii="Times New Roman" w:hAnsi="Times New Roman"/>
                <w:b/>
                <w:bCs/>
                <w:sz w:val="20"/>
                <w:szCs w:val="20"/>
              </w:rPr>
              <w:t xml:space="preserve">Název parametru </w:t>
            </w:r>
          </w:p>
        </w:tc>
        <w:tc>
          <w:tcPr>
            <w:tcW w:w="1267" w:type="dxa"/>
            <w:shd w:val="clear" w:color="000000" w:fill="D9D9D9"/>
            <w:vAlign w:val="center"/>
            <w:hideMark/>
          </w:tcPr>
          <w:p w14:paraId="3287B2C4" w14:textId="77777777" w:rsidR="00107E08" w:rsidRPr="00592FCE" w:rsidRDefault="00107E08" w:rsidP="00FC2E9C">
            <w:pPr>
              <w:spacing w:after="0" w:line="240" w:lineRule="auto"/>
              <w:jc w:val="center"/>
              <w:rPr>
                <w:rFonts w:ascii="Times New Roman" w:hAnsi="Times New Roman"/>
                <w:b/>
                <w:bCs/>
                <w:sz w:val="20"/>
                <w:szCs w:val="20"/>
              </w:rPr>
            </w:pPr>
            <w:r w:rsidRPr="00592FCE">
              <w:rPr>
                <w:rFonts w:ascii="Times New Roman" w:hAnsi="Times New Roman"/>
                <w:b/>
                <w:bCs/>
                <w:sz w:val="20"/>
                <w:szCs w:val="20"/>
              </w:rPr>
              <w:t>Jednotka</w:t>
            </w:r>
          </w:p>
        </w:tc>
        <w:tc>
          <w:tcPr>
            <w:tcW w:w="1134" w:type="dxa"/>
            <w:shd w:val="clear" w:color="000000" w:fill="D9D9D9"/>
            <w:vAlign w:val="center"/>
          </w:tcPr>
          <w:p w14:paraId="1AE1D841" w14:textId="77777777" w:rsidR="00107E08" w:rsidRPr="00592FCE" w:rsidRDefault="00107E08" w:rsidP="00FC2E9C">
            <w:pPr>
              <w:spacing w:after="0" w:line="240" w:lineRule="auto"/>
              <w:jc w:val="center"/>
              <w:rPr>
                <w:rFonts w:ascii="Times New Roman" w:hAnsi="Times New Roman"/>
                <w:b/>
                <w:bCs/>
                <w:sz w:val="20"/>
                <w:szCs w:val="20"/>
              </w:rPr>
            </w:pPr>
            <w:r>
              <w:rPr>
                <w:rFonts w:ascii="Times New Roman" w:hAnsi="Times New Roman"/>
                <w:b/>
                <w:bCs/>
                <w:sz w:val="20"/>
                <w:szCs w:val="20"/>
              </w:rPr>
              <w:t>Hodnota</w:t>
            </w:r>
          </w:p>
        </w:tc>
      </w:tr>
      <w:tr w:rsidR="00107E08" w:rsidRPr="00B76143" w14:paraId="51660E14" w14:textId="77777777" w:rsidTr="00CF3B92">
        <w:trPr>
          <w:trHeight w:val="316"/>
          <w:jc w:val="center"/>
        </w:trPr>
        <w:tc>
          <w:tcPr>
            <w:tcW w:w="2982" w:type="dxa"/>
            <w:shd w:val="clear" w:color="auto" w:fill="auto"/>
            <w:vAlign w:val="center"/>
            <w:hideMark/>
          </w:tcPr>
          <w:p w14:paraId="4A685F41" w14:textId="77777777" w:rsidR="00107E08" w:rsidRPr="00592FCE" w:rsidRDefault="00107E08" w:rsidP="00FC2E9C">
            <w:pPr>
              <w:spacing w:after="0" w:line="240" w:lineRule="auto"/>
              <w:rPr>
                <w:rFonts w:ascii="Times New Roman" w:hAnsi="Times New Roman"/>
                <w:sz w:val="20"/>
                <w:szCs w:val="20"/>
              </w:rPr>
            </w:pPr>
            <w:r w:rsidRPr="00592FCE">
              <w:rPr>
                <w:rFonts w:ascii="Times New Roman" w:hAnsi="Times New Roman"/>
                <w:sz w:val="20"/>
                <w:szCs w:val="20"/>
              </w:rPr>
              <w:t xml:space="preserve">Obestavěný prostor </w:t>
            </w:r>
          </w:p>
        </w:tc>
        <w:tc>
          <w:tcPr>
            <w:tcW w:w="1700" w:type="dxa"/>
            <w:vMerge w:val="restart"/>
            <w:shd w:val="clear" w:color="auto" w:fill="auto"/>
            <w:vAlign w:val="center"/>
            <w:hideMark/>
          </w:tcPr>
          <w:p w14:paraId="211B259E" w14:textId="77777777" w:rsidR="00107E08" w:rsidRPr="00592FCE" w:rsidRDefault="00107E08" w:rsidP="00FC2E9C">
            <w:pPr>
              <w:spacing w:after="0" w:line="240" w:lineRule="auto"/>
              <w:jc w:val="center"/>
              <w:rPr>
                <w:rFonts w:ascii="Times New Roman" w:hAnsi="Times New Roman"/>
                <w:sz w:val="20"/>
                <w:szCs w:val="20"/>
              </w:rPr>
            </w:pPr>
            <w:r w:rsidRPr="00592FCE">
              <w:rPr>
                <w:rFonts w:ascii="Times New Roman" w:hAnsi="Times New Roman"/>
                <w:sz w:val="20"/>
                <w:szCs w:val="20"/>
              </w:rPr>
              <w:t>technická obnova</w:t>
            </w:r>
          </w:p>
        </w:tc>
        <w:tc>
          <w:tcPr>
            <w:tcW w:w="1267" w:type="dxa"/>
            <w:shd w:val="clear" w:color="auto" w:fill="auto"/>
            <w:vAlign w:val="center"/>
            <w:hideMark/>
          </w:tcPr>
          <w:p w14:paraId="297EF28B" w14:textId="77777777" w:rsidR="00107E08" w:rsidRPr="00592FCE" w:rsidRDefault="00107E08" w:rsidP="00FC2E9C">
            <w:pPr>
              <w:spacing w:after="0" w:line="240" w:lineRule="auto"/>
              <w:jc w:val="center"/>
              <w:rPr>
                <w:rFonts w:ascii="Times New Roman" w:hAnsi="Times New Roman"/>
                <w:sz w:val="20"/>
                <w:szCs w:val="20"/>
              </w:rPr>
            </w:pPr>
            <w:r w:rsidRPr="00592FCE">
              <w:rPr>
                <w:rFonts w:ascii="Times New Roman" w:hAnsi="Times New Roman"/>
                <w:sz w:val="20"/>
                <w:szCs w:val="20"/>
              </w:rPr>
              <w:t>m</w:t>
            </w:r>
            <w:r w:rsidRPr="00592FCE">
              <w:rPr>
                <w:rFonts w:ascii="Times New Roman" w:hAnsi="Times New Roman"/>
                <w:sz w:val="20"/>
                <w:szCs w:val="20"/>
                <w:vertAlign w:val="superscript"/>
              </w:rPr>
              <w:t>3</w:t>
            </w:r>
          </w:p>
        </w:tc>
        <w:tc>
          <w:tcPr>
            <w:tcW w:w="1134" w:type="dxa"/>
          </w:tcPr>
          <w:p w14:paraId="062B97AA" w14:textId="77777777" w:rsidR="00107E08" w:rsidRPr="00592FCE" w:rsidRDefault="00107E08" w:rsidP="00FC2E9C">
            <w:pPr>
              <w:spacing w:after="0" w:line="240" w:lineRule="auto"/>
              <w:jc w:val="center"/>
              <w:rPr>
                <w:rFonts w:ascii="Times New Roman" w:hAnsi="Times New Roman"/>
                <w:sz w:val="20"/>
                <w:szCs w:val="20"/>
              </w:rPr>
            </w:pPr>
          </w:p>
        </w:tc>
      </w:tr>
      <w:tr w:rsidR="00107E08" w:rsidRPr="00B76143" w14:paraId="0AD3C700" w14:textId="77777777" w:rsidTr="00CF3B92">
        <w:trPr>
          <w:trHeight w:val="376"/>
          <w:jc w:val="center"/>
        </w:trPr>
        <w:tc>
          <w:tcPr>
            <w:tcW w:w="2982" w:type="dxa"/>
            <w:shd w:val="clear" w:color="auto" w:fill="auto"/>
            <w:vAlign w:val="center"/>
            <w:hideMark/>
          </w:tcPr>
          <w:p w14:paraId="5336ED61" w14:textId="77777777" w:rsidR="00107E08" w:rsidRPr="00592FCE" w:rsidRDefault="00107E08" w:rsidP="00FC2E9C">
            <w:pPr>
              <w:spacing w:after="0" w:line="240" w:lineRule="auto"/>
              <w:rPr>
                <w:rFonts w:ascii="Times New Roman" w:hAnsi="Times New Roman"/>
                <w:sz w:val="20"/>
                <w:szCs w:val="20"/>
              </w:rPr>
            </w:pPr>
            <w:r w:rsidRPr="00592FCE">
              <w:rPr>
                <w:rFonts w:ascii="Times New Roman" w:hAnsi="Times New Roman"/>
                <w:sz w:val="20"/>
                <w:szCs w:val="20"/>
              </w:rPr>
              <w:t>Plocha užitková celkem</w:t>
            </w:r>
            <w:r>
              <w:rPr>
                <w:rFonts w:ascii="Times New Roman" w:hAnsi="Times New Roman"/>
                <w:sz w:val="20"/>
                <w:szCs w:val="20"/>
              </w:rPr>
              <w:t xml:space="preserve"> (PU) </w:t>
            </w:r>
            <w:r>
              <w:rPr>
                <w:rStyle w:val="Znakapoznpodarou"/>
                <w:rFonts w:ascii="Times New Roman" w:hAnsi="Times New Roman"/>
                <w:sz w:val="20"/>
                <w:szCs w:val="20"/>
              </w:rPr>
              <w:footnoteReference w:id="11"/>
            </w:r>
          </w:p>
        </w:tc>
        <w:tc>
          <w:tcPr>
            <w:tcW w:w="1700" w:type="dxa"/>
            <w:vMerge/>
            <w:vAlign w:val="center"/>
            <w:hideMark/>
          </w:tcPr>
          <w:p w14:paraId="7D3D9374" w14:textId="77777777" w:rsidR="00107E08" w:rsidRPr="00592FCE" w:rsidRDefault="00107E08" w:rsidP="00FC2E9C">
            <w:pPr>
              <w:spacing w:after="0" w:line="240" w:lineRule="auto"/>
              <w:rPr>
                <w:rFonts w:ascii="Times New Roman" w:hAnsi="Times New Roman"/>
                <w:sz w:val="20"/>
                <w:szCs w:val="20"/>
              </w:rPr>
            </w:pPr>
          </w:p>
        </w:tc>
        <w:tc>
          <w:tcPr>
            <w:tcW w:w="1267" w:type="dxa"/>
            <w:shd w:val="clear" w:color="auto" w:fill="auto"/>
            <w:vAlign w:val="center"/>
            <w:hideMark/>
          </w:tcPr>
          <w:p w14:paraId="3E4EB497" w14:textId="77777777" w:rsidR="00107E08" w:rsidRPr="00592FCE" w:rsidRDefault="00107E08" w:rsidP="00FC2E9C">
            <w:pPr>
              <w:spacing w:after="0" w:line="240" w:lineRule="auto"/>
              <w:jc w:val="center"/>
              <w:rPr>
                <w:rFonts w:ascii="Times New Roman" w:hAnsi="Times New Roman"/>
                <w:sz w:val="20"/>
                <w:szCs w:val="20"/>
              </w:rPr>
            </w:pPr>
            <w:r w:rsidRPr="00592FCE">
              <w:rPr>
                <w:rFonts w:ascii="Times New Roman" w:hAnsi="Times New Roman"/>
                <w:sz w:val="20"/>
                <w:szCs w:val="20"/>
              </w:rPr>
              <w:t>m</w:t>
            </w:r>
            <w:r w:rsidRPr="00592FCE">
              <w:rPr>
                <w:rFonts w:ascii="Times New Roman" w:hAnsi="Times New Roman"/>
                <w:sz w:val="20"/>
                <w:szCs w:val="20"/>
                <w:vertAlign w:val="superscript"/>
              </w:rPr>
              <w:t>2</w:t>
            </w:r>
          </w:p>
        </w:tc>
        <w:tc>
          <w:tcPr>
            <w:tcW w:w="1134" w:type="dxa"/>
          </w:tcPr>
          <w:p w14:paraId="6C72CA9C" w14:textId="77777777" w:rsidR="00107E08" w:rsidRPr="00592FCE" w:rsidRDefault="00107E08" w:rsidP="00FC2E9C">
            <w:pPr>
              <w:spacing w:after="0" w:line="240" w:lineRule="auto"/>
              <w:jc w:val="center"/>
              <w:rPr>
                <w:rFonts w:ascii="Times New Roman" w:hAnsi="Times New Roman"/>
                <w:sz w:val="20"/>
                <w:szCs w:val="20"/>
              </w:rPr>
            </w:pPr>
          </w:p>
        </w:tc>
      </w:tr>
      <w:tr w:rsidR="00107E08" w:rsidRPr="00B76143" w14:paraId="328AC0C1" w14:textId="77777777" w:rsidTr="00CF3B92">
        <w:trPr>
          <w:trHeight w:val="322"/>
          <w:jc w:val="center"/>
        </w:trPr>
        <w:tc>
          <w:tcPr>
            <w:tcW w:w="2982" w:type="dxa"/>
            <w:shd w:val="clear" w:color="auto" w:fill="auto"/>
            <w:vAlign w:val="center"/>
            <w:hideMark/>
          </w:tcPr>
          <w:p w14:paraId="7985F615" w14:textId="77777777" w:rsidR="00107E08" w:rsidRPr="00592FCE" w:rsidRDefault="00107E08" w:rsidP="00FC2E9C">
            <w:pPr>
              <w:spacing w:after="0" w:line="240" w:lineRule="auto"/>
              <w:rPr>
                <w:rFonts w:ascii="Times New Roman" w:hAnsi="Times New Roman"/>
                <w:sz w:val="20"/>
                <w:szCs w:val="20"/>
              </w:rPr>
            </w:pPr>
            <w:r w:rsidRPr="00592FCE">
              <w:rPr>
                <w:rFonts w:ascii="Times New Roman" w:hAnsi="Times New Roman"/>
                <w:sz w:val="20"/>
                <w:szCs w:val="20"/>
              </w:rPr>
              <w:t>Obestavěný prostor</w:t>
            </w:r>
          </w:p>
        </w:tc>
        <w:tc>
          <w:tcPr>
            <w:tcW w:w="1700" w:type="dxa"/>
            <w:vMerge w:val="restart"/>
            <w:shd w:val="clear" w:color="auto" w:fill="auto"/>
            <w:vAlign w:val="center"/>
            <w:hideMark/>
          </w:tcPr>
          <w:p w14:paraId="233E6E7B" w14:textId="77777777" w:rsidR="00107E08" w:rsidRPr="00592FCE" w:rsidRDefault="00107E08" w:rsidP="00FC2E9C">
            <w:pPr>
              <w:spacing w:after="0" w:line="240" w:lineRule="auto"/>
              <w:jc w:val="center"/>
              <w:rPr>
                <w:rFonts w:ascii="Times New Roman" w:hAnsi="Times New Roman"/>
                <w:sz w:val="20"/>
                <w:szCs w:val="20"/>
              </w:rPr>
            </w:pPr>
            <w:r w:rsidRPr="00592FCE">
              <w:rPr>
                <w:rFonts w:ascii="Times New Roman" w:hAnsi="Times New Roman"/>
                <w:sz w:val="20"/>
                <w:szCs w:val="20"/>
              </w:rPr>
              <w:t>nově získaná/ý</w:t>
            </w:r>
          </w:p>
        </w:tc>
        <w:tc>
          <w:tcPr>
            <w:tcW w:w="1267" w:type="dxa"/>
            <w:shd w:val="clear" w:color="auto" w:fill="auto"/>
            <w:vAlign w:val="center"/>
            <w:hideMark/>
          </w:tcPr>
          <w:p w14:paraId="2D21190F" w14:textId="77777777" w:rsidR="00107E08" w:rsidRPr="00592FCE" w:rsidRDefault="00107E08" w:rsidP="00FC2E9C">
            <w:pPr>
              <w:spacing w:after="0" w:line="240" w:lineRule="auto"/>
              <w:jc w:val="center"/>
              <w:rPr>
                <w:rFonts w:ascii="Times New Roman" w:hAnsi="Times New Roman"/>
                <w:sz w:val="20"/>
                <w:szCs w:val="20"/>
              </w:rPr>
            </w:pPr>
            <w:r w:rsidRPr="00592FCE">
              <w:rPr>
                <w:rFonts w:ascii="Times New Roman" w:hAnsi="Times New Roman"/>
                <w:sz w:val="20"/>
                <w:szCs w:val="20"/>
              </w:rPr>
              <w:t>m</w:t>
            </w:r>
            <w:r w:rsidRPr="00592FCE">
              <w:rPr>
                <w:rFonts w:ascii="Times New Roman" w:hAnsi="Times New Roman"/>
                <w:sz w:val="20"/>
                <w:szCs w:val="20"/>
                <w:vertAlign w:val="superscript"/>
              </w:rPr>
              <w:t>3</w:t>
            </w:r>
          </w:p>
        </w:tc>
        <w:tc>
          <w:tcPr>
            <w:tcW w:w="1134" w:type="dxa"/>
          </w:tcPr>
          <w:p w14:paraId="69CB2D03" w14:textId="77777777" w:rsidR="00107E08" w:rsidRPr="00592FCE" w:rsidRDefault="00107E08" w:rsidP="00FC2E9C">
            <w:pPr>
              <w:spacing w:after="0" w:line="240" w:lineRule="auto"/>
              <w:jc w:val="center"/>
              <w:rPr>
                <w:rFonts w:ascii="Times New Roman" w:hAnsi="Times New Roman"/>
                <w:sz w:val="20"/>
                <w:szCs w:val="20"/>
              </w:rPr>
            </w:pPr>
          </w:p>
        </w:tc>
      </w:tr>
      <w:tr w:rsidR="00107E08" w:rsidRPr="00B76143" w14:paraId="6E57EAD8" w14:textId="77777777" w:rsidTr="00DA72EB">
        <w:trPr>
          <w:trHeight w:val="403"/>
          <w:jc w:val="center"/>
        </w:trPr>
        <w:tc>
          <w:tcPr>
            <w:tcW w:w="2982" w:type="dxa"/>
            <w:shd w:val="clear" w:color="auto" w:fill="auto"/>
            <w:vAlign w:val="center"/>
            <w:hideMark/>
          </w:tcPr>
          <w:p w14:paraId="10117ED6" w14:textId="77777777" w:rsidR="00107E08" w:rsidRPr="00592FCE" w:rsidRDefault="00107E08" w:rsidP="00FC2E9C">
            <w:pPr>
              <w:spacing w:after="0" w:line="240" w:lineRule="auto"/>
              <w:rPr>
                <w:rFonts w:ascii="Times New Roman" w:hAnsi="Times New Roman"/>
                <w:sz w:val="20"/>
                <w:szCs w:val="20"/>
              </w:rPr>
            </w:pPr>
            <w:r w:rsidRPr="00592FCE">
              <w:rPr>
                <w:rFonts w:ascii="Times New Roman" w:hAnsi="Times New Roman"/>
                <w:sz w:val="20"/>
                <w:szCs w:val="20"/>
              </w:rPr>
              <w:t xml:space="preserve">Plocha užitková celkem </w:t>
            </w:r>
            <w:r>
              <w:rPr>
                <w:rFonts w:ascii="Times New Roman" w:hAnsi="Times New Roman"/>
                <w:sz w:val="20"/>
                <w:szCs w:val="20"/>
              </w:rPr>
              <w:t>(PU)</w:t>
            </w:r>
          </w:p>
        </w:tc>
        <w:tc>
          <w:tcPr>
            <w:tcW w:w="1700" w:type="dxa"/>
            <w:vMerge/>
            <w:vAlign w:val="center"/>
            <w:hideMark/>
          </w:tcPr>
          <w:p w14:paraId="0A3B9F9A" w14:textId="77777777" w:rsidR="00107E08" w:rsidRPr="00592FCE" w:rsidRDefault="00107E08" w:rsidP="00FC2E9C">
            <w:pPr>
              <w:spacing w:after="0" w:line="240" w:lineRule="auto"/>
              <w:rPr>
                <w:rFonts w:ascii="Times New Roman" w:hAnsi="Times New Roman"/>
                <w:sz w:val="20"/>
                <w:szCs w:val="20"/>
              </w:rPr>
            </w:pPr>
          </w:p>
        </w:tc>
        <w:tc>
          <w:tcPr>
            <w:tcW w:w="1267" w:type="dxa"/>
            <w:shd w:val="clear" w:color="auto" w:fill="auto"/>
            <w:vAlign w:val="center"/>
            <w:hideMark/>
          </w:tcPr>
          <w:p w14:paraId="2C6691D7" w14:textId="77777777" w:rsidR="00107E08" w:rsidRPr="00592FCE" w:rsidRDefault="00107E08" w:rsidP="00FC2E9C">
            <w:pPr>
              <w:spacing w:after="0" w:line="240" w:lineRule="auto"/>
              <w:jc w:val="center"/>
              <w:rPr>
                <w:rFonts w:ascii="Times New Roman" w:hAnsi="Times New Roman"/>
                <w:sz w:val="20"/>
                <w:szCs w:val="20"/>
              </w:rPr>
            </w:pPr>
            <w:r w:rsidRPr="00592FCE">
              <w:rPr>
                <w:rFonts w:ascii="Times New Roman" w:hAnsi="Times New Roman"/>
                <w:sz w:val="20"/>
                <w:szCs w:val="20"/>
              </w:rPr>
              <w:t>m</w:t>
            </w:r>
            <w:r w:rsidRPr="00592FCE">
              <w:rPr>
                <w:rFonts w:ascii="Times New Roman" w:hAnsi="Times New Roman"/>
                <w:sz w:val="20"/>
                <w:szCs w:val="20"/>
                <w:vertAlign w:val="superscript"/>
              </w:rPr>
              <w:t>2</w:t>
            </w:r>
          </w:p>
        </w:tc>
        <w:tc>
          <w:tcPr>
            <w:tcW w:w="1134" w:type="dxa"/>
          </w:tcPr>
          <w:p w14:paraId="75F5B61A" w14:textId="77777777" w:rsidR="00107E08" w:rsidRPr="00592FCE" w:rsidRDefault="00107E08" w:rsidP="00FC2E9C">
            <w:pPr>
              <w:spacing w:after="0" w:line="240" w:lineRule="auto"/>
              <w:jc w:val="center"/>
              <w:rPr>
                <w:rFonts w:ascii="Times New Roman" w:hAnsi="Times New Roman"/>
                <w:sz w:val="20"/>
                <w:szCs w:val="20"/>
              </w:rPr>
            </w:pPr>
          </w:p>
        </w:tc>
      </w:tr>
    </w:tbl>
    <w:p w14:paraId="3DD953C9" w14:textId="77777777" w:rsidR="00107E08" w:rsidRDefault="00107E08" w:rsidP="00FC2E9C">
      <w:pPr>
        <w:spacing w:after="0" w:line="240" w:lineRule="auto"/>
        <w:jc w:val="both"/>
        <w:rPr>
          <w:rFonts w:ascii="Times New Roman" w:eastAsia="Times New Roman" w:hAnsi="Times New Roman"/>
          <w:sz w:val="24"/>
          <w:szCs w:val="24"/>
          <w:lang w:eastAsia="cs-CZ"/>
        </w:rPr>
      </w:pPr>
    </w:p>
    <w:p w14:paraId="46E82A99" w14:textId="1A77998B" w:rsidR="00B80B9B" w:rsidRDefault="007D4418" w:rsidP="00FC2E9C">
      <w:pPr>
        <w:suppressAutoHyphens/>
        <w:spacing w:after="0" w:line="240" w:lineRule="auto"/>
        <w:jc w:val="both"/>
        <w:rPr>
          <w:rFonts w:ascii="Times New Roman" w:hAnsi="Times New Roman"/>
          <w:sz w:val="24"/>
          <w:szCs w:val="24"/>
        </w:rPr>
      </w:pPr>
      <w:r w:rsidRPr="00107E08">
        <w:rPr>
          <w:rFonts w:ascii="Times New Roman" w:hAnsi="Times New Roman"/>
          <w:sz w:val="24"/>
          <w:szCs w:val="24"/>
        </w:rPr>
        <w:t xml:space="preserve">Výukové kapacity musí být projektovány v souladu s § 4 vyhlášky č. 48/2005 Sb., o základním vzdělávání a některých náležitostech plnění školní docházky, ve znění pozdějších předpisů, vyhláškou č. 268/2009 Sb., o technických požadavcích na stavby, ve znění pozdějších předpisů, a vyhláškou č. 137/2004 Sb., o hygienických požadavcích na stravovací služby a o zásadách osobní a provozní hygieny při činnostech epidemiologicky závažných, ve znění vyhlášky </w:t>
      </w:r>
      <w:r>
        <w:rPr>
          <w:rFonts w:ascii="Times New Roman" w:hAnsi="Times New Roman"/>
          <w:sz w:val="24"/>
          <w:szCs w:val="24"/>
        </w:rPr>
        <w:br/>
      </w:r>
      <w:r w:rsidRPr="00107E08">
        <w:rPr>
          <w:rFonts w:ascii="Times New Roman" w:hAnsi="Times New Roman"/>
          <w:sz w:val="24"/>
          <w:szCs w:val="24"/>
        </w:rPr>
        <w:lastRenderedPageBreak/>
        <w:t xml:space="preserve">č. 602/2006 Sb., kterou se stanoví nové požadavky na stravovací služby, a vyhláškou </w:t>
      </w:r>
      <w:r>
        <w:rPr>
          <w:rFonts w:ascii="Times New Roman" w:hAnsi="Times New Roman"/>
          <w:sz w:val="24"/>
          <w:szCs w:val="24"/>
        </w:rPr>
        <w:br/>
      </w:r>
      <w:r w:rsidRPr="00107E08">
        <w:rPr>
          <w:rFonts w:ascii="Times New Roman" w:hAnsi="Times New Roman"/>
          <w:sz w:val="24"/>
          <w:szCs w:val="24"/>
        </w:rPr>
        <w:t>č. 410/2005 Sb., o hygienických požadavcích na prostory a provoz zařízení a provozoven pro výchovu a vzdělávání dětí a mladistvých, ve znění pozdějších předpisů</w:t>
      </w:r>
      <w:r w:rsidR="00107E08" w:rsidRPr="00050299">
        <w:rPr>
          <w:rFonts w:ascii="Times New Roman" w:hAnsi="Times New Roman"/>
          <w:sz w:val="24"/>
          <w:szCs w:val="24"/>
        </w:rPr>
        <w:t xml:space="preserve">, </w:t>
      </w:r>
      <w:r w:rsidR="00107E08">
        <w:rPr>
          <w:rFonts w:ascii="Times New Roman" w:hAnsi="Times New Roman"/>
          <w:sz w:val="24"/>
          <w:szCs w:val="24"/>
        </w:rPr>
        <w:t>doporučuje se využití Technických podkladů</w:t>
      </w:r>
      <w:r w:rsidR="00107E08" w:rsidRPr="00F94A04">
        <w:t xml:space="preserve"> </w:t>
      </w:r>
      <w:r w:rsidR="00107E08" w:rsidRPr="00F94A04">
        <w:rPr>
          <w:rFonts w:ascii="Times New Roman" w:hAnsi="Times New Roman"/>
          <w:sz w:val="24"/>
          <w:szCs w:val="24"/>
        </w:rPr>
        <w:t xml:space="preserve">pro zpracování stavebních programů pro výstavbu objektů vysokých škol a jejich účelových zařízení, II. část, vydané v 03/1999 pod č. </w:t>
      </w:r>
      <w:r w:rsidR="00107E08">
        <w:rPr>
          <w:rFonts w:ascii="Times New Roman" w:hAnsi="Times New Roman"/>
          <w:sz w:val="24"/>
          <w:szCs w:val="24"/>
        </w:rPr>
        <w:t>j. 14 861/99-33 jako dosud platného m</w:t>
      </w:r>
      <w:r w:rsidR="00107E08" w:rsidRPr="00F94A04">
        <w:rPr>
          <w:rFonts w:ascii="Times New Roman" w:hAnsi="Times New Roman"/>
          <w:sz w:val="24"/>
          <w:szCs w:val="24"/>
        </w:rPr>
        <w:t>etodick</w:t>
      </w:r>
      <w:r w:rsidR="00107E08">
        <w:rPr>
          <w:rFonts w:ascii="Times New Roman" w:hAnsi="Times New Roman"/>
          <w:sz w:val="24"/>
          <w:szCs w:val="24"/>
        </w:rPr>
        <w:t>ého</w:t>
      </w:r>
      <w:r w:rsidR="00107E08" w:rsidRPr="00F94A04">
        <w:rPr>
          <w:rFonts w:ascii="Times New Roman" w:hAnsi="Times New Roman"/>
          <w:sz w:val="24"/>
          <w:szCs w:val="24"/>
        </w:rPr>
        <w:t xml:space="preserve"> podklad</w:t>
      </w:r>
      <w:r w:rsidR="00107E08">
        <w:rPr>
          <w:rFonts w:ascii="Times New Roman" w:hAnsi="Times New Roman"/>
          <w:sz w:val="24"/>
          <w:szCs w:val="24"/>
        </w:rPr>
        <w:t>u</w:t>
      </w:r>
      <w:r w:rsidR="00107E08" w:rsidRPr="00F94A04">
        <w:rPr>
          <w:rFonts w:ascii="Times New Roman" w:hAnsi="Times New Roman"/>
          <w:sz w:val="24"/>
          <w:szCs w:val="24"/>
        </w:rPr>
        <w:t xml:space="preserve"> MŠMT pro přípravu investiční výstavby.</w:t>
      </w:r>
    </w:p>
    <w:p w14:paraId="53B705F9" w14:textId="77777777" w:rsidR="0040795D" w:rsidRPr="0040795D" w:rsidRDefault="0040795D" w:rsidP="00FC2E9C">
      <w:pPr>
        <w:pStyle w:val="Nadpis1"/>
        <w:keepLines w:val="0"/>
        <w:numPr>
          <w:ilvl w:val="0"/>
          <w:numId w:val="3"/>
        </w:numPr>
        <w:spacing w:before="360" w:after="120"/>
        <w:ind w:left="357" w:hanging="357"/>
        <w:rPr>
          <w:szCs w:val="20"/>
          <w:lang w:eastAsia="cs-CZ"/>
        </w:rPr>
      </w:pPr>
      <w:r w:rsidRPr="002B6DE9">
        <w:rPr>
          <w:szCs w:val="20"/>
          <w:lang w:eastAsia="cs-CZ"/>
        </w:rPr>
        <w:t>Obsah a způsob</w:t>
      </w:r>
      <w:r w:rsidRPr="0040795D">
        <w:rPr>
          <w:szCs w:val="20"/>
          <w:lang w:eastAsia="cs-CZ"/>
        </w:rPr>
        <w:t xml:space="preserve"> podání žádosti</w:t>
      </w:r>
    </w:p>
    <w:p w14:paraId="2F6D0BDB" w14:textId="77777777" w:rsidR="00D60043" w:rsidRPr="00B90917" w:rsidRDefault="00D60043" w:rsidP="00FC2E9C">
      <w:pPr>
        <w:pStyle w:val="Nadpis1"/>
        <w:keepLines w:val="0"/>
        <w:numPr>
          <w:ilvl w:val="1"/>
          <w:numId w:val="3"/>
        </w:numPr>
        <w:spacing w:before="360" w:after="120"/>
        <w:ind w:left="567" w:hanging="573"/>
      </w:pPr>
      <w:r w:rsidRPr="00B90917">
        <w:t>Obsah žádosti</w:t>
      </w:r>
    </w:p>
    <w:p w14:paraId="056CA7B4" w14:textId="1FCEF282" w:rsidR="00791802" w:rsidRDefault="00791802" w:rsidP="00FC2E9C">
      <w:pPr>
        <w:spacing w:after="0" w:line="240" w:lineRule="auto"/>
        <w:jc w:val="both"/>
        <w:rPr>
          <w:rFonts w:ascii="Times New Roman" w:hAnsi="Times New Roman"/>
          <w:sz w:val="24"/>
          <w:szCs w:val="24"/>
        </w:rPr>
      </w:pPr>
      <w:bookmarkStart w:id="8" w:name="_Hlk57355589"/>
      <w:r w:rsidRPr="00FA2C86">
        <w:rPr>
          <w:rFonts w:ascii="Times New Roman" w:hAnsi="Times New Roman"/>
          <w:sz w:val="24"/>
          <w:szCs w:val="24"/>
        </w:rPr>
        <w:t xml:space="preserve">Žádost se podává </w:t>
      </w:r>
      <w:r w:rsidR="00CD448D">
        <w:rPr>
          <w:rFonts w:ascii="Times New Roman" w:hAnsi="Times New Roman"/>
          <w:sz w:val="24"/>
          <w:szCs w:val="24"/>
        </w:rPr>
        <w:t>poskytovateli</w:t>
      </w:r>
      <w:r w:rsidRPr="00FA2C86">
        <w:rPr>
          <w:rFonts w:ascii="Times New Roman" w:hAnsi="Times New Roman"/>
          <w:sz w:val="24"/>
          <w:szCs w:val="24"/>
        </w:rPr>
        <w:t xml:space="preserve"> písemně.</w:t>
      </w:r>
      <w:r>
        <w:rPr>
          <w:rFonts w:ascii="Times New Roman" w:hAnsi="Times New Roman"/>
          <w:sz w:val="24"/>
          <w:szCs w:val="24"/>
        </w:rPr>
        <w:t xml:space="preserve"> </w:t>
      </w:r>
      <w:r w:rsidRPr="004E5FC3">
        <w:rPr>
          <w:rFonts w:ascii="Times New Roman" w:hAnsi="Times New Roman"/>
          <w:sz w:val="24"/>
          <w:szCs w:val="24"/>
        </w:rPr>
        <w:t xml:space="preserve">Žádost musí splňovat náležitosti dle </w:t>
      </w:r>
      <w:r w:rsidR="00F908BF" w:rsidRPr="00F908BF">
        <w:rPr>
          <w:rFonts w:ascii="Times New Roman" w:hAnsi="Times New Roman"/>
          <w:sz w:val="24"/>
          <w:szCs w:val="24"/>
        </w:rPr>
        <w:t>zákon</w:t>
      </w:r>
      <w:r w:rsidR="00F908BF">
        <w:rPr>
          <w:rFonts w:ascii="Times New Roman" w:hAnsi="Times New Roman"/>
          <w:sz w:val="24"/>
          <w:szCs w:val="24"/>
        </w:rPr>
        <w:t>a</w:t>
      </w:r>
      <w:r w:rsidR="00F908BF" w:rsidRPr="00F908BF">
        <w:rPr>
          <w:rFonts w:ascii="Times New Roman" w:hAnsi="Times New Roman"/>
          <w:sz w:val="24"/>
          <w:szCs w:val="24"/>
        </w:rPr>
        <w:t xml:space="preserve"> </w:t>
      </w:r>
      <w:r w:rsidR="00F908BF">
        <w:rPr>
          <w:rFonts w:ascii="Times New Roman" w:hAnsi="Times New Roman"/>
          <w:sz w:val="24"/>
          <w:szCs w:val="24"/>
        </w:rPr>
        <w:br/>
      </w:r>
      <w:r w:rsidR="00F908BF" w:rsidRPr="00F908BF">
        <w:rPr>
          <w:rFonts w:ascii="Times New Roman" w:hAnsi="Times New Roman"/>
          <w:sz w:val="24"/>
          <w:szCs w:val="24"/>
        </w:rPr>
        <w:t>o rozpočtových pravidlech</w:t>
      </w:r>
      <w:r w:rsidRPr="00461730">
        <w:rPr>
          <w:rFonts w:ascii="Times New Roman" w:hAnsi="Times New Roman"/>
          <w:sz w:val="24"/>
          <w:szCs w:val="24"/>
        </w:rPr>
        <w:t xml:space="preserve">. Vzor formuláře „Žádost o poskytnutí dotace“ tvoří přílohu č. </w:t>
      </w:r>
      <w:r w:rsidR="00CF3B92">
        <w:rPr>
          <w:rFonts w:ascii="Times New Roman" w:hAnsi="Times New Roman"/>
          <w:sz w:val="24"/>
          <w:szCs w:val="24"/>
        </w:rPr>
        <w:t>1</w:t>
      </w:r>
      <w:r w:rsidRPr="00461730">
        <w:rPr>
          <w:rFonts w:ascii="Times New Roman" w:hAnsi="Times New Roman"/>
          <w:sz w:val="24"/>
          <w:szCs w:val="24"/>
        </w:rPr>
        <w:t xml:space="preserve"> výzvy</w:t>
      </w:r>
      <w:r w:rsidRPr="004E5FC3">
        <w:rPr>
          <w:rFonts w:ascii="Times New Roman" w:hAnsi="Times New Roman"/>
          <w:sz w:val="24"/>
          <w:szCs w:val="24"/>
        </w:rPr>
        <w:t>.</w:t>
      </w:r>
      <w:r>
        <w:rPr>
          <w:rFonts w:ascii="Times New Roman" w:hAnsi="Times New Roman"/>
          <w:sz w:val="24"/>
          <w:szCs w:val="24"/>
        </w:rPr>
        <w:t xml:space="preserve"> </w:t>
      </w:r>
    </w:p>
    <w:p w14:paraId="346A6162" w14:textId="77777777" w:rsidR="00461730" w:rsidRDefault="00461730" w:rsidP="00FC2E9C">
      <w:pPr>
        <w:spacing w:after="0" w:line="240" w:lineRule="auto"/>
        <w:jc w:val="both"/>
        <w:rPr>
          <w:rFonts w:ascii="Times New Roman" w:hAnsi="Times New Roman"/>
          <w:sz w:val="24"/>
          <w:szCs w:val="24"/>
        </w:rPr>
      </w:pPr>
    </w:p>
    <w:p w14:paraId="7026C0E5" w14:textId="77777777" w:rsidR="00C4452B" w:rsidRPr="00C4452B" w:rsidRDefault="00FB06F0" w:rsidP="00FC2E9C">
      <w:pPr>
        <w:spacing w:after="120" w:line="240" w:lineRule="auto"/>
        <w:jc w:val="both"/>
        <w:rPr>
          <w:rFonts w:ascii="Times New Roman" w:hAnsi="Times New Roman"/>
          <w:sz w:val="24"/>
          <w:szCs w:val="24"/>
        </w:rPr>
      </w:pPr>
      <w:r w:rsidRPr="00C4452B">
        <w:rPr>
          <w:rFonts w:ascii="Times New Roman" w:hAnsi="Times New Roman"/>
          <w:sz w:val="24"/>
          <w:szCs w:val="24"/>
        </w:rPr>
        <w:t>Ke každé žádosti musí být přiloženy povinné dokumenty, které tvoří přílohu žádosti:</w:t>
      </w:r>
    </w:p>
    <w:p w14:paraId="19C2F84C" w14:textId="3ED643DE" w:rsidR="0024091E" w:rsidRPr="00C4452B" w:rsidRDefault="006B5366" w:rsidP="00FC2E9C">
      <w:pPr>
        <w:numPr>
          <w:ilvl w:val="0"/>
          <w:numId w:val="8"/>
        </w:numPr>
        <w:spacing w:after="120" w:line="240" w:lineRule="auto"/>
        <w:ind w:left="714" w:hanging="357"/>
        <w:jc w:val="both"/>
        <w:rPr>
          <w:rFonts w:ascii="Times New Roman" w:eastAsia="Times New Roman" w:hAnsi="Times New Roman"/>
          <w:sz w:val="24"/>
          <w:szCs w:val="24"/>
          <w:lang w:eastAsia="cs-CZ"/>
        </w:rPr>
      </w:pPr>
      <w:bookmarkStart w:id="9" w:name="_Hlk81379115"/>
      <w:r>
        <w:rPr>
          <w:rFonts w:ascii="Times New Roman" w:eastAsia="Times New Roman" w:hAnsi="Times New Roman"/>
          <w:sz w:val="24"/>
          <w:szCs w:val="24"/>
          <w:lang w:eastAsia="cs-CZ"/>
        </w:rPr>
        <w:t>IZ</w:t>
      </w:r>
      <w:r w:rsidR="0024091E" w:rsidRPr="00C4452B">
        <w:rPr>
          <w:rFonts w:ascii="Times New Roman" w:eastAsia="Times New Roman" w:hAnsi="Times New Roman"/>
          <w:sz w:val="24"/>
          <w:szCs w:val="24"/>
          <w:lang w:eastAsia="cs-CZ"/>
        </w:rPr>
        <w:t xml:space="preserve"> dle přílohy č. 2 výzvy,</w:t>
      </w:r>
    </w:p>
    <w:p w14:paraId="67BC2CAF" w14:textId="7EE72286" w:rsidR="0074399A" w:rsidRDefault="0074399A" w:rsidP="00FC2E9C">
      <w:pPr>
        <w:numPr>
          <w:ilvl w:val="0"/>
          <w:numId w:val="8"/>
        </w:numPr>
        <w:spacing w:after="120" w:line="240" w:lineRule="auto"/>
        <w:ind w:left="714" w:hanging="357"/>
        <w:jc w:val="both"/>
        <w:rPr>
          <w:rStyle w:val="ng-binding"/>
          <w:rFonts w:ascii="Times New Roman" w:hAnsi="Times New Roman"/>
          <w:color w:val="000000"/>
          <w:sz w:val="24"/>
          <w:szCs w:val="24"/>
        </w:rPr>
      </w:pPr>
      <w:r>
        <w:rPr>
          <w:rStyle w:val="ng-binding"/>
          <w:rFonts w:ascii="Times New Roman" w:hAnsi="Times New Roman"/>
          <w:color w:val="000000"/>
          <w:sz w:val="24"/>
          <w:szCs w:val="24"/>
        </w:rPr>
        <w:t>demografická studie ne starší</w:t>
      </w:r>
      <w:r w:rsidR="004F4F74">
        <w:rPr>
          <w:rStyle w:val="ng-binding"/>
          <w:rFonts w:ascii="Times New Roman" w:hAnsi="Times New Roman"/>
          <w:color w:val="000000"/>
          <w:sz w:val="24"/>
          <w:szCs w:val="24"/>
        </w:rPr>
        <w:t xml:space="preserve"> 3</w:t>
      </w:r>
      <w:r w:rsidR="00461730">
        <w:rPr>
          <w:rStyle w:val="ng-binding"/>
          <w:rFonts w:ascii="Times New Roman" w:hAnsi="Times New Roman"/>
          <w:color w:val="000000"/>
          <w:sz w:val="24"/>
          <w:szCs w:val="24"/>
        </w:rPr>
        <w:t xml:space="preserve"> let od podání žádosti</w:t>
      </w:r>
      <w:r w:rsidR="00DD4D42">
        <w:rPr>
          <w:rStyle w:val="ng-binding"/>
          <w:rFonts w:ascii="Times New Roman" w:hAnsi="Times New Roman"/>
          <w:color w:val="000000"/>
          <w:sz w:val="24"/>
          <w:szCs w:val="24"/>
        </w:rPr>
        <w:t>,</w:t>
      </w:r>
    </w:p>
    <w:p w14:paraId="390B34CE" w14:textId="75E48828" w:rsidR="00C4452B" w:rsidRPr="00C4452B" w:rsidRDefault="00C4452B" w:rsidP="00FC2E9C">
      <w:pPr>
        <w:numPr>
          <w:ilvl w:val="0"/>
          <w:numId w:val="8"/>
        </w:numPr>
        <w:spacing w:after="120" w:line="240" w:lineRule="auto"/>
        <w:ind w:left="714" w:hanging="357"/>
        <w:jc w:val="both"/>
        <w:rPr>
          <w:rStyle w:val="ng-binding"/>
          <w:rFonts w:ascii="Times New Roman" w:hAnsi="Times New Roman"/>
          <w:color w:val="000000"/>
          <w:sz w:val="24"/>
          <w:szCs w:val="24"/>
        </w:rPr>
      </w:pPr>
      <w:r w:rsidRPr="00C4452B">
        <w:rPr>
          <w:rStyle w:val="ng-binding"/>
          <w:rFonts w:ascii="Times New Roman" w:hAnsi="Times New Roman"/>
          <w:color w:val="000000"/>
          <w:sz w:val="24"/>
          <w:szCs w:val="24"/>
        </w:rPr>
        <w:t>studie proveditelnosti dle §</w:t>
      </w:r>
      <w:r w:rsidRPr="00565619">
        <w:rPr>
          <w:rStyle w:val="ng-binding"/>
          <w:rFonts w:ascii="Times New Roman" w:hAnsi="Times New Roman"/>
          <w:color w:val="000000"/>
          <w:sz w:val="24"/>
          <w:szCs w:val="24"/>
        </w:rPr>
        <w:t xml:space="preserve">13 odst. 3 písm. c) </w:t>
      </w:r>
      <w:r w:rsidR="00F908BF" w:rsidRPr="00F908BF">
        <w:rPr>
          <w:rStyle w:val="ng-binding"/>
          <w:rFonts w:ascii="Times New Roman" w:hAnsi="Times New Roman"/>
          <w:color w:val="000000"/>
          <w:sz w:val="24"/>
          <w:szCs w:val="24"/>
        </w:rPr>
        <w:t>zákon</w:t>
      </w:r>
      <w:r w:rsidR="00F908BF">
        <w:rPr>
          <w:rStyle w:val="ng-binding"/>
          <w:rFonts w:ascii="Times New Roman" w:hAnsi="Times New Roman"/>
          <w:color w:val="000000"/>
          <w:sz w:val="24"/>
          <w:szCs w:val="24"/>
        </w:rPr>
        <w:t>a</w:t>
      </w:r>
      <w:r w:rsidR="00F908BF" w:rsidRPr="00F908BF">
        <w:rPr>
          <w:rStyle w:val="ng-binding"/>
          <w:rFonts w:ascii="Times New Roman" w:hAnsi="Times New Roman"/>
          <w:color w:val="000000"/>
          <w:sz w:val="24"/>
          <w:szCs w:val="24"/>
        </w:rPr>
        <w:t xml:space="preserve"> o rozpočtových pravidlech</w:t>
      </w:r>
      <w:r w:rsidRPr="00565619">
        <w:rPr>
          <w:rStyle w:val="ng-binding"/>
          <w:rFonts w:ascii="Times New Roman" w:hAnsi="Times New Roman"/>
          <w:color w:val="000000"/>
          <w:sz w:val="24"/>
          <w:szCs w:val="24"/>
        </w:rPr>
        <w:t xml:space="preserve">, </w:t>
      </w:r>
      <w:r w:rsidR="00791802" w:rsidRPr="00565619">
        <w:rPr>
          <w:rFonts w:ascii="Times New Roman" w:hAnsi="Times New Roman"/>
          <w:color w:val="000000" w:themeColor="text1"/>
          <w:sz w:val="24"/>
          <w:szCs w:val="24"/>
        </w:rPr>
        <w:t>datum zpracování studie proveditelnosti nesmí být starší 1. 1. 2021,</w:t>
      </w:r>
    </w:p>
    <w:p w14:paraId="7DF586A5" w14:textId="7A6390B0" w:rsidR="00C4452B" w:rsidRPr="00C650F1" w:rsidRDefault="00C4452B" w:rsidP="00FC2E9C">
      <w:pPr>
        <w:numPr>
          <w:ilvl w:val="0"/>
          <w:numId w:val="8"/>
        </w:numPr>
        <w:spacing w:after="120" w:line="240" w:lineRule="auto"/>
        <w:jc w:val="both"/>
        <w:rPr>
          <w:rFonts w:ascii="Times New Roman" w:hAnsi="Times New Roman"/>
          <w:color w:val="000000"/>
          <w:sz w:val="24"/>
          <w:szCs w:val="24"/>
        </w:rPr>
      </w:pPr>
      <w:r w:rsidRPr="00C4452B">
        <w:rPr>
          <w:rFonts w:ascii="Times New Roman" w:eastAsia="Times New Roman" w:hAnsi="Times New Roman"/>
          <w:sz w:val="24"/>
          <w:szCs w:val="24"/>
          <w:lang w:eastAsia="cs-CZ"/>
        </w:rPr>
        <w:t>projektová dokumentace v nejvyšším dosaženém stupni zpracování</w:t>
      </w:r>
      <w:r w:rsidR="00C650F1">
        <w:rPr>
          <w:rFonts w:ascii="Times New Roman" w:eastAsia="Times New Roman" w:hAnsi="Times New Roman"/>
          <w:sz w:val="24"/>
          <w:szCs w:val="24"/>
          <w:lang w:eastAsia="cs-CZ"/>
        </w:rPr>
        <w:t xml:space="preserve"> </w:t>
      </w:r>
      <w:r w:rsidRPr="00C4452B">
        <w:rPr>
          <w:rFonts w:ascii="Times New Roman" w:eastAsia="Times New Roman" w:hAnsi="Times New Roman"/>
          <w:sz w:val="24"/>
          <w:szCs w:val="24"/>
          <w:lang w:eastAsia="cs-CZ"/>
        </w:rPr>
        <w:t xml:space="preserve">– minimálně </w:t>
      </w:r>
      <w:r w:rsidRPr="00C650F1">
        <w:rPr>
          <w:rFonts w:ascii="Times New Roman" w:eastAsia="Times New Roman" w:hAnsi="Times New Roman"/>
          <w:sz w:val="24"/>
          <w:szCs w:val="24"/>
          <w:lang w:eastAsia="cs-CZ"/>
        </w:rPr>
        <w:t>dokumentace pro územní rozhodnutí</w:t>
      </w:r>
      <w:r w:rsidR="00F82223">
        <w:rPr>
          <w:rFonts w:ascii="Times New Roman" w:eastAsia="Times New Roman" w:hAnsi="Times New Roman"/>
          <w:sz w:val="24"/>
          <w:szCs w:val="24"/>
          <w:lang w:eastAsia="cs-CZ"/>
        </w:rPr>
        <w:t xml:space="preserve"> </w:t>
      </w:r>
      <w:r w:rsidR="00F82223" w:rsidRPr="00E96E9C">
        <w:rPr>
          <w:rStyle w:val="ng-binding"/>
          <w:rFonts w:ascii="Times New Roman" w:hAnsi="Times New Roman"/>
          <w:color w:val="000000"/>
          <w:sz w:val="24"/>
          <w:szCs w:val="24"/>
        </w:rPr>
        <w:t>(</w:t>
      </w:r>
      <w:r w:rsidR="00F82223">
        <w:rPr>
          <w:rStyle w:val="ng-binding"/>
          <w:rFonts w:ascii="Times New Roman" w:hAnsi="Times New Roman"/>
          <w:color w:val="000000"/>
          <w:sz w:val="24"/>
          <w:szCs w:val="24"/>
        </w:rPr>
        <w:t xml:space="preserve">elektronicky, </w:t>
      </w:r>
      <w:r w:rsidR="00F82223" w:rsidRPr="00E96E9C">
        <w:rPr>
          <w:rStyle w:val="ng-binding"/>
          <w:rFonts w:ascii="Times New Roman" w:hAnsi="Times New Roman"/>
          <w:color w:val="000000"/>
          <w:sz w:val="24"/>
          <w:szCs w:val="24"/>
        </w:rPr>
        <w:t>na CD nebo jiném datovém nosiči)</w:t>
      </w:r>
      <w:r w:rsidR="004F4F74">
        <w:rPr>
          <w:rFonts w:ascii="Times New Roman" w:eastAsia="Times New Roman" w:hAnsi="Times New Roman"/>
          <w:sz w:val="24"/>
          <w:szCs w:val="24"/>
          <w:lang w:eastAsia="cs-CZ"/>
        </w:rPr>
        <w:t>,</w:t>
      </w:r>
    </w:p>
    <w:p w14:paraId="4F3B508A" w14:textId="2706B54B" w:rsidR="00DD4D42" w:rsidRPr="00E15E76" w:rsidRDefault="00791802" w:rsidP="00FC2E9C">
      <w:pPr>
        <w:numPr>
          <w:ilvl w:val="0"/>
          <w:numId w:val="8"/>
        </w:numPr>
        <w:spacing w:after="120" w:line="240" w:lineRule="auto"/>
        <w:jc w:val="both"/>
        <w:rPr>
          <w:rFonts w:ascii="Times New Roman" w:hAnsi="Times New Roman"/>
          <w:color w:val="000000"/>
          <w:sz w:val="24"/>
          <w:szCs w:val="24"/>
        </w:rPr>
      </w:pPr>
      <w:r w:rsidRPr="00E15E76">
        <w:rPr>
          <w:rFonts w:ascii="Times New Roman" w:hAnsi="Times New Roman"/>
          <w:sz w:val="24"/>
          <w:szCs w:val="24"/>
        </w:rPr>
        <w:t>kopie pravomocného územního rozhodnutí</w:t>
      </w:r>
      <w:r w:rsidRPr="00E15E76">
        <w:rPr>
          <w:rFonts w:ascii="Times New Roman" w:eastAsia="Times New Roman" w:hAnsi="Times New Roman"/>
          <w:sz w:val="24"/>
          <w:szCs w:val="24"/>
          <w:lang w:eastAsia="cs-CZ"/>
        </w:rPr>
        <w:t xml:space="preserve"> nebo jiný dokument </w:t>
      </w:r>
      <w:r w:rsidRPr="00E15E76">
        <w:rPr>
          <w:rFonts w:ascii="Times New Roman" w:hAnsi="Times New Roman"/>
          <w:sz w:val="24"/>
          <w:szCs w:val="24"/>
        </w:rPr>
        <w:t>dle § 78, popř. § 108 zákona č. 183/2006 Sb., o územním plánování a stavebním řádu (stavební zákon), ve znění pozdějších předpisů</w:t>
      </w:r>
      <w:r w:rsidR="00130EA6" w:rsidRPr="00E15E76">
        <w:rPr>
          <w:rFonts w:ascii="Times New Roman" w:hAnsi="Times New Roman"/>
          <w:sz w:val="24"/>
          <w:szCs w:val="24"/>
        </w:rPr>
        <w:t>. V</w:t>
      </w:r>
      <w:r w:rsidRPr="00E15E76">
        <w:rPr>
          <w:rFonts w:ascii="Times New Roman" w:hAnsi="Times New Roman"/>
          <w:sz w:val="24"/>
          <w:szCs w:val="24"/>
        </w:rPr>
        <w:t xml:space="preserve"> případě, že stavba nebo její část, terénní úpravy, zařízení a udržovací práce nevyžadující stavební povolení ani ohlášení, předkládá žadatel o této skutečnosti </w:t>
      </w:r>
      <w:r w:rsidR="00130EA6" w:rsidRPr="00E15E76">
        <w:rPr>
          <w:rFonts w:ascii="Times New Roman" w:hAnsi="Times New Roman"/>
          <w:sz w:val="24"/>
          <w:szCs w:val="24"/>
        </w:rPr>
        <w:t xml:space="preserve">kopii </w:t>
      </w:r>
      <w:r w:rsidRPr="00E15E76">
        <w:rPr>
          <w:rFonts w:ascii="Times New Roman" w:hAnsi="Times New Roman"/>
          <w:sz w:val="24"/>
          <w:szCs w:val="24"/>
        </w:rPr>
        <w:t>čestného prohlášení,</w:t>
      </w:r>
    </w:p>
    <w:p w14:paraId="318DADDA" w14:textId="77777777" w:rsidR="0024091E" w:rsidRPr="00B376BB" w:rsidRDefault="0024091E" w:rsidP="00FC2E9C">
      <w:pPr>
        <w:numPr>
          <w:ilvl w:val="0"/>
          <w:numId w:val="8"/>
        </w:numPr>
        <w:spacing w:after="120" w:line="240" w:lineRule="auto"/>
        <w:ind w:left="714" w:hanging="357"/>
        <w:jc w:val="both"/>
        <w:rPr>
          <w:rFonts w:ascii="Times New Roman" w:eastAsia="Times New Roman" w:hAnsi="Times New Roman"/>
          <w:sz w:val="24"/>
          <w:szCs w:val="24"/>
          <w:lang w:eastAsia="cs-CZ"/>
        </w:rPr>
      </w:pPr>
      <w:r w:rsidRPr="00C650F1">
        <w:rPr>
          <w:rFonts w:ascii="Times New Roman" w:eastAsia="Times New Roman" w:hAnsi="Times New Roman"/>
          <w:sz w:val="24"/>
          <w:szCs w:val="24"/>
          <w:lang w:eastAsia="cs-CZ"/>
        </w:rPr>
        <w:t>kopi</w:t>
      </w:r>
      <w:r w:rsidR="00810291">
        <w:rPr>
          <w:rFonts w:ascii="Times New Roman" w:eastAsia="Times New Roman" w:hAnsi="Times New Roman"/>
          <w:sz w:val="24"/>
          <w:szCs w:val="24"/>
          <w:lang w:eastAsia="cs-CZ"/>
        </w:rPr>
        <w:t>e</w:t>
      </w:r>
      <w:r w:rsidRPr="00C650F1">
        <w:rPr>
          <w:rFonts w:ascii="Times New Roman" w:eastAsia="Times New Roman" w:hAnsi="Times New Roman"/>
          <w:sz w:val="24"/>
          <w:szCs w:val="24"/>
          <w:lang w:eastAsia="cs-CZ"/>
        </w:rPr>
        <w:t xml:space="preserve"> zřizovací </w:t>
      </w:r>
      <w:r w:rsidRPr="00B376BB">
        <w:rPr>
          <w:rFonts w:ascii="Times New Roman" w:eastAsia="Times New Roman" w:hAnsi="Times New Roman"/>
          <w:sz w:val="24"/>
          <w:szCs w:val="24"/>
          <w:lang w:eastAsia="cs-CZ"/>
        </w:rPr>
        <w:t>listiny nebo zřizovatelské smlouvu právnické osoby vykonávající činnost školy nebo školského zařízení,</w:t>
      </w:r>
    </w:p>
    <w:p w14:paraId="2353575E" w14:textId="77777777" w:rsidR="0024091E" w:rsidRPr="00B376BB" w:rsidRDefault="0024091E" w:rsidP="00FC2E9C">
      <w:pPr>
        <w:numPr>
          <w:ilvl w:val="0"/>
          <w:numId w:val="8"/>
        </w:numPr>
        <w:spacing w:after="120" w:line="240" w:lineRule="auto"/>
        <w:ind w:left="714" w:hanging="357"/>
        <w:jc w:val="both"/>
        <w:rPr>
          <w:rFonts w:ascii="Times New Roman" w:eastAsia="Times New Roman" w:hAnsi="Times New Roman"/>
          <w:sz w:val="24"/>
          <w:szCs w:val="24"/>
          <w:lang w:eastAsia="cs-CZ"/>
        </w:rPr>
      </w:pPr>
      <w:bookmarkStart w:id="10" w:name="_Hlk80191321"/>
      <w:r w:rsidRPr="00B376BB">
        <w:rPr>
          <w:rFonts w:ascii="Times New Roman" w:eastAsia="Times New Roman" w:hAnsi="Times New Roman"/>
          <w:sz w:val="24"/>
          <w:szCs w:val="24"/>
          <w:lang w:eastAsia="cs-CZ"/>
        </w:rPr>
        <w:t>čestné prohlášení, že žadatel není v prodlení s plněním svých povinností vůči veřejným rozpočtům,</w:t>
      </w:r>
    </w:p>
    <w:p w14:paraId="4F4B7C73" w14:textId="7A1FBF23" w:rsidR="0024091E" w:rsidRPr="00B376BB" w:rsidRDefault="0024091E" w:rsidP="00FC2E9C">
      <w:pPr>
        <w:numPr>
          <w:ilvl w:val="0"/>
          <w:numId w:val="8"/>
        </w:numPr>
        <w:spacing w:after="120" w:line="240" w:lineRule="auto"/>
        <w:ind w:left="714" w:hanging="357"/>
        <w:jc w:val="both"/>
        <w:rPr>
          <w:rFonts w:ascii="Times New Roman" w:eastAsia="Times New Roman" w:hAnsi="Times New Roman"/>
          <w:sz w:val="24"/>
          <w:szCs w:val="24"/>
          <w:lang w:eastAsia="cs-CZ"/>
        </w:rPr>
      </w:pPr>
      <w:r w:rsidRPr="00B376BB">
        <w:rPr>
          <w:rFonts w:ascii="Times New Roman" w:eastAsia="Times New Roman" w:hAnsi="Times New Roman"/>
          <w:sz w:val="24"/>
          <w:szCs w:val="24"/>
          <w:lang w:eastAsia="cs-CZ"/>
        </w:rPr>
        <w:t>čestné prohlášení</w:t>
      </w:r>
      <w:r w:rsidR="00BB4D8D">
        <w:rPr>
          <w:rFonts w:ascii="Times New Roman" w:eastAsia="Times New Roman" w:hAnsi="Times New Roman"/>
          <w:sz w:val="24"/>
          <w:szCs w:val="24"/>
          <w:lang w:eastAsia="cs-CZ"/>
        </w:rPr>
        <w:t xml:space="preserve"> </w:t>
      </w:r>
      <w:r w:rsidRPr="00B376BB">
        <w:rPr>
          <w:rFonts w:ascii="Times New Roman" w:eastAsia="Times New Roman" w:hAnsi="Times New Roman"/>
          <w:sz w:val="24"/>
          <w:szCs w:val="24"/>
          <w:lang w:eastAsia="cs-CZ"/>
        </w:rPr>
        <w:t>v němž žadatel prohlašuje, že odpovídá za to, že veškeré doklady jsou úplné a pravdivé,</w:t>
      </w:r>
    </w:p>
    <w:p w14:paraId="2DC441DF" w14:textId="4681E966" w:rsidR="00FA5A1B" w:rsidRPr="00B376BB" w:rsidRDefault="00FA5A1B" w:rsidP="00FC2E9C">
      <w:pPr>
        <w:numPr>
          <w:ilvl w:val="0"/>
          <w:numId w:val="8"/>
        </w:numPr>
        <w:spacing w:after="120" w:line="240" w:lineRule="auto"/>
        <w:ind w:left="714" w:hanging="357"/>
        <w:rPr>
          <w:rFonts w:ascii="Times New Roman" w:eastAsia="Times New Roman" w:hAnsi="Times New Roman"/>
          <w:sz w:val="24"/>
          <w:szCs w:val="24"/>
          <w:lang w:eastAsia="cs-CZ"/>
        </w:rPr>
      </w:pPr>
      <w:r w:rsidRPr="00B376BB">
        <w:rPr>
          <w:rFonts w:ascii="Times New Roman" w:eastAsia="Times New Roman" w:hAnsi="Times New Roman"/>
          <w:sz w:val="24"/>
          <w:szCs w:val="24"/>
          <w:lang w:eastAsia="cs-CZ"/>
        </w:rPr>
        <w:t>čestné prohlášení, že na nemovitosti nevázne zástavní právo</w:t>
      </w:r>
      <w:r w:rsidR="00270011" w:rsidRPr="00B376BB">
        <w:rPr>
          <w:rFonts w:ascii="Times New Roman" w:eastAsia="Times New Roman" w:hAnsi="Times New Roman"/>
          <w:sz w:val="24"/>
          <w:szCs w:val="24"/>
          <w:lang w:eastAsia="cs-CZ"/>
        </w:rPr>
        <w:t>,</w:t>
      </w:r>
    </w:p>
    <w:bookmarkEnd w:id="10"/>
    <w:p w14:paraId="702837BA" w14:textId="1E04B282" w:rsidR="0024091E" w:rsidRPr="00C650F1" w:rsidRDefault="0024091E" w:rsidP="00FC2E9C">
      <w:pPr>
        <w:numPr>
          <w:ilvl w:val="0"/>
          <w:numId w:val="8"/>
        </w:numPr>
        <w:spacing w:after="120" w:line="240" w:lineRule="auto"/>
        <w:ind w:left="714" w:hanging="357"/>
        <w:jc w:val="both"/>
        <w:rPr>
          <w:rFonts w:ascii="Times New Roman" w:eastAsia="Times New Roman" w:hAnsi="Times New Roman"/>
          <w:sz w:val="24"/>
          <w:szCs w:val="24"/>
          <w:lang w:eastAsia="cs-CZ"/>
        </w:rPr>
      </w:pPr>
      <w:r w:rsidRPr="00C650F1">
        <w:rPr>
          <w:rFonts w:ascii="Times New Roman" w:eastAsia="Times New Roman" w:hAnsi="Times New Roman"/>
          <w:sz w:val="24"/>
          <w:szCs w:val="24"/>
          <w:lang w:eastAsia="cs-CZ"/>
        </w:rPr>
        <w:t>čestné prohlášení</w:t>
      </w:r>
      <w:r w:rsidR="00E85C5E">
        <w:rPr>
          <w:rFonts w:ascii="Times New Roman" w:eastAsia="Times New Roman" w:hAnsi="Times New Roman"/>
          <w:sz w:val="24"/>
          <w:szCs w:val="24"/>
          <w:lang w:eastAsia="cs-CZ"/>
        </w:rPr>
        <w:t xml:space="preserve"> </w:t>
      </w:r>
      <w:r w:rsidRPr="00C650F1">
        <w:rPr>
          <w:rFonts w:ascii="Times New Roman" w:eastAsia="Times New Roman" w:hAnsi="Times New Roman"/>
          <w:sz w:val="24"/>
          <w:szCs w:val="24"/>
          <w:lang w:eastAsia="cs-CZ"/>
        </w:rPr>
        <w:t xml:space="preserve">obsahující informaci </w:t>
      </w:r>
      <w:r w:rsidR="00675A1B">
        <w:rPr>
          <w:rFonts w:ascii="Times New Roman" w:eastAsia="Times New Roman" w:hAnsi="Times New Roman"/>
          <w:sz w:val="24"/>
          <w:szCs w:val="24"/>
          <w:lang w:eastAsia="cs-CZ"/>
        </w:rPr>
        <w:t xml:space="preserve">(i negativní) </w:t>
      </w:r>
      <w:r w:rsidRPr="00C650F1">
        <w:rPr>
          <w:rFonts w:ascii="Times New Roman" w:eastAsia="Times New Roman" w:hAnsi="Times New Roman"/>
          <w:sz w:val="24"/>
          <w:szCs w:val="24"/>
          <w:lang w:eastAsia="cs-CZ"/>
        </w:rPr>
        <w:t>o podání totožné žádosti nebo její části v rámci jiného programu (dotačního titulu, rozvojového programu apod.) jako dalšího zdroje financování akce,</w:t>
      </w:r>
    </w:p>
    <w:p w14:paraId="51EED334" w14:textId="4B4A6FAB" w:rsidR="00565619" w:rsidRPr="00565619" w:rsidRDefault="00565619" w:rsidP="00FC2E9C">
      <w:pPr>
        <w:numPr>
          <w:ilvl w:val="0"/>
          <w:numId w:val="8"/>
        </w:numPr>
        <w:spacing w:after="60" w:line="240" w:lineRule="auto"/>
        <w:jc w:val="both"/>
        <w:rPr>
          <w:rFonts w:ascii="Times New Roman" w:eastAsia="Times New Roman" w:hAnsi="Times New Roman"/>
          <w:sz w:val="24"/>
          <w:szCs w:val="24"/>
          <w:lang w:eastAsia="cs-CZ"/>
        </w:rPr>
      </w:pPr>
      <w:r w:rsidRPr="00810291">
        <w:rPr>
          <w:rFonts w:ascii="Times New Roman" w:eastAsia="Times New Roman" w:hAnsi="Times New Roman"/>
          <w:sz w:val="24"/>
          <w:szCs w:val="24"/>
          <w:lang w:eastAsia="cs-CZ"/>
        </w:rPr>
        <w:t>kopii plné moci v případě, že je statutární orgán zastupován jinou osobou</w:t>
      </w:r>
      <w:r w:rsidR="004F4F74">
        <w:rPr>
          <w:rFonts w:ascii="Times New Roman" w:eastAsia="Times New Roman" w:hAnsi="Times New Roman"/>
          <w:sz w:val="24"/>
          <w:szCs w:val="24"/>
          <w:lang w:eastAsia="cs-CZ"/>
        </w:rPr>
        <w:t>,</w:t>
      </w:r>
    </w:p>
    <w:p w14:paraId="52295CD0" w14:textId="09A72AA3" w:rsidR="00C4452B" w:rsidRPr="00C650F1" w:rsidRDefault="0024091E" w:rsidP="00FC2E9C">
      <w:pPr>
        <w:numPr>
          <w:ilvl w:val="0"/>
          <w:numId w:val="8"/>
        </w:numPr>
        <w:spacing w:after="120" w:line="240" w:lineRule="auto"/>
        <w:jc w:val="both"/>
        <w:rPr>
          <w:rFonts w:ascii="Times New Roman" w:eastAsia="Times New Roman" w:hAnsi="Times New Roman"/>
          <w:sz w:val="24"/>
          <w:szCs w:val="24"/>
          <w:lang w:eastAsia="cs-CZ"/>
        </w:rPr>
      </w:pPr>
      <w:r w:rsidRPr="00C650F1">
        <w:rPr>
          <w:rFonts w:ascii="Times New Roman" w:eastAsia="Times New Roman" w:hAnsi="Times New Roman"/>
          <w:sz w:val="24"/>
          <w:szCs w:val="24"/>
          <w:lang w:eastAsia="cs-CZ"/>
        </w:rPr>
        <w:t>v případě obc</w:t>
      </w:r>
      <w:r w:rsidR="002E6594">
        <w:rPr>
          <w:rFonts w:ascii="Times New Roman" w:eastAsia="Times New Roman" w:hAnsi="Times New Roman"/>
          <w:sz w:val="24"/>
          <w:szCs w:val="24"/>
          <w:lang w:eastAsia="cs-CZ"/>
        </w:rPr>
        <w:t>e</w:t>
      </w:r>
      <w:r w:rsidR="00C4452B" w:rsidRPr="00C650F1">
        <w:rPr>
          <w:rFonts w:ascii="Times New Roman" w:eastAsia="Times New Roman" w:hAnsi="Times New Roman"/>
          <w:sz w:val="24"/>
          <w:szCs w:val="24"/>
          <w:lang w:eastAsia="cs-CZ"/>
        </w:rPr>
        <w:t xml:space="preserve"> - </w:t>
      </w:r>
      <w:r w:rsidRPr="00C650F1">
        <w:rPr>
          <w:rFonts w:ascii="Times New Roman" w:eastAsia="Times New Roman" w:hAnsi="Times New Roman"/>
          <w:sz w:val="24"/>
          <w:szCs w:val="24"/>
          <w:lang w:eastAsia="cs-CZ"/>
        </w:rPr>
        <w:t>kopie usnesení zastupitelstva</w:t>
      </w:r>
      <w:bookmarkStart w:id="11" w:name="_Hlk71895791"/>
      <w:r w:rsidRPr="00C650F1">
        <w:rPr>
          <w:rFonts w:ascii="Times New Roman" w:eastAsia="Times New Roman" w:hAnsi="Times New Roman"/>
          <w:sz w:val="24"/>
          <w:szCs w:val="24"/>
          <w:lang w:eastAsia="cs-CZ"/>
        </w:rPr>
        <w:t xml:space="preserve"> se souhlasem k podání žádosti se závazkem spolufinancování akce ve výši </w:t>
      </w:r>
      <w:r w:rsidR="00C4452B" w:rsidRPr="00C650F1">
        <w:rPr>
          <w:rFonts w:ascii="Times New Roman" w:eastAsia="Times New Roman" w:hAnsi="Times New Roman"/>
          <w:sz w:val="24"/>
          <w:szCs w:val="24"/>
          <w:lang w:eastAsia="cs-CZ"/>
        </w:rPr>
        <w:t>3</w:t>
      </w:r>
      <w:r w:rsidRPr="00C650F1">
        <w:rPr>
          <w:rFonts w:ascii="Times New Roman" w:eastAsia="Times New Roman" w:hAnsi="Times New Roman"/>
          <w:sz w:val="24"/>
          <w:szCs w:val="24"/>
          <w:lang w:eastAsia="cs-CZ"/>
        </w:rPr>
        <w:t>0</w:t>
      </w:r>
      <w:bookmarkEnd w:id="11"/>
      <w:r w:rsidR="006B5240">
        <w:rPr>
          <w:rFonts w:ascii="Times New Roman" w:eastAsia="Times New Roman" w:hAnsi="Times New Roman"/>
          <w:sz w:val="24"/>
          <w:szCs w:val="24"/>
          <w:lang w:eastAsia="cs-CZ"/>
        </w:rPr>
        <w:t xml:space="preserve"> </w:t>
      </w:r>
      <w:r w:rsidRPr="00C650F1">
        <w:rPr>
          <w:rFonts w:ascii="Times New Roman" w:eastAsia="Times New Roman" w:hAnsi="Times New Roman"/>
          <w:sz w:val="24"/>
          <w:szCs w:val="24"/>
          <w:lang w:eastAsia="cs-CZ"/>
        </w:rPr>
        <w:t xml:space="preserve">% celkových </w:t>
      </w:r>
      <w:r w:rsidR="00810291">
        <w:rPr>
          <w:rFonts w:ascii="Times New Roman" w:eastAsia="Times New Roman" w:hAnsi="Times New Roman"/>
          <w:sz w:val="24"/>
          <w:szCs w:val="24"/>
          <w:lang w:eastAsia="cs-CZ"/>
        </w:rPr>
        <w:t xml:space="preserve">uznatelných </w:t>
      </w:r>
      <w:r w:rsidRPr="00C650F1">
        <w:rPr>
          <w:rFonts w:ascii="Times New Roman" w:eastAsia="Times New Roman" w:hAnsi="Times New Roman"/>
          <w:sz w:val="24"/>
          <w:szCs w:val="24"/>
          <w:lang w:eastAsia="cs-CZ"/>
        </w:rPr>
        <w:t>nákladů akce,</w:t>
      </w:r>
    </w:p>
    <w:p w14:paraId="17DA791F" w14:textId="77777777" w:rsidR="0024091E" w:rsidRPr="00C650F1" w:rsidRDefault="0024091E" w:rsidP="00FC2E9C">
      <w:pPr>
        <w:numPr>
          <w:ilvl w:val="0"/>
          <w:numId w:val="8"/>
        </w:numPr>
        <w:spacing w:after="60" w:line="240" w:lineRule="auto"/>
        <w:jc w:val="both"/>
        <w:rPr>
          <w:rFonts w:ascii="Times New Roman" w:eastAsia="Times New Roman" w:hAnsi="Times New Roman"/>
          <w:sz w:val="24"/>
          <w:szCs w:val="24"/>
          <w:lang w:eastAsia="cs-CZ"/>
        </w:rPr>
      </w:pPr>
      <w:r w:rsidRPr="00C650F1">
        <w:rPr>
          <w:rFonts w:ascii="Times New Roman" w:eastAsia="Times New Roman" w:hAnsi="Times New Roman"/>
          <w:sz w:val="24"/>
          <w:szCs w:val="24"/>
          <w:lang w:eastAsia="cs-CZ"/>
        </w:rPr>
        <w:t>v případě svazk</w:t>
      </w:r>
      <w:r w:rsidR="002E6594">
        <w:rPr>
          <w:rFonts w:ascii="Times New Roman" w:eastAsia="Times New Roman" w:hAnsi="Times New Roman"/>
          <w:sz w:val="24"/>
          <w:szCs w:val="24"/>
          <w:lang w:eastAsia="cs-CZ"/>
        </w:rPr>
        <w:t>u</w:t>
      </w:r>
      <w:r w:rsidRPr="00C650F1">
        <w:rPr>
          <w:rFonts w:ascii="Times New Roman" w:eastAsia="Times New Roman" w:hAnsi="Times New Roman"/>
          <w:sz w:val="24"/>
          <w:szCs w:val="24"/>
          <w:lang w:eastAsia="cs-CZ"/>
        </w:rPr>
        <w:t xml:space="preserve"> obc</w:t>
      </w:r>
      <w:r w:rsidR="008F6907">
        <w:rPr>
          <w:rFonts w:ascii="Times New Roman" w:eastAsia="Times New Roman" w:hAnsi="Times New Roman"/>
          <w:sz w:val="24"/>
          <w:szCs w:val="24"/>
          <w:lang w:eastAsia="cs-CZ"/>
        </w:rPr>
        <w:t xml:space="preserve">í, </w:t>
      </w:r>
      <w:r w:rsidR="008F6907" w:rsidRPr="008F6907">
        <w:rPr>
          <w:rFonts w:ascii="Times New Roman" w:eastAsia="Times New Roman" w:hAnsi="Times New Roman"/>
          <w:sz w:val="24"/>
          <w:szCs w:val="24"/>
          <w:lang w:eastAsia="cs-CZ"/>
        </w:rPr>
        <w:t>ev. školsk</w:t>
      </w:r>
      <w:r w:rsidR="008F6907">
        <w:rPr>
          <w:rFonts w:ascii="Times New Roman" w:eastAsia="Times New Roman" w:hAnsi="Times New Roman"/>
          <w:sz w:val="24"/>
          <w:szCs w:val="24"/>
          <w:lang w:eastAsia="cs-CZ"/>
        </w:rPr>
        <w:t>é</w:t>
      </w:r>
      <w:r w:rsidR="008F6907" w:rsidRPr="008F6907">
        <w:rPr>
          <w:rFonts w:ascii="Times New Roman" w:eastAsia="Times New Roman" w:hAnsi="Times New Roman"/>
          <w:sz w:val="24"/>
          <w:szCs w:val="24"/>
          <w:lang w:eastAsia="cs-CZ"/>
        </w:rPr>
        <w:t xml:space="preserve"> právnick</w:t>
      </w:r>
      <w:r w:rsidR="008F6907">
        <w:rPr>
          <w:rFonts w:ascii="Times New Roman" w:eastAsia="Times New Roman" w:hAnsi="Times New Roman"/>
          <w:sz w:val="24"/>
          <w:szCs w:val="24"/>
          <w:lang w:eastAsia="cs-CZ"/>
        </w:rPr>
        <w:t>é</w:t>
      </w:r>
      <w:r w:rsidR="008F6907" w:rsidRPr="008F6907">
        <w:rPr>
          <w:rFonts w:ascii="Times New Roman" w:eastAsia="Times New Roman" w:hAnsi="Times New Roman"/>
          <w:sz w:val="24"/>
          <w:szCs w:val="24"/>
          <w:lang w:eastAsia="cs-CZ"/>
        </w:rPr>
        <w:t xml:space="preserve"> osob</w:t>
      </w:r>
      <w:r w:rsidR="002E6594">
        <w:rPr>
          <w:rFonts w:ascii="Times New Roman" w:eastAsia="Times New Roman" w:hAnsi="Times New Roman"/>
          <w:sz w:val="24"/>
          <w:szCs w:val="24"/>
          <w:lang w:eastAsia="cs-CZ"/>
        </w:rPr>
        <w:t>y</w:t>
      </w:r>
      <w:r w:rsidR="008F6907" w:rsidRPr="008F6907">
        <w:rPr>
          <w:rFonts w:ascii="Times New Roman" w:eastAsia="Times New Roman" w:hAnsi="Times New Roman"/>
          <w:sz w:val="24"/>
          <w:szCs w:val="24"/>
          <w:lang w:eastAsia="cs-CZ"/>
        </w:rPr>
        <w:t xml:space="preserve"> zřizovan</w:t>
      </w:r>
      <w:r w:rsidR="008F6907">
        <w:rPr>
          <w:rFonts w:ascii="Times New Roman" w:eastAsia="Times New Roman" w:hAnsi="Times New Roman"/>
          <w:sz w:val="24"/>
          <w:szCs w:val="24"/>
          <w:lang w:eastAsia="cs-CZ"/>
        </w:rPr>
        <w:t>é</w:t>
      </w:r>
      <w:r w:rsidR="008F6907" w:rsidRPr="008F6907">
        <w:rPr>
          <w:rFonts w:ascii="Times New Roman" w:eastAsia="Times New Roman" w:hAnsi="Times New Roman"/>
          <w:sz w:val="24"/>
          <w:szCs w:val="24"/>
          <w:lang w:eastAsia="cs-CZ"/>
        </w:rPr>
        <w:t xml:space="preserve"> svazkem obcí v souladu s § 124 školského zákona</w:t>
      </w:r>
      <w:r w:rsidR="008F6907">
        <w:rPr>
          <w:rFonts w:ascii="Times New Roman" w:eastAsia="Times New Roman" w:hAnsi="Times New Roman"/>
          <w:sz w:val="24"/>
          <w:szCs w:val="24"/>
          <w:lang w:eastAsia="cs-CZ"/>
        </w:rPr>
        <w:t>:</w:t>
      </w:r>
    </w:p>
    <w:p w14:paraId="336560C5" w14:textId="14E2D643" w:rsidR="0024091E" w:rsidRPr="00C650F1" w:rsidRDefault="0024091E" w:rsidP="00FC2E9C">
      <w:pPr>
        <w:numPr>
          <w:ilvl w:val="2"/>
          <w:numId w:val="45"/>
        </w:numPr>
        <w:spacing w:after="60" w:line="240" w:lineRule="auto"/>
        <w:ind w:left="1134" w:hanging="357"/>
        <w:jc w:val="both"/>
        <w:rPr>
          <w:rFonts w:ascii="Times New Roman" w:eastAsia="Times New Roman" w:hAnsi="Times New Roman"/>
          <w:sz w:val="24"/>
          <w:szCs w:val="24"/>
          <w:lang w:eastAsia="cs-CZ"/>
        </w:rPr>
      </w:pPr>
      <w:r w:rsidRPr="00C650F1">
        <w:rPr>
          <w:rFonts w:ascii="Times New Roman" w:eastAsia="Times New Roman" w:hAnsi="Times New Roman"/>
          <w:sz w:val="24"/>
          <w:szCs w:val="24"/>
          <w:lang w:eastAsia="cs-CZ"/>
        </w:rPr>
        <w:t>smlouv</w:t>
      </w:r>
      <w:r w:rsidR="00E85C5E">
        <w:rPr>
          <w:rFonts w:ascii="Times New Roman" w:eastAsia="Times New Roman" w:hAnsi="Times New Roman"/>
          <w:sz w:val="24"/>
          <w:szCs w:val="24"/>
          <w:lang w:eastAsia="cs-CZ"/>
        </w:rPr>
        <w:t>u</w:t>
      </w:r>
      <w:r w:rsidRPr="00C650F1">
        <w:rPr>
          <w:rFonts w:ascii="Times New Roman" w:eastAsia="Times New Roman" w:hAnsi="Times New Roman"/>
          <w:sz w:val="24"/>
          <w:szCs w:val="24"/>
          <w:lang w:eastAsia="cs-CZ"/>
        </w:rPr>
        <w:t xml:space="preserve"> o vytvoření svazku obcí,</w:t>
      </w:r>
    </w:p>
    <w:p w14:paraId="533E3C7B" w14:textId="77777777" w:rsidR="0024091E" w:rsidRPr="00C650F1" w:rsidRDefault="0024091E" w:rsidP="00FC2E9C">
      <w:pPr>
        <w:numPr>
          <w:ilvl w:val="2"/>
          <w:numId w:val="45"/>
        </w:numPr>
        <w:spacing w:after="60" w:line="240" w:lineRule="auto"/>
        <w:ind w:left="1134" w:hanging="357"/>
        <w:jc w:val="both"/>
        <w:rPr>
          <w:rFonts w:ascii="Times New Roman" w:eastAsia="Times New Roman" w:hAnsi="Times New Roman"/>
          <w:sz w:val="24"/>
          <w:szCs w:val="24"/>
          <w:lang w:eastAsia="cs-CZ"/>
        </w:rPr>
      </w:pPr>
      <w:r w:rsidRPr="00C650F1">
        <w:rPr>
          <w:rFonts w:ascii="Times New Roman" w:eastAsia="Times New Roman" w:hAnsi="Times New Roman"/>
          <w:sz w:val="24"/>
          <w:szCs w:val="24"/>
          <w:lang w:eastAsia="cs-CZ"/>
        </w:rPr>
        <w:t>stanovy svazku obcí,</w:t>
      </w:r>
    </w:p>
    <w:p w14:paraId="15A32F80" w14:textId="77777777" w:rsidR="0024091E" w:rsidRPr="00C650F1" w:rsidRDefault="0024091E" w:rsidP="00FC2E9C">
      <w:pPr>
        <w:numPr>
          <w:ilvl w:val="2"/>
          <w:numId w:val="45"/>
        </w:numPr>
        <w:spacing w:after="60" w:line="240" w:lineRule="auto"/>
        <w:ind w:left="1134" w:hanging="357"/>
        <w:jc w:val="both"/>
        <w:rPr>
          <w:rFonts w:ascii="Times New Roman" w:eastAsia="Times New Roman" w:hAnsi="Times New Roman"/>
          <w:sz w:val="24"/>
          <w:szCs w:val="24"/>
          <w:lang w:eastAsia="cs-CZ"/>
        </w:rPr>
      </w:pPr>
      <w:r w:rsidRPr="00C650F1">
        <w:rPr>
          <w:rFonts w:ascii="Times New Roman" w:eastAsia="Times New Roman" w:hAnsi="Times New Roman"/>
          <w:sz w:val="24"/>
          <w:szCs w:val="24"/>
          <w:lang w:eastAsia="cs-CZ"/>
        </w:rPr>
        <w:lastRenderedPageBreak/>
        <w:t xml:space="preserve">doklad o registraci svazku </w:t>
      </w:r>
      <w:r w:rsidR="00810291">
        <w:rPr>
          <w:rFonts w:ascii="Times New Roman" w:eastAsia="Times New Roman" w:hAnsi="Times New Roman"/>
          <w:sz w:val="24"/>
          <w:szCs w:val="24"/>
          <w:lang w:eastAsia="cs-CZ"/>
        </w:rPr>
        <w:t xml:space="preserve">obcí </w:t>
      </w:r>
      <w:r w:rsidRPr="00C650F1">
        <w:rPr>
          <w:rFonts w:ascii="Times New Roman" w:eastAsia="Times New Roman" w:hAnsi="Times New Roman"/>
          <w:sz w:val="24"/>
          <w:szCs w:val="24"/>
          <w:lang w:eastAsia="cs-CZ"/>
        </w:rPr>
        <w:t>u krajského úřadu,</w:t>
      </w:r>
    </w:p>
    <w:p w14:paraId="3061FBCC" w14:textId="77777777" w:rsidR="0024091E" w:rsidRDefault="0024091E" w:rsidP="00FC2E9C">
      <w:pPr>
        <w:numPr>
          <w:ilvl w:val="2"/>
          <w:numId w:val="45"/>
        </w:numPr>
        <w:spacing w:after="120" w:line="240" w:lineRule="auto"/>
        <w:ind w:left="1134" w:hanging="357"/>
        <w:jc w:val="both"/>
        <w:rPr>
          <w:rFonts w:ascii="Times New Roman" w:eastAsia="Times New Roman" w:hAnsi="Times New Roman"/>
          <w:sz w:val="24"/>
          <w:szCs w:val="24"/>
          <w:lang w:eastAsia="cs-CZ"/>
        </w:rPr>
      </w:pPr>
      <w:r w:rsidRPr="00C650F1">
        <w:rPr>
          <w:rFonts w:ascii="Times New Roman" w:eastAsia="Times New Roman" w:hAnsi="Times New Roman"/>
          <w:sz w:val="24"/>
          <w:szCs w:val="24"/>
          <w:lang w:eastAsia="cs-CZ"/>
        </w:rPr>
        <w:t xml:space="preserve">usnesení ze zasedání nejvyššího orgánu svazku obcí se souhlasem </w:t>
      </w:r>
      <w:r w:rsidRPr="00C650F1">
        <w:rPr>
          <w:rFonts w:ascii="Times New Roman" w:eastAsia="Times New Roman" w:hAnsi="Times New Roman"/>
          <w:sz w:val="24"/>
          <w:szCs w:val="24"/>
          <w:lang w:eastAsia="cs-CZ"/>
        </w:rPr>
        <w:br/>
        <w:t>k podání žádosti</w:t>
      </w:r>
      <w:r w:rsidR="00C46829">
        <w:rPr>
          <w:rFonts w:ascii="Times New Roman" w:eastAsia="Times New Roman" w:hAnsi="Times New Roman"/>
          <w:sz w:val="24"/>
          <w:szCs w:val="24"/>
          <w:lang w:eastAsia="cs-CZ"/>
        </w:rPr>
        <w:t xml:space="preserve"> </w:t>
      </w:r>
      <w:r w:rsidRPr="00C650F1">
        <w:rPr>
          <w:rFonts w:ascii="Times New Roman" w:eastAsia="Times New Roman" w:hAnsi="Times New Roman"/>
          <w:sz w:val="24"/>
          <w:szCs w:val="24"/>
          <w:lang w:eastAsia="cs-CZ"/>
        </w:rPr>
        <w:t xml:space="preserve">se závazkem spolufinancování akce ve výši </w:t>
      </w:r>
      <w:r w:rsidR="00810291">
        <w:rPr>
          <w:rFonts w:ascii="Times New Roman" w:eastAsia="Times New Roman" w:hAnsi="Times New Roman"/>
          <w:sz w:val="24"/>
          <w:szCs w:val="24"/>
          <w:lang w:eastAsia="cs-CZ"/>
        </w:rPr>
        <w:t xml:space="preserve">15 </w:t>
      </w:r>
      <w:r w:rsidRPr="00C650F1">
        <w:rPr>
          <w:rFonts w:ascii="Times New Roman" w:eastAsia="Times New Roman" w:hAnsi="Times New Roman"/>
          <w:sz w:val="24"/>
          <w:szCs w:val="24"/>
          <w:lang w:eastAsia="cs-CZ"/>
        </w:rPr>
        <w:t>%</w:t>
      </w:r>
      <w:r w:rsidR="00C4452B" w:rsidRPr="00C650F1">
        <w:rPr>
          <w:rFonts w:ascii="Times New Roman" w:eastAsia="Times New Roman" w:hAnsi="Times New Roman"/>
          <w:sz w:val="24"/>
          <w:szCs w:val="24"/>
          <w:lang w:eastAsia="cs-CZ"/>
        </w:rPr>
        <w:t xml:space="preserve"> </w:t>
      </w:r>
      <w:r w:rsidRPr="00C650F1">
        <w:rPr>
          <w:rFonts w:ascii="Times New Roman" w:eastAsia="Times New Roman" w:hAnsi="Times New Roman"/>
          <w:sz w:val="24"/>
          <w:szCs w:val="24"/>
          <w:lang w:eastAsia="cs-CZ"/>
        </w:rPr>
        <w:t>celkových</w:t>
      </w:r>
      <w:r w:rsidR="00810291">
        <w:rPr>
          <w:rFonts w:ascii="Times New Roman" w:eastAsia="Times New Roman" w:hAnsi="Times New Roman"/>
          <w:sz w:val="24"/>
          <w:szCs w:val="24"/>
          <w:lang w:eastAsia="cs-CZ"/>
        </w:rPr>
        <w:t xml:space="preserve"> uznatelných</w:t>
      </w:r>
      <w:r w:rsidRPr="00C650F1">
        <w:rPr>
          <w:rFonts w:ascii="Times New Roman" w:eastAsia="Times New Roman" w:hAnsi="Times New Roman"/>
          <w:sz w:val="24"/>
          <w:szCs w:val="24"/>
          <w:lang w:eastAsia="cs-CZ"/>
        </w:rPr>
        <w:t xml:space="preserve"> nákladů akce.</w:t>
      </w:r>
    </w:p>
    <w:bookmarkEnd w:id="8"/>
    <w:bookmarkEnd w:id="9"/>
    <w:p w14:paraId="00281B38" w14:textId="2B1D4B5A" w:rsidR="008F6907" w:rsidRDefault="00415FB9" w:rsidP="00FC2E9C">
      <w:pPr>
        <w:spacing w:before="120" w:after="0" w:line="240" w:lineRule="auto"/>
        <w:jc w:val="both"/>
        <w:rPr>
          <w:rFonts w:ascii="Times New Roman" w:eastAsiaTheme="minorHAnsi" w:hAnsi="Times New Roman"/>
          <w:sz w:val="24"/>
          <w:szCs w:val="24"/>
        </w:rPr>
      </w:pPr>
      <w:r w:rsidRPr="00C650F1">
        <w:rPr>
          <w:rFonts w:ascii="Times New Roman" w:eastAsiaTheme="minorHAnsi" w:hAnsi="Times New Roman"/>
          <w:sz w:val="24"/>
          <w:szCs w:val="24"/>
        </w:rPr>
        <w:t>Žádost</w:t>
      </w:r>
      <w:r w:rsidR="00C46829">
        <w:rPr>
          <w:rFonts w:ascii="Times New Roman" w:eastAsiaTheme="minorHAnsi" w:hAnsi="Times New Roman"/>
          <w:sz w:val="24"/>
          <w:szCs w:val="24"/>
        </w:rPr>
        <w:t xml:space="preserve"> </w:t>
      </w:r>
      <w:r w:rsidR="001D7422" w:rsidRPr="00C650F1">
        <w:rPr>
          <w:rFonts w:ascii="Times New Roman" w:eastAsiaTheme="minorHAnsi" w:hAnsi="Times New Roman"/>
          <w:sz w:val="24"/>
          <w:szCs w:val="24"/>
        </w:rPr>
        <w:t>a povinné přílohy uvedené v bodech „a</w:t>
      </w:r>
      <w:r w:rsidR="0076312E">
        <w:rPr>
          <w:rFonts w:ascii="Times New Roman" w:eastAsiaTheme="minorHAnsi" w:hAnsi="Times New Roman"/>
          <w:sz w:val="24"/>
          <w:szCs w:val="24"/>
        </w:rPr>
        <w:t>)</w:t>
      </w:r>
      <w:r w:rsidR="001D7422" w:rsidRPr="00C650F1">
        <w:rPr>
          <w:rFonts w:ascii="Times New Roman" w:eastAsiaTheme="minorHAnsi" w:hAnsi="Times New Roman"/>
          <w:sz w:val="24"/>
          <w:szCs w:val="24"/>
        </w:rPr>
        <w:t>,</w:t>
      </w:r>
      <w:r w:rsidR="0024091E" w:rsidRPr="00C650F1">
        <w:rPr>
          <w:rFonts w:ascii="Times New Roman" w:eastAsiaTheme="minorHAnsi" w:hAnsi="Times New Roman"/>
          <w:sz w:val="24"/>
          <w:szCs w:val="24"/>
        </w:rPr>
        <w:t xml:space="preserve"> </w:t>
      </w:r>
      <w:r w:rsidR="00DD4D42">
        <w:rPr>
          <w:rFonts w:ascii="Times New Roman" w:eastAsiaTheme="minorHAnsi" w:hAnsi="Times New Roman"/>
          <w:sz w:val="24"/>
          <w:szCs w:val="24"/>
        </w:rPr>
        <w:t>g</w:t>
      </w:r>
      <w:r w:rsidR="0076312E">
        <w:rPr>
          <w:rFonts w:ascii="Times New Roman" w:eastAsiaTheme="minorHAnsi" w:hAnsi="Times New Roman"/>
          <w:sz w:val="24"/>
          <w:szCs w:val="24"/>
        </w:rPr>
        <w:t>)</w:t>
      </w:r>
      <w:r w:rsidR="0024091E" w:rsidRPr="00C650F1">
        <w:rPr>
          <w:rFonts w:ascii="Times New Roman" w:eastAsiaTheme="minorHAnsi" w:hAnsi="Times New Roman"/>
          <w:sz w:val="24"/>
          <w:szCs w:val="24"/>
        </w:rPr>
        <w:t xml:space="preserve"> </w:t>
      </w:r>
      <w:r w:rsidR="00DD4D42">
        <w:rPr>
          <w:rFonts w:ascii="Times New Roman" w:eastAsiaTheme="minorHAnsi" w:hAnsi="Times New Roman"/>
          <w:sz w:val="24"/>
          <w:szCs w:val="24"/>
        </w:rPr>
        <w:t>a</w:t>
      </w:r>
      <w:r w:rsidR="0076312E">
        <w:rPr>
          <w:rFonts w:ascii="Times New Roman" w:eastAsiaTheme="minorHAnsi" w:hAnsi="Times New Roman"/>
          <w:sz w:val="24"/>
          <w:szCs w:val="24"/>
        </w:rPr>
        <w:t xml:space="preserve">ž </w:t>
      </w:r>
      <w:r w:rsidR="00DD4D42">
        <w:rPr>
          <w:rFonts w:ascii="Times New Roman" w:eastAsiaTheme="minorHAnsi" w:hAnsi="Times New Roman"/>
          <w:sz w:val="24"/>
          <w:szCs w:val="24"/>
        </w:rPr>
        <w:t>j</w:t>
      </w:r>
      <w:r w:rsidR="0076312E">
        <w:rPr>
          <w:rFonts w:ascii="Times New Roman" w:eastAsiaTheme="minorHAnsi" w:hAnsi="Times New Roman"/>
          <w:sz w:val="24"/>
          <w:szCs w:val="24"/>
        </w:rPr>
        <w:t>)</w:t>
      </w:r>
      <w:r w:rsidR="001D7422" w:rsidRPr="00C650F1">
        <w:rPr>
          <w:rFonts w:ascii="Times New Roman" w:eastAsiaTheme="minorHAnsi" w:hAnsi="Times New Roman"/>
          <w:sz w:val="24"/>
          <w:szCs w:val="24"/>
        </w:rPr>
        <w:t>“</w:t>
      </w:r>
      <w:r w:rsidR="001E4DD5" w:rsidRPr="00C650F1">
        <w:rPr>
          <w:rFonts w:ascii="Times New Roman" w:eastAsiaTheme="minorHAnsi" w:hAnsi="Times New Roman"/>
          <w:sz w:val="24"/>
          <w:szCs w:val="24"/>
        </w:rPr>
        <w:t xml:space="preserve"> </w:t>
      </w:r>
      <w:r w:rsidR="00F45C57">
        <w:rPr>
          <w:rFonts w:ascii="Times New Roman" w:eastAsiaTheme="minorHAnsi" w:hAnsi="Times New Roman"/>
          <w:sz w:val="24"/>
          <w:szCs w:val="24"/>
        </w:rPr>
        <w:t>podává</w:t>
      </w:r>
      <w:r w:rsidR="001E4DD5" w:rsidRPr="00C650F1">
        <w:rPr>
          <w:rFonts w:ascii="Times New Roman" w:eastAsiaTheme="minorHAnsi" w:hAnsi="Times New Roman"/>
          <w:sz w:val="24"/>
          <w:szCs w:val="24"/>
        </w:rPr>
        <w:t xml:space="preserve"> </w:t>
      </w:r>
      <w:r w:rsidRPr="00C650F1">
        <w:rPr>
          <w:rFonts w:ascii="Times New Roman" w:eastAsiaTheme="minorHAnsi" w:hAnsi="Times New Roman"/>
          <w:sz w:val="24"/>
          <w:szCs w:val="24"/>
        </w:rPr>
        <w:t>žadatel</w:t>
      </w:r>
      <w:r w:rsidR="00E65781">
        <w:rPr>
          <w:rFonts w:ascii="Times New Roman" w:eastAsiaTheme="minorHAnsi" w:hAnsi="Times New Roman"/>
          <w:sz w:val="24"/>
          <w:szCs w:val="24"/>
        </w:rPr>
        <w:t xml:space="preserve"> </w:t>
      </w:r>
      <w:r w:rsidRPr="00C650F1">
        <w:rPr>
          <w:rFonts w:ascii="Times New Roman" w:eastAsiaTheme="minorHAnsi" w:hAnsi="Times New Roman"/>
          <w:sz w:val="24"/>
          <w:szCs w:val="24"/>
        </w:rPr>
        <w:t>podepsané oprávněnou osobou (případně jinou osobou na základě plné moci</w:t>
      </w:r>
      <w:r w:rsidR="00F45C57">
        <w:rPr>
          <w:rFonts w:ascii="Times New Roman" w:eastAsiaTheme="minorHAnsi" w:hAnsi="Times New Roman"/>
          <w:sz w:val="24"/>
          <w:szCs w:val="24"/>
        </w:rPr>
        <w:t>).</w:t>
      </w:r>
    </w:p>
    <w:p w14:paraId="1DA8D6F0" w14:textId="77777777" w:rsidR="00675A1B" w:rsidRDefault="00675A1B" w:rsidP="00FC2E9C">
      <w:pPr>
        <w:spacing w:after="0" w:line="240" w:lineRule="auto"/>
        <w:jc w:val="both"/>
        <w:rPr>
          <w:rFonts w:ascii="Times New Roman" w:hAnsi="Times New Roman"/>
          <w:sz w:val="24"/>
          <w:szCs w:val="24"/>
        </w:rPr>
      </w:pPr>
    </w:p>
    <w:p w14:paraId="02F1C2D9" w14:textId="77777777" w:rsidR="00BB4D8D" w:rsidRDefault="00675A1B" w:rsidP="00FC2E9C">
      <w:pPr>
        <w:spacing w:after="0" w:line="240" w:lineRule="auto"/>
        <w:jc w:val="both"/>
        <w:rPr>
          <w:rFonts w:ascii="Times New Roman" w:hAnsi="Times New Roman"/>
          <w:sz w:val="24"/>
          <w:szCs w:val="24"/>
        </w:rPr>
      </w:pPr>
      <w:r w:rsidRPr="00BD613B">
        <w:rPr>
          <w:rFonts w:ascii="Times New Roman" w:hAnsi="Times New Roman"/>
          <w:sz w:val="24"/>
          <w:szCs w:val="24"/>
        </w:rPr>
        <w:t xml:space="preserve">Žadatel </w:t>
      </w:r>
      <w:r w:rsidR="00F45C57">
        <w:rPr>
          <w:rFonts w:ascii="Times New Roman" w:hAnsi="Times New Roman"/>
          <w:sz w:val="24"/>
          <w:szCs w:val="24"/>
        </w:rPr>
        <w:t>podává</w:t>
      </w:r>
      <w:r w:rsidRPr="00BD613B">
        <w:rPr>
          <w:rFonts w:ascii="Times New Roman" w:hAnsi="Times New Roman"/>
          <w:sz w:val="24"/>
          <w:szCs w:val="24"/>
        </w:rPr>
        <w:t xml:space="preserve"> žádost včetně příloh dle bodu 2</w:t>
      </w:r>
      <w:r>
        <w:rPr>
          <w:rFonts w:ascii="Times New Roman" w:hAnsi="Times New Roman"/>
          <w:sz w:val="24"/>
          <w:szCs w:val="24"/>
        </w:rPr>
        <w:t>.1</w:t>
      </w:r>
      <w:r w:rsidRPr="00BD613B">
        <w:rPr>
          <w:rFonts w:ascii="Times New Roman" w:hAnsi="Times New Roman"/>
          <w:sz w:val="24"/>
          <w:szCs w:val="24"/>
        </w:rPr>
        <w:t xml:space="preserve"> v jednom vyhotovení.</w:t>
      </w:r>
      <w:r w:rsidR="00BB4D8D">
        <w:rPr>
          <w:rFonts w:ascii="Times New Roman" w:hAnsi="Times New Roman"/>
          <w:sz w:val="24"/>
          <w:szCs w:val="24"/>
        </w:rPr>
        <w:t xml:space="preserve"> </w:t>
      </w:r>
    </w:p>
    <w:p w14:paraId="39156711" w14:textId="77777777" w:rsidR="00BB4D8D" w:rsidRDefault="00BB4D8D" w:rsidP="00FC2E9C">
      <w:pPr>
        <w:spacing w:after="0" w:line="240" w:lineRule="auto"/>
        <w:jc w:val="both"/>
        <w:rPr>
          <w:rFonts w:ascii="Times New Roman" w:hAnsi="Times New Roman"/>
          <w:sz w:val="24"/>
          <w:szCs w:val="24"/>
        </w:rPr>
      </w:pPr>
    </w:p>
    <w:p w14:paraId="2F869E28" w14:textId="3978BE9C" w:rsidR="00BB4D8D" w:rsidRDefault="00BB4D8D" w:rsidP="00FC2E9C">
      <w:pPr>
        <w:spacing w:after="0" w:line="240" w:lineRule="auto"/>
        <w:jc w:val="both"/>
        <w:rPr>
          <w:rFonts w:ascii="Times New Roman" w:hAnsi="Times New Roman"/>
          <w:sz w:val="24"/>
          <w:szCs w:val="24"/>
        </w:rPr>
      </w:pPr>
      <w:r>
        <w:rPr>
          <w:rFonts w:ascii="Times New Roman" w:hAnsi="Times New Roman"/>
          <w:sz w:val="24"/>
          <w:szCs w:val="24"/>
        </w:rPr>
        <w:t>V</w:t>
      </w:r>
      <w:r w:rsidRPr="00BB4D8D">
        <w:rPr>
          <w:rFonts w:ascii="Times New Roman" w:hAnsi="Times New Roman"/>
          <w:sz w:val="24"/>
          <w:szCs w:val="24"/>
        </w:rPr>
        <w:t xml:space="preserve"> případě fyzického podání žádosti</w:t>
      </w:r>
      <w:r>
        <w:rPr>
          <w:rFonts w:ascii="Times New Roman" w:hAnsi="Times New Roman"/>
          <w:sz w:val="24"/>
          <w:szCs w:val="24"/>
        </w:rPr>
        <w:t xml:space="preserve">, doloží žadatel </w:t>
      </w:r>
      <w:r w:rsidRPr="00BB4D8D">
        <w:rPr>
          <w:rFonts w:ascii="Times New Roman" w:hAnsi="Times New Roman"/>
          <w:sz w:val="24"/>
          <w:szCs w:val="24"/>
        </w:rPr>
        <w:t>CD</w:t>
      </w:r>
      <w:r>
        <w:rPr>
          <w:rFonts w:ascii="Times New Roman" w:hAnsi="Times New Roman"/>
          <w:sz w:val="24"/>
          <w:szCs w:val="24"/>
        </w:rPr>
        <w:t xml:space="preserve">-R, </w:t>
      </w:r>
      <w:r w:rsidRPr="00BB4D8D">
        <w:rPr>
          <w:rFonts w:ascii="Times New Roman" w:hAnsi="Times New Roman"/>
          <w:sz w:val="24"/>
          <w:szCs w:val="24"/>
        </w:rPr>
        <w:t>popř. jiný datový nosič</w:t>
      </w:r>
      <w:r>
        <w:rPr>
          <w:rFonts w:ascii="Times New Roman" w:hAnsi="Times New Roman"/>
          <w:sz w:val="24"/>
          <w:szCs w:val="24"/>
        </w:rPr>
        <w:t xml:space="preserve">, </w:t>
      </w:r>
      <w:r w:rsidRPr="00BB4D8D">
        <w:rPr>
          <w:rFonts w:ascii="Times New Roman" w:hAnsi="Times New Roman"/>
          <w:sz w:val="24"/>
          <w:szCs w:val="24"/>
        </w:rPr>
        <w:t xml:space="preserve">obsahující </w:t>
      </w:r>
      <w:r>
        <w:rPr>
          <w:rFonts w:ascii="Times New Roman" w:hAnsi="Times New Roman"/>
          <w:sz w:val="24"/>
          <w:szCs w:val="24"/>
        </w:rPr>
        <w:t>„</w:t>
      </w:r>
      <w:r w:rsidRPr="00BB4D8D">
        <w:rPr>
          <w:rFonts w:ascii="Times New Roman" w:hAnsi="Times New Roman"/>
          <w:sz w:val="24"/>
          <w:szCs w:val="24"/>
        </w:rPr>
        <w:t>scan</w:t>
      </w:r>
      <w:r>
        <w:rPr>
          <w:rFonts w:ascii="Times New Roman" w:hAnsi="Times New Roman"/>
          <w:sz w:val="24"/>
          <w:szCs w:val="24"/>
        </w:rPr>
        <w:t>“</w:t>
      </w:r>
      <w:r w:rsidRPr="00BB4D8D">
        <w:rPr>
          <w:rFonts w:ascii="Times New Roman" w:hAnsi="Times New Roman"/>
          <w:sz w:val="24"/>
          <w:szCs w:val="24"/>
        </w:rPr>
        <w:t xml:space="preserve"> kompletní fyzicky předložené žádosti</w:t>
      </w:r>
      <w:r>
        <w:rPr>
          <w:rFonts w:ascii="Times New Roman" w:hAnsi="Times New Roman"/>
          <w:sz w:val="24"/>
          <w:szCs w:val="24"/>
        </w:rPr>
        <w:t xml:space="preserve"> </w:t>
      </w:r>
      <w:r w:rsidRPr="00BB4D8D">
        <w:rPr>
          <w:rFonts w:ascii="Times New Roman" w:hAnsi="Times New Roman"/>
          <w:sz w:val="24"/>
          <w:szCs w:val="24"/>
        </w:rPr>
        <w:t xml:space="preserve">včetně všech </w:t>
      </w:r>
      <w:r w:rsidR="00687554" w:rsidRPr="00687554">
        <w:rPr>
          <w:rFonts w:ascii="Times New Roman" w:hAnsi="Times New Roman"/>
          <w:sz w:val="24"/>
          <w:szCs w:val="24"/>
        </w:rPr>
        <w:t>příloh</w:t>
      </w:r>
      <w:r w:rsidR="00687554">
        <w:rPr>
          <w:rFonts w:ascii="Times New Roman" w:hAnsi="Times New Roman"/>
          <w:sz w:val="24"/>
          <w:szCs w:val="24"/>
        </w:rPr>
        <w:t>.</w:t>
      </w:r>
    </w:p>
    <w:p w14:paraId="50392F52" w14:textId="26DC5D55" w:rsidR="00C650F1" w:rsidRPr="0076312E" w:rsidRDefault="00417A8B" w:rsidP="00FC2E9C">
      <w:pPr>
        <w:pStyle w:val="Nadpis1"/>
        <w:keepLines w:val="0"/>
        <w:spacing w:before="240" w:after="120"/>
        <w:ind w:left="-6"/>
        <w:rPr>
          <w:sz w:val="24"/>
          <w:szCs w:val="24"/>
        </w:rPr>
      </w:pPr>
      <w:bookmarkStart w:id="12" w:name="_Toc69990434"/>
      <w:bookmarkStart w:id="13" w:name="_Hlk66097352"/>
      <w:r>
        <w:rPr>
          <w:sz w:val="24"/>
          <w:szCs w:val="24"/>
        </w:rPr>
        <w:t>Rámcový o</w:t>
      </w:r>
      <w:r w:rsidR="00C650F1" w:rsidRPr="0076312E">
        <w:rPr>
          <w:sz w:val="24"/>
          <w:szCs w:val="24"/>
        </w:rPr>
        <w:t>bsah studie proveditelnosti</w:t>
      </w:r>
      <w:bookmarkEnd w:id="12"/>
      <w:r w:rsidR="00B376BB">
        <w:rPr>
          <w:sz w:val="24"/>
          <w:szCs w:val="24"/>
        </w:rPr>
        <w:t>:</w:t>
      </w:r>
    </w:p>
    <w:p w14:paraId="3CD949F6" w14:textId="359C1CA0" w:rsidR="00C650F1" w:rsidRPr="00A23221" w:rsidRDefault="00C650F1" w:rsidP="00FC2E9C">
      <w:pPr>
        <w:spacing w:after="120" w:line="240" w:lineRule="auto"/>
        <w:rPr>
          <w:rFonts w:ascii="Times New Roman" w:eastAsia="Times New Roman" w:hAnsi="Times New Roman"/>
          <w:sz w:val="24"/>
          <w:szCs w:val="24"/>
          <w:lang w:eastAsia="x-none"/>
        </w:rPr>
      </w:pPr>
      <w:bookmarkStart w:id="14" w:name="_Hlk65828678"/>
      <w:bookmarkEnd w:id="13"/>
      <w:r w:rsidRPr="00A23221">
        <w:rPr>
          <w:rFonts w:ascii="Times New Roman" w:hAnsi="Times New Roman"/>
          <w:sz w:val="24"/>
          <w:szCs w:val="24"/>
        </w:rPr>
        <w:t xml:space="preserve">Studie </w:t>
      </w:r>
      <w:r w:rsidRPr="00A23221">
        <w:rPr>
          <w:rFonts w:ascii="Times New Roman" w:eastAsia="Times New Roman" w:hAnsi="Times New Roman"/>
          <w:sz w:val="24"/>
          <w:szCs w:val="24"/>
          <w:lang w:eastAsia="x-none"/>
        </w:rPr>
        <w:t>proveditelnosti</w:t>
      </w:r>
      <w:bookmarkEnd w:id="14"/>
      <w:r>
        <w:rPr>
          <w:rFonts w:ascii="Times New Roman" w:eastAsia="Times New Roman" w:hAnsi="Times New Roman"/>
          <w:sz w:val="24"/>
          <w:szCs w:val="24"/>
          <w:lang w:eastAsia="x-none"/>
        </w:rPr>
        <w:t xml:space="preserve">, která je povinou přílohou žádosti dle bodu 2.1 b této výzvy </w:t>
      </w:r>
      <w:r w:rsidRPr="00A23221">
        <w:rPr>
          <w:rFonts w:ascii="Times New Roman" w:eastAsia="Times New Roman" w:hAnsi="Times New Roman"/>
          <w:sz w:val="24"/>
          <w:szCs w:val="24"/>
          <w:lang w:eastAsia="x-none"/>
        </w:rPr>
        <w:t>obsahuje</w:t>
      </w:r>
      <w:r w:rsidR="00417A8B">
        <w:rPr>
          <w:rFonts w:ascii="Times New Roman" w:eastAsia="Times New Roman" w:hAnsi="Times New Roman"/>
          <w:sz w:val="24"/>
          <w:szCs w:val="24"/>
          <w:lang w:eastAsia="x-none"/>
        </w:rPr>
        <w:t>:</w:t>
      </w:r>
    </w:p>
    <w:p w14:paraId="76F72ECB" w14:textId="5D428960" w:rsidR="00C650F1" w:rsidRPr="000024C8" w:rsidRDefault="00C650F1" w:rsidP="00FC2E9C">
      <w:pPr>
        <w:pStyle w:val="Odstavecseseznamem"/>
        <w:numPr>
          <w:ilvl w:val="0"/>
          <w:numId w:val="18"/>
        </w:numPr>
        <w:spacing w:after="60" w:line="240" w:lineRule="auto"/>
        <w:ind w:hanging="357"/>
        <w:jc w:val="both"/>
        <w:rPr>
          <w:rFonts w:ascii="Times New Roman" w:hAnsi="Times New Roman"/>
          <w:sz w:val="24"/>
          <w:szCs w:val="24"/>
        </w:rPr>
      </w:pPr>
      <w:r w:rsidRPr="000024C8">
        <w:rPr>
          <w:rFonts w:ascii="Times New Roman" w:hAnsi="Times New Roman"/>
          <w:sz w:val="24"/>
          <w:szCs w:val="24"/>
        </w:rPr>
        <w:t>Základní identifikační údaje</w:t>
      </w:r>
      <w:r w:rsidR="00E85C5E">
        <w:rPr>
          <w:rFonts w:ascii="Times New Roman" w:hAnsi="Times New Roman"/>
          <w:sz w:val="24"/>
          <w:szCs w:val="24"/>
        </w:rPr>
        <w:t>:</w:t>
      </w:r>
    </w:p>
    <w:p w14:paraId="03CB0614" w14:textId="77777777" w:rsidR="00C650F1"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Pr>
          <w:rFonts w:ascii="Times New Roman" w:hAnsi="Times New Roman"/>
          <w:sz w:val="24"/>
          <w:szCs w:val="24"/>
        </w:rPr>
        <w:t xml:space="preserve">název projektu, </w:t>
      </w:r>
    </w:p>
    <w:p w14:paraId="1EB4E923" w14:textId="77777777" w:rsidR="00C650F1" w:rsidRPr="000024C8"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Pr>
          <w:rFonts w:ascii="Times New Roman" w:hAnsi="Times New Roman"/>
          <w:sz w:val="24"/>
          <w:szCs w:val="24"/>
        </w:rPr>
        <w:t>identifikační údaje žadatele (IČO, starosta / starostka / statutární orgán, kontaktní osoba),</w:t>
      </w:r>
    </w:p>
    <w:p w14:paraId="1D609C37" w14:textId="77777777" w:rsidR="00C650F1" w:rsidRPr="000024C8" w:rsidRDefault="00C650F1" w:rsidP="00FC2E9C">
      <w:pPr>
        <w:pStyle w:val="Odstavecseseznamem"/>
        <w:numPr>
          <w:ilvl w:val="0"/>
          <w:numId w:val="18"/>
        </w:numPr>
        <w:spacing w:after="60" w:line="240" w:lineRule="auto"/>
        <w:ind w:hanging="357"/>
        <w:jc w:val="both"/>
        <w:rPr>
          <w:rFonts w:ascii="Times New Roman" w:hAnsi="Times New Roman"/>
          <w:sz w:val="24"/>
          <w:szCs w:val="24"/>
        </w:rPr>
      </w:pPr>
      <w:r>
        <w:rPr>
          <w:rFonts w:ascii="Times New Roman" w:hAnsi="Times New Roman"/>
          <w:sz w:val="24"/>
          <w:szCs w:val="24"/>
        </w:rPr>
        <w:t>Charakteristika projektu:</w:t>
      </w:r>
    </w:p>
    <w:p w14:paraId="1E559BCF" w14:textId="77777777" w:rsidR="00C650F1"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Pr>
          <w:rFonts w:ascii="Times New Roman" w:hAnsi="Times New Roman"/>
          <w:sz w:val="24"/>
          <w:szCs w:val="24"/>
        </w:rPr>
        <w:t>popis cílů a výsledků projektu ve vztahu k účelovému určení dotace,</w:t>
      </w:r>
    </w:p>
    <w:p w14:paraId="55472605" w14:textId="77777777" w:rsidR="00C650F1" w:rsidRPr="007A0F0A"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sidRPr="005E3495">
        <w:rPr>
          <w:rFonts w:ascii="Times New Roman" w:hAnsi="Times New Roman"/>
          <w:sz w:val="24"/>
          <w:szCs w:val="24"/>
        </w:rPr>
        <w:t xml:space="preserve">infrastruktura a stávající technické zázemí </w:t>
      </w:r>
      <w:r w:rsidRPr="007A0F0A">
        <w:rPr>
          <w:rFonts w:ascii="Times New Roman" w:hAnsi="Times New Roman"/>
          <w:sz w:val="24"/>
          <w:szCs w:val="24"/>
        </w:rPr>
        <w:t xml:space="preserve">ve vztahu k danému projektu,  </w:t>
      </w:r>
    </w:p>
    <w:p w14:paraId="258A7525" w14:textId="77777777" w:rsidR="00C650F1" w:rsidRPr="007B5649"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sidRPr="007B5649">
        <w:rPr>
          <w:rFonts w:ascii="Times New Roman" w:hAnsi="Times New Roman"/>
          <w:sz w:val="24"/>
          <w:szCs w:val="24"/>
        </w:rPr>
        <w:t>základní věcná charakteristika projektu – popis budovaných kapacit.</w:t>
      </w:r>
    </w:p>
    <w:p w14:paraId="4BBCD26D" w14:textId="77777777" w:rsidR="00C650F1" w:rsidRDefault="00C650F1" w:rsidP="00FC2E9C">
      <w:pPr>
        <w:pStyle w:val="Odstavecseseznamem"/>
        <w:numPr>
          <w:ilvl w:val="0"/>
          <w:numId w:val="18"/>
        </w:numPr>
        <w:spacing w:after="60" w:line="240" w:lineRule="auto"/>
        <w:ind w:hanging="357"/>
        <w:jc w:val="both"/>
        <w:rPr>
          <w:rFonts w:ascii="Times New Roman" w:hAnsi="Times New Roman"/>
          <w:sz w:val="24"/>
          <w:szCs w:val="24"/>
        </w:rPr>
      </w:pPr>
      <w:r>
        <w:rPr>
          <w:rFonts w:ascii="Times New Roman" w:hAnsi="Times New Roman"/>
          <w:sz w:val="24"/>
          <w:szCs w:val="24"/>
        </w:rPr>
        <w:t>Majetek:</w:t>
      </w:r>
    </w:p>
    <w:p w14:paraId="25E16C1A" w14:textId="77777777" w:rsidR="00C650F1"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Pr>
          <w:rFonts w:ascii="Times New Roman" w:hAnsi="Times New Roman"/>
          <w:sz w:val="24"/>
          <w:szCs w:val="24"/>
        </w:rPr>
        <w:t>uvedení vlastnického nebo jiného věcného práva k dlouhodobému investičnímu majetku,</w:t>
      </w:r>
    </w:p>
    <w:p w14:paraId="53FCE661" w14:textId="77777777" w:rsidR="00C650F1"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Pr>
          <w:rFonts w:ascii="Times New Roman" w:hAnsi="Times New Roman"/>
          <w:sz w:val="24"/>
          <w:szCs w:val="24"/>
        </w:rPr>
        <w:t>plán investičních výdajů v realizační a provozní fázi:</w:t>
      </w:r>
    </w:p>
    <w:p w14:paraId="281EF546" w14:textId="77777777" w:rsidR="00C650F1" w:rsidRDefault="00C650F1" w:rsidP="00FC2E9C">
      <w:pPr>
        <w:pStyle w:val="Odstavecseseznamem"/>
        <w:numPr>
          <w:ilvl w:val="2"/>
          <w:numId w:val="18"/>
        </w:numPr>
        <w:tabs>
          <w:tab w:val="clear" w:pos="2160"/>
        </w:tabs>
        <w:spacing w:after="60" w:line="240" w:lineRule="auto"/>
        <w:ind w:left="1701" w:hanging="357"/>
        <w:jc w:val="both"/>
        <w:rPr>
          <w:rFonts w:ascii="Times New Roman" w:hAnsi="Times New Roman"/>
          <w:sz w:val="24"/>
          <w:szCs w:val="24"/>
        </w:rPr>
      </w:pPr>
      <w:r>
        <w:rPr>
          <w:rFonts w:ascii="Times New Roman" w:hAnsi="Times New Roman"/>
          <w:sz w:val="24"/>
          <w:szCs w:val="24"/>
        </w:rPr>
        <w:t>technické zhodnocení,</w:t>
      </w:r>
    </w:p>
    <w:p w14:paraId="46B456B2" w14:textId="77777777" w:rsidR="00C650F1" w:rsidRDefault="00C650F1" w:rsidP="00FC2E9C">
      <w:pPr>
        <w:pStyle w:val="Odstavecseseznamem"/>
        <w:numPr>
          <w:ilvl w:val="2"/>
          <w:numId w:val="18"/>
        </w:numPr>
        <w:tabs>
          <w:tab w:val="clear" w:pos="2160"/>
        </w:tabs>
        <w:spacing w:after="60" w:line="240" w:lineRule="auto"/>
        <w:ind w:left="1701" w:hanging="357"/>
        <w:jc w:val="both"/>
        <w:rPr>
          <w:rFonts w:ascii="Times New Roman" w:hAnsi="Times New Roman"/>
          <w:sz w:val="24"/>
          <w:szCs w:val="24"/>
        </w:rPr>
      </w:pPr>
      <w:r>
        <w:rPr>
          <w:rFonts w:ascii="Times New Roman" w:hAnsi="Times New Roman"/>
          <w:sz w:val="24"/>
          <w:szCs w:val="24"/>
        </w:rPr>
        <w:t>reinvestice,</w:t>
      </w:r>
    </w:p>
    <w:p w14:paraId="0F6EC375" w14:textId="77777777" w:rsidR="00C650F1" w:rsidRDefault="00C650F1" w:rsidP="00FC2E9C">
      <w:pPr>
        <w:pStyle w:val="Odstavecseseznamem"/>
        <w:numPr>
          <w:ilvl w:val="2"/>
          <w:numId w:val="18"/>
        </w:numPr>
        <w:tabs>
          <w:tab w:val="clear" w:pos="2160"/>
        </w:tabs>
        <w:spacing w:after="60" w:line="240" w:lineRule="auto"/>
        <w:ind w:left="1701" w:hanging="357"/>
        <w:jc w:val="both"/>
        <w:rPr>
          <w:rFonts w:ascii="Times New Roman" w:hAnsi="Times New Roman"/>
          <w:sz w:val="24"/>
          <w:szCs w:val="24"/>
        </w:rPr>
      </w:pPr>
      <w:r>
        <w:rPr>
          <w:rFonts w:ascii="Times New Roman" w:hAnsi="Times New Roman"/>
          <w:sz w:val="24"/>
          <w:szCs w:val="24"/>
        </w:rPr>
        <w:t>životnost majetku,</w:t>
      </w:r>
    </w:p>
    <w:p w14:paraId="544548B0" w14:textId="7C45F7E4" w:rsidR="008300C6" w:rsidRPr="004F4F74" w:rsidRDefault="00C650F1" w:rsidP="00FC2E9C">
      <w:pPr>
        <w:pStyle w:val="Odstavecseseznamem"/>
        <w:numPr>
          <w:ilvl w:val="2"/>
          <w:numId w:val="18"/>
        </w:numPr>
        <w:tabs>
          <w:tab w:val="clear" w:pos="2160"/>
        </w:tabs>
        <w:spacing w:after="60" w:line="240" w:lineRule="auto"/>
        <w:ind w:left="1701" w:hanging="357"/>
        <w:jc w:val="both"/>
        <w:rPr>
          <w:rFonts w:ascii="Times New Roman" w:hAnsi="Times New Roman"/>
          <w:sz w:val="24"/>
          <w:szCs w:val="24"/>
        </w:rPr>
      </w:pPr>
      <w:r>
        <w:rPr>
          <w:rFonts w:ascii="Times New Roman" w:hAnsi="Times New Roman"/>
          <w:sz w:val="24"/>
          <w:szCs w:val="24"/>
        </w:rPr>
        <w:t>převody, zápůjčky, pronájmy majetku třetím osobám vč. předpokládaných termínů.</w:t>
      </w:r>
    </w:p>
    <w:p w14:paraId="01027749" w14:textId="77777777" w:rsidR="00C650F1" w:rsidRPr="000024C8" w:rsidRDefault="00C650F1" w:rsidP="00FC2E9C">
      <w:pPr>
        <w:pStyle w:val="Odstavecseseznamem"/>
        <w:numPr>
          <w:ilvl w:val="0"/>
          <w:numId w:val="18"/>
        </w:numPr>
        <w:spacing w:after="60" w:line="240" w:lineRule="auto"/>
        <w:ind w:hanging="357"/>
        <w:jc w:val="both"/>
        <w:rPr>
          <w:rFonts w:ascii="Times New Roman" w:hAnsi="Times New Roman"/>
          <w:sz w:val="24"/>
          <w:szCs w:val="24"/>
        </w:rPr>
      </w:pPr>
      <w:r w:rsidRPr="000024C8">
        <w:rPr>
          <w:rFonts w:ascii="Times New Roman" w:hAnsi="Times New Roman"/>
          <w:sz w:val="24"/>
          <w:szCs w:val="24"/>
        </w:rPr>
        <w:t>Detailní popis projektu</w:t>
      </w:r>
      <w:r>
        <w:rPr>
          <w:rFonts w:ascii="Times New Roman" w:hAnsi="Times New Roman"/>
          <w:sz w:val="24"/>
          <w:szCs w:val="24"/>
        </w:rPr>
        <w:t>:</w:t>
      </w:r>
    </w:p>
    <w:p w14:paraId="56A6DBD9" w14:textId="77777777" w:rsidR="00C650F1" w:rsidRPr="000024C8"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Pr>
          <w:rFonts w:ascii="Times New Roman" w:hAnsi="Times New Roman"/>
          <w:sz w:val="24"/>
          <w:szCs w:val="24"/>
        </w:rPr>
        <w:t>identifikace nemovitostí dotčených realizací projektu,</w:t>
      </w:r>
    </w:p>
    <w:p w14:paraId="5A4CF3BD" w14:textId="77777777" w:rsidR="00C650F1"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Pr>
          <w:rFonts w:ascii="Times New Roman" w:hAnsi="Times New Roman"/>
          <w:sz w:val="24"/>
          <w:szCs w:val="24"/>
        </w:rPr>
        <w:t>výchozí stav – problémy a nedostatky stávající infrastruktury a popis situace, pokud projekt nebude realizován (nulová varianta),</w:t>
      </w:r>
    </w:p>
    <w:p w14:paraId="552F9225" w14:textId="77777777" w:rsidR="00C650F1"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Pr>
          <w:rFonts w:ascii="Times New Roman" w:hAnsi="Times New Roman"/>
          <w:sz w:val="24"/>
          <w:szCs w:val="24"/>
        </w:rPr>
        <w:t>stupeň realizace přípravné fáze projektu – realizována/nerealizována,</w:t>
      </w:r>
    </w:p>
    <w:p w14:paraId="1D067248" w14:textId="5DEEC34D" w:rsidR="00C650F1" w:rsidRPr="000024C8"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sidRPr="000024C8">
        <w:rPr>
          <w:rFonts w:ascii="Times New Roman" w:hAnsi="Times New Roman"/>
          <w:sz w:val="24"/>
          <w:szCs w:val="24"/>
        </w:rPr>
        <w:t>stavebně</w:t>
      </w:r>
      <w:r w:rsidR="006B7412">
        <w:rPr>
          <w:rFonts w:ascii="Times New Roman" w:hAnsi="Times New Roman"/>
          <w:sz w:val="24"/>
          <w:szCs w:val="24"/>
        </w:rPr>
        <w:t xml:space="preserve"> </w:t>
      </w:r>
      <w:r w:rsidRPr="000024C8">
        <w:rPr>
          <w:rFonts w:ascii="Times New Roman" w:hAnsi="Times New Roman"/>
          <w:sz w:val="24"/>
          <w:szCs w:val="24"/>
        </w:rPr>
        <w:t>-</w:t>
      </w:r>
      <w:r w:rsidR="006B7412">
        <w:rPr>
          <w:rFonts w:ascii="Times New Roman" w:hAnsi="Times New Roman"/>
          <w:sz w:val="24"/>
          <w:szCs w:val="24"/>
        </w:rPr>
        <w:t xml:space="preserve"> </w:t>
      </w:r>
      <w:r w:rsidRPr="000024C8">
        <w:rPr>
          <w:rFonts w:ascii="Times New Roman" w:hAnsi="Times New Roman"/>
          <w:sz w:val="24"/>
          <w:szCs w:val="24"/>
        </w:rPr>
        <w:t>technická část, technické údaje</w:t>
      </w:r>
      <w:r>
        <w:rPr>
          <w:rFonts w:ascii="Times New Roman" w:hAnsi="Times New Roman"/>
          <w:sz w:val="24"/>
          <w:szCs w:val="24"/>
        </w:rPr>
        <w:t>, popis vybavení jednotlivých prostor,</w:t>
      </w:r>
    </w:p>
    <w:p w14:paraId="1B5AE9A8" w14:textId="77777777" w:rsidR="00C650F1"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sidRPr="000024C8">
        <w:rPr>
          <w:rFonts w:ascii="Times New Roman" w:hAnsi="Times New Roman"/>
          <w:sz w:val="24"/>
          <w:szCs w:val="24"/>
        </w:rPr>
        <w:t>stavební program, přehled plánovaných parametrů</w:t>
      </w:r>
      <w:r>
        <w:rPr>
          <w:rFonts w:ascii="Times New Roman" w:hAnsi="Times New Roman"/>
          <w:sz w:val="24"/>
          <w:szCs w:val="24"/>
        </w:rPr>
        <w:t>,</w:t>
      </w:r>
    </w:p>
    <w:p w14:paraId="09C2A009" w14:textId="77777777" w:rsidR="00C650F1"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Pr>
          <w:rFonts w:ascii="Times New Roman" w:hAnsi="Times New Roman"/>
          <w:sz w:val="24"/>
          <w:szCs w:val="24"/>
        </w:rPr>
        <w:t>podpora udržitelného rozvoje, energeticky úsporná opatření, plánované synergie na příslušné programy,</w:t>
      </w:r>
    </w:p>
    <w:p w14:paraId="0A82301F" w14:textId="77777777" w:rsidR="00C650F1" w:rsidRDefault="00C650F1" w:rsidP="00FC2E9C">
      <w:pPr>
        <w:pStyle w:val="Odstavecseseznamem"/>
        <w:numPr>
          <w:ilvl w:val="1"/>
          <w:numId w:val="18"/>
        </w:numPr>
        <w:spacing w:after="60" w:line="240" w:lineRule="auto"/>
        <w:ind w:hanging="357"/>
        <w:jc w:val="both"/>
        <w:rPr>
          <w:rFonts w:ascii="Times New Roman" w:hAnsi="Times New Roman"/>
          <w:sz w:val="24"/>
          <w:szCs w:val="24"/>
        </w:rPr>
      </w:pPr>
      <w:r w:rsidRPr="000024C8">
        <w:rPr>
          <w:rFonts w:ascii="Times New Roman" w:hAnsi="Times New Roman"/>
          <w:sz w:val="24"/>
          <w:szCs w:val="24"/>
        </w:rPr>
        <w:t>vliv na životní prostředí (i při stavbě – zábory chodníku, přesuny hmot, zařízení staveniště apod.)</w:t>
      </w:r>
      <w:r>
        <w:rPr>
          <w:rFonts w:ascii="Times New Roman" w:hAnsi="Times New Roman"/>
          <w:sz w:val="24"/>
          <w:szCs w:val="24"/>
        </w:rPr>
        <w:t>,</w:t>
      </w:r>
    </w:p>
    <w:p w14:paraId="3F7CC73D" w14:textId="77777777" w:rsidR="00C650F1" w:rsidRPr="000024C8" w:rsidRDefault="00C650F1" w:rsidP="00FC2E9C">
      <w:pPr>
        <w:pStyle w:val="Odstavecseseznamem"/>
        <w:numPr>
          <w:ilvl w:val="1"/>
          <w:numId w:val="18"/>
        </w:numPr>
        <w:spacing w:after="60" w:line="240" w:lineRule="auto"/>
        <w:jc w:val="both"/>
        <w:rPr>
          <w:rFonts w:ascii="Times New Roman" w:hAnsi="Times New Roman"/>
          <w:sz w:val="24"/>
          <w:szCs w:val="24"/>
        </w:rPr>
      </w:pPr>
      <w:r>
        <w:rPr>
          <w:rFonts w:ascii="Times New Roman" w:hAnsi="Times New Roman"/>
          <w:sz w:val="24"/>
          <w:szCs w:val="24"/>
        </w:rPr>
        <w:t>dopravní situace, parkování,</w:t>
      </w:r>
    </w:p>
    <w:p w14:paraId="7BF6F404" w14:textId="2BC74886" w:rsidR="004F4F74"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zprovoznění, dislokační přesuny po uvedení do provozu (stěhování)</w:t>
      </w:r>
      <w:r>
        <w:rPr>
          <w:rFonts w:ascii="Times New Roman" w:hAnsi="Times New Roman"/>
          <w:sz w:val="24"/>
          <w:szCs w:val="24"/>
        </w:rPr>
        <w:t>.</w:t>
      </w:r>
    </w:p>
    <w:p w14:paraId="17361792" w14:textId="1132FC2E" w:rsidR="006B7412" w:rsidRDefault="006B7412" w:rsidP="00FC2E9C">
      <w:pPr>
        <w:pStyle w:val="Odstavecseseznamem"/>
        <w:spacing w:after="60" w:line="240" w:lineRule="auto"/>
        <w:ind w:left="1440"/>
        <w:jc w:val="both"/>
        <w:rPr>
          <w:rFonts w:ascii="Times New Roman" w:hAnsi="Times New Roman"/>
          <w:sz w:val="24"/>
          <w:szCs w:val="24"/>
        </w:rPr>
      </w:pPr>
    </w:p>
    <w:p w14:paraId="6C0136C4" w14:textId="77777777" w:rsidR="006B7412" w:rsidRPr="00243032" w:rsidRDefault="006B7412" w:rsidP="00FC2E9C">
      <w:pPr>
        <w:pStyle w:val="Odstavecseseznamem"/>
        <w:spacing w:after="60" w:line="240" w:lineRule="auto"/>
        <w:ind w:left="1440"/>
        <w:jc w:val="both"/>
        <w:rPr>
          <w:rFonts w:ascii="Times New Roman" w:hAnsi="Times New Roman"/>
          <w:sz w:val="24"/>
          <w:szCs w:val="24"/>
        </w:rPr>
      </w:pPr>
    </w:p>
    <w:p w14:paraId="27846C75" w14:textId="77777777" w:rsidR="00C650F1" w:rsidRPr="000024C8" w:rsidRDefault="00C650F1" w:rsidP="00FC2E9C">
      <w:pPr>
        <w:pStyle w:val="Odstavecseseznamem"/>
        <w:numPr>
          <w:ilvl w:val="0"/>
          <w:numId w:val="18"/>
        </w:numPr>
        <w:spacing w:after="60" w:line="240" w:lineRule="auto"/>
        <w:jc w:val="both"/>
        <w:rPr>
          <w:rFonts w:ascii="Times New Roman" w:hAnsi="Times New Roman"/>
          <w:sz w:val="24"/>
          <w:szCs w:val="24"/>
        </w:rPr>
      </w:pPr>
      <w:r w:rsidRPr="000024C8">
        <w:rPr>
          <w:rFonts w:ascii="Times New Roman" w:hAnsi="Times New Roman"/>
          <w:sz w:val="24"/>
          <w:szCs w:val="24"/>
        </w:rPr>
        <w:t>Harmonogram projektu</w:t>
      </w:r>
      <w:r>
        <w:rPr>
          <w:rFonts w:ascii="Times New Roman" w:hAnsi="Times New Roman"/>
          <w:sz w:val="24"/>
          <w:szCs w:val="24"/>
        </w:rPr>
        <w:t>:</w:t>
      </w:r>
    </w:p>
    <w:p w14:paraId="1E418B3D" w14:textId="77777777" w:rsidR="00C650F1" w:rsidRPr="000024C8"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podrobný harmonogram projektu dle jeho jednotlivých fází (vč. popisu úze</w:t>
      </w:r>
      <w:r>
        <w:rPr>
          <w:rFonts w:ascii="Times New Roman" w:hAnsi="Times New Roman"/>
          <w:sz w:val="24"/>
          <w:szCs w:val="24"/>
        </w:rPr>
        <w:t>mního a stavebního řízení, organizace</w:t>
      </w:r>
      <w:r w:rsidRPr="000024C8">
        <w:rPr>
          <w:rFonts w:ascii="Times New Roman" w:hAnsi="Times New Roman"/>
          <w:sz w:val="24"/>
          <w:szCs w:val="24"/>
        </w:rPr>
        <w:t xml:space="preserve"> jednotlivých výběrových řízení</w:t>
      </w:r>
      <w:r>
        <w:rPr>
          <w:rFonts w:ascii="Times New Roman" w:hAnsi="Times New Roman"/>
          <w:sz w:val="24"/>
          <w:szCs w:val="24"/>
        </w:rPr>
        <w:t xml:space="preserve"> apod.</w:t>
      </w:r>
      <w:r w:rsidRPr="000024C8">
        <w:rPr>
          <w:rFonts w:ascii="Times New Roman" w:hAnsi="Times New Roman"/>
          <w:sz w:val="24"/>
          <w:szCs w:val="24"/>
        </w:rPr>
        <w:t>)</w:t>
      </w:r>
      <w:r>
        <w:rPr>
          <w:rFonts w:ascii="Times New Roman" w:hAnsi="Times New Roman"/>
          <w:sz w:val="24"/>
          <w:szCs w:val="24"/>
        </w:rPr>
        <w:t>,</w:t>
      </w:r>
    </w:p>
    <w:p w14:paraId="5387689E" w14:textId="77777777" w:rsidR="00C650F1"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stav připravenosti projektu (co už bylo provedeno)</w:t>
      </w:r>
      <w:r>
        <w:rPr>
          <w:rFonts w:ascii="Times New Roman" w:hAnsi="Times New Roman"/>
          <w:sz w:val="24"/>
          <w:szCs w:val="24"/>
        </w:rPr>
        <w:t>,</w:t>
      </w:r>
    </w:p>
    <w:p w14:paraId="0CC55DDA" w14:textId="77777777" w:rsidR="00C650F1" w:rsidRDefault="00C650F1" w:rsidP="00FC2E9C">
      <w:pPr>
        <w:pStyle w:val="Odstavecseseznamem"/>
        <w:numPr>
          <w:ilvl w:val="1"/>
          <w:numId w:val="18"/>
        </w:numPr>
        <w:spacing w:after="60" w:line="240" w:lineRule="auto"/>
        <w:jc w:val="both"/>
        <w:rPr>
          <w:rFonts w:ascii="Times New Roman" w:hAnsi="Times New Roman"/>
          <w:sz w:val="24"/>
          <w:szCs w:val="24"/>
        </w:rPr>
      </w:pPr>
      <w:r>
        <w:rPr>
          <w:rFonts w:ascii="Times New Roman" w:hAnsi="Times New Roman"/>
          <w:sz w:val="24"/>
          <w:szCs w:val="24"/>
        </w:rPr>
        <w:t>technická připravenost:</w:t>
      </w:r>
    </w:p>
    <w:p w14:paraId="0AAE2F9E" w14:textId="77777777" w:rsidR="00C650F1" w:rsidRPr="0025557D" w:rsidRDefault="00C650F1" w:rsidP="00FC2E9C">
      <w:pPr>
        <w:pStyle w:val="Odstavecseseznamem"/>
        <w:numPr>
          <w:ilvl w:val="2"/>
          <w:numId w:val="18"/>
        </w:numPr>
        <w:tabs>
          <w:tab w:val="clear" w:pos="2160"/>
        </w:tabs>
        <w:spacing w:after="60" w:line="240" w:lineRule="auto"/>
        <w:ind w:left="1701"/>
        <w:jc w:val="both"/>
        <w:rPr>
          <w:rFonts w:ascii="Times New Roman" w:hAnsi="Times New Roman"/>
          <w:sz w:val="24"/>
          <w:szCs w:val="24"/>
        </w:rPr>
      </w:pPr>
      <w:r w:rsidRPr="0025557D">
        <w:rPr>
          <w:rFonts w:ascii="Times New Roman" w:hAnsi="Times New Roman"/>
          <w:sz w:val="24"/>
          <w:szCs w:val="24"/>
        </w:rPr>
        <w:t>majetkoprávní vztahy,</w:t>
      </w:r>
    </w:p>
    <w:p w14:paraId="57657572" w14:textId="77777777" w:rsidR="00C650F1" w:rsidRPr="0025557D" w:rsidRDefault="00C650F1" w:rsidP="00FC2E9C">
      <w:pPr>
        <w:pStyle w:val="Odstavecseseznamem"/>
        <w:numPr>
          <w:ilvl w:val="2"/>
          <w:numId w:val="18"/>
        </w:numPr>
        <w:tabs>
          <w:tab w:val="clear" w:pos="2160"/>
        </w:tabs>
        <w:spacing w:after="60" w:line="240" w:lineRule="auto"/>
        <w:ind w:left="1701"/>
        <w:jc w:val="both"/>
        <w:rPr>
          <w:rFonts w:ascii="Times New Roman" w:hAnsi="Times New Roman"/>
          <w:sz w:val="24"/>
          <w:szCs w:val="24"/>
        </w:rPr>
      </w:pPr>
      <w:r w:rsidRPr="0025557D">
        <w:rPr>
          <w:rFonts w:ascii="Times New Roman" w:hAnsi="Times New Roman"/>
          <w:sz w:val="24"/>
          <w:szCs w:val="24"/>
        </w:rPr>
        <w:t>připravenost projektové dokumentace,</w:t>
      </w:r>
    </w:p>
    <w:p w14:paraId="6A578754" w14:textId="77777777" w:rsidR="00C650F1" w:rsidRPr="0025557D" w:rsidRDefault="00C650F1" w:rsidP="00FC2E9C">
      <w:pPr>
        <w:pStyle w:val="Odstavecseseznamem"/>
        <w:numPr>
          <w:ilvl w:val="2"/>
          <w:numId w:val="18"/>
        </w:numPr>
        <w:tabs>
          <w:tab w:val="clear" w:pos="2160"/>
        </w:tabs>
        <w:spacing w:after="60" w:line="240" w:lineRule="auto"/>
        <w:ind w:left="1701"/>
        <w:jc w:val="both"/>
        <w:rPr>
          <w:rFonts w:ascii="Times New Roman" w:hAnsi="Times New Roman"/>
          <w:sz w:val="24"/>
          <w:szCs w:val="24"/>
        </w:rPr>
      </w:pPr>
      <w:r w:rsidRPr="0025557D">
        <w:rPr>
          <w:rFonts w:ascii="Times New Roman" w:hAnsi="Times New Roman"/>
          <w:sz w:val="24"/>
          <w:szCs w:val="24"/>
        </w:rPr>
        <w:t>připravenost dokumentace k zadávacím a výběrovým řízením,</w:t>
      </w:r>
    </w:p>
    <w:p w14:paraId="3AEF9774" w14:textId="77777777" w:rsidR="00C650F1" w:rsidRPr="0025557D" w:rsidRDefault="00C650F1" w:rsidP="00FC2E9C">
      <w:pPr>
        <w:pStyle w:val="Odstavecseseznamem"/>
        <w:numPr>
          <w:ilvl w:val="2"/>
          <w:numId w:val="18"/>
        </w:numPr>
        <w:tabs>
          <w:tab w:val="clear" w:pos="2160"/>
        </w:tabs>
        <w:spacing w:after="60" w:line="240" w:lineRule="auto"/>
        <w:ind w:left="1701"/>
        <w:jc w:val="both"/>
        <w:rPr>
          <w:rFonts w:ascii="Times New Roman" w:hAnsi="Times New Roman"/>
          <w:sz w:val="24"/>
          <w:szCs w:val="24"/>
        </w:rPr>
      </w:pPr>
      <w:r w:rsidRPr="0025557D">
        <w:rPr>
          <w:rFonts w:ascii="Times New Roman" w:hAnsi="Times New Roman"/>
          <w:sz w:val="24"/>
          <w:szCs w:val="24"/>
        </w:rPr>
        <w:t>územní rozhodnutí, stav stavebního řízení (výčet termíny) a závazných stanovisek dotčených orgánů státní správy apod</w:t>
      </w:r>
      <w:r>
        <w:rPr>
          <w:rFonts w:ascii="Times New Roman" w:hAnsi="Times New Roman"/>
          <w:sz w:val="24"/>
          <w:szCs w:val="24"/>
        </w:rPr>
        <w:t>.</w:t>
      </w:r>
      <w:r w:rsidRPr="0025557D">
        <w:rPr>
          <w:rFonts w:ascii="Times New Roman" w:hAnsi="Times New Roman"/>
          <w:sz w:val="24"/>
          <w:szCs w:val="24"/>
        </w:rPr>
        <w:t>,</w:t>
      </w:r>
    </w:p>
    <w:p w14:paraId="1492133C" w14:textId="77777777" w:rsidR="00C650F1" w:rsidRPr="0025557D" w:rsidRDefault="00C650F1" w:rsidP="00FC2E9C">
      <w:pPr>
        <w:pStyle w:val="Odstavecseseznamem"/>
        <w:numPr>
          <w:ilvl w:val="2"/>
          <w:numId w:val="18"/>
        </w:numPr>
        <w:tabs>
          <w:tab w:val="clear" w:pos="2160"/>
        </w:tabs>
        <w:spacing w:after="60" w:line="240" w:lineRule="auto"/>
        <w:ind w:left="1701"/>
        <w:jc w:val="both"/>
        <w:rPr>
          <w:rFonts w:ascii="Times New Roman" w:hAnsi="Times New Roman"/>
          <w:sz w:val="24"/>
          <w:szCs w:val="24"/>
        </w:rPr>
      </w:pPr>
      <w:r w:rsidRPr="0025557D">
        <w:rPr>
          <w:rFonts w:ascii="Times New Roman" w:hAnsi="Times New Roman"/>
          <w:sz w:val="24"/>
          <w:szCs w:val="24"/>
        </w:rPr>
        <w:t>popis stavebního řízení – jednotlivé kroky řízení, stav řízení a výčet termínů. V případě, že projekt nepočítá se stavebními pracemi, žadatel uvede, že se na něj nevztahuje povinnost dokládání s</w:t>
      </w:r>
      <w:r>
        <w:rPr>
          <w:rFonts w:ascii="Times New Roman" w:hAnsi="Times New Roman"/>
          <w:sz w:val="24"/>
          <w:szCs w:val="24"/>
        </w:rPr>
        <w:t>tavebního povolení ani ohlášení,</w:t>
      </w:r>
    </w:p>
    <w:p w14:paraId="42F8B352" w14:textId="77777777" w:rsidR="00C650F1" w:rsidRPr="0025557D" w:rsidRDefault="00C650F1" w:rsidP="00FC2E9C">
      <w:pPr>
        <w:pStyle w:val="Odstavecseseznamem"/>
        <w:numPr>
          <w:ilvl w:val="2"/>
          <w:numId w:val="18"/>
        </w:numPr>
        <w:tabs>
          <w:tab w:val="clear" w:pos="2160"/>
        </w:tabs>
        <w:spacing w:after="60" w:line="240" w:lineRule="auto"/>
        <w:ind w:left="1701"/>
        <w:jc w:val="both"/>
        <w:rPr>
          <w:rFonts w:ascii="Times New Roman" w:hAnsi="Times New Roman"/>
          <w:sz w:val="24"/>
          <w:szCs w:val="24"/>
        </w:rPr>
      </w:pPr>
      <w:r w:rsidRPr="0025557D">
        <w:rPr>
          <w:rFonts w:ascii="Times New Roman" w:hAnsi="Times New Roman"/>
          <w:sz w:val="24"/>
          <w:szCs w:val="24"/>
        </w:rPr>
        <w:t xml:space="preserve">popis organizačních a finančních vztahů mezi </w:t>
      </w:r>
      <w:r>
        <w:rPr>
          <w:rFonts w:ascii="Times New Roman" w:hAnsi="Times New Roman"/>
          <w:sz w:val="24"/>
          <w:szCs w:val="24"/>
        </w:rPr>
        <w:t>příjemcem podpory a </w:t>
      </w:r>
      <w:r w:rsidRPr="0025557D">
        <w:rPr>
          <w:rFonts w:ascii="Times New Roman" w:hAnsi="Times New Roman"/>
          <w:sz w:val="24"/>
          <w:szCs w:val="24"/>
        </w:rPr>
        <w:t>provozovatelem v době realizac</w:t>
      </w:r>
      <w:r>
        <w:rPr>
          <w:rFonts w:ascii="Times New Roman" w:hAnsi="Times New Roman"/>
          <w:sz w:val="24"/>
          <w:szCs w:val="24"/>
        </w:rPr>
        <w:t>e a udržitelnosti,</w:t>
      </w:r>
    </w:p>
    <w:p w14:paraId="5A04386A" w14:textId="77777777" w:rsidR="00C650F1" w:rsidRPr="000024C8"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přehled jednotlivých plánovaných výběrových řízení</w:t>
      </w:r>
      <w:r>
        <w:rPr>
          <w:rFonts w:ascii="Times New Roman" w:hAnsi="Times New Roman"/>
          <w:sz w:val="24"/>
          <w:szCs w:val="24"/>
        </w:rPr>
        <w:t>.</w:t>
      </w:r>
    </w:p>
    <w:p w14:paraId="6EF51C5D" w14:textId="77777777" w:rsidR="00C650F1" w:rsidRPr="000024C8" w:rsidRDefault="00C650F1" w:rsidP="00FC2E9C">
      <w:pPr>
        <w:pStyle w:val="Odstavecseseznamem"/>
        <w:numPr>
          <w:ilvl w:val="0"/>
          <w:numId w:val="18"/>
        </w:numPr>
        <w:spacing w:after="60" w:line="240" w:lineRule="auto"/>
        <w:jc w:val="both"/>
        <w:rPr>
          <w:rFonts w:ascii="Times New Roman" w:hAnsi="Times New Roman"/>
          <w:sz w:val="24"/>
          <w:szCs w:val="24"/>
        </w:rPr>
      </w:pPr>
      <w:r w:rsidRPr="000024C8">
        <w:rPr>
          <w:rFonts w:ascii="Times New Roman" w:hAnsi="Times New Roman"/>
          <w:sz w:val="24"/>
          <w:szCs w:val="24"/>
        </w:rPr>
        <w:t>Financování projektu</w:t>
      </w:r>
      <w:r>
        <w:rPr>
          <w:rFonts w:ascii="Times New Roman" w:hAnsi="Times New Roman"/>
          <w:sz w:val="24"/>
          <w:szCs w:val="24"/>
        </w:rPr>
        <w:t>:</w:t>
      </w:r>
    </w:p>
    <w:p w14:paraId="4C4DFE2A" w14:textId="77777777" w:rsidR="00C650F1" w:rsidRDefault="00C650F1" w:rsidP="00FC2E9C">
      <w:pPr>
        <w:pStyle w:val="Odstavecseseznamem"/>
        <w:numPr>
          <w:ilvl w:val="1"/>
          <w:numId w:val="18"/>
        </w:numPr>
        <w:spacing w:after="60" w:line="240" w:lineRule="auto"/>
        <w:jc w:val="both"/>
        <w:rPr>
          <w:rFonts w:ascii="Times New Roman" w:hAnsi="Times New Roman"/>
          <w:sz w:val="24"/>
          <w:szCs w:val="24"/>
        </w:rPr>
      </w:pPr>
      <w:r>
        <w:rPr>
          <w:rFonts w:ascii="Times New Roman" w:hAnsi="Times New Roman"/>
          <w:sz w:val="24"/>
          <w:szCs w:val="24"/>
        </w:rPr>
        <w:t>celkové výdaje projektu,</w:t>
      </w:r>
    </w:p>
    <w:p w14:paraId="671C7E20" w14:textId="77777777" w:rsidR="00C650F1" w:rsidRDefault="00C650F1" w:rsidP="00FC2E9C">
      <w:pPr>
        <w:pStyle w:val="Odstavecseseznamem"/>
        <w:numPr>
          <w:ilvl w:val="1"/>
          <w:numId w:val="18"/>
        </w:numPr>
        <w:spacing w:after="60" w:line="240" w:lineRule="auto"/>
        <w:jc w:val="both"/>
        <w:rPr>
          <w:rFonts w:ascii="Times New Roman" w:hAnsi="Times New Roman"/>
          <w:sz w:val="24"/>
          <w:szCs w:val="24"/>
        </w:rPr>
      </w:pPr>
      <w:r>
        <w:rPr>
          <w:rFonts w:ascii="Times New Roman" w:hAnsi="Times New Roman"/>
          <w:sz w:val="24"/>
          <w:szCs w:val="24"/>
        </w:rPr>
        <w:t>objemy jednotlivých zdrojů po letech,</w:t>
      </w:r>
    </w:p>
    <w:p w14:paraId="4B1F8EE8" w14:textId="77777777" w:rsidR="00C650F1" w:rsidRPr="000024C8"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 xml:space="preserve">rekapitulace rozpočtu – položkový rozpočet </w:t>
      </w:r>
      <w:r>
        <w:rPr>
          <w:rFonts w:ascii="Times New Roman" w:hAnsi="Times New Roman"/>
          <w:sz w:val="24"/>
          <w:szCs w:val="24"/>
        </w:rPr>
        <w:t>v příloze – v členění na investice a neinvestice (v členění</w:t>
      </w:r>
      <w:r w:rsidRPr="000024C8">
        <w:rPr>
          <w:rFonts w:ascii="Times New Roman" w:hAnsi="Times New Roman"/>
          <w:sz w:val="24"/>
          <w:szCs w:val="24"/>
        </w:rPr>
        <w:t xml:space="preserve"> příprava, stavba, vybavení</w:t>
      </w:r>
      <w:r>
        <w:rPr>
          <w:rFonts w:ascii="Times New Roman" w:hAnsi="Times New Roman"/>
          <w:sz w:val="24"/>
          <w:szCs w:val="24"/>
        </w:rPr>
        <w:t xml:space="preserve">), způsob stanovení cen </w:t>
      </w:r>
      <w:r>
        <w:rPr>
          <w:rFonts w:ascii="Times New Roman" w:hAnsi="Times New Roman"/>
          <w:sz w:val="24"/>
          <w:szCs w:val="24"/>
        </w:rPr>
        <w:br/>
        <w:t xml:space="preserve">v rozpočtu (odborný odhad nákladů, průzkum trhu, zadávací řízení </w:t>
      </w:r>
      <w:r>
        <w:rPr>
          <w:rFonts w:ascii="Times New Roman" w:hAnsi="Times New Roman"/>
          <w:sz w:val="24"/>
          <w:szCs w:val="24"/>
        </w:rPr>
        <w:br/>
        <w:t xml:space="preserve">– předpokládaná/skutečná cena z výsledku výběrového řízení apod.), </w:t>
      </w:r>
    </w:p>
    <w:p w14:paraId="14BA28BC" w14:textId="77777777" w:rsidR="00C650F1"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zdroje financování</w:t>
      </w:r>
      <w:r>
        <w:rPr>
          <w:rFonts w:ascii="Times New Roman" w:hAnsi="Times New Roman"/>
          <w:sz w:val="24"/>
          <w:szCs w:val="24"/>
        </w:rPr>
        <w:t xml:space="preserve"> vč. přípravné fáze před registrací projektu,</w:t>
      </w:r>
    </w:p>
    <w:p w14:paraId="44B96E97" w14:textId="77777777" w:rsidR="00C650F1" w:rsidRPr="000024C8" w:rsidRDefault="00C650F1" w:rsidP="00FC2E9C">
      <w:pPr>
        <w:pStyle w:val="Odstavecseseznamem"/>
        <w:numPr>
          <w:ilvl w:val="1"/>
          <w:numId w:val="18"/>
        </w:numPr>
        <w:spacing w:after="60" w:line="240" w:lineRule="auto"/>
        <w:jc w:val="both"/>
        <w:rPr>
          <w:rFonts w:ascii="Times New Roman" w:hAnsi="Times New Roman"/>
          <w:sz w:val="24"/>
          <w:szCs w:val="24"/>
        </w:rPr>
      </w:pPr>
      <w:r>
        <w:rPr>
          <w:rFonts w:ascii="Times New Roman" w:hAnsi="Times New Roman"/>
          <w:sz w:val="24"/>
          <w:szCs w:val="24"/>
        </w:rPr>
        <w:t>úvěry, půjčky, zdroj prostředků na jejich překlenutí,</w:t>
      </w:r>
    </w:p>
    <w:p w14:paraId="18D47CD6" w14:textId="77777777" w:rsidR="00C650F1" w:rsidRPr="007A0F0A" w:rsidRDefault="00C650F1" w:rsidP="00FC2E9C">
      <w:pPr>
        <w:pStyle w:val="Odstavecseseznamem"/>
        <w:numPr>
          <w:ilvl w:val="1"/>
          <w:numId w:val="18"/>
        </w:numPr>
        <w:spacing w:after="60" w:line="240" w:lineRule="auto"/>
        <w:jc w:val="both"/>
        <w:rPr>
          <w:rFonts w:ascii="Times New Roman" w:hAnsi="Times New Roman"/>
          <w:sz w:val="24"/>
          <w:szCs w:val="24"/>
        </w:rPr>
      </w:pPr>
      <w:r w:rsidRPr="007A0F0A">
        <w:rPr>
          <w:rFonts w:ascii="Times New Roman" w:hAnsi="Times New Roman"/>
          <w:sz w:val="24"/>
          <w:szCs w:val="24"/>
        </w:rPr>
        <w:t>provozní výdaje a příjmy příjemce plynoucí z provozu infrastruktury</w:t>
      </w:r>
      <w:r>
        <w:rPr>
          <w:rFonts w:ascii="Times New Roman" w:hAnsi="Times New Roman"/>
          <w:sz w:val="24"/>
          <w:szCs w:val="24"/>
        </w:rPr>
        <w:t>,</w:t>
      </w:r>
    </w:p>
    <w:p w14:paraId="2AC5D963" w14:textId="77777777" w:rsidR="00C650F1" w:rsidRPr="007A0F0A" w:rsidRDefault="00C650F1" w:rsidP="00FC2E9C">
      <w:pPr>
        <w:pStyle w:val="Odstavecseseznamem"/>
        <w:numPr>
          <w:ilvl w:val="1"/>
          <w:numId w:val="18"/>
        </w:numPr>
        <w:spacing w:after="60" w:line="240" w:lineRule="auto"/>
        <w:jc w:val="both"/>
        <w:rPr>
          <w:rFonts w:ascii="Times New Roman" w:hAnsi="Times New Roman"/>
          <w:sz w:val="24"/>
          <w:szCs w:val="24"/>
        </w:rPr>
      </w:pPr>
      <w:r w:rsidRPr="005E3495">
        <w:rPr>
          <w:rFonts w:ascii="Times New Roman" w:hAnsi="Times New Roman"/>
          <w:sz w:val="24"/>
          <w:szCs w:val="24"/>
        </w:rPr>
        <w:t xml:space="preserve">financování provozní fáze – stávající a budoucí stav vč. zdrojů jejich financování </w:t>
      </w:r>
      <w:r w:rsidRPr="007A0F0A">
        <w:rPr>
          <w:rFonts w:ascii="Times New Roman" w:hAnsi="Times New Roman"/>
          <w:sz w:val="24"/>
          <w:szCs w:val="24"/>
        </w:rPr>
        <w:t>(vč. údržby a reinvestic)</w:t>
      </w:r>
      <w:r>
        <w:rPr>
          <w:rFonts w:ascii="Times New Roman" w:hAnsi="Times New Roman"/>
          <w:sz w:val="24"/>
          <w:szCs w:val="24"/>
        </w:rPr>
        <w:t>.</w:t>
      </w:r>
    </w:p>
    <w:p w14:paraId="1B5F3FED" w14:textId="77777777" w:rsidR="00C650F1" w:rsidRDefault="00C650F1" w:rsidP="00FC2E9C">
      <w:pPr>
        <w:pStyle w:val="Odstavecseseznamem"/>
        <w:numPr>
          <w:ilvl w:val="0"/>
          <w:numId w:val="18"/>
        </w:numPr>
        <w:spacing w:after="60" w:line="240" w:lineRule="auto"/>
        <w:jc w:val="both"/>
        <w:rPr>
          <w:rFonts w:ascii="Times New Roman" w:hAnsi="Times New Roman"/>
          <w:sz w:val="24"/>
          <w:szCs w:val="24"/>
        </w:rPr>
      </w:pPr>
      <w:r>
        <w:rPr>
          <w:rFonts w:ascii="Times New Roman" w:hAnsi="Times New Roman"/>
          <w:sz w:val="24"/>
          <w:szCs w:val="24"/>
        </w:rPr>
        <w:t>Výstupy projektu:</w:t>
      </w:r>
    </w:p>
    <w:p w14:paraId="302437CD" w14:textId="77777777" w:rsidR="00C650F1" w:rsidRDefault="00C650F1" w:rsidP="00FC2E9C">
      <w:pPr>
        <w:pStyle w:val="Odstavecseseznamem"/>
        <w:numPr>
          <w:ilvl w:val="1"/>
          <w:numId w:val="18"/>
        </w:numPr>
        <w:spacing w:after="60" w:line="240" w:lineRule="auto"/>
        <w:jc w:val="both"/>
        <w:rPr>
          <w:rFonts w:ascii="Times New Roman" w:hAnsi="Times New Roman"/>
          <w:sz w:val="24"/>
          <w:szCs w:val="24"/>
        </w:rPr>
      </w:pPr>
      <w:r>
        <w:rPr>
          <w:rFonts w:ascii="Times New Roman" w:hAnsi="Times New Roman"/>
          <w:sz w:val="24"/>
          <w:szCs w:val="24"/>
        </w:rPr>
        <w:t>indikátory projektu,</w:t>
      </w:r>
    </w:p>
    <w:p w14:paraId="787D6FA3" w14:textId="77777777" w:rsidR="00C650F1" w:rsidRDefault="00C650F1" w:rsidP="00FC2E9C">
      <w:pPr>
        <w:pStyle w:val="Odstavecseseznamem"/>
        <w:numPr>
          <w:ilvl w:val="1"/>
          <w:numId w:val="18"/>
        </w:numPr>
        <w:spacing w:after="60" w:line="240" w:lineRule="auto"/>
        <w:jc w:val="both"/>
        <w:rPr>
          <w:rFonts w:ascii="Times New Roman" w:hAnsi="Times New Roman"/>
          <w:sz w:val="24"/>
          <w:szCs w:val="24"/>
        </w:rPr>
      </w:pPr>
      <w:r>
        <w:rPr>
          <w:rFonts w:ascii="Times New Roman" w:hAnsi="Times New Roman"/>
          <w:sz w:val="24"/>
          <w:szCs w:val="24"/>
        </w:rPr>
        <w:t>parametry projektu.</w:t>
      </w:r>
    </w:p>
    <w:p w14:paraId="7F30BAF2" w14:textId="77777777" w:rsidR="00C650F1" w:rsidRPr="000024C8" w:rsidRDefault="00C650F1" w:rsidP="00FC2E9C">
      <w:pPr>
        <w:pStyle w:val="Odstavecseseznamem"/>
        <w:numPr>
          <w:ilvl w:val="0"/>
          <w:numId w:val="18"/>
        </w:numPr>
        <w:spacing w:after="60" w:line="240" w:lineRule="auto"/>
        <w:jc w:val="both"/>
        <w:rPr>
          <w:rFonts w:ascii="Times New Roman" w:hAnsi="Times New Roman"/>
          <w:sz w:val="24"/>
          <w:szCs w:val="24"/>
        </w:rPr>
      </w:pPr>
      <w:r w:rsidRPr="000024C8">
        <w:rPr>
          <w:rFonts w:ascii="Times New Roman" w:hAnsi="Times New Roman"/>
          <w:sz w:val="24"/>
          <w:szCs w:val="24"/>
        </w:rPr>
        <w:t>Řízení projektu</w:t>
      </w:r>
      <w:r>
        <w:rPr>
          <w:rFonts w:ascii="Times New Roman" w:hAnsi="Times New Roman"/>
          <w:sz w:val="24"/>
          <w:szCs w:val="24"/>
        </w:rPr>
        <w:t>:</w:t>
      </w:r>
    </w:p>
    <w:p w14:paraId="0B80C423" w14:textId="77777777" w:rsidR="00C650F1" w:rsidRPr="000024C8"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projektový tým, organizační schéma</w:t>
      </w:r>
      <w:r>
        <w:rPr>
          <w:rFonts w:ascii="Times New Roman" w:hAnsi="Times New Roman"/>
          <w:sz w:val="24"/>
          <w:szCs w:val="24"/>
        </w:rPr>
        <w:t>,</w:t>
      </w:r>
    </w:p>
    <w:p w14:paraId="65F12DAE" w14:textId="77777777" w:rsidR="00C650F1" w:rsidRPr="000024C8"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externí subjekty</w:t>
      </w:r>
      <w:r>
        <w:rPr>
          <w:rFonts w:ascii="Times New Roman" w:hAnsi="Times New Roman"/>
          <w:sz w:val="24"/>
          <w:szCs w:val="24"/>
        </w:rPr>
        <w:t xml:space="preserve">, </w:t>
      </w:r>
    </w:p>
    <w:p w14:paraId="70726A8A" w14:textId="77777777" w:rsidR="00C650F1"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u všech popis činností např. v členění na přípravnou a realizační část, organizace kontrolních dnů</w:t>
      </w:r>
      <w:r>
        <w:rPr>
          <w:rFonts w:ascii="Times New Roman" w:hAnsi="Times New Roman"/>
          <w:sz w:val="24"/>
          <w:szCs w:val="24"/>
        </w:rPr>
        <w:t>.</w:t>
      </w:r>
    </w:p>
    <w:p w14:paraId="706E1369" w14:textId="77777777" w:rsidR="00C650F1" w:rsidRPr="000024C8" w:rsidRDefault="00C650F1" w:rsidP="00FC2E9C">
      <w:pPr>
        <w:pStyle w:val="Odstavecseseznamem"/>
        <w:numPr>
          <w:ilvl w:val="0"/>
          <w:numId w:val="18"/>
        </w:numPr>
        <w:spacing w:after="60" w:line="240" w:lineRule="auto"/>
        <w:jc w:val="both"/>
        <w:rPr>
          <w:rFonts w:ascii="Times New Roman" w:hAnsi="Times New Roman"/>
          <w:sz w:val="24"/>
          <w:szCs w:val="24"/>
        </w:rPr>
      </w:pPr>
      <w:r w:rsidRPr="000024C8">
        <w:rPr>
          <w:rFonts w:ascii="Times New Roman" w:hAnsi="Times New Roman"/>
          <w:sz w:val="24"/>
          <w:szCs w:val="24"/>
        </w:rPr>
        <w:t>Analýza rizik a varianty řešení</w:t>
      </w:r>
      <w:r>
        <w:rPr>
          <w:rFonts w:ascii="Times New Roman" w:hAnsi="Times New Roman"/>
          <w:sz w:val="24"/>
          <w:szCs w:val="24"/>
        </w:rPr>
        <w:t>:</w:t>
      </w:r>
    </w:p>
    <w:p w14:paraId="0A4E3412" w14:textId="0697EC4A" w:rsidR="00CF3B92" w:rsidRPr="00CF3B92" w:rsidRDefault="00C650F1" w:rsidP="00FC2E9C">
      <w:pPr>
        <w:pStyle w:val="Odstavecseseznamem"/>
        <w:numPr>
          <w:ilvl w:val="1"/>
          <w:numId w:val="18"/>
        </w:numPr>
        <w:spacing w:after="60" w:line="240" w:lineRule="auto"/>
        <w:jc w:val="both"/>
        <w:rPr>
          <w:rFonts w:ascii="Times New Roman" w:hAnsi="Times New Roman"/>
          <w:sz w:val="24"/>
          <w:szCs w:val="24"/>
        </w:rPr>
      </w:pPr>
      <w:r w:rsidRPr="000024C8">
        <w:rPr>
          <w:rFonts w:ascii="Times New Roman" w:hAnsi="Times New Roman"/>
          <w:sz w:val="24"/>
          <w:szCs w:val="24"/>
        </w:rPr>
        <w:t>pro přípravu a realizaci projektu - např. časová rizika, vlastni</w:t>
      </w:r>
      <w:r>
        <w:rPr>
          <w:rFonts w:ascii="Times New Roman" w:hAnsi="Times New Roman"/>
          <w:sz w:val="24"/>
          <w:szCs w:val="24"/>
        </w:rPr>
        <w:t>cké vztahy, navýšení cen stavebních</w:t>
      </w:r>
      <w:r w:rsidRPr="000024C8">
        <w:rPr>
          <w:rFonts w:ascii="Times New Roman" w:hAnsi="Times New Roman"/>
          <w:sz w:val="24"/>
          <w:szCs w:val="24"/>
        </w:rPr>
        <w:t xml:space="preserve"> prací oproti předpokladu, nedostatky v projektové dokumentaci, nekvalitně provedené výběrové řízení, nedodržení termínů realizace stavby, nekvalitně provedené technické řešení, škody na majetku apod.</w:t>
      </w:r>
    </w:p>
    <w:p w14:paraId="3E966247" w14:textId="5C7C3319" w:rsidR="00CF3B92" w:rsidRDefault="00CF3B92" w:rsidP="00FC2E9C">
      <w:pPr>
        <w:pStyle w:val="Nadpis1"/>
        <w:keepLines w:val="0"/>
        <w:spacing w:before="240" w:after="120"/>
        <w:ind w:left="-6"/>
        <w:rPr>
          <w:sz w:val="24"/>
          <w:szCs w:val="24"/>
        </w:rPr>
      </w:pPr>
      <w:r>
        <w:rPr>
          <w:sz w:val="24"/>
          <w:szCs w:val="24"/>
        </w:rPr>
        <w:lastRenderedPageBreak/>
        <w:t>Rámcový obsah d</w:t>
      </w:r>
      <w:r w:rsidRPr="00CF3B92">
        <w:rPr>
          <w:sz w:val="24"/>
          <w:szCs w:val="24"/>
        </w:rPr>
        <w:t>emografick</w:t>
      </w:r>
      <w:r w:rsidR="004E7A7C">
        <w:rPr>
          <w:sz w:val="24"/>
          <w:szCs w:val="24"/>
        </w:rPr>
        <w:t>é</w:t>
      </w:r>
      <w:r w:rsidRPr="00CF3B92">
        <w:rPr>
          <w:sz w:val="24"/>
          <w:szCs w:val="24"/>
        </w:rPr>
        <w:t xml:space="preserve"> studie</w:t>
      </w:r>
      <w:r w:rsidR="00624EF3">
        <w:rPr>
          <w:sz w:val="24"/>
          <w:szCs w:val="24"/>
        </w:rPr>
        <w:t>:</w:t>
      </w:r>
    </w:p>
    <w:p w14:paraId="78EC60A9" w14:textId="1C34F7A8" w:rsidR="00580C70" w:rsidRDefault="00580C70" w:rsidP="00FC2E9C">
      <w:pPr>
        <w:spacing w:after="60" w:line="240" w:lineRule="auto"/>
        <w:jc w:val="both"/>
        <w:rPr>
          <w:rFonts w:ascii="Times New Roman" w:hAnsi="Times New Roman"/>
          <w:sz w:val="24"/>
          <w:szCs w:val="24"/>
        </w:rPr>
      </w:pPr>
      <w:r>
        <w:rPr>
          <w:rFonts w:ascii="Times New Roman" w:hAnsi="Times New Roman"/>
          <w:sz w:val="24"/>
          <w:szCs w:val="24"/>
        </w:rPr>
        <w:t>D</w:t>
      </w:r>
      <w:r w:rsidRPr="00580C70">
        <w:rPr>
          <w:rFonts w:ascii="Times New Roman" w:hAnsi="Times New Roman"/>
          <w:sz w:val="24"/>
          <w:szCs w:val="24"/>
        </w:rPr>
        <w:t>emografická studie, která je povinou přílohou žádosti dle bodu 2.1 b této výzvy obsahuje</w:t>
      </w:r>
      <w:r w:rsidR="00624EF3">
        <w:rPr>
          <w:rFonts w:ascii="Times New Roman" w:hAnsi="Times New Roman"/>
          <w:sz w:val="24"/>
          <w:szCs w:val="24"/>
        </w:rPr>
        <w:t>:</w:t>
      </w:r>
    </w:p>
    <w:p w14:paraId="1005FB7A" w14:textId="6F7796F4" w:rsidR="00CF3B92" w:rsidRPr="00580C70" w:rsidRDefault="00CF3B92" w:rsidP="00FC2E9C">
      <w:pPr>
        <w:pStyle w:val="Odstavecseseznamem"/>
        <w:numPr>
          <w:ilvl w:val="0"/>
          <w:numId w:val="48"/>
        </w:numPr>
        <w:spacing w:after="60" w:line="240" w:lineRule="auto"/>
        <w:jc w:val="both"/>
        <w:rPr>
          <w:rFonts w:ascii="Times New Roman" w:hAnsi="Times New Roman"/>
          <w:sz w:val="24"/>
          <w:szCs w:val="24"/>
        </w:rPr>
      </w:pPr>
      <w:r w:rsidRPr="00580C70">
        <w:rPr>
          <w:rFonts w:ascii="Times New Roman" w:hAnsi="Times New Roman"/>
          <w:sz w:val="24"/>
          <w:szCs w:val="24"/>
        </w:rPr>
        <w:t>Analýz</w:t>
      </w:r>
      <w:r w:rsidR="00580C70">
        <w:rPr>
          <w:rFonts w:ascii="Times New Roman" w:hAnsi="Times New Roman"/>
          <w:sz w:val="24"/>
          <w:szCs w:val="24"/>
        </w:rPr>
        <w:t>u</w:t>
      </w:r>
      <w:r w:rsidRPr="00580C70">
        <w:rPr>
          <w:rFonts w:ascii="Times New Roman" w:hAnsi="Times New Roman"/>
          <w:sz w:val="24"/>
          <w:szCs w:val="24"/>
        </w:rPr>
        <w:t xml:space="preserve"> současného stavu obyvatelstva v daném spádovém územní obce, nebo území všech obcí, které tvoří svazek obcí (žadatele o dotaci),</w:t>
      </w:r>
    </w:p>
    <w:p w14:paraId="54239D97" w14:textId="0D54471F" w:rsidR="00CF3B92" w:rsidRDefault="00CF3B92" w:rsidP="00FC2E9C">
      <w:pPr>
        <w:pStyle w:val="Odstavecseseznamem"/>
        <w:numPr>
          <w:ilvl w:val="0"/>
          <w:numId w:val="48"/>
        </w:numPr>
        <w:spacing w:after="60" w:line="240" w:lineRule="auto"/>
        <w:jc w:val="both"/>
        <w:rPr>
          <w:rFonts w:ascii="Times New Roman" w:hAnsi="Times New Roman"/>
          <w:sz w:val="24"/>
          <w:szCs w:val="24"/>
        </w:rPr>
      </w:pPr>
      <w:r w:rsidRPr="00CF3B92">
        <w:rPr>
          <w:rFonts w:ascii="Times New Roman" w:hAnsi="Times New Roman"/>
          <w:sz w:val="24"/>
          <w:szCs w:val="24"/>
        </w:rPr>
        <w:t>Analýz</w:t>
      </w:r>
      <w:r w:rsidR="00580C70">
        <w:rPr>
          <w:rFonts w:ascii="Times New Roman" w:hAnsi="Times New Roman"/>
          <w:sz w:val="24"/>
          <w:szCs w:val="24"/>
        </w:rPr>
        <w:t>u</w:t>
      </w:r>
      <w:r w:rsidRPr="00CF3B92">
        <w:rPr>
          <w:rFonts w:ascii="Times New Roman" w:hAnsi="Times New Roman"/>
          <w:sz w:val="24"/>
          <w:szCs w:val="24"/>
        </w:rPr>
        <w:t xml:space="preserve"> demografických procesů v minulosti (především porodnost, úmrtnost, migrace)</w:t>
      </w:r>
      <w:r w:rsidRPr="00CF3B92">
        <w:t xml:space="preserve"> </w:t>
      </w:r>
      <w:r w:rsidRPr="00CF3B92">
        <w:rPr>
          <w:rFonts w:ascii="Times New Roman" w:hAnsi="Times New Roman"/>
          <w:sz w:val="24"/>
          <w:szCs w:val="24"/>
        </w:rPr>
        <w:t>v daném spádovém územní obce, nebo území všech obcí, které tvoří svazek obcí</w:t>
      </w:r>
      <w:r>
        <w:rPr>
          <w:rFonts w:ascii="Times New Roman" w:hAnsi="Times New Roman"/>
          <w:sz w:val="24"/>
          <w:szCs w:val="24"/>
        </w:rPr>
        <w:t xml:space="preserve"> (žadatele o dotaci),</w:t>
      </w:r>
    </w:p>
    <w:p w14:paraId="27AA8AA4" w14:textId="69B9CE05" w:rsidR="00CF3B92" w:rsidRDefault="00CF3B92" w:rsidP="00FC2E9C">
      <w:pPr>
        <w:pStyle w:val="Odstavecseseznamem"/>
        <w:numPr>
          <w:ilvl w:val="0"/>
          <w:numId w:val="48"/>
        </w:numPr>
        <w:spacing w:after="60" w:line="240" w:lineRule="auto"/>
        <w:jc w:val="both"/>
        <w:rPr>
          <w:rFonts w:ascii="Times New Roman" w:hAnsi="Times New Roman"/>
          <w:sz w:val="24"/>
          <w:szCs w:val="24"/>
        </w:rPr>
      </w:pPr>
      <w:r w:rsidRPr="00CF3B92">
        <w:rPr>
          <w:rFonts w:ascii="Times New Roman" w:hAnsi="Times New Roman"/>
          <w:sz w:val="24"/>
          <w:szCs w:val="24"/>
        </w:rPr>
        <w:t>Demografick</w:t>
      </w:r>
      <w:r w:rsidR="00580C70">
        <w:rPr>
          <w:rFonts w:ascii="Times New Roman" w:hAnsi="Times New Roman"/>
          <w:sz w:val="24"/>
          <w:szCs w:val="24"/>
        </w:rPr>
        <w:t>ou</w:t>
      </w:r>
      <w:r w:rsidRPr="00CF3B92">
        <w:rPr>
          <w:rFonts w:ascii="Times New Roman" w:hAnsi="Times New Roman"/>
          <w:sz w:val="24"/>
          <w:szCs w:val="24"/>
        </w:rPr>
        <w:t xml:space="preserve"> prognóza budoucího počtu obyvatel dle 3 variant (nízká, střední, vysoká)</w:t>
      </w:r>
      <w:r>
        <w:rPr>
          <w:rFonts w:ascii="Times New Roman" w:hAnsi="Times New Roman"/>
          <w:sz w:val="24"/>
          <w:szCs w:val="24"/>
        </w:rPr>
        <w:t xml:space="preserve"> </w:t>
      </w:r>
      <w:r w:rsidRPr="00CF3B92">
        <w:rPr>
          <w:rFonts w:ascii="Times New Roman" w:hAnsi="Times New Roman"/>
          <w:sz w:val="24"/>
          <w:szCs w:val="24"/>
        </w:rPr>
        <w:t>v daném spádovém územní obce, nebo území všech obcí, které tvoří svazek obcí (žadatele o dotaci),</w:t>
      </w:r>
    </w:p>
    <w:p w14:paraId="15F7B118" w14:textId="7F9CA441" w:rsidR="00580C70" w:rsidRPr="00580C70" w:rsidRDefault="00580C70" w:rsidP="00FC2E9C">
      <w:pPr>
        <w:pStyle w:val="Odstavecseseznamem"/>
        <w:numPr>
          <w:ilvl w:val="0"/>
          <w:numId w:val="48"/>
        </w:numPr>
        <w:spacing w:after="60" w:line="240" w:lineRule="auto"/>
        <w:jc w:val="both"/>
        <w:rPr>
          <w:rFonts w:ascii="Times New Roman" w:hAnsi="Times New Roman"/>
          <w:sz w:val="24"/>
          <w:szCs w:val="24"/>
        </w:rPr>
      </w:pPr>
      <w:r>
        <w:rPr>
          <w:rFonts w:ascii="Times New Roman" w:hAnsi="Times New Roman"/>
          <w:sz w:val="24"/>
          <w:szCs w:val="24"/>
        </w:rPr>
        <w:t xml:space="preserve">Zhodnocení současného stavu a současných kapacity ZŠ </w:t>
      </w:r>
      <w:r w:rsidRPr="00CF3B92">
        <w:rPr>
          <w:rFonts w:ascii="Times New Roman" w:hAnsi="Times New Roman"/>
          <w:sz w:val="24"/>
          <w:szCs w:val="24"/>
        </w:rPr>
        <w:t>v daném spádovém územní obce, nebo území všech obcí, které tvoří svazek obcí (žadatele o dotaci),</w:t>
      </w:r>
    </w:p>
    <w:p w14:paraId="0D105160" w14:textId="40CD1050" w:rsidR="00CF3B92" w:rsidRDefault="00CF3B92" w:rsidP="00FC2E9C">
      <w:pPr>
        <w:pStyle w:val="Odstavecseseznamem"/>
        <w:numPr>
          <w:ilvl w:val="0"/>
          <w:numId w:val="48"/>
        </w:numPr>
        <w:spacing w:after="60" w:line="240" w:lineRule="auto"/>
        <w:jc w:val="both"/>
        <w:rPr>
          <w:rFonts w:ascii="Times New Roman" w:hAnsi="Times New Roman"/>
          <w:sz w:val="24"/>
          <w:szCs w:val="24"/>
        </w:rPr>
      </w:pPr>
      <w:r w:rsidRPr="00CF3B92">
        <w:rPr>
          <w:rFonts w:ascii="Times New Roman" w:hAnsi="Times New Roman"/>
          <w:sz w:val="24"/>
          <w:szCs w:val="24"/>
        </w:rPr>
        <w:t>Plánování potřebných kapacit</w:t>
      </w:r>
      <w:r>
        <w:rPr>
          <w:rFonts w:ascii="Times New Roman" w:hAnsi="Times New Roman"/>
          <w:sz w:val="24"/>
          <w:szCs w:val="24"/>
        </w:rPr>
        <w:t xml:space="preserve"> </w:t>
      </w:r>
      <w:r w:rsidRPr="00CF3B92">
        <w:rPr>
          <w:rFonts w:ascii="Times New Roman" w:hAnsi="Times New Roman"/>
          <w:sz w:val="24"/>
          <w:szCs w:val="24"/>
        </w:rPr>
        <w:t>ZŠ</w:t>
      </w:r>
      <w:r>
        <w:rPr>
          <w:rFonts w:ascii="Times New Roman" w:hAnsi="Times New Roman"/>
          <w:sz w:val="24"/>
          <w:szCs w:val="24"/>
        </w:rPr>
        <w:t xml:space="preserve"> v </w:t>
      </w:r>
      <w:r w:rsidRPr="00CF3B92">
        <w:rPr>
          <w:rFonts w:ascii="Times New Roman" w:hAnsi="Times New Roman"/>
          <w:sz w:val="24"/>
          <w:szCs w:val="24"/>
        </w:rPr>
        <w:t>daném spádovém územní obce, nebo území všech obcí, které tvoří svazek obcí (žadatele o dotaci),</w:t>
      </w:r>
    </w:p>
    <w:p w14:paraId="6E09348B" w14:textId="77777777" w:rsidR="0076312E" w:rsidRPr="00B90917" w:rsidRDefault="0076312E" w:rsidP="00FC2E9C">
      <w:pPr>
        <w:pStyle w:val="Nadpis1"/>
        <w:keepLines w:val="0"/>
        <w:numPr>
          <w:ilvl w:val="1"/>
          <w:numId w:val="3"/>
        </w:numPr>
        <w:spacing w:before="360" w:after="120"/>
        <w:ind w:left="567" w:hanging="573"/>
      </w:pPr>
      <w:r w:rsidRPr="00B90917">
        <w:t xml:space="preserve">Způsob podání žádosti </w:t>
      </w:r>
    </w:p>
    <w:p w14:paraId="14F7B28F" w14:textId="77777777" w:rsidR="00CD448D" w:rsidRPr="00B90917" w:rsidRDefault="00CD448D" w:rsidP="00FC2E9C">
      <w:pPr>
        <w:spacing w:after="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 xml:space="preserve">Žádost včetně příloh zasílá žadatel prostřednictvím informačního systému datových schránek, ID datové schránky: </w:t>
      </w:r>
      <w:r w:rsidRPr="00912129">
        <w:rPr>
          <w:rFonts w:ascii="Times New Roman" w:eastAsia="Times New Roman" w:hAnsi="Times New Roman"/>
          <w:b/>
          <w:sz w:val="24"/>
          <w:szCs w:val="24"/>
          <w:lang w:eastAsia="cs-CZ"/>
        </w:rPr>
        <w:t>vidaawt</w:t>
      </w:r>
      <w:r w:rsidRPr="00B90917">
        <w:rPr>
          <w:rFonts w:ascii="Times New Roman" w:eastAsia="Times New Roman" w:hAnsi="Times New Roman"/>
          <w:sz w:val="24"/>
          <w:szCs w:val="24"/>
          <w:lang w:eastAsia="cs-CZ"/>
        </w:rPr>
        <w:t xml:space="preserve"> nebo na níže uvedenou adresu:  </w:t>
      </w:r>
    </w:p>
    <w:p w14:paraId="7D89D084" w14:textId="77777777" w:rsidR="00CD448D" w:rsidRPr="00B90917" w:rsidRDefault="00CD448D" w:rsidP="00FC2E9C">
      <w:pPr>
        <w:spacing w:after="0" w:line="240" w:lineRule="auto"/>
        <w:jc w:val="both"/>
        <w:rPr>
          <w:rFonts w:ascii="Times New Roman" w:eastAsia="Times New Roman" w:hAnsi="Times New Roman"/>
          <w:sz w:val="24"/>
          <w:szCs w:val="24"/>
          <w:lang w:eastAsia="cs-CZ"/>
        </w:rPr>
      </w:pPr>
    </w:p>
    <w:p w14:paraId="2B115D7A" w14:textId="77777777" w:rsidR="00CD448D" w:rsidRPr="00B90917" w:rsidRDefault="00CD448D" w:rsidP="00FC2E9C">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Ministerstvo školství, mládeže a tělovýchovy</w:t>
      </w:r>
    </w:p>
    <w:p w14:paraId="543BDF2B" w14:textId="77777777" w:rsidR="00CD448D" w:rsidRPr="00B90917" w:rsidRDefault="00CD448D" w:rsidP="00FC2E9C">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Odbor investic</w:t>
      </w:r>
    </w:p>
    <w:p w14:paraId="17ED6A43" w14:textId="77777777" w:rsidR="00CD448D" w:rsidRPr="00B90917" w:rsidRDefault="00CD448D" w:rsidP="00FC2E9C">
      <w:pPr>
        <w:spacing w:after="0" w:line="240" w:lineRule="auto"/>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Karmelitská 529/5</w:t>
      </w:r>
    </w:p>
    <w:p w14:paraId="0A124690" w14:textId="77777777" w:rsidR="00CD448D" w:rsidRPr="00B90917" w:rsidRDefault="00CD448D" w:rsidP="00FC2E9C">
      <w:pPr>
        <w:spacing w:after="0" w:line="240" w:lineRule="auto"/>
        <w:rPr>
          <w:rFonts w:ascii="Times New Roman" w:eastAsia="Times New Roman" w:hAnsi="Times New Roman"/>
          <w:b/>
          <w:sz w:val="24"/>
          <w:szCs w:val="24"/>
          <w:lang w:eastAsia="cs-CZ"/>
        </w:rPr>
      </w:pPr>
      <w:r w:rsidRPr="00B90917">
        <w:rPr>
          <w:rFonts w:ascii="Times New Roman" w:eastAsia="Times New Roman" w:hAnsi="Times New Roman"/>
          <w:sz w:val="24"/>
          <w:szCs w:val="24"/>
          <w:lang w:eastAsia="cs-CZ"/>
        </w:rPr>
        <w:t>118 12 Praha</w:t>
      </w:r>
      <w:r w:rsidRPr="00B90917">
        <w:rPr>
          <w:rFonts w:ascii="Times New Roman" w:eastAsia="Times New Roman" w:hAnsi="Times New Roman"/>
          <w:b/>
          <w:sz w:val="24"/>
          <w:szCs w:val="24"/>
          <w:lang w:eastAsia="cs-CZ"/>
        </w:rPr>
        <w:t xml:space="preserve"> </w:t>
      </w:r>
    </w:p>
    <w:p w14:paraId="7A29BAF4" w14:textId="77777777" w:rsidR="00CD448D" w:rsidRPr="00B90917" w:rsidRDefault="00CD448D" w:rsidP="00FC2E9C">
      <w:pPr>
        <w:spacing w:after="0" w:line="240" w:lineRule="auto"/>
        <w:rPr>
          <w:rFonts w:ascii="Times New Roman" w:eastAsia="Times New Roman" w:hAnsi="Times New Roman"/>
          <w:b/>
          <w:sz w:val="24"/>
          <w:szCs w:val="24"/>
          <w:lang w:eastAsia="cs-CZ"/>
        </w:rPr>
      </w:pPr>
    </w:p>
    <w:p w14:paraId="2DF62F22" w14:textId="77777777" w:rsidR="00CD448D" w:rsidRPr="00B90917" w:rsidRDefault="00CD448D" w:rsidP="00FC2E9C">
      <w:pPr>
        <w:spacing w:after="120" w:line="240" w:lineRule="auto"/>
        <w:jc w:val="both"/>
        <w:rPr>
          <w:rFonts w:ascii="Times New Roman" w:eastAsia="Times New Roman" w:hAnsi="Times New Roman"/>
          <w:sz w:val="24"/>
          <w:szCs w:val="24"/>
          <w:lang w:eastAsia="cs-CZ"/>
        </w:rPr>
      </w:pPr>
      <w:r w:rsidRPr="00B90917">
        <w:rPr>
          <w:rFonts w:ascii="Times New Roman" w:eastAsia="Times New Roman" w:hAnsi="Times New Roman"/>
          <w:sz w:val="24"/>
          <w:szCs w:val="24"/>
          <w:lang w:eastAsia="cs-CZ"/>
        </w:rPr>
        <w:t xml:space="preserve">Zásilky </w:t>
      </w:r>
      <w:r>
        <w:rPr>
          <w:rFonts w:ascii="Times New Roman" w:eastAsia="Times New Roman" w:hAnsi="Times New Roman"/>
          <w:sz w:val="24"/>
          <w:szCs w:val="24"/>
          <w:lang w:eastAsia="cs-CZ"/>
        </w:rPr>
        <w:t>poskytovatel</w:t>
      </w:r>
      <w:r w:rsidRPr="00B90917">
        <w:rPr>
          <w:rFonts w:ascii="Times New Roman" w:eastAsia="Times New Roman" w:hAnsi="Times New Roman"/>
          <w:sz w:val="24"/>
          <w:szCs w:val="24"/>
          <w:lang w:eastAsia="cs-CZ"/>
        </w:rPr>
        <w:t xml:space="preserve"> přijímá prostřednictvím provozovatele poštovních služeb</w:t>
      </w:r>
      <w:r>
        <w:rPr>
          <w:rStyle w:val="Znakapoznpodarou"/>
          <w:rFonts w:ascii="Times New Roman" w:eastAsia="Times New Roman" w:hAnsi="Times New Roman"/>
          <w:sz w:val="24"/>
          <w:szCs w:val="24"/>
          <w:lang w:eastAsia="cs-CZ"/>
        </w:rPr>
        <w:footnoteReference w:id="12"/>
      </w:r>
      <w:r w:rsidRPr="00B90917">
        <w:rPr>
          <w:rFonts w:ascii="Times New Roman" w:eastAsia="Times New Roman" w:hAnsi="Times New Roman"/>
          <w:sz w:val="24"/>
          <w:szCs w:val="24"/>
          <w:lang w:eastAsia="cs-CZ"/>
        </w:rPr>
        <w:t>,</w:t>
      </w:r>
      <w:r>
        <w:rPr>
          <w:rFonts w:ascii="Times New Roman" w:eastAsia="Times New Roman" w:hAnsi="Times New Roman"/>
          <w:sz w:val="24"/>
          <w:szCs w:val="24"/>
          <w:lang w:eastAsia="cs-CZ"/>
        </w:rPr>
        <w:t xml:space="preserve"> </w:t>
      </w:r>
      <w:r w:rsidRPr="00B90917">
        <w:rPr>
          <w:rFonts w:ascii="Times New Roman" w:eastAsia="Times New Roman" w:hAnsi="Times New Roman"/>
          <w:sz w:val="24"/>
          <w:szCs w:val="24"/>
          <w:lang w:eastAsia="cs-CZ"/>
        </w:rPr>
        <w:t>osobním doručením na podatelnu MŠMT v pracovních dnech od 8:00 do 15:00 hodin.</w:t>
      </w:r>
    </w:p>
    <w:p w14:paraId="00161669" w14:textId="059EF70A" w:rsidR="00CD448D" w:rsidRDefault="00CD448D" w:rsidP="00FC2E9C">
      <w:pPr>
        <w:spacing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H</w:t>
      </w:r>
      <w:r w:rsidRPr="00DE4167">
        <w:rPr>
          <w:rFonts w:ascii="Times New Roman" w:eastAsia="Times New Roman" w:hAnsi="Times New Roman"/>
          <w:sz w:val="24"/>
          <w:szCs w:val="24"/>
          <w:lang w:eastAsia="cs-CZ"/>
        </w:rPr>
        <w:t>motněprávní lhůta pro podání žádosti je zachována pouze v případě, že nejpozději v poslední den lhůty je žádost doručena poskytovateli</w:t>
      </w:r>
      <w:r w:rsidRPr="00DE4167">
        <w:rPr>
          <w:rStyle w:val="Znakapoznpodarou"/>
          <w:rFonts w:ascii="Times New Roman" w:eastAsia="Times New Roman" w:hAnsi="Times New Roman"/>
          <w:sz w:val="24"/>
          <w:szCs w:val="24"/>
          <w:vertAlign w:val="baseline"/>
          <w:lang w:eastAsia="cs-CZ"/>
        </w:rPr>
        <w:t xml:space="preserve"> </w:t>
      </w:r>
      <w:r w:rsidRPr="00B90917">
        <w:rPr>
          <w:rStyle w:val="Znakapoznpodarou"/>
          <w:rFonts w:ascii="Times New Roman" w:eastAsia="Times New Roman" w:hAnsi="Times New Roman"/>
          <w:sz w:val="24"/>
          <w:szCs w:val="24"/>
          <w:lang w:eastAsia="cs-CZ"/>
        </w:rPr>
        <w:footnoteReference w:id="13"/>
      </w:r>
      <w:r w:rsidRPr="00B90917">
        <w:rPr>
          <w:rFonts w:ascii="Times New Roman" w:eastAsia="Times New Roman" w:hAnsi="Times New Roman"/>
          <w:sz w:val="24"/>
          <w:szCs w:val="24"/>
          <w:lang w:eastAsia="cs-CZ"/>
        </w:rPr>
        <w:t>.</w:t>
      </w:r>
    </w:p>
    <w:p w14:paraId="2DB059AE" w14:textId="6B628849" w:rsidR="0076312E" w:rsidRPr="008300C6" w:rsidRDefault="00CD448D" w:rsidP="00FC2E9C">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Je preferováno a doporučeno předkládání všech uvedených dokumentů v elektronické podobě </w:t>
      </w:r>
      <w:r w:rsidRPr="00DE4167">
        <w:rPr>
          <w:rFonts w:ascii="Times New Roman" w:eastAsiaTheme="minorHAnsi" w:hAnsi="Times New Roman"/>
          <w:sz w:val="24"/>
          <w:szCs w:val="24"/>
        </w:rPr>
        <w:t>prostřednictvím informačního systému datových schránek</w:t>
      </w:r>
      <w:r>
        <w:rPr>
          <w:rFonts w:ascii="Times New Roman" w:eastAsiaTheme="minorHAnsi" w:hAnsi="Times New Roman"/>
          <w:sz w:val="24"/>
          <w:szCs w:val="24"/>
        </w:rPr>
        <w:t>.</w:t>
      </w:r>
    </w:p>
    <w:p w14:paraId="616D359C" w14:textId="77777777" w:rsidR="00DE7EB3" w:rsidRPr="00B90917" w:rsidRDefault="0076421B" w:rsidP="00FC2E9C">
      <w:pPr>
        <w:pStyle w:val="Nadpis1"/>
        <w:keepLines w:val="0"/>
        <w:numPr>
          <w:ilvl w:val="0"/>
          <w:numId w:val="3"/>
        </w:numPr>
        <w:spacing w:before="360" w:after="120"/>
        <w:ind w:left="357" w:hanging="357"/>
      </w:pPr>
      <w:r w:rsidRPr="00641DA7">
        <w:rPr>
          <w:szCs w:val="20"/>
          <w:lang w:eastAsia="cs-CZ"/>
        </w:rPr>
        <w:t>Podmínky</w:t>
      </w:r>
      <w:r w:rsidRPr="00B90917">
        <w:t xml:space="preserve"> výzvy </w:t>
      </w:r>
    </w:p>
    <w:p w14:paraId="0EA0ED4E" w14:textId="186C498A" w:rsidR="00102178" w:rsidRDefault="00102178" w:rsidP="00FC2E9C">
      <w:pPr>
        <w:spacing w:after="120" w:line="240" w:lineRule="auto"/>
        <w:jc w:val="both"/>
        <w:rPr>
          <w:rFonts w:ascii="Times New Roman" w:hAnsi="Times New Roman"/>
          <w:sz w:val="24"/>
          <w:szCs w:val="24"/>
        </w:rPr>
      </w:pPr>
      <w:r w:rsidRPr="00CA79D5">
        <w:rPr>
          <w:rFonts w:ascii="Times New Roman" w:hAnsi="Times New Roman"/>
          <w:sz w:val="24"/>
          <w:szCs w:val="24"/>
        </w:rPr>
        <w:t>Dotace je poskytována v souladu s ustanovením § 14 a násl. zákona o rozpočtových pravidlech, zákonem č. 500/2004 Sb., správní řád, ve znění pozdějších předpisů, vyhláškou č. 560/2006 Sb., o účasti státního rozpočtu na financování programů reprodukce majetku, ve znění pozdějších předpisů, zákonem č. 320/2001 Sb., o finanční kontrole ve veřejné správě a o změně některých zákonů (zákon o finanční kontrole), ve znění pozdějších předpisů, metodickými pokyny poskytovatele a Podmínkami</w:t>
      </w:r>
      <w:r w:rsidR="006B7412">
        <w:rPr>
          <w:rFonts w:ascii="Times New Roman" w:hAnsi="Times New Roman"/>
          <w:sz w:val="24"/>
          <w:szCs w:val="24"/>
        </w:rPr>
        <w:t xml:space="preserve"> </w:t>
      </w:r>
      <w:r w:rsidRPr="00CA79D5">
        <w:rPr>
          <w:rFonts w:ascii="Times New Roman" w:hAnsi="Times New Roman"/>
          <w:sz w:val="24"/>
          <w:szCs w:val="24"/>
        </w:rPr>
        <w:t xml:space="preserve">pro poskytnutí dotace, jejichž vzorové znění, které je pro žadatele závazné, je přílohou č. 3 této výzvy a jejichž doplněné znění je posléze nedílnou součástí </w:t>
      </w:r>
      <w:r w:rsidR="006B7412">
        <w:rPr>
          <w:rFonts w:ascii="Times New Roman" w:hAnsi="Times New Roman"/>
          <w:sz w:val="24"/>
          <w:szCs w:val="24"/>
        </w:rPr>
        <w:t>r</w:t>
      </w:r>
      <w:r w:rsidRPr="00CA79D5">
        <w:rPr>
          <w:rFonts w:ascii="Times New Roman" w:hAnsi="Times New Roman"/>
          <w:sz w:val="24"/>
          <w:szCs w:val="24"/>
        </w:rPr>
        <w:t>ozhodnutí</w:t>
      </w:r>
      <w:r w:rsidR="006B7412">
        <w:rPr>
          <w:rFonts w:ascii="Times New Roman" w:hAnsi="Times New Roman"/>
          <w:sz w:val="24"/>
          <w:szCs w:val="24"/>
        </w:rPr>
        <w:t>.</w:t>
      </w:r>
    </w:p>
    <w:p w14:paraId="424E99C7" w14:textId="77777777" w:rsidR="004E7A7C" w:rsidRDefault="004E7A7C" w:rsidP="00FC2E9C">
      <w:pPr>
        <w:spacing w:after="120" w:line="240" w:lineRule="auto"/>
        <w:jc w:val="both"/>
        <w:rPr>
          <w:rFonts w:ascii="Times New Roman" w:hAnsi="Times New Roman"/>
          <w:sz w:val="24"/>
          <w:szCs w:val="24"/>
        </w:rPr>
      </w:pPr>
    </w:p>
    <w:p w14:paraId="4EBC9563" w14:textId="23C11BA7" w:rsidR="00102178" w:rsidRPr="00B90917" w:rsidRDefault="00102178" w:rsidP="00FC2E9C">
      <w:pPr>
        <w:spacing w:after="120" w:line="240" w:lineRule="auto"/>
        <w:jc w:val="both"/>
        <w:rPr>
          <w:rFonts w:ascii="Times New Roman" w:hAnsi="Times New Roman"/>
          <w:sz w:val="24"/>
          <w:szCs w:val="24"/>
        </w:rPr>
      </w:pPr>
      <w:r w:rsidRPr="00B90917">
        <w:rPr>
          <w:rFonts w:ascii="Times New Roman" w:hAnsi="Times New Roman"/>
          <w:sz w:val="24"/>
          <w:szCs w:val="24"/>
        </w:rPr>
        <w:lastRenderedPageBreak/>
        <w:t xml:space="preserve">Žadatel musí </w:t>
      </w:r>
      <w:r>
        <w:rPr>
          <w:rFonts w:ascii="Times New Roman" w:hAnsi="Times New Roman"/>
          <w:sz w:val="24"/>
          <w:szCs w:val="24"/>
        </w:rPr>
        <w:t xml:space="preserve">zároveň </w:t>
      </w:r>
      <w:r w:rsidRPr="00B90917">
        <w:rPr>
          <w:rFonts w:ascii="Times New Roman" w:hAnsi="Times New Roman"/>
          <w:sz w:val="24"/>
          <w:szCs w:val="24"/>
        </w:rPr>
        <w:t>dodržet následující závazné podmínky</w:t>
      </w:r>
      <w:r>
        <w:rPr>
          <w:rFonts w:ascii="Times New Roman" w:hAnsi="Times New Roman"/>
          <w:sz w:val="24"/>
          <w:szCs w:val="24"/>
        </w:rPr>
        <w:t>:</w:t>
      </w:r>
    </w:p>
    <w:p w14:paraId="0B8A4494" w14:textId="77777777" w:rsidR="00810291" w:rsidRPr="00A023BE" w:rsidRDefault="0084138B" w:rsidP="00FC2E9C">
      <w:pPr>
        <w:pStyle w:val="Odstavecseseznamem"/>
        <w:numPr>
          <w:ilvl w:val="0"/>
          <w:numId w:val="2"/>
        </w:numPr>
        <w:spacing w:before="60" w:after="60" w:line="240" w:lineRule="auto"/>
        <w:ind w:left="357" w:hanging="357"/>
        <w:jc w:val="both"/>
        <w:rPr>
          <w:rFonts w:ascii="Times New Roman" w:hAnsi="Times New Roman"/>
          <w:sz w:val="24"/>
          <w:szCs w:val="24"/>
        </w:rPr>
      </w:pPr>
      <w:r w:rsidRPr="00A023BE">
        <w:rPr>
          <w:rFonts w:ascii="Times New Roman" w:hAnsi="Times New Roman"/>
          <w:sz w:val="24"/>
          <w:szCs w:val="24"/>
        </w:rPr>
        <w:t>Dotace se poskytuje výhradně na základě žádosti</w:t>
      </w:r>
      <w:r w:rsidR="00DC7E66" w:rsidRPr="00A023BE">
        <w:rPr>
          <w:rFonts w:ascii="Times New Roman" w:hAnsi="Times New Roman"/>
          <w:sz w:val="24"/>
          <w:szCs w:val="24"/>
        </w:rPr>
        <w:t xml:space="preserve"> </w:t>
      </w:r>
      <w:r w:rsidR="00214FE3" w:rsidRPr="00A023BE">
        <w:rPr>
          <w:rFonts w:ascii="Times New Roman" w:hAnsi="Times New Roman"/>
          <w:sz w:val="24"/>
          <w:szCs w:val="24"/>
        </w:rPr>
        <w:t xml:space="preserve">doplněné povinnými přílohami dle bodu </w:t>
      </w:r>
      <w:r w:rsidR="00C650F1" w:rsidRPr="00A023BE">
        <w:rPr>
          <w:rFonts w:ascii="Times New Roman" w:hAnsi="Times New Roman"/>
          <w:sz w:val="24"/>
          <w:szCs w:val="24"/>
        </w:rPr>
        <w:t>2</w:t>
      </w:r>
      <w:r w:rsidR="00214FE3" w:rsidRPr="00A023BE">
        <w:rPr>
          <w:rFonts w:ascii="Times New Roman" w:hAnsi="Times New Roman"/>
          <w:sz w:val="24"/>
          <w:szCs w:val="24"/>
        </w:rPr>
        <w:t>.1</w:t>
      </w:r>
      <w:r w:rsidR="00C650F1" w:rsidRPr="00A023BE">
        <w:rPr>
          <w:rFonts w:ascii="Times New Roman" w:hAnsi="Times New Roman"/>
          <w:sz w:val="24"/>
          <w:szCs w:val="24"/>
        </w:rPr>
        <w:t xml:space="preserve">. </w:t>
      </w:r>
      <w:r w:rsidR="00214FE3" w:rsidRPr="00A023BE">
        <w:rPr>
          <w:rFonts w:ascii="Times New Roman" w:hAnsi="Times New Roman"/>
          <w:sz w:val="24"/>
          <w:szCs w:val="24"/>
        </w:rPr>
        <w:t>Obsah žádosti</w:t>
      </w:r>
      <w:r w:rsidR="002A7F8D" w:rsidRPr="00A023BE">
        <w:rPr>
          <w:rFonts w:ascii="Times New Roman" w:hAnsi="Times New Roman"/>
          <w:sz w:val="24"/>
          <w:szCs w:val="24"/>
        </w:rPr>
        <w:t>.</w:t>
      </w:r>
    </w:p>
    <w:p w14:paraId="527588E1" w14:textId="77777777" w:rsidR="00810291" w:rsidRPr="00A023BE" w:rsidRDefault="00810291" w:rsidP="00FC2E9C">
      <w:pPr>
        <w:pStyle w:val="Odstavecseseznamem"/>
        <w:numPr>
          <w:ilvl w:val="0"/>
          <w:numId w:val="2"/>
        </w:numPr>
        <w:spacing w:before="60" w:after="60" w:line="240" w:lineRule="auto"/>
        <w:ind w:left="357" w:hanging="357"/>
        <w:jc w:val="both"/>
        <w:rPr>
          <w:rFonts w:ascii="Times New Roman" w:hAnsi="Times New Roman"/>
          <w:sz w:val="24"/>
          <w:szCs w:val="24"/>
        </w:rPr>
      </w:pPr>
      <w:r w:rsidRPr="00A023BE">
        <w:rPr>
          <w:rFonts w:ascii="Times New Roman" w:eastAsiaTheme="minorHAnsi" w:hAnsi="Times New Roman"/>
          <w:sz w:val="24"/>
          <w:szCs w:val="24"/>
        </w:rPr>
        <w:t xml:space="preserve">Žádosti je možné podávat v období pro počátek a konec </w:t>
      </w:r>
      <w:r w:rsidRPr="00A023BE">
        <w:rPr>
          <w:rFonts w:ascii="Times New Roman" w:eastAsia="Times New Roman" w:hAnsi="Times New Roman"/>
          <w:sz w:val="24"/>
          <w:szCs w:val="24"/>
          <w:lang w:eastAsia="cs-CZ"/>
        </w:rPr>
        <w:t>příjmu žádostí uvedenému v bodě 1c) výzvy</w:t>
      </w:r>
      <w:r w:rsidR="002A7F8D" w:rsidRPr="00A023BE">
        <w:rPr>
          <w:rFonts w:ascii="Times New Roman" w:eastAsiaTheme="minorHAnsi" w:hAnsi="Times New Roman"/>
          <w:sz w:val="24"/>
          <w:szCs w:val="24"/>
        </w:rPr>
        <w:t>.</w:t>
      </w:r>
    </w:p>
    <w:p w14:paraId="0210F28A" w14:textId="77777777" w:rsidR="003B7DDD" w:rsidRPr="00A023BE" w:rsidRDefault="00DE7EB3" w:rsidP="00FC2E9C">
      <w:pPr>
        <w:pStyle w:val="Odstavecseseznamem"/>
        <w:numPr>
          <w:ilvl w:val="0"/>
          <w:numId w:val="2"/>
        </w:numPr>
        <w:tabs>
          <w:tab w:val="left" w:pos="480"/>
        </w:tabs>
        <w:spacing w:before="60" w:after="60" w:line="240" w:lineRule="auto"/>
        <w:ind w:left="357" w:hanging="357"/>
        <w:jc w:val="both"/>
        <w:rPr>
          <w:rFonts w:ascii="Times New Roman" w:hAnsi="Times New Roman"/>
          <w:sz w:val="24"/>
          <w:szCs w:val="24"/>
        </w:rPr>
      </w:pPr>
      <w:r w:rsidRPr="00A023BE">
        <w:rPr>
          <w:rFonts w:ascii="Times New Roman" w:hAnsi="Times New Roman"/>
          <w:sz w:val="24"/>
          <w:szCs w:val="24"/>
        </w:rPr>
        <w:t>Žadatel musí být oprávněným žadatelem</w:t>
      </w:r>
      <w:r w:rsidR="002A7F8D" w:rsidRPr="00A023BE">
        <w:rPr>
          <w:rFonts w:ascii="Times New Roman" w:hAnsi="Times New Roman"/>
          <w:sz w:val="24"/>
          <w:szCs w:val="24"/>
        </w:rPr>
        <w:t>.</w:t>
      </w:r>
    </w:p>
    <w:p w14:paraId="5F354098" w14:textId="01EDB0D4" w:rsidR="00C650F1" w:rsidRPr="00A023BE" w:rsidRDefault="002A7F8D" w:rsidP="00FC2E9C">
      <w:pPr>
        <w:pStyle w:val="Odstavecseseznamem"/>
        <w:numPr>
          <w:ilvl w:val="0"/>
          <w:numId w:val="2"/>
        </w:numPr>
        <w:spacing w:before="60" w:after="60" w:line="240" w:lineRule="auto"/>
        <w:jc w:val="both"/>
        <w:rPr>
          <w:rFonts w:ascii="Times New Roman" w:hAnsi="Times New Roman"/>
          <w:sz w:val="24"/>
          <w:szCs w:val="24"/>
        </w:rPr>
      </w:pPr>
      <w:r w:rsidRPr="00A023BE">
        <w:rPr>
          <w:rFonts w:ascii="Times New Roman" w:hAnsi="Times New Roman"/>
          <w:sz w:val="24"/>
          <w:szCs w:val="24"/>
        </w:rPr>
        <w:t>Prostřednictvím výzvy mohou být realizovány výlučně akce, které byly jmenovitě určeny k podpoře v rámci programu 133 340 – podprogram 133 341.</w:t>
      </w:r>
    </w:p>
    <w:p w14:paraId="18FBE45C" w14:textId="77777777" w:rsidR="006D5CF5" w:rsidRPr="00A023BE" w:rsidRDefault="006D5CF5" w:rsidP="00FC2E9C">
      <w:pPr>
        <w:pStyle w:val="Odstavecseseznamem"/>
        <w:numPr>
          <w:ilvl w:val="0"/>
          <w:numId w:val="2"/>
        </w:numPr>
        <w:spacing w:after="40" w:line="240" w:lineRule="auto"/>
        <w:jc w:val="both"/>
        <w:rPr>
          <w:rFonts w:ascii="Times New Roman" w:hAnsi="Times New Roman"/>
          <w:sz w:val="24"/>
          <w:szCs w:val="24"/>
        </w:rPr>
      </w:pPr>
      <w:r w:rsidRPr="00A023BE">
        <w:rPr>
          <w:rFonts w:ascii="Times New Roman" w:hAnsi="Times New Roman"/>
          <w:sz w:val="24"/>
          <w:szCs w:val="24"/>
        </w:rPr>
        <w:t>Přijetí žádosti nezakládá nárok na poskytnutí dotace. Žádost a související dokumentace podléhá posouzení dle bodu 5. této výzvy.</w:t>
      </w:r>
    </w:p>
    <w:p w14:paraId="12745F70" w14:textId="77777777" w:rsidR="004664B7" w:rsidRPr="00A023BE" w:rsidRDefault="004664B7" w:rsidP="00FC2E9C">
      <w:pPr>
        <w:pStyle w:val="Odstavecseseznamem"/>
        <w:numPr>
          <w:ilvl w:val="0"/>
          <w:numId w:val="2"/>
        </w:numPr>
        <w:spacing w:before="60" w:after="60" w:line="240" w:lineRule="auto"/>
        <w:ind w:left="357" w:hanging="357"/>
        <w:jc w:val="both"/>
        <w:rPr>
          <w:rFonts w:ascii="Times New Roman" w:hAnsi="Times New Roman"/>
          <w:sz w:val="24"/>
          <w:szCs w:val="24"/>
        </w:rPr>
      </w:pPr>
      <w:r w:rsidRPr="00A023BE">
        <w:rPr>
          <w:rFonts w:ascii="Times New Roman" w:hAnsi="Times New Roman"/>
          <w:sz w:val="24"/>
          <w:szCs w:val="24"/>
        </w:rPr>
        <w:t>O poskytnutí dotace a výši dotace rozhoduje poskytovatel, schválená celková částka dotace (včetně DPH) představuje částku maximální.</w:t>
      </w:r>
    </w:p>
    <w:p w14:paraId="157E0024" w14:textId="75466A8D" w:rsidR="006D5CF5" w:rsidRPr="00A023BE" w:rsidRDefault="006D5CF5" w:rsidP="00FC2E9C">
      <w:pPr>
        <w:pStyle w:val="Odstavecseseznamem"/>
        <w:numPr>
          <w:ilvl w:val="0"/>
          <w:numId w:val="2"/>
        </w:numPr>
        <w:spacing w:before="60" w:after="60" w:line="240" w:lineRule="auto"/>
        <w:jc w:val="both"/>
        <w:rPr>
          <w:rFonts w:ascii="Times New Roman" w:hAnsi="Times New Roman"/>
          <w:sz w:val="24"/>
          <w:szCs w:val="24"/>
          <w:lang w:eastAsia="cs-CZ"/>
        </w:rPr>
      </w:pPr>
      <w:r w:rsidRPr="00A023BE">
        <w:rPr>
          <w:rFonts w:ascii="Times New Roman" w:eastAsiaTheme="minorHAnsi" w:hAnsi="Times New Roman" w:cstheme="minorBidi"/>
          <w:sz w:val="24"/>
          <w:lang w:eastAsia="cs-CZ"/>
        </w:rPr>
        <w:t>Žadatel se musí podílet na financování</w:t>
      </w:r>
      <w:r w:rsidR="0024322D" w:rsidRPr="00A023BE">
        <w:rPr>
          <w:rFonts w:ascii="Times New Roman" w:eastAsiaTheme="minorHAnsi" w:hAnsi="Times New Roman" w:cstheme="minorBidi"/>
          <w:sz w:val="24"/>
          <w:lang w:eastAsia="cs-CZ"/>
        </w:rPr>
        <w:t xml:space="preserve"> </w:t>
      </w:r>
      <w:r w:rsidRPr="00A023BE">
        <w:rPr>
          <w:rFonts w:ascii="Times New Roman" w:eastAsiaTheme="minorHAnsi" w:hAnsi="Times New Roman" w:cstheme="minorBidi"/>
          <w:sz w:val="24"/>
          <w:lang w:eastAsia="cs-CZ"/>
        </w:rPr>
        <w:t xml:space="preserve">akce ve stanoveném podílu, tj. ve výši 30 % z celkových uznatelných nákladů akce v případě, kdy žadatelem je obec jako samostatný žadatel nebo </w:t>
      </w:r>
      <w:r w:rsidRPr="00A023BE">
        <w:rPr>
          <w:rFonts w:ascii="Times New Roman" w:eastAsia="Times New Roman" w:hAnsi="Times New Roman"/>
          <w:sz w:val="24"/>
          <w:szCs w:val="24"/>
          <w:lang w:eastAsia="cs-CZ"/>
        </w:rPr>
        <w:t xml:space="preserve">15 % z celkových uznatelných nákladů akce v případě, že žadatelem je svazek obcí, </w:t>
      </w:r>
      <w:r w:rsidRPr="00A023BE">
        <w:rPr>
          <w:rFonts w:ascii="Times New Roman" w:hAnsi="Times New Roman"/>
          <w:sz w:val="24"/>
          <w:szCs w:val="24"/>
        </w:rPr>
        <w:t>ev. školská právnická osoba zřizovaná svazkem obcí v</w:t>
      </w:r>
      <w:r w:rsidR="006B7412">
        <w:rPr>
          <w:rFonts w:ascii="Times New Roman" w:hAnsi="Times New Roman"/>
          <w:sz w:val="24"/>
          <w:szCs w:val="24"/>
        </w:rPr>
        <w:t> </w:t>
      </w:r>
      <w:r w:rsidRPr="00A023BE">
        <w:rPr>
          <w:rFonts w:ascii="Times New Roman" w:hAnsi="Times New Roman"/>
          <w:sz w:val="24"/>
          <w:szCs w:val="24"/>
        </w:rPr>
        <w:t>souladu</w:t>
      </w:r>
      <w:r w:rsidR="006B7412">
        <w:rPr>
          <w:rFonts w:ascii="Times New Roman" w:hAnsi="Times New Roman"/>
          <w:sz w:val="24"/>
          <w:szCs w:val="24"/>
        </w:rPr>
        <w:t xml:space="preserve"> </w:t>
      </w:r>
      <w:r w:rsidRPr="00A023BE">
        <w:rPr>
          <w:rFonts w:ascii="Times New Roman" w:hAnsi="Times New Roman"/>
          <w:sz w:val="24"/>
          <w:szCs w:val="24"/>
        </w:rPr>
        <w:t>s § 124 školského zákona</w:t>
      </w:r>
      <w:r w:rsidR="006B7412">
        <w:rPr>
          <w:rFonts w:ascii="Times New Roman" w:hAnsi="Times New Roman"/>
          <w:sz w:val="24"/>
          <w:szCs w:val="24"/>
        </w:rPr>
        <w:t>.</w:t>
      </w:r>
    </w:p>
    <w:p w14:paraId="1DD81E40" w14:textId="77777777" w:rsidR="006D5CF5" w:rsidRPr="00BA1A9E" w:rsidRDefault="006D5CF5" w:rsidP="00FC2E9C">
      <w:pPr>
        <w:numPr>
          <w:ilvl w:val="0"/>
          <w:numId w:val="2"/>
        </w:numPr>
        <w:spacing w:before="60" w:after="60" w:line="240" w:lineRule="auto"/>
        <w:jc w:val="both"/>
        <w:rPr>
          <w:rFonts w:ascii="Times New Roman" w:hAnsi="Times New Roman"/>
          <w:sz w:val="24"/>
          <w:szCs w:val="24"/>
          <w:lang w:eastAsia="cs-CZ"/>
        </w:rPr>
      </w:pPr>
      <w:bookmarkStart w:id="15" w:name="_Hlk81380435"/>
      <w:r w:rsidRPr="00BA1A9E">
        <w:rPr>
          <w:rFonts w:ascii="Times New Roman" w:hAnsi="Times New Roman"/>
          <w:sz w:val="24"/>
          <w:szCs w:val="24"/>
          <w:lang w:eastAsia="cs-CZ"/>
        </w:rPr>
        <w:t>Vlastnictví staveb a pozemků dotčených dotací ke dni podání žádosti - v</w:t>
      </w:r>
      <w:r w:rsidRPr="00BA1A9E">
        <w:rPr>
          <w:rFonts w:ascii="Times New Roman" w:hAnsi="Times New Roman"/>
          <w:sz w:val="24"/>
          <w:szCs w:val="24"/>
        </w:rPr>
        <w:t xml:space="preserve"> souvislosti </w:t>
      </w:r>
      <w:r w:rsidRPr="00BA1A9E">
        <w:rPr>
          <w:rFonts w:ascii="Times New Roman" w:hAnsi="Times New Roman"/>
          <w:sz w:val="24"/>
          <w:szCs w:val="24"/>
        </w:rPr>
        <w:br/>
        <w:t>s charakteristikou jednotlivých žadatelů je vlastnictví pozemků a staveb dotčených dotací podmíněno následovně:</w:t>
      </w:r>
    </w:p>
    <w:p w14:paraId="070D476F" w14:textId="60487C0A" w:rsidR="006D5CF5" w:rsidRPr="00BA1A9E" w:rsidRDefault="006D5CF5" w:rsidP="00FC2E9C">
      <w:pPr>
        <w:numPr>
          <w:ilvl w:val="0"/>
          <w:numId w:val="39"/>
        </w:numPr>
        <w:spacing w:after="60" w:line="240" w:lineRule="auto"/>
        <w:jc w:val="both"/>
        <w:rPr>
          <w:rFonts w:ascii="Times New Roman" w:hAnsi="Times New Roman"/>
          <w:sz w:val="24"/>
          <w:szCs w:val="24"/>
        </w:rPr>
      </w:pPr>
      <w:r w:rsidRPr="00BA1A9E">
        <w:rPr>
          <w:rFonts w:ascii="Times New Roman" w:hAnsi="Times New Roman"/>
          <w:sz w:val="24"/>
          <w:szCs w:val="24"/>
        </w:rPr>
        <w:t xml:space="preserve">v případě obce jako žadatele – </w:t>
      </w:r>
      <w:r w:rsidR="00417A8B" w:rsidRPr="00BA1A9E">
        <w:rPr>
          <w:rFonts w:ascii="Times New Roman" w:hAnsi="Times New Roman"/>
          <w:sz w:val="24"/>
          <w:szCs w:val="24"/>
        </w:rPr>
        <w:t xml:space="preserve">ve vlastnictví žadatele </w:t>
      </w:r>
      <w:r w:rsidRPr="00BA1A9E">
        <w:rPr>
          <w:rFonts w:ascii="Times New Roman" w:hAnsi="Times New Roman"/>
          <w:sz w:val="24"/>
          <w:szCs w:val="24"/>
        </w:rPr>
        <w:t>musí být jak pozemek, tak stavba,</w:t>
      </w:r>
    </w:p>
    <w:p w14:paraId="237A1A0F" w14:textId="6C40DF83" w:rsidR="006D5CF5" w:rsidRPr="00BA1A9E" w:rsidRDefault="006D5CF5" w:rsidP="00FC2E9C">
      <w:pPr>
        <w:numPr>
          <w:ilvl w:val="0"/>
          <w:numId w:val="39"/>
        </w:numPr>
        <w:spacing w:after="60" w:line="240" w:lineRule="auto"/>
        <w:jc w:val="both"/>
        <w:rPr>
          <w:rFonts w:ascii="Times New Roman" w:hAnsi="Times New Roman"/>
          <w:sz w:val="24"/>
          <w:szCs w:val="24"/>
        </w:rPr>
      </w:pPr>
      <w:r w:rsidRPr="00BA1A9E">
        <w:rPr>
          <w:rFonts w:ascii="Times New Roman" w:hAnsi="Times New Roman"/>
          <w:sz w:val="24"/>
          <w:szCs w:val="24"/>
        </w:rPr>
        <w:t xml:space="preserve">v případě svazku obcí jako žadatele – pozemek musí být </w:t>
      </w:r>
      <w:r w:rsidR="00417A8B" w:rsidRPr="00BA1A9E">
        <w:rPr>
          <w:rFonts w:ascii="Times New Roman" w:hAnsi="Times New Roman"/>
          <w:sz w:val="24"/>
          <w:szCs w:val="24"/>
        </w:rPr>
        <w:t xml:space="preserve">ve vlastnictví </w:t>
      </w:r>
      <w:r w:rsidRPr="00BA1A9E">
        <w:rPr>
          <w:rFonts w:ascii="Times New Roman" w:hAnsi="Times New Roman"/>
          <w:sz w:val="24"/>
          <w:szCs w:val="24"/>
        </w:rPr>
        <w:t>svazku obcí, nebo jednoho z členů svazku obcí s tím, že svazek obcí musí mít v katastru nemovitostí pravomocně zapsáno právo stavby</w:t>
      </w:r>
      <w:r w:rsidR="00B525D3" w:rsidRPr="00BA1A9E">
        <w:rPr>
          <w:rStyle w:val="Znakapoznpodarou"/>
          <w:rFonts w:ascii="Times New Roman" w:hAnsi="Times New Roman"/>
          <w:sz w:val="24"/>
          <w:szCs w:val="24"/>
        </w:rPr>
        <w:footnoteReference w:id="14"/>
      </w:r>
      <w:r w:rsidRPr="00BA1A9E">
        <w:rPr>
          <w:rFonts w:ascii="Times New Roman" w:hAnsi="Times New Roman"/>
          <w:sz w:val="24"/>
          <w:szCs w:val="24"/>
        </w:rPr>
        <w:t xml:space="preserve"> na 99 let. Stavba musí být </w:t>
      </w:r>
      <w:r w:rsidR="00417A8B" w:rsidRPr="00BA1A9E">
        <w:rPr>
          <w:rFonts w:ascii="Times New Roman" w:hAnsi="Times New Roman"/>
          <w:sz w:val="24"/>
          <w:szCs w:val="24"/>
        </w:rPr>
        <w:t xml:space="preserve">ve vlastnictví </w:t>
      </w:r>
      <w:r w:rsidRPr="00BA1A9E">
        <w:rPr>
          <w:rFonts w:ascii="Times New Roman" w:hAnsi="Times New Roman"/>
          <w:sz w:val="24"/>
          <w:szCs w:val="24"/>
        </w:rPr>
        <w:t>svazku obcí,</w:t>
      </w:r>
    </w:p>
    <w:p w14:paraId="1E4675C9" w14:textId="011ECBB8" w:rsidR="006D5CF5" w:rsidRPr="00BA1A9E" w:rsidRDefault="006D5CF5" w:rsidP="00FC2E9C">
      <w:pPr>
        <w:numPr>
          <w:ilvl w:val="0"/>
          <w:numId w:val="39"/>
        </w:numPr>
        <w:spacing w:after="60" w:line="240" w:lineRule="auto"/>
        <w:jc w:val="both"/>
        <w:rPr>
          <w:rFonts w:ascii="Times New Roman" w:hAnsi="Times New Roman"/>
          <w:sz w:val="24"/>
          <w:szCs w:val="24"/>
        </w:rPr>
      </w:pPr>
      <w:r w:rsidRPr="00BA1A9E">
        <w:rPr>
          <w:rFonts w:ascii="Times New Roman" w:hAnsi="Times New Roman"/>
          <w:sz w:val="24"/>
          <w:szCs w:val="24"/>
        </w:rPr>
        <w:t xml:space="preserve">v případě školské právnické osoby zřizované svazkem obcí jako žadatele – pozemek musí být </w:t>
      </w:r>
      <w:r w:rsidR="00417A8B" w:rsidRPr="00BA1A9E">
        <w:rPr>
          <w:rFonts w:ascii="Times New Roman" w:hAnsi="Times New Roman"/>
          <w:sz w:val="24"/>
          <w:szCs w:val="24"/>
        </w:rPr>
        <w:t xml:space="preserve">ve vlastnictví </w:t>
      </w:r>
      <w:r w:rsidRPr="00BA1A9E">
        <w:rPr>
          <w:rFonts w:ascii="Times New Roman" w:hAnsi="Times New Roman"/>
          <w:sz w:val="24"/>
          <w:szCs w:val="24"/>
        </w:rPr>
        <w:t>školské právnické osoby nebo svazku obcí nebo jednoho z členů svazku obcí s tím, že školská právnická osoba musí mít v katastru nemovitostí pravomocně zapsáno právo stavby</w:t>
      </w:r>
      <w:r w:rsidR="004E2CAB" w:rsidRPr="00BA1A9E">
        <w:rPr>
          <w:rStyle w:val="Znakapoznpodarou"/>
          <w:rFonts w:ascii="Times New Roman" w:hAnsi="Times New Roman"/>
          <w:sz w:val="24"/>
          <w:szCs w:val="24"/>
        </w:rPr>
        <w:footnoteReference w:id="15"/>
      </w:r>
      <w:r w:rsidRPr="00BA1A9E">
        <w:rPr>
          <w:rFonts w:ascii="Times New Roman" w:hAnsi="Times New Roman"/>
          <w:sz w:val="24"/>
          <w:szCs w:val="24"/>
        </w:rPr>
        <w:t xml:space="preserve"> na 99 let. Stavba musí být </w:t>
      </w:r>
      <w:r w:rsidR="00417A8B" w:rsidRPr="00BA1A9E">
        <w:rPr>
          <w:rFonts w:ascii="Times New Roman" w:hAnsi="Times New Roman"/>
          <w:sz w:val="24"/>
          <w:szCs w:val="24"/>
        </w:rPr>
        <w:t xml:space="preserve">ve vlastnictví </w:t>
      </w:r>
      <w:r w:rsidRPr="00BA1A9E">
        <w:rPr>
          <w:rFonts w:ascii="Times New Roman" w:hAnsi="Times New Roman"/>
          <w:sz w:val="24"/>
          <w:szCs w:val="24"/>
        </w:rPr>
        <w:t>školské právnické osoby.</w:t>
      </w:r>
    </w:p>
    <w:p w14:paraId="41384DDB" w14:textId="4B15BBB3" w:rsidR="00417A8B" w:rsidRPr="00B376BB" w:rsidRDefault="006D5CF5" w:rsidP="00FC2E9C">
      <w:pPr>
        <w:pStyle w:val="Odstavecseseznamem"/>
        <w:numPr>
          <w:ilvl w:val="0"/>
          <w:numId w:val="2"/>
        </w:numPr>
        <w:spacing w:after="40" w:line="240" w:lineRule="auto"/>
        <w:jc w:val="both"/>
        <w:rPr>
          <w:rFonts w:ascii="Times New Roman" w:hAnsi="Times New Roman"/>
          <w:sz w:val="24"/>
          <w:szCs w:val="24"/>
          <w:lang w:eastAsia="cs-CZ"/>
        </w:rPr>
      </w:pPr>
      <w:bookmarkStart w:id="16" w:name="_Hlk37747597"/>
      <w:bookmarkEnd w:id="15"/>
      <w:r w:rsidRPr="00BA1A9E">
        <w:rPr>
          <w:rFonts w:ascii="Times New Roman" w:hAnsi="Times New Roman"/>
          <w:sz w:val="24"/>
          <w:szCs w:val="24"/>
          <w:lang w:eastAsia="cs-CZ"/>
        </w:rPr>
        <w:t>Výukové kapacity musí být projektovány v souladu s § 2 vyhlášky č. 14/2005 Sb., o předškolním vzdělávání, ve znění pozdějších předpisů, nebo § 4 vyhlášky č. 48/2005 Sb., o základním vzdělávání a některých náležitostech plnění školní docházky, ve znění pozdějších předpisů, vyhláškou č. 268/2009 Sb., o technických požadavcích na stavby, ve znění pozdějších předpisů, a vyhláškou č. 137/2004 Sb., o hygienických požadavcích na stravovací služby a o zásadách osobní a provozní hygieny při činnostech epidemiologicky závažných, ve znění vyhlášky č. 602/2006 Sb., kterou se stanoví nové požadavky na stravovací služby, a vyhláškou č. 410/2005 Sb., o hygienických požadavcích na prostory</w:t>
      </w:r>
      <w:r w:rsidR="00883032" w:rsidRPr="00BA1A9E">
        <w:rPr>
          <w:rFonts w:ascii="Times New Roman" w:hAnsi="Times New Roman"/>
          <w:sz w:val="24"/>
          <w:szCs w:val="24"/>
          <w:lang w:eastAsia="cs-CZ"/>
        </w:rPr>
        <w:t xml:space="preserve"> </w:t>
      </w:r>
      <w:r w:rsidRPr="00BA1A9E">
        <w:rPr>
          <w:rFonts w:ascii="Times New Roman" w:hAnsi="Times New Roman"/>
          <w:sz w:val="24"/>
          <w:szCs w:val="24"/>
          <w:lang w:eastAsia="cs-CZ"/>
        </w:rPr>
        <w:t>a provoz zařízení a provozoven pro výchovu a vzdělávání dětí</w:t>
      </w:r>
      <w:r w:rsidR="00883032" w:rsidRPr="00BA1A9E">
        <w:rPr>
          <w:rFonts w:ascii="Times New Roman" w:hAnsi="Times New Roman"/>
          <w:sz w:val="24"/>
          <w:szCs w:val="24"/>
          <w:lang w:eastAsia="cs-CZ"/>
        </w:rPr>
        <w:t xml:space="preserve"> </w:t>
      </w:r>
      <w:r w:rsidRPr="00BA1A9E">
        <w:rPr>
          <w:rFonts w:ascii="Times New Roman" w:hAnsi="Times New Roman"/>
          <w:sz w:val="24"/>
          <w:szCs w:val="24"/>
          <w:lang w:eastAsia="cs-CZ"/>
        </w:rPr>
        <w:t>a mladistvých, ve znění vyhlášky č. 343/2009 Sb., kterou jsou stanoveny hygienické požadavky na provoz škol, předškolních a ubytovacích zařízení.</w:t>
      </w:r>
      <w:bookmarkEnd w:id="16"/>
    </w:p>
    <w:p w14:paraId="7E9F1E3B" w14:textId="48F1A490" w:rsidR="00433E7D" w:rsidRDefault="0074399A" w:rsidP="00FC2E9C">
      <w:pPr>
        <w:pStyle w:val="Odstavecseseznamem"/>
        <w:numPr>
          <w:ilvl w:val="0"/>
          <w:numId w:val="2"/>
        </w:numPr>
        <w:spacing w:before="60" w:after="60" w:line="240" w:lineRule="auto"/>
        <w:ind w:left="357" w:hanging="357"/>
        <w:jc w:val="both"/>
        <w:rPr>
          <w:rFonts w:ascii="Times New Roman" w:hAnsi="Times New Roman"/>
          <w:sz w:val="24"/>
          <w:szCs w:val="24"/>
        </w:rPr>
      </w:pPr>
      <w:r w:rsidRPr="00A023BE">
        <w:rPr>
          <w:rFonts w:ascii="Times New Roman" w:hAnsi="Times New Roman"/>
          <w:sz w:val="24"/>
          <w:szCs w:val="24"/>
        </w:rPr>
        <w:t>Žadatel doloží soulad charakteru pozemků dotčených budoucí stavbou základní školy a podmínek pro jejich využití s platným územním plánem ke dni podání žádosti</w:t>
      </w:r>
      <w:r w:rsidR="00074775" w:rsidRPr="00A023BE">
        <w:rPr>
          <w:rFonts w:ascii="Times New Roman" w:hAnsi="Times New Roman"/>
          <w:sz w:val="24"/>
          <w:szCs w:val="24"/>
        </w:rPr>
        <w:t>.</w:t>
      </w:r>
      <w:r w:rsidRPr="00A023BE">
        <w:rPr>
          <w:rFonts w:ascii="Times New Roman" w:hAnsi="Times New Roman"/>
          <w:sz w:val="24"/>
          <w:szCs w:val="24"/>
        </w:rPr>
        <w:t xml:space="preserve"> </w:t>
      </w:r>
      <w:r w:rsidR="00C650F1" w:rsidRPr="00A023BE">
        <w:rPr>
          <w:rFonts w:ascii="Times New Roman" w:hAnsi="Times New Roman"/>
          <w:sz w:val="24"/>
          <w:szCs w:val="24"/>
        </w:rPr>
        <w:t xml:space="preserve">V případě realizace stavební části akce bude ze žádosti patrné, že žadatel splnil podmínky pro </w:t>
      </w:r>
      <w:r w:rsidR="00C650F1" w:rsidRPr="00A023BE">
        <w:rPr>
          <w:rFonts w:ascii="Times New Roman" w:hAnsi="Times New Roman"/>
          <w:sz w:val="24"/>
          <w:szCs w:val="24"/>
        </w:rPr>
        <w:lastRenderedPageBreak/>
        <w:t xml:space="preserve">uskutečnění </w:t>
      </w:r>
      <w:r w:rsidR="006B5366" w:rsidRPr="00A023BE">
        <w:rPr>
          <w:rFonts w:ascii="Times New Roman" w:hAnsi="Times New Roman"/>
          <w:sz w:val="24"/>
          <w:szCs w:val="24"/>
        </w:rPr>
        <w:t xml:space="preserve">IZ </w:t>
      </w:r>
      <w:r w:rsidR="00C650F1" w:rsidRPr="00A023BE">
        <w:rPr>
          <w:rFonts w:ascii="Times New Roman" w:hAnsi="Times New Roman"/>
          <w:sz w:val="24"/>
          <w:szCs w:val="24"/>
        </w:rPr>
        <w:t xml:space="preserve">stanovené zákonem č. 183/2006 Sb., o územním plánování a stavebním řádu (stavební zákon), ve znění pozdějších předpisů, tuto podmínku doloží žadatel </w:t>
      </w:r>
      <w:r w:rsidR="00C650F1" w:rsidRPr="00A023BE">
        <w:rPr>
          <w:rFonts w:ascii="Times New Roman" w:hAnsi="Times New Roman"/>
          <w:b/>
          <w:sz w:val="24"/>
          <w:szCs w:val="24"/>
        </w:rPr>
        <w:t>kopií pravomocného minimálně územního rozhodnutí</w:t>
      </w:r>
      <w:r w:rsidR="00C650F1" w:rsidRPr="00A023BE">
        <w:rPr>
          <w:rFonts w:ascii="Times New Roman" w:hAnsi="Times New Roman"/>
          <w:sz w:val="24"/>
          <w:szCs w:val="24"/>
        </w:rPr>
        <w:t>, případně jiným dokumentem pro konkrétní druh povolovacího řízení (např. certifikát autorizovaného inspektora, veřejnoprávní smlouvu nahrazující stavební povolení, platný písemný souhlas stavebního úřadu s ohlášenou stavbou</w:t>
      </w:r>
      <w:r w:rsidR="00C650F1" w:rsidRPr="00A023BE">
        <w:rPr>
          <w:rFonts w:eastAsiaTheme="minorHAnsi" w:cstheme="minorBidi"/>
          <w:vertAlign w:val="superscript"/>
        </w:rPr>
        <w:footnoteReference w:id="16"/>
      </w:r>
      <w:r w:rsidR="00C650F1" w:rsidRPr="00A023BE">
        <w:rPr>
          <w:rFonts w:ascii="Times New Roman" w:hAnsi="Times New Roman"/>
          <w:sz w:val="24"/>
          <w:szCs w:val="24"/>
        </w:rPr>
        <w:t>)</w:t>
      </w:r>
      <w:r w:rsidR="000B7AA2" w:rsidRPr="00A023BE">
        <w:rPr>
          <w:rFonts w:ascii="Times New Roman" w:hAnsi="Times New Roman"/>
          <w:sz w:val="24"/>
          <w:szCs w:val="24"/>
        </w:rPr>
        <w:t>.</w:t>
      </w:r>
      <w:r w:rsidR="00433E7D" w:rsidRPr="00A023BE">
        <w:rPr>
          <w:rFonts w:ascii="Times New Roman" w:hAnsi="Times New Roman"/>
          <w:sz w:val="24"/>
          <w:szCs w:val="24"/>
        </w:rPr>
        <w:t xml:space="preserve"> Územní či obdobné řízení musí být vedeno žadatelem, případně jednou z obcí ze svazku obcí. V okamžiku vydání </w:t>
      </w:r>
      <w:r w:rsidR="00A254BB" w:rsidRPr="00A023BE">
        <w:rPr>
          <w:rFonts w:ascii="Times New Roman" w:hAnsi="Times New Roman"/>
          <w:sz w:val="24"/>
          <w:szCs w:val="24"/>
        </w:rPr>
        <w:t>r</w:t>
      </w:r>
      <w:r w:rsidR="00433E7D" w:rsidRPr="00A023BE">
        <w:rPr>
          <w:rFonts w:ascii="Times New Roman" w:hAnsi="Times New Roman"/>
          <w:sz w:val="24"/>
          <w:szCs w:val="24"/>
        </w:rPr>
        <w:t xml:space="preserve">ozhodnutí </w:t>
      </w:r>
      <w:r w:rsidR="00662596" w:rsidRPr="00A023BE">
        <w:rPr>
          <w:rFonts w:ascii="Times New Roman" w:hAnsi="Times New Roman"/>
          <w:sz w:val="24"/>
          <w:szCs w:val="24"/>
        </w:rPr>
        <w:t>musí</w:t>
      </w:r>
      <w:r w:rsidR="00433E7D" w:rsidRPr="00A023BE">
        <w:rPr>
          <w:rFonts w:ascii="Times New Roman" w:hAnsi="Times New Roman"/>
          <w:sz w:val="24"/>
          <w:szCs w:val="24"/>
        </w:rPr>
        <w:t xml:space="preserve"> být stavebn</w:t>
      </w:r>
      <w:r w:rsidR="00662596" w:rsidRPr="00A023BE">
        <w:rPr>
          <w:rFonts w:ascii="Times New Roman" w:hAnsi="Times New Roman"/>
          <w:sz w:val="24"/>
          <w:szCs w:val="24"/>
        </w:rPr>
        <w:t xml:space="preserve">ík </w:t>
      </w:r>
      <w:r w:rsidR="00433E7D" w:rsidRPr="00A023BE">
        <w:rPr>
          <w:rFonts w:ascii="Times New Roman" w:hAnsi="Times New Roman"/>
          <w:sz w:val="24"/>
          <w:szCs w:val="24"/>
        </w:rPr>
        <w:t>sho</w:t>
      </w:r>
      <w:r w:rsidR="00662596" w:rsidRPr="00A023BE">
        <w:rPr>
          <w:rFonts w:ascii="Times New Roman" w:hAnsi="Times New Roman"/>
          <w:sz w:val="24"/>
          <w:szCs w:val="24"/>
        </w:rPr>
        <w:t>dn</w:t>
      </w:r>
      <w:r w:rsidR="00A254BB" w:rsidRPr="00A023BE">
        <w:rPr>
          <w:rFonts w:ascii="Times New Roman" w:hAnsi="Times New Roman"/>
          <w:sz w:val="24"/>
          <w:szCs w:val="24"/>
        </w:rPr>
        <w:t>ý</w:t>
      </w:r>
      <w:r w:rsidR="00433E7D" w:rsidRPr="00A023BE">
        <w:rPr>
          <w:rFonts w:ascii="Times New Roman" w:hAnsi="Times New Roman"/>
          <w:sz w:val="24"/>
          <w:szCs w:val="24"/>
        </w:rPr>
        <w:t xml:space="preserve"> se žadatelem.</w:t>
      </w:r>
    </w:p>
    <w:p w14:paraId="794307C5" w14:textId="38DBFE2B" w:rsidR="00B376BB" w:rsidRDefault="00B376BB" w:rsidP="00FC2E9C">
      <w:pPr>
        <w:pStyle w:val="Odstavecseseznamem"/>
        <w:numPr>
          <w:ilvl w:val="0"/>
          <w:numId w:val="2"/>
        </w:numPr>
        <w:spacing w:before="60" w:after="60" w:line="240" w:lineRule="auto"/>
        <w:ind w:left="357" w:hanging="357"/>
        <w:jc w:val="both"/>
        <w:rPr>
          <w:rFonts w:ascii="Times New Roman" w:hAnsi="Times New Roman"/>
          <w:sz w:val="24"/>
          <w:szCs w:val="24"/>
        </w:rPr>
      </w:pPr>
      <w:r>
        <w:rPr>
          <w:rFonts w:ascii="Times New Roman" w:hAnsi="Times New Roman"/>
          <w:sz w:val="24"/>
          <w:szCs w:val="24"/>
        </w:rPr>
        <w:t>Ž</w:t>
      </w:r>
      <w:r w:rsidRPr="00B376BB">
        <w:rPr>
          <w:rFonts w:ascii="Times New Roman" w:hAnsi="Times New Roman"/>
          <w:sz w:val="24"/>
          <w:szCs w:val="24"/>
        </w:rPr>
        <w:t>adatel</w:t>
      </w:r>
      <w:r>
        <w:rPr>
          <w:rFonts w:ascii="Times New Roman" w:hAnsi="Times New Roman"/>
          <w:sz w:val="24"/>
          <w:szCs w:val="24"/>
        </w:rPr>
        <w:t xml:space="preserve"> nesmí být</w:t>
      </w:r>
      <w:r w:rsidRPr="00B376BB">
        <w:rPr>
          <w:rFonts w:ascii="Times New Roman" w:hAnsi="Times New Roman"/>
          <w:sz w:val="24"/>
          <w:szCs w:val="24"/>
        </w:rPr>
        <w:t xml:space="preserve"> v prodlení s plněním svých povinností vůči veřejným rozpočtům</w:t>
      </w:r>
      <w:r>
        <w:rPr>
          <w:rFonts w:ascii="Times New Roman" w:hAnsi="Times New Roman"/>
          <w:sz w:val="24"/>
          <w:szCs w:val="24"/>
        </w:rPr>
        <w:t xml:space="preserve"> (bude prokázáno </w:t>
      </w:r>
      <w:r w:rsidRPr="00B376BB">
        <w:rPr>
          <w:rFonts w:ascii="Times New Roman" w:hAnsi="Times New Roman"/>
          <w:sz w:val="24"/>
          <w:szCs w:val="24"/>
        </w:rPr>
        <w:t>čestn</w:t>
      </w:r>
      <w:r>
        <w:rPr>
          <w:rFonts w:ascii="Times New Roman" w:hAnsi="Times New Roman"/>
          <w:sz w:val="24"/>
          <w:szCs w:val="24"/>
        </w:rPr>
        <w:t>ým</w:t>
      </w:r>
      <w:r w:rsidRPr="00B376BB">
        <w:rPr>
          <w:rFonts w:ascii="Times New Roman" w:hAnsi="Times New Roman"/>
          <w:sz w:val="24"/>
          <w:szCs w:val="24"/>
        </w:rPr>
        <w:t xml:space="preserve"> prohlášení</w:t>
      </w:r>
      <w:r>
        <w:rPr>
          <w:rFonts w:ascii="Times New Roman" w:hAnsi="Times New Roman"/>
          <w:sz w:val="24"/>
          <w:szCs w:val="24"/>
        </w:rPr>
        <w:t>m)</w:t>
      </w:r>
      <w:r w:rsidR="00B17655">
        <w:rPr>
          <w:rFonts w:ascii="Times New Roman" w:hAnsi="Times New Roman"/>
          <w:sz w:val="24"/>
          <w:szCs w:val="24"/>
        </w:rPr>
        <w:t>.</w:t>
      </w:r>
    </w:p>
    <w:p w14:paraId="13CDF409" w14:textId="6085E1E6" w:rsidR="00B376BB" w:rsidRDefault="00B376BB" w:rsidP="00FC2E9C">
      <w:pPr>
        <w:pStyle w:val="Odstavecseseznamem"/>
        <w:numPr>
          <w:ilvl w:val="0"/>
          <w:numId w:val="2"/>
        </w:numPr>
        <w:spacing w:before="60" w:after="60" w:line="240" w:lineRule="auto"/>
        <w:ind w:left="357" w:hanging="357"/>
        <w:jc w:val="both"/>
        <w:rPr>
          <w:rFonts w:ascii="Times New Roman" w:hAnsi="Times New Roman"/>
          <w:sz w:val="24"/>
          <w:szCs w:val="24"/>
        </w:rPr>
      </w:pPr>
      <w:r w:rsidRPr="00B376BB">
        <w:rPr>
          <w:rFonts w:ascii="Times New Roman" w:hAnsi="Times New Roman"/>
          <w:sz w:val="24"/>
          <w:szCs w:val="24"/>
        </w:rPr>
        <w:t>Na nemovitosti dotčené dotac</w:t>
      </w:r>
      <w:r w:rsidR="00B17655">
        <w:rPr>
          <w:rFonts w:ascii="Times New Roman" w:hAnsi="Times New Roman"/>
          <w:sz w:val="24"/>
          <w:szCs w:val="24"/>
        </w:rPr>
        <w:t>í</w:t>
      </w:r>
      <w:r w:rsidRPr="00B376BB">
        <w:rPr>
          <w:rFonts w:ascii="Times New Roman" w:hAnsi="Times New Roman"/>
          <w:sz w:val="24"/>
          <w:szCs w:val="24"/>
        </w:rPr>
        <w:t xml:space="preserve"> nevázne zástavní právo</w:t>
      </w:r>
      <w:r>
        <w:rPr>
          <w:rFonts w:ascii="Times New Roman" w:hAnsi="Times New Roman"/>
          <w:sz w:val="24"/>
          <w:szCs w:val="24"/>
        </w:rPr>
        <w:t xml:space="preserve"> </w:t>
      </w:r>
      <w:r w:rsidRPr="00B376BB">
        <w:rPr>
          <w:rFonts w:ascii="Times New Roman" w:hAnsi="Times New Roman"/>
          <w:sz w:val="24"/>
          <w:szCs w:val="24"/>
        </w:rPr>
        <w:t>(bude prokázáno čestným prohlášením)</w:t>
      </w:r>
      <w:bookmarkStart w:id="17" w:name="_Hlk79400689"/>
      <w:r w:rsidR="00B17655">
        <w:rPr>
          <w:rFonts w:ascii="Times New Roman" w:hAnsi="Times New Roman"/>
          <w:sz w:val="24"/>
          <w:szCs w:val="24"/>
        </w:rPr>
        <w:t>.</w:t>
      </w:r>
    </w:p>
    <w:p w14:paraId="7DB12625" w14:textId="49636E78" w:rsidR="00270011" w:rsidRPr="00B376BB" w:rsidRDefault="00B376BB" w:rsidP="00FC2E9C">
      <w:pPr>
        <w:pStyle w:val="Odstavecseseznamem"/>
        <w:numPr>
          <w:ilvl w:val="0"/>
          <w:numId w:val="2"/>
        </w:numPr>
        <w:spacing w:line="240" w:lineRule="auto"/>
        <w:rPr>
          <w:rFonts w:ascii="Times New Roman" w:hAnsi="Times New Roman"/>
          <w:sz w:val="24"/>
          <w:szCs w:val="24"/>
        </w:rPr>
      </w:pPr>
      <w:r w:rsidRPr="00B376BB">
        <w:rPr>
          <w:rFonts w:ascii="Times New Roman" w:hAnsi="Times New Roman"/>
          <w:sz w:val="24"/>
          <w:szCs w:val="24"/>
        </w:rPr>
        <w:t xml:space="preserve">Žadatel čestně prohlásí, </w:t>
      </w:r>
      <w:r w:rsidR="00270011" w:rsidRPr="00B376BB">
        <w:rPr>
          <w:rFonts w:ascii="Times New Roman" w:hAnsi="Times New Roman"/>
          <w:sz w:val="24"/>
          <w:szCs w:val="24"/>
        </w:rPr>
        <w:t xml:space="preserve">že odpovídá za to, že veškeré doklady </w:t>
      </w:r>
      <w:r w:rsidRPr="00B376BB">
        <w:rPr>
          <w:rFonts w:ascii="Times New Roman" w:hAnsi="Times New Roman"/>
          <w:sz w:val="24"/>
          <w:szCs w:val="24"/>
        </w:rPr>
        <w:t xml:space="preserve">předložené společně se žádosti </w:t>
      </w:r>
      <w:r w:rsidR="00270011" w:rsidRPr="00B376BB">
        <w:rPr>
          <w:rFonts w:ascii="Times New Roman" w:hAnsi="Times New Roman"/>
          <w:sz w:val="24"/>
          <w:szCs w:val="24"/>
        </w:rPr>
        <w:t>jsou úplné a pravdivé</w:t>
      </w:r>
      <w:r w:rsidRPr="00B376BB">
        <w:rPr>
          <w:rFonts w:ascii="Times New Roman" w:hAnsi="Times New Roman"/>
          <w:sz w:val="24"/>
          <w:szCs w:val="24"/>
        </w:rPr>
        <w:t xml:space="preserve"> (bude prokázáno čestným prohlášením)</w:t>
      </w:r>
      <w:r>
        <w:rPr>
          <w:rFonts w:ascii="Times New Roman" w:hAnsi="Times New Roman"/>
          <w:sz w:val="24"/>
          <w:szCs w:val="24"/>
        </w:rPr>
        <w:t>.</w:t>
      </w:r>
    </w:p>
    <w:bookmarkEnd w:id="17"/>
    <w:p w14:paraId="0AE4C063" w14:textId="77777777" w:rsidR="0077650B" w:rsidRPr="00934696" w:rsidRDefault="0077650B" w:rsidP="00FC2E9C">
      <w:pPr>
        <w:pStyle w:val="Nadpis1"/>
        <w:keepLines w:val="0"/>
        <w:numPr>
          <w:ilvl w:val="0"/>
          <w:numId w:val="3"/>
        </w:numPr>
        <w:spacing w:before="360" w:after="120"/>
        <w:ind w:left="357" w:hanging="357"/>
        <w:rPr>
          <w:szCs w:val="20"/>
          <w:lang w:eastAsia="cs-CZ"/>
        </w:rPr>
      </w:pPr>
      <w:r w:rsidRPr="00934696">
        <w:rPr>
          <w:szCs w:val="20"/>
          <w:lang w:eastAsia="cs-CZ"/>
        </w:rPr>
        <w:t>Řízení o žádosti</w:t>
      </w:r>
    </w:p>
    <w:p w14:paraId="21572D66" w14:textId="77777777" w:rsidR="002A184D" w:rsidRPr="00297649" w:rsidRDefault="002A184D" w:rsidP="00FC2E9C">
      <w:pPr>
        <w:spacing w:after="60" w:line="240" w:lineRule="auto"/>
        <w:jc w:val="both"/>
        <w:rPr>
          <w:rFonts w:ascii="Times New Roman" w:hAnsi="Times New Roman"/>
          <w:sz w:val="24"/>
          <w:szCs w:val="24"/>
        </w:rPr>
      </w:pPr>
      <w:r w:rsidRPr="00297649">
        <w:rPr>
          <w:rFonts w:ascii="Times New Roman" w:hAnsi="Times New Roman"/>
          <w:sz w:val="24"/>
          <w:szCs w:val="24"/>
        </w:rPr>
        <w:t>Řízení vede poskytovatel. Účastníkem řízení je pouze žadatel.</w:t>
      </w:r>
    </w:p>
    <w:p w14:paraId="28756258" w14:textId="77777777" w:rsidR="002A184D" w:rsidRDefault="002A184D" w:rsidP="00FC2E9C">
      <w:pPr>
        <w:spacing w:after="60" w:line="240" w:lineRule="auto"/>
        <w:jc w:val="both"/>
        <w:rPr>
          <w:rFonts w:ascii="Times New Roman" w:hAnsi="Times New Roman"/>
          <w:sz w:val="24"/>
          <w:szCs w:val="24"/>
        </w:rPr>
      </w:pPr>
      <w:r>
        <w:rPr>
          <w:rFonts w:ascii="Times New Roman" w:hAnsi="Times New Roman"/>
          <w:sz w:val="24"/>
          <w:szCs w:val="24"/>
        </w:rPr>
        <w:t>Řízení končí vydáním usnesení o zastavení řízení, vydáním rozhodnutí o poskytnutí dotace nebo vydáním rozhodnutí o zamítnutí žádosti nebo její části</w:t>
      </w:r>
      <w:r>
        <w:rPr>
          <w:rStyle w:val="Znakapoznpodarou"/>
          <w:rFonts w:ascii="Times New Roman" w:hAnsi="Times New Roman"/>
          <w:sz w:val="24"/>
          <w:szCs w:val="24"/>
        </w:rPr>
        <w:footnoteReference w:id="17"/>
      </w:r>
      <w:r>
        <w:rPr>
          <w:rFonts w:ascii="Times New Roman" w:hAnsi="Times New Roman"/>
          <w:sz w:val="24"/>
          <w:szCs w:val="24"/>
        </w:rPr>
        <w:t>.</w:t>
      </w:r>
    </w:p>
    <w:p w14:paraId="3A4A9DF7" w14:textId="77777777" w:rsidR="002A184D" w:rsidRPr="00BC69D6" w:rsidRDefault="002A184D" w:rsidP="00FC2E9C">
      <w:pPr>
        <w:spacing w:after="60" w:line="240" w:lineRule="auto"/>
        <w:jc w:val="both"/>
        <w:rPr>
          <w:rFonts w:ascii="Times New Roman" w:hAnsi="Times New Roman"/>
          <w:sz w:val="24"/>
          <w:szCs w:val="24"/>
        </w:rPr>
      </w:pPr>
      <w:r>
        <w:rPr>
          <w:rFonts w:ascii="Times New Roman" w:hAnsi="Times New Roman"/>
          <w:sz w:val="24"/>
          <w:szCs w:val="24"/>
        </w:rPr>
        <w:t>Poskytovatel</w:t>
      </w:r>
      <w:r w:rsidRPr="00BC69D6">
        <w:rPr>
          <w:rFonts w:ascii="Times New Roman" w:hAnsi="Times New Roman"/>
          <w:sz w:val="24"/>
          <w:szCs w:val="24"/>
        </w:rPr>
        <w:t xml:space="preserve"> usnesením řízení zastaví v případě, že</w:t>
      </w:r>
      <w:r>
        <w:rPr>
          <w:rFonts w:ascii="Times New Roman" w:hAnsi="Times New Roman"/>
          <w:sz w:val="24"/>
          <w:szCs w:val="24"/>
        </w:rPr>
        <w:t>:</w:t>
      </w:r>
    </w:p>
    <w:p w14:paraId="5B9AD7F5" w14:textId="77777777" w:rsidR="002A184D" w:rsidRPr="00A352ED" w:rsidRDefault="002A184D" w:rsidP="00FC2E9C">
      <w:pPr>
        <w:pStyle w:val="Odstavecseseznamem"/>
        <w:numPr>
          <w:ilvl w:val="0"/>
          <w:numId w:val="47"/>
        </w:numPr>
        <w:spacing w:after="0" w:line="240" w:lineRule="auto"/>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žádost nebyla podána ve stanovené lhůtě k podání žádosti</w:t>
      </w:r>
      <w:r>
        <w:rPr>
          <w:rFonts w:ascii="Times New Roman" w:eastAsia="Times New Roman" w:hAnsi="Times New Roman"/>
          <w:sz w:val="24"/>
          <w:szCs w:val="24"/>
          <w:lang w:eastAsia="cs-CZ"/>
        </w:rPr>
        <w:t>,</w:t>
      </w:r>
    </w:p>
    <w:p w14:paraId="5E5BB9EE" w14:textId="77777777" w:rsidR="002A184D" w:rsidRPr="00A352ED" w:rsidRDefault="002A184D" w:rsidP="00FC2E9C">
      <w:pPr>
        <w:pStyle w:val="Odstavecseseznamem"/>
        <w:numPr>
          <w:ilvl w:val="0"/>
          <w:numId w:val="47"/>
        </w:numPr>
        <w:spacing w:after="0" w:line="240" w:lineRule="auto"/>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žadatel neodpovídá okruhu oprávněných žadatelů</w:t>
      </w:r>
      <w:r>
        <w:rPr>
          <w:rFonts w:ascii="Times New Roman" w:eastAsia="Times New Roman" w:hAnsi="Times New Roman"/>
          <w:sz w:val="24"/>
          <w:szCs w:val="24"/>
          <w:lang w:eastAsia="cs-CZ"/>
        </w:rPr>
        <w:t>,</w:t>
      </w:r>
    </w:p>
    <w:p w14:paraId="7FF8B6D3" w14:textId="77777777" w:rsidR="002A184D" w:rsidRPr="00A352ED" w:rsidRDefault="002A184D" w:rsidP="00FC2E9C">
      <w:pPr>
        <w:pStyle w:val="Odstavecseseznamem"/>
        <w:numPr>
          <w:ilvl w:val="0"/>
          <w:numId w:val="47"/>
        </w:numPr>
        <w:spacing w:after="0" w:line="240" w:lineRule="auto"/>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žadatel neodstranil ve stanovené lhůtě vady žádosti</w:t>
      </w:r>
      <w:r>
        <w:rPr>
          <w:rFonts w:ascii="Times New Roman" w:eastAsia="Times New Roman" w:hAnsi="Times New Roman"/>
          <w:sz w:val="24"/>
          <w:szCs w:val="24"/>
          <w:lang w:eastAsia="cs-CZ"/>
        </w:rPr>
        <w:t>,</w:t>
      </w:r>
    </w:p>
    <w:p w14:paraId="038AB4EB" w14:textId="77777777" w:rsidR="002A184D" w:rsidRPr="00A352ED" w:rsidRDefault="002A184D" w:rsidP="00FC2E9C">
      <w:pPr>
        <w:pStyle w:val="Odstavecseseznamem"/>
        <w:numPr>
          <w:ilvl w:val="0"/>
          <w:numId w:val="47"/>
        </w:numPr>
        <w:spacing w:after="0" w:line="240" w:lineRule="auto"/>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žadatel zanikl přede dnem vydání rozhodnutí o poskytnutí dotace</w:t>
      </w:r>
      <w:r>
        <w:rPr>
          <w:rFonts w:ascii="Times New Roman" w:eastAsia="Times New Roman" w:hAnsi="Times New Roman"/>
          <w:sz w:val="24"/>
          <w:szCs w:val="24"/>
          <w:lang w:eastAsia="cs-CZ"/>
        </w:rPr>
        <w:t>,</w:t>
      </w:r>
    </w:p>
    <w:p w14:paraId="7B4B3D03" w14:textId="77777777" w:rsidR="002A184D" w:rsidRPr="00A352ED" w:rsidRDefault="002A184D" w:rsidP="00FC2E9C">
      <w:pPr>
        <w:pStyle w:val="Odstavecseseznamem"/>
        <w:numPr>
          <w:ilvl w:val="0"/>
          <w:numId w:val="47"/>
        </w:numPr>
        <w:spacing w:after="120" w:line="240" w:lineRule="auto"/>
        <w:ind w:left="714" w:hanging="357"/>
        <w:jc w:val="both"/>
        <w:rPr>
          <w:rFonts w:ascii="Times New Roman" w:eastAsia="Times New Roman" w:hAnsi="Times New Roman"/>
          <w:sz w:val="24"/>
          <w:szCs w:val="24"/>
          <w:lang w:eastAsia="cs-CZ"/>
        </w:rPr>
      </w:pPr>
      <w:r w:rsidRPr="00A352ED">
        <w:rPr>
          <w:rFonts w:ascii="Times New Roman" w:eastAsia="Times New Roman" w:hAnsi="Times New Roman"/>
          <w:sz w:val="24"/>
          <w:szCs w:val="24"/>
          <w:lang w:eastAsia="cs-CZ"/>
        </w:rPr>
        <w:t>nastane jiný důvod pro zastavení řízení předvídaný právní předpisy</w:t>
      </w:r>
      <w:r>
        <w:rPr>
          <w:rFonts w:ascii="Times New Roman" w:eastAsia="Times New Roman" w:hAnsi="Times New Roman"/>
          <w:sz w:val="24"/>
          <w:szCs w:val="24"/>
          <w:lang w:eastAsia="cs-CZ"/>
        </w:rPr>
        <w:t>.</w:t>
      </w:r>
    </w:p>
    <w:p w14:paraId="10708B49" w14:textId="77777777" w:rsidR="002A184D" w:rsidRDefault="002A184D" w:rsidP="00FC2E9C">
      <w:pPr>
        <w:spacing w:after="120" w:line="240" w:lineRule="auto"/>
        <w:jc w:val="both"/>
        <w:rPr>
          <w:rFonts w:ascii="Times New Roman" w:hAnsi="Times New Roman"/>
          <w:sz w:val="24"/>
          <w:szCs w:val="24"/>
        </w:rPr>
      </w:pPr>
      <w:r w:rsidRPr="004B369E">
        <w:rPr>
          <w:rFonts w:ascii="Times New Roman" w:hAnsi="Times New Roman"/>
          <w:sz w:val="24"/>
          <w:szCs w:val="24"/>
        </w:rPr>
        <w:t xml:space="preserve">Žádosti, která byla </w:t>
      </w:r>
      <w:r>
        <w:rPr>
          <w:rFonts w:ascii="Times New Roman" w:hAnsi="Times New Roman"/>
          <w:sz w:val="24"/>
          <w:szCs w:val="24"/>
        </w:rPr>
        <w:t xml:space="preserve">rozhodnutím o zamítnutí žádosti nebo její části </w:t>
      </w:r>
      <w:r w:rsidRPr="004B369E">
        <w:rPr>
          <w:rFonts w:ascii="Times New Roman" w:hAnsi="Times New Roman"/>
          <w:sz w:val="24"/>
          <w:szCs w:val="24"/>
        </w:rPr>
        <w:t xml:space="preserve">pravomocně zcela </w:t>
      </w:r>
      <w:r w:rsidRPr="00136E4D">
        <w:rPr>
          <w:rFonts w:ascii="Times New Roman" w:hAnsi="Times New Roman"/>
          <w:sz w:val="24"/>
          <w:szCs w:val="24"/>
        </w:rPr>
        <w:t xml:space="preserve">nebo zčásti zamítnuta, lze </w:t>
      </w:r>
      <w:r w:rsidRPr="004B369E">
        <w:rPr>
          <w:rFonts w:ascii="Times New Roman" w:hAnsi="Times New Roman"/>
          <w:sz w:val="24"/>
          <w:szCs w:val="24"/>
        </w:rPr>
        <w:t>novým rozhodnutím zcela vyhovět, případně zčásti vyhovět a ve zbytku ji zamítnout, souhlasí-li s tím žadatel.</w:t>
      </w:r>
    </w:p>
    <w:p w14:paraId="489C3846" w14:textId="77777777" w:rsidR="002A184D" w:rsidRDefault="002A184D" w:rsidP="00FC2E9C">
      <w:pPr>
        <w:spacing w:after="120" w:line="240" w:lineRule="auto"/>
        <w:jc w:val="both"/>
        <w:rPr>
          <w:rFonts w:ascii="Times New Roman" w:hAnsi="Times New Roman"/>
          <w:sz w:val="24"/>
          <w:szCs w:val="24"/>
        </w:rPr>
      </w:pPr>
      <w:r w:rsidRPr="00136E4D">
        <w:rPr>
          <w:rFonts w:ascii="Times New Roman" w:hAnsi="Times New Roman"/>
          <w:sz w:val="24"/>
          <w:szCs w:val="24"/>
        </w:rPr>
        <w:t xml:space="preserve">Na dotaci není právní nárok. </w:t>
      </w:r>
    </w:p>
    <w:p w14:paraId="2C27BD95" w14:textId="77777777" w:rsidR="002A184D" w:rsidRDefault="002A184D" w:rsidP="00FC2E9C">
      <w:pPr>
        <w:spacing w:after="0" w:line="240" w:lineRule="auto"/>
        <w:jc w:val="both"/>
        <w:rPr>
          <w:rFonts w:ascii="Times New Roman" w:hAnsi="Times New Roman"/>
          <w:sz w:val="24"/>
          <w:szCs w:val="24"/>
        </w:rPr>
      </w:pPr>
      <w:r w:rsidRPr="00136E4D">
        <w:rPr>
          <w:rFonts w:ascii="Times New Roman" w:hAnsi="Times New Roman"/>
          <w:sz w:val="24"/>
          <w:szCs w:val="24"/>
        </w:rPr>
        <w:t>Proti rozhodnutí poskytovatele není přípustné odvolání ani rozklad. Obnova řízení se nepřipouští. Přezkumné řízení se nepřipouští, s výjimkou postupu podle § 153 odst. 1 písm. a) správního řádu.</w:t>
      </w:r>
    </w:p>
    <w:p w14:paraId="23C7CFE5" w14:textId="77777777" w:rsidR="004664B7" w:rsidRPr="008F6907" w:rsidRDefault="004664B7" w:rsidP="00FC2E9C">
      <w:pPr>
        <w:pStyle w:val="Nadpis1"/>
        <w:keepLines w:val="0"/>
        <w:numPr>
          <w:ilvl w:val="0"/>
          <w:numId w:val="3"/>
        </w:numPr>
        <w:spacing w:before="360" w:after="120"/>
        <w:ind w:left="357" w:hanging="357"/>
      </w:pPr>
      <w:r w:rsidRPr="008F6907">
        <w:rPr>
          <w:szCs w:val="20"/>
          <w:lang w:eastAsia="cs-CZ"/>
        </w:rPr>
        <w:t>Posouzení</w:t>
      </w:r>
      <w:r w:rsidRPr="008F6907">
        <w:t xml:space="preserve"> předložených žádostí</w:t>
      </w:r>
    </w:p>
    <w:p w14:paraId="0D01CF04" w14:textId="66E946A2" w:rsidR="002A184D" w:rsidRDefault="004E2FB4" w:rsidP="00FC2E9C">
      <w:pPr>
        <w:spacing w:after="60" w:line="240" w:lineRule="auto"/>
        <w:jc w:val="both"/>
        <w:rPr>
          <w:rFonts w:ascii="Times New Roman" w:eastAsiaTheme="minorHAnsi" w:hAnsi="Times New Roman"/>
          <w:sz w:val="24"/>
          <w:szCs w:val="24"/>
        </w:rPr>
      </w:pPr>
      <w:r>
        <w:rPr>
          <w:rFonts w:ascii="Times New Roman" w:eastAsiaTheme="minorHAnsi" w:hAnsi="Times New Roman"/>
          <w:sz w:val="24"/>
          <w:szCs w:val="24"/>
        </w:rPr>
        <w:t>J</w:t>
      </w:r>
      <w:r w:rsidR="002A184D" w:rsidRPr="00B43191">
        <w:rPr>
          <w:rFonts w:ascii="Times New Roman" w:eastAsiaTheme="minorHAnsi" w:hAnsi="Times New Roman"/>
          <w:sz w:val="24"/>
          <w:szCs w:val="24"/>
        </w:rPr>
        <w:t>ednotlivé fáze v procesu posouzení</w:t>
      </w:r>
      <w:r>
        <w:rPr>
          <w:rFonts w:ascii="Times New Roman" w:eastAsiaTheme="minorHAnsi" w:hAnsi="Times New Roman"/>
          <w:sz w:val="24"/>
          <w:szCs w:val="24"/>
        </w:rPr>
        <w:t xml:space="preserve"> jsou:</w:t>
      </w:r>
    </w:p>
    <w:p w14:paraId="6AD7D24D" w14:textId="27743AEE" w:rsidR="002A184D" w:rsidRPr="009C3739" w:rsidRDefault="002A184D" w:rsidP="00FC2E9C">
      <w:pPr>
        <w:spacing w:before="120" w:after="60" w:line="240" w:lineRule="auto"/>
        <w:jc w:val="both"/>
        <w:rPr>
          <w:rFonts w:ascii="Times New Roman" w:hAnsi="Times New Roman"/>
          <w:sz w:val="24"/>
          <w:szCs w:val="24"/>
          <w:u w:val="single"/>
        </w:rPr>
      </w:pPr>
      <w:r w:rsidRPr="009C3739">
        <w:rPr>
          <w:rFonts w:ascii="Times New Roman" w:hAnsi="Times New Roman"/>
          <w:sz w:val="24"/>
          <w:szCs w:val="24"/>
          <w:u w:val="single"/>
        </w:rPr>
        <w:t>Povinné fáze:</w:t>
      </w:r>
    </w:p>
    <w:p w14:paraId="7D1EF399" w14:textId="310FAD2D" w:rsidR="002A184D" w:rsidRPr="002A184D" w:rsidRDefault="002A184D" w:rsidP="00FC2E9C">
      <w:pPr>
        <w:numPr>
          <w:ilvl w:val="1"/>
          <w:numId w:val="9"/>
        </w:numPr>
        <w:spacing w:after="60" w:line="240" w:lineRule="auto"/>
        <w:ind w:left="709"/>
        <w:jc w:val="both"/>
        <w:rPr>
          <w:rFonts w:ascii="Times New Roman" w:hAnsi="Times New Roman"/>
          <w:sz w:val="24"/>
          <w:szCs w:val="24"/>
        </w:rPr>
      </w:pPr>
      <w:r w:rsidRPr="00B90917">
        <w:rPr>
          <w:rFonts w:ascii="Times New Roman" w:hAnsi="Times New Roman"/>
          <w:sz w:val="24"/>
          <w:szCs w:val="24"/>
        </w:rPr>
        <w:t>Formální kontrola</w:t>
      </w:r>
    </w:p>
    <w:p w14:paraId="3E44BF6A" w14:textId="77777777" w:rsidR="004E2FB4" w:rsidRDefault="004E2FB4" w:rsidP="00FC2E9C">
      <w:pPr>
        <w:spacing w:before="120" w:after="60" w:line="240" w:lineRule="auto"/>
        <w:jc w:val="both"/>
        <w:rPr>
          <w:rFonts w:ascii="Times New Roman" w:hAnsi="Times New Roman"/>
          <w:sz w:val="24"/>
          <w:szCs w:val="24"/>
          <w:u w:val="single"/>
        </w:rPr>
      </w:pPr>
    </w:p>
    <w:p w14:paraId="7154CBDA" w14:textId="1E47A9AB" w:rsidR="002A184D" w:rsidRPr="009C3739" w:rsidRDefault="002A184D" w:rsidP="00FC2E9C">
      <w:pPr>
        <w:spacing w:before="120" w:after="60" w:line="240" w:lineRule="auto"/>
        <w:jc w:val="both"/>
        <w:rPr>
          <w:rFonts w:ascii="Times New Roman" w:hAnsi="Times New Roman"/>
          <w:sz w:val="24"/>
          <w:szCs w:val="24"/>
          <w:u w:val="single"/>
        </w:rPr>
      </w:pPr>
      <w:r w:rsidRPr="009C3739">
        <w:rPr>
          <w:rFonts w:ascii="Times New Roman" w:hAnsi="Times New Roman"/>
          <w:sz w:val="24"/>
          <w:szCs w:val="24"/>
          <w:u w:val="single"/>
        </w:rPr>
        <w:lastRenderedPageBreak/>
        <w:t>Volitelné fáze:</w:t>
      </w:r>
    </w:p>
    <w:p w14:paraId="5D1D611B" w14:textId="77777777" w:rsidR="002A184D" w:rsidRDefault="002A184D" w:rsidP="00FC2E9C">
      <w:pPr>
        <w:numPr>
          <w:ilvl w:val="1"/>
          <w:numId w:val="9"/>
        </w:numPr>
        <w:spacing w:after="60" w:line="240" w:lineRule="auto"/>
        <w:ind w:left="709"/>
        <w:jc w:val="both"/>
        <w:rPr>
          <w:rFonts w:ascii="Times New Roman" w:hAnsi="Times New Roman"/>
          <w:sz w:val="24"/>
          <w:szCs w:val="24"/>
        </w:rPr>
      </w:pPr>
      <w:r w:rsidRPr="0039168D">
        <w:rPr>
          <w:rFonts w:ascii="Times New Roman" w:hAnsi="Times New Roman"/>
          <w:sz w:val="24"/>
          <w:szCs w:val="24"/>
        </w:rPr>
        <w:t>Věcné hodnocení – vyřazovací kritéria</w:t>
      </w:r>
      <w:r>
        <w:rPr>
          <w:rFonts w:ascii="Times New Roman" w:hAnsi="Times New Roman"/>
          <w:sz w:val="24"/>
          <w:szCs w:val="24"/>
        </w:rPr>
        <w:t>,</w:t>
      </w:r>
    </w:p>
    <w:p w14:paraId="4B232CD6" w14:textId="41735709" w:rsidR="002A184D" w:rsidRDefault="002A184D" w:rsidP="00FC2E9C">
      <w:pPr>
        <w:numPr>
          <w:ilvl w:val="1"/>
          <w:numId w:val="9"/>
        </w:numPr>
        <w:spacing w:after="60" w:line="240" w:lineRule="auto"/>
        <w:ind w:left="709"/>
        <w:jc w:val="both"/>
        <w:rPr>
          <w:rFonts w:ascii="Times New Roman" w:hAnsi="Times New Roman"/>
          <w:sz w:val="24"/>
          <w:szCs w:val="24"/>
        </w:rPr>
      </w:pPr>
      <w:r w:rsidRPr="008241FA">
        <w:rPr>
          <w:rFonts w:ascii="Times New Roman" w:hAnsi="Times New Roman"/>
          <w:sz w:val="24"/>
          <w:szCs w:val="24"/>
        </w:rPr>
        <w:t xml:space="preserve">Věcné hodnocení </w:t>
      </w:r>
      <w:r>
        <w:rPr>
          <w:rFonts w:ascii="Times New Roman" w:hAnsi="Times New Roman"/>
          <w:sz w:val="24"/>
          <w:szCs w:val="24"/>
        </w:rPr>
        <w:t>IZ</w:t>
      </w:r>
      <w:r w:rsidR="006E30C4">
        <w:rPr>
          <w:rFonts w:ascii="Times New Roman" w:hAnsi="Times New Roman"/>
          <w:sz w:val="24"/>
          <w:szCs w:val="24"/>
        </w:rPr>
        <w:t>.</w:t>
      </w:r>
    </w:p>
    <w:p w14:paraId="1F7BFA64" w14:textId="77777777" w:rsidR="002A184D" w:rsidRPr="009C3739" w:rsidRDefault="002A184D" w:rsidP="00FC2E9C">
      <w:pPr>
        <w:spacing w:before="120" w:after="60" w:line="240" w:lineRule="auto"/>
        <w:jc w:val="both"/>
        <w:rPr>
          <w:rFonts w:ascii="Times New Roman" w:hAnsi="Times New Roman"/>
          <w:sz w:val="24"/>
          <w:szCs w:val="24"/>
          <w:u w:val="single"/>
        </w:rPr>
      </w:pPr>
      <w:r w:rsidRPr="009C3739">
        <w:rPr>
          <w:rFonts w:ascii="Times New Roman" w:hAnsi="Times New Roman"/>
          <w:sz w:val="24"/>
          <w:szCs w:val="24"/>
          <w:u w:val="single"/>
        </w:rPr>
        <w:t>Ostatní fáze:</w:t>
      </w:r>
    </w:p>
    <w:p w14:paraId="706EF8F8" w14:textId="77777777" w:rsidR="002A184D" w:rsidRPr="002A184D" w:rsidRDefault="002A184D" w:rsidP="00FC2E9C">
      <w:pPr>
        <w:numPr>
          <w:ilvl w:val="1"/>
          <w:numId w:val="9"/>
        </w:numPr>
        <w:spacing w:after="60" w:line="240" w:lineRule="auto"/>
        <w:ind w:left="709"/>
        <w:jc w:val="both"/>
        <w:rPr>
          <w:rFonts w:ascii="Times New Roman" w:hAnsi="Times New Roman"/>
          <w:sz w:val="24"/>
          <w:szCs w:val="24"/>
        </w:rPr>
      </w:pPr>
      <w:r w:rsidRPr="002A184D">
        <w:rPr>
          <w:rFonts w:ascii="Times New Roman" w:hAnsi="Times New Roman"/>
          <w:sz w:val="24"/>
          <w:szCs w:val="24"/>
        </w:rPr>
        <w:t>Odstranění vad a úprava žádosti,</w:t>
      </w:r>
    </w:p>
    <w:p w14:paraId="584B346B" w14:textId="77777777" w:rsidR="002A184D" w:rsidRPr="00B90917" w:rsidRDefault="002A184D" w:rsidP="00FC2E9C">
      <w:pPr>
        <w:numPr>
          <w:ilvl w:val="1"/>
          <w:numId w:val="9"/>
        </w:numPr>
        <w:spacing w:after="60" w:line="240" w:lineRule="auto"/>
        <w:ind w:left="709"/>
        <w:jc w:val="both"/>
        <w:rPr>
          <w:rFonts w:ascii="Times New Roman" w:hAnsi="Times New Roman"/>
          <w:sz w:val="24"/>
          <w:szCs w:val="24"/>
        </w:rPr>
      </w:pPr>
      <w:r w:rsidRPr="00B90917">
        <w:rPr>
          <w:rFonts w:ascii="Times New Roman" w:hAnsi="Times New Roman"/>
          <w:sz w:val="24"/>
          <w:szCs w:val="24"/>
        </w:rPr>
        <w:t>Vydání Registrace akce</w:t>
      </w:r>
      <w:r>
        <w:rPr>
          <w:rFonts w:ascii="Times New Roman" w:hAnsi="Times New Roman"/>
          <w:sz w:val="24"/>
          <w:szCs w:val="24"/>
        </w:rPr>
        <w:t>,</w:t>
      </w:r>
    </w:p>
    <w:p w14:paraId="5826CC67" w14:textId="77777777" w:rsidR="002A184D" w:rsidRPr="00B90917" w:rsidRDefault="002A184D" w:rsidP="00FC2E9C">
      <w:pPr>
        <w:numPr>
          <w:ilvl w:val="1"/>
          <w:numId w:val="9"/>
        </w:numPr>
        <w:spacing w:after="60" w:line="240" w:lineRule="auto"/>
        <w:ind w:left="709"/>
        <w:jc w:val="both"/>
        <w:rPr>
          <w:rFonts w:ascii="Times New Roman" w:hAnsi="Times New Roman"/>
          <w:sz w:val="24"/>
          <w:szCs w:val="24"/>
        </w:rPr>
      </w:pPr>
      <w:r w:rsidRPr="00B90917">
        <w:rPr>
          <w:rFonts w:ascii="Times New Roman" w:hAnsi="Times New Roman"/>
          <w:sz w:val="24"/>
          <w:szCs w:val="24"/>
        </w:rPr>
        <w:t>Vydání Rozhodnutí o poskytnutí dotace</w:t>
      </w:r>
      <w:r>
        <w:rPr>
          <w:rFonts w:ascii="Times New Roman" w:hAnsi="Times New Roman"/>
          <w:sz w:val="24"/>
          <w:szCs w:val="24"/>
        </w:rPr>
        <w:t>,</w:t>
      </w:r>
    </w:p>
    <w:p w14:paraId="6581C674" w14:textId="512CFCB6" w:rsidR="00883032" w:rsidRDefault="002A184D" w:rsidP="00FC2E9C">
      <w:pPr>
        <w:numPr>
          <w:ilvl w:val="1"/>
          <w:numId w:val="9"/>
        </w:numPr>
        <w:spacing w:after="60" w:line="240" w:lineRule="auto"/>
        <w:ind w:left="709"/>
        <w:jc w:val="both"/>
        <w:rPr>
          <w:rFonts w:ascii="Times New Roman" w:hAnsi="Times New Roman"/>
          <w:sz w:val="24"/>
          <w:szCs w:val="24"/>
        </w:rPr>
      </w:pPr>
      <w:r w:rsidRPr="00B90917">
        <w:rPr>
          <w:rFonts w:ascii="Times New Roman" w:hAnsi="Times New Roman"/>
          <w:sz w:val="24"/>
          <w:szCs w:val="24"/>
        </w:rPr>
        <w:t>Změna Rozhodnutí o poskytnutí dotace</w:t>
      </w:r>
      <w:r>
        <w:rPr>
          <w:rFonts w:ascii="Times New Roman" w:hAnsi="Times New Roman"/>
          <w:sz w:val="24"/>
          <w:szCs w:val="24"/>
        </w:rPr>
        <w:t>.</w:t>
      </w:r>
    </w:p>
    <w:p w14:paraId="45E7C5BB" w14:textId="77777777" w:rsidR="002A184D" w:rsidRPr="002A184D" w:rsidRDefault="002A184D" w:rsidP="00FC2E9C">
      <w:pPr>
        <w:spacing w:after="0" w:line="240" w:lineRule="auto"/>
        <w:jc w:val="both"/>
        <w:rPr>
          <w:rFonts w:ascii="Times New Roman" w:hAnsi="Times New Roman"/>
          <w:sz w:val="24"/>
          <w:szCs w:val="24"/>
        </w:rPr>
      </w:pPr>
    </w:p>
    <w:p w14:paraId="69F6150C" w14:textId="77777777" w:rsidR="005D0F9D" w:rsidRPr="00662596" w:rsidRDefault="005D0F9D" w:rsidP="00FC2E9C">
      <w:pPr>
        <w:pStyle w:val="Odstavecseseznamem"/>
        <w:numPr>
          <w:ilvl w:val="0"/>
          <w:numId w:val="4"/>
        </w:numPr>
        <w:spacing w:after="120" w:line="240" w:lineRule="auto"/>
        <w:ind w:left="425" w:hanging="357"/>
        <w:jc w:val="both"/>
        <w:rPr>
          <w:rFonts w:ascii="Times New Roman" w:hAnsi="Times New Roman"/>
          <w:b/>
          <w:sz w:val="24"/>
          <w:szCs w:val="24"/>
        </w:rPr>
      </w:pPr>
      <w:r w:rsidRPr="00662596">
        <w:rPr>
          <w:rFonts w:ascii="Times New Roman" w:hAnsi="Times New Roman"/>
          <w:b/>
          <w:sz w:val="24"/>
          <w:szCs w:val="24"/>
        </w:rPr>
        <w:t>Formální kontrola</w:t>
      </w:r>
    </w:p>
    <w:p w14:paraId="209259C8" w14:textId="4B2A9C10" w:rsidR="00A95355" w:rsidRPr="00991ACF" w:rsidRDefault="00A95355" w:rsidP="00FC2E9C">
      <w:pPr>
        <w:spacing w:after="120" w:line="240" w:lineRule="auto"/>
        <w:contextualSpacing/>
        <w:jc w:val="both"/>
        <w:rPr>
          <w:rFonts w:ascii="Times New Roman" w:hAnsi="Times New Roman"/>
          <w:sz w:val="24"/>
          <w:szCs w:val="24"/>
        </w:rPr>
      </w:pPr>
      <w:r w:rsidRPr="00AD6C96">
        <w:rPr>
          <w:rFonts w:ascii="Times New Roman" w:hAnsi="Times New Roman"/>
          <w:sz w:val="24"/>
          <w:szCs w:val="24"/>
        </w:rPr>
        <w:t xml:space="preserve">Formální kontrole odpovídají definované kontrolní otázky v tabulce pro oddíl A. </w:t>
      </w:r>
      <w:r w:rsidRPr="00C43DB6">
        <w:rPr>
          <w:rFonts w:ascii="Times New Roman" w:hAnsi="Times New Roman"/>
          <w:sz w:val="24"/>
          <w:szCs w:val="24"/>
        </w:rPr>
        <w:t xml:space="preserve">Formální kontrolou je ověřováno, zda žádost </w:t>
      </w:r>
      <w:r w:rsidRPr="00991ACF">
        <w:rPr>
          <w:rFonts w:ascii="Times New Roman" w:hAnsi="Times New Roman"/>
          <w:sz w:val="24"/>
          <w:szCs w:val="24"/>
        </w:rPr>
        <w:t>včetně všech požadovaných dokumentů</w:t>
      </w:r>
      <w:r>
        <w:rPr>
          <w:rFonts w:ascii="Times New Roman" w:hAnsi="Times New Roman"/>
          <w:sz w:val="24"/>
          <w:szCs w:val="24"/>
        </w:rPr>
        <w:t xml:space="preserve"> </w:t>
      </w:r>
      <w:r w:rsidRPr="00C43DB6">
        <w:rPr>
          <w:rFonts w:ascii="Times New Roman" w:hAnsi="Times New Roman"/>
          <w:sz w:val="24"/>
          <w:szCs w:val="24"/>
        </w:rPr>
        <w:t>splňuje podmínky stanovené výzvou.</w:t>
      </w:r>
      <w:r>
        <w:rPr>
          <w:rFonts w:ascii="Times New Roman" w:hAnsi="Times New Roman"/>
          <w:sz w:val="24"/>
          <w:szCs w:val="24"/>
        </w:rPr>
        <w:t xml:space="preserve"> </w:t>
      </w:r>
      <w:r w:rsidRPr="00991ACF">
        <w:rPr>
          <w:rFonts w:ascii="Times New Roman" w:hAnsi="Times New Roman"/>
          <w:sz w:val="24"/>
          <w:szCs w:val="24"/>
        </w:rPr>
        <w:t xml:space="preserve">Kontrolováno je doložení všech požadovaných dokumentů v předepsané formě. </w:t>
      </w:r>
    </w:p>
    <w:p w14:paraId="5982AFCD" w14:textId="1274EB6A" w:rsidR="00934696" w:rsidRPr="00934696" w:rsidRDefault="00A95355" w:rsidP="00FC2E9C">
      <w:pPr>
        <w:pStyle w:val="Odstavecseseznamem"/>
        <w:spacing w:after="240" w:line="240" w:lineRule="auto"/>
        <w:ind w:left="0"/>
        <w:jc w:val="both"/>
        <w:rPr>
          <w:rFonts w:ascii="Times New Roman" w:hAnsi="Times New Roman"/>
          <w:b/>
          <w:bCs/>
          <w:sz w:val="24"/>
          <w:szCs w:val="24"/>
        </w:rPr>
      </w:pPr>
      <w:r w:rsidRPr="00991ACF">
        <w:rPr>
          <w:rFonts w:ascii="Times New Roman" w:hAnsi="Times New Roman"/>
          <w:sz w:val="24"/>
          <w:szCs w:val="24"/>
        </w:rPr>
        <w:t>Formální kontrola žádostí (skupina otázek v oddíle A)</w:t>
      </w:r>
      <w:r>
        <w:rPr>
          <w:rFonts w:ascii="Times New Roman" w:hAnsi="Times New Roman"/>
          <w:sz w:val="24"/>
          <w:szCs w:val="24"/>
        </w:rPr>
        <w:t xml:space="preserve"> b</w:t>
      </w:r>
      <w:r w:rsidRPr="0019528E">
        <w:rPr>
          <w:rFonts w:ascii="Times New Roman" w:hAnsi="Times New Roman"/>
          <w:sz w:val="24"/>
          <w:szCs w:val="24"/>
        </w:rPr>
        <w:t>ude prováděna systémem odpovědi ANO/NE.</w:t>
      </w:r>
      <w:r>
        <w:rPr>
          <w:rFonts w:ascii="Times New Roman" w:hAnsi="Times New Roman"/>
          <w:sz w:val="24"/>
          <w:szCs w:val="24"/>
        </w:rPr>
        <w:t xml:space="preserve"> </w:t>
      </w:r>
      <w:r w:rsidR="006E30C4" w:rsidRPr="006E30C4">
        <w:rPr>
          <w:rFonts w:ascii="Times New Roman" w:hAnsi="Times New Roman"/>
          <w:sz w:val="24"/>
          <w:szCs w:val="24"/>
        </w:rPr>
        <w:t xml:space="preserve">Žadatel může být v rámci formální kontroly poskytovatelem písemně vyzván </w:t>
      </w:r>
      <w:r w:rsidR="006E30C4" w:rsidRPr="006E30C4">
        <w:rPr>
          <w:rFonts w:ascii="Times New Roman" w:hAnsi="Times New Roman"/>
          <w:sz w:val="24"/>
          <w:szCs w:val="24"/>
        </w:rPr>
        <w:br/>
        <w:t>k doplnění chybějících podkladů nebo odstranění vad či úpravě žádosti</w:t>
      </w:r>
      <w:r w:rsidR="006E30C4" w:rsidRPr="006E30C4">
        <w:rPr>
          <w:rFonts w:ascii="Times New Roman" w:hAnsi="Times New Roman"/>
          <w:sz w:val="24"/>
          <w:szCs w:val="24"/>
          <w:vertAlign w:val="superscript"/>
        </w:rPr>
        <w:footnoteReference w:id="18"/>
      </w:r>
      <w:r w:rsidR="006E30C4" w:rsidRPr="006E30C4">
        <w:rPr>
          <w:rFonts w:ascii="Times New Roman" w:hAnsi="Times New Roman"/>
          <w:sz w:val="24"/>
          <w:szCs w:val="24"/>
        </w:rPr>
        <w:t xml:space="preserve"> v přiměřené lhůtě stanovené poskytovatel</w:t>
      </w:r>
      <w:r w:rsidR="006E30C4" w:rsidRPr="006E30C4">
        <w:rPr>
          <w:rFonts w:ascii="Times New Roman" w:hAnsi="Times New Roman"/>
          <w:b/>
          <w:bCs/>
          <w:sz w:val="24"/>
          <w:szCs w:val="24"/>
        </w:rPr>
        <w:t>.</w:t>
      </w:r>
    </w:p>
    <w:p w14:paraId="059F29E3" w14:textId="77777777" w:rsidR="00A95355" w:rsidRDefault="00A96A2B" w:rsidP="00FC2E9C">
      <w:pPr>
        <w:spacing w:after="120" w:line="240" w:lineRule="auto"/>
        <w:rPr>
          <w:rFonts w:ascii="Times New Roman" w:eastAsiaTheme="minorHAnsi" w:hAnsi="Times New Roman"/>
          <w:b/>
          <w:bCs/>
          <w:sz w:val="24"/>
          <w:szCs w:val="24"/>
        </w:rPr>
      </w:pPr>
      <w:r>
        <w:rPr>
          <w:rFonts w:ascii="Times New Roman" w:eastAsiaTheme="minorHAnsi" w:hAnsi="Times New Roman"/>
          <w:b/>
          <w:bCs/>
          <w:sz w:val="24"/>
          <w:szCs w:val="24"/>
        </w:rPr>
        <w:t xml:space="preserve">Oddíl A - </w:t>
      </w:r>
      <w:r w:rsidR="005D0F9D" w:rsidRPr="00B90917">
        <w:rPr>
          <w:rFonts w:ascii="Times New Roman" w:eastAsiaTheme="minorHAnsi" w:hAnsi="Times New Roman"/>
          <w:b/>
          <w:bCs/>
          <w:sz w:val="24"/>
          <w:szCs w:val="24"/>
        </w:rPr>
        <w:t>Formální kontrola podaných žádostí včetně příloh</w:t>
      </w:r>
    </w:p>
    <w:tbl>
      <w:tblPr>
        <w:tblStyle w:val="Mkatabulky2"/>
        <w:tblW w:w="9067" w:type="dxa"/>
        <w:jc w:val="center"/>
        <w:tblLayout w:type="fixed"/>
        <w:tblLook w:val="04A0" w:firstRow="1" w:lastRow="0" w:firstColumn="1" w:lastColumn="0" w:noHBand="0" w:noVBand="1"/>
      </w:tblPr>
      <w:tblGrid>
        <w:gridCol w:w="6374"/>
        <w:gridCol w:w="1418"/>
        <w:gridCol w:w="1275"/>
      </w:tblGrid>
      <w:tr w:rsidR="00A95355" w:rsidRPr="008241FA" w14:paraId="5DD9113B" w14:textId="77777777" w:rsidTr="00A95355">
        <w:trPr>
          <w:trHeight w:val="492"/>
          <w:jc w:val="center"/>
        </w:trPr>
        <w:tc>
          <w:tcPr>
            <w:tcW w:w="6374" w:type="dxa"/>
            <w:shd w:val="clear" w:color="auto" w:fill="BDD6EE" w:themeFill="accent1" w:themeFillTint="66"/>
            <w:vAlign w:val="center"/>
          </w:tcPr>
          <w:p w14:paraId="461697D8" w14:textId="77777777" w:rsidR="00A95355" w:rsidRPr="008241FA" w:rsidRDefault="00A95355" w:rsidP="00FC2E9C">
            <w:pPr>
              <w:spacing w:after="0" w:line="240" w:lineRule="auto"/>
              <w:jc w:val="center"/>
              <w:rPr>
                <w:rFonts w:ascii="Times New Roman" w:eastAsiaTheme="minorHAnsi" w:hAnsi="Times New Roman"/>
                <w:b/>
                <w:sz w:val="20"/>
                <w:szCs w:val="20"/>
              </w:rPr>
            </w:pPr>
            <w:r w:rsidRPr="008241FA">
              <w:rPr>
                <w:rFonts w:ascii="Times New Roman" w:eastAsiaTheme="minorHAnsi" w:hAnsi="Times New Roman"/>
                <w:b/>
                <w:bCs/>
                <w:sz w:val="20"/>
                <w:szCs w:val="20"/>
              </w:rPr>
              <w:t xml:space="preserve">Kontrolní otázky </w:t>
            </w:r>
          </w:p>
        </w:tc>
        <w:tc>
          <w:tcPr>
            <w:tcW w:w="1418" w:type="dxa"/>
            <w:shd w:val="clear" w:color="auto" w:fill="BDD6EE" w:themeFill="accent1" w:themeFillTint="66"/>
            <w:vAlign w:val="center"/>
          </w:tcPr>
          <w:p w14:paraId="6BCC2404" w14:textId="77777777" w:rsidR="00A95355" w:rsidRPr="008241FA" w:rsidRDefault="00A95355" w:rsidP="00FC2E9C">
            <w:pPr>
              <w:spacing w:after="0" w:line="240" w:lineRule="auto"/>
              <w:jc w:val="center"/>
              <w:rPr>
                <w:rFonts w:ascii="Times New Roman" w:eastAsiaTheme="minorHAnsi" w:hAnsi="Times New Roman"/>
                <w:b/>
                <w:bCs/>
                <w:sz w:val="20"/>
                <w:szCs w:val="20"/>
              </w:rPr>
            </w:pPr>
            <w:r w:rsidRPr="008241FA">
              <w:rPr>
                <w:rFonts w:ascii="Times New Roman" w:eastAsiaTheme="minorHAnsi" w:hAnsi="Times New Roman"/>
                <w:b/>
                <w:bCs/>
                <w:sz w:val="20"/>
                <w:szCs w:val="20"/>
              </w:rPr>
              <w:t>Odpověď</w:t>
            </w:r>
          </w:p>
          <w:p w14:paraId="118E9289" w14:textId="77777777" w:rsidR="00A95355" w:rsidRPr="008241FA" w:rsidRDefault="00A95355" w:rsidP="00FC2E9C">
            <w:pPr>
              <w:spacing w:after="0" w:line="240" w:lineRule="auto"/>
              <w:jc w:val="center"/>
              <w:rPr>
                <w:rFonts w:ascii="Times New Roman" w:eastAsiaTheme="minorHAnsi" w:hAnsi="Times New Roman"/>
                <w:b/>
                <w:bCs/>
                <w:sz w:val="20"/>
                <w:szCs w:val="20"/>
              </w:rPr>
            </w:pPr>
            <w:r w:rsidRPr="008241FA">
              <w:rPr>
                <w:rFonts w:ascii="Times New Roman" w:eastAsiaTheme="minorHAnsi" w:hAnsi="Times New Roman"/>
                <w:b/>
                <w:bCs/>
                <w:color w:val="FF0000"/>
                <w:sz w:val="20"/>
                <w:szCs w:val="20"/>
              </w:rPr>
              <w:t>Ano         Ne</w:t>
            </w:r>
          </w:p>
        </w:tc>
        <w:tc>
          <w:tcPr>
            <w:tcW w:w="1275" w:type="dxa"/>
            <w:shd w:val="clear" w:color="auto" w:fill="BDD6EE" w:themeFill="accent1" w:themeFillTint="66"/>
            <w:vAlign w:val="center"/>
          </w:tcPr>
          <w:p w14:paraId="25984699" w14:textId="77777777" w:rsidR="00A95355" w:rsidRPr="008241FA" w:rsidRDefault="00A95355" w:rsidP="00FC2E9C">
            <w:pPr>
              <w:spacing w:after="0" w:line="240" w:lineRule="auto"/>
              <w:jc w:val="center"/>
              <w:rPr>
                <w:rFonts w:ascii="Times New Roman" w:eastAsiaTheme="minorHAnsi" w:hAnsi="Times New Roman"/>
                <w:b/>
                <w:bCs/>
                <w:sz w:val="20"/>
                <w:szCs w:val="20"/>
              </w:rPr>
            </w:pPr>
            <w:r w:rsidRPr="008241FA">
              <w:rPr>
                <w:rFonts w:ascii="Times New Roman" w:eastAsiaTheme="minorHAnsi" w:hAnsi="Times New Roman"/>
                <w:b/>
                <w:bCs/>
                <w:sz w:val="20"/>
                <w:szCs w:val="20"/>
              </w:rPr>
              <w:t>Komentář</w:t>
            </w:r>
          </w:p>
        </w:tc>
      </w:tr>
      <w:tr w:rsidR="00A95355" w:rsidRPr="008241FA" w14:paraId="41B251F6" w14:textId="77777777" w:rsidTr="004E2FB4">
        <w:trPr>
          <w:trHeight w:val="707"/>
          <w:jc w:val="center"/>
        </w:trPr>
        <w:tc>
          <w:tcPr>
            <w:tcW w:w="6374" w:type="dxa"/>
            <w:vAlign w:val="center"/>
          </w:tcPr>
          <w:p w14:paraId="6B76E05E" w14:textId="77777777" w:rsidR="00A95355" w:rsidRPr="004841FD" w:rsidRDefault="00A95355" w:rsidP="00FC2E9C">
            <w:pPr>
              <w:spacing w:after="0" w:line="240" w:lineRule="auto"/>
              <w:jc w:val="both"/>
              <w:rPr>
                <w:rFonts w:ascii="Times New Roman" w:eastAsiaTheme="minorHAnsi" w:hAnsi="Times New Roman"/>
                <w:bCs/>
              </w:rPr>
            </w:pPr>
            <w:r w:rsidRPr="004841FD">
              <w:rPr>
                <w:rFonts w:ascii="Times New Roman" w:eastAsiaTheme="minorHAnsi" w:hAnsi="Times New Roman"/>
              </w:rPr>
              <w:t>Otázka A</w:t>
            </w:r>
            <w:r w:rsidRPr="004841FD">
              <w:rPr>
                <w:rFonts w:ascii="Times New Roman" w:eastAsiaTheme="minorHAnsi" w:hAnsi="Times New Roman"/>
                <w:bCs/>
              </w:rPr>
              <w:t>1</w:t>
            </w:r>
          </w:p>
          <w:p w14:paraId="4A8A717B" w14:textId="53BD1E39" w:rsidR="00A95355" w:rsidRPr="004841FD" w:rsidRDefault="003F18B3" w:rsidP="00FC2E9C">
            <w:pPr>
              <w:spacing w:after="0" w:line="240" w:lineRule="auto"/>
              <w:jc w:val="both"/>
              <w:rPr>
                <w:rFonts w:ascii="Times New Roman" w:eastAsiaTheme="minorHAnsi" w:hAnsi="Times New Roman"/>
              </w:rPr>
            </w:pPr>
            <w:r>
              <w:rPr>
                <w:rFonts w:ascii="Times New Roman" w:eastAsiaTheme="minorHAnsi" w:hAnsi="Times New Roman"/>
              </w:rPr>
              <w:t>Je ž</w:t>
            </w:r>
            <w:r w:rsidRPr="004841FD">
              <w:rPr>
                <w:rFonts w:ascii="Times New Roman" w:eastAsiaTheme="minorHAnsi" w:hAnsi="Times New Roman"/>
              </w:rPr>
              <w:t xml:space="preserve">adatel </w:t>
            </w:r>
            <w:r w:rsidR="00A95355" w:rsidRPr="004841FD">
              <w:rPr>
                <w:rFonts w:ascii="Times New Roman" w:eastAsiaTheme="minorHAnsi" w:hAnsi="Times New Roman"/>
              </w:rPr>
              <w:t>oprávněným žadatelem dle bodu 1b)</w:t>
            </w:r>
            <w:r w:rsidR="004E2FB4">
              <w:rPr>
                <w:rFonts w:ascii="Times New Roman" w:eastAsiaTheme="minorHAnsi" w:hAnsi="Times New Roman"/>
              </w:rPr>
              <w:t xml:space="preserve"> výzvy?</w:t>
            </w:r>
          </w:p>
        </w:tc>
        <w:tc>
          <w:tcPr>
            <w:tcW w:w="1418" w:type="dxa"/>
            <w:vAlign w:val="center"/>
          </w:tcPr>
          <w:p w14:paraId="3C3054EC"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2536C863"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03148E0F" w14:textId="77777777" w:rsidTr="00A95355">
        <w:trPr>
          <w:trHeight w:val="592"/>
          <w:jc w:val="center"/>
        </w:trPr>
        <w:tc>
          <w:tcPr>
            <w:tcW w:w="6374" w:type="dxa"/>
            <w:vAlign w:val="center"/>
          </w:tcPr>
          <w:p w14:paraId="70FF1598" w14:textId="77777777" w:rsidR="00A95355" w:rsidRPr="004841FD" w:rsidRDefault="00A95355" w:rsidP="00FC2E9C">
            <w:pPr>
              <w:spacing w:after="0" w:line="240" w:lineRule="auto"/>
              <w:jc w:val="both"/>
              <w:rPr>
                <w:rFonts w:ascii="Times New Roman" w:eastAsiaTheme="minorHAnsi" w:hAnsi="Times New Roman"/>
                <w:bCs/>
              </w:rPr>
            </w:pPr>
            <w:r w:rsidRPr="004841FD">
              <w:rPr>
                <w:rFonts w:ascii="Times New Roman" w:eastAsiaTheme="minorHAnsi" w:hAnsi="Times New Roman"/>
              </w:rPr>
              <w:t>Otázka A2</w:t>
            </w:r>
          </w:p>
          <w:p w14:paraId="04EC5026" w14:textId="77777777" w:rsidR="00A95355" w:rsidRPr="004841FD" w:rsidRDefault="003F18B3" w:rsidP="00FC2E9C">
            <w:pPr>
              <w:spacing w:after="0" w:line="240" w:lineRule="auto"/>
              <w:jc w:val="both"/>
              <w:rPr>
                <w:rFonts w:ascii="Times New Roman" w:eastAsiaTheme="minorHAnsi" w:hAnsi="Times New Roman"/>
              </w:rPr>
            </w:pPr>
            <w:r>
              <w:rPr>
                <w:rFonts w:ascii="Times New Roman" w:eastAsiaTheme="minorHAnsi" w:hAnsi="Times New Roman"/>
              </w:rPr>
              <w:t>Je ž</w:t>
            </w:r>
            <w:r w:rsidRPr="004841FD">
              <w:rPr>
                <w:rFonts w:ascii="Times New Roman" w:eastAsiaTheme="minorHAnsi" w:hAnsi="Times New Roman"/>
              </w:rPr>
              <w:t xml:space="preserve">ádost </w:t>
            </w:r>
            <w:r w:rsidR="00A95355" w:rsidRPr="004841FD">
              <w:rPr>
                <w:rFonts w:ascii="Times New Roman" w:eastAsiaTheme="minorHAnsi" w:hAnsi="Times New Roman"/>
              </w:rPr>
              <w:t>podána v určeném období pro počátek a konec příjmu žádostí, viz bod 1c) výzvy</w:t>
            </w:r>
            <w:r>
              <w:rPr>
                <w:rFonts w:ascii="Times New Roman" w:eastAsiaTheme="minorHAnsi" w:hAnsi="Times New Roman"/>
              </w:rPr>
              <w:t>?</w:t>
            </w:r>
          </w:p>
        </w:tc>
        <w:tc>
          <w:tcPr>
            <w:tcW w:w="1418" w:type="dxa"/>
            <w:vAlign w:val="center"/>
          </w:tcPr>
          <w:p w14:paraId="78CB72E1"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300320F8"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2519E905" w14:textId="77777777" w:rsidTr="00EE28F7">
        <w:trPr>
          <w:trHeight w:val="917"/>
          <w:jc w:val="center"/>
        </w:trPr>
        <w:tc>
          <w:tcPr>
            <w:tcW w:w="6374" w:type="dxa"/>
            <w:vAlign w:val="center"/>
          </w:tcPr>
          <w:p w14:paraId="469A7F42" w14:textId="77777777" w:rsidR="00A95355" w:rsidRPr="008241FA" w:rsidRDefault="00A95355" w:rsidP="00FC2E9C">
            <w:pPr>
              <w:spacing w:after="0" w:line="240" w:lineRule="auto"/>
              <w:jc w:val="both"/>
              <w:rPr>
                <w:rFonts w:ascii="Times New Roman" w:eastAsiaTheme="minorHAnsi" w:hAnsi="Times New Roman"/>
                <w:bCs/>
              </w:rPr>
            </w:pPr>
            <w:r w:rsidRPr="008241FA">
              <w:rPr>
                <w:rFonts w:ascii="Times New Roman" w:eastAsiaTheme="minorHAnsi" w:hAnsi="Times New Roman"/>
              </w:rPr>
              <w:t>Otázka A3</w:t>
            </w:r>
          </w:p>
          <w:p w14:paraId="3010EE75" w14:textId="396FAAA5" w:rsidR="00A95355" w:rsidRPr="008241FA" w:rsidRDefault="003F18B3" w:rsidP="00FC2E9C">
            <w:pPr>
              <w:spacing w:after="0" w:line="240" w:lineRule="auto"/>
              <w:jc w:val="both"/>
              <w:rPr>
                <w:rFonts w:ascii="Times New Roman" w:eastAsiaTheme="minorHAnsi" w:hAnsi="Times New Roman"/>
              </w:rPr>
            </w:pPr>
            <w:r>
              <w:rPr>
                <w:rFonts w:ascii="Times New Roman" w:eastAsiaTheme="minorHAnsi" w:hAnsi="Times New Roman"/>
              </w:rPr>
              <w:t>P</w:t>
            </w:r>
            <w:r w:rsidRPr="008241FA">
              <w:rPr>
                <w:rFonts w:ascii="Times New Roman" w:eastAsiaTheme="minorHAnsi" w:hAnsi="Times New Roman"/>
              </w:rPr>
              <w:t xml:space="preserve">ředložil </w:t>
            </w:r>
            <w:r>
              <w:rPr>
                <w:rFonts w:ascii="Times New Roman" w:eastAsiaTheme="minorHAnsi" w:hAnsi="Times New Roman"/>
              </w:rPr>
              <w:t>ž</w:t>
            </w:r>
            <w:r w:rsidRPr="008241FA">
              <w:rPr>
                <w:rFonts w:ascii="Times New Roman" w:eastAsiaTheme="minorHAnsi" w:hAnsi="Times New Roman"/>
              </w:rPr>
              <w:t xml:space="preserve">adatel </w:t>
            </w:r>
            <w:r w:rsidR="00A95355" w:rsidRPr="008241FA">
              <w:rPr>
                <w:rFonts w:ascii="Times New Roman" w:eastAsiaTheme="minorHAnsi" w:hAnsi="Times New Roman"/>
              </w:rPr>
              <w:t>vyplněnou žádost</w:t>
            </w:r>
            <w:r w:rsidR="00A95355">
              <w:rPr>
                <w:rFonts w:ascii="Times New Roman" w:eastAsiaTheme="minorHAnsi" w:hAnsi="Times New Roman"/>
              </w:rPr>
              <w:t xml:space="preserve"> </w:t>
            </w:r>
            <w:r w:rsidR="00A95355" w:rsidRPr="008241FA">
              <w:rPr>
                <w:rFonts w:ascii="Times New Roman" w:eastAsiaTheme="minorHAnsi" w:hAnsi="Times New Roman"/>
              </w:rPr>
              <w:t xml:space="preserve">s požadovanými náležitostmi podle § 14 odst. 3 </w:t>
            </w:r>
            <w:r w:rsidR="00F908BF" w:rsidRPr="00F908BF">
              <w:rPr>
                <w:rFonts w:ascii="Times New Roman" w:eastAsiaTheme="minorHAnsi" w:hAnsi="Times New Roman"/>
              </w:rPr>
              <w:t>zákon</w:t>
            </w:r>
            <w:r w:rsidR="00F908BF">
              <w:rPr>
                <w:rFonts w:ascii="Times New Roman" w:eastAsiaTheme="minorHAnsi" w:hAnsi="Times New Roman"/>
              </w:rPr>
              <w:t>a</w:t>
            </w:r>
            <w:r w:rsidR="00F908BF" w:rsidRPr="00F908BF">
              <w:rPr>
                <w:rFonts w:ascii="Times New Roman" w:eastAsiaTheme="minorHAnsi" w:hAnsi="Times New Roman"/>
              </w:rPr>
              <w:t xml:space="preserve"> o rozpočtových pravidlech</w:t>
            </w:r>
            <w:r>
              <w:rPr>
                <w:rFonts w:ascii="Times New Roman" w:eastAsiaTheme="minorHAnsi" w:hAnsi="Times New Roman"/>
              </w:rPr>
              <w:t>?</w:t>
            </w:r>
          </w:p>
        </w:tc>
        <w:tc>
          <w:tcPr>
            <w:tcW w:w="1418" w:type="dxa"/>
            <w:vAlign w:val="center"/>
          </w:tcPr>
          <w:p w14:paraId="1498C311"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43801E5F"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221FA85B" w14:textId="77777777" w:rsidTr="00EE28F7">
        <w:trPr>
          <w:trHeight w:val="845"/>
          <w:jc w:val="center"/>
        </w:trPr>
        <w:tc>
          <w:tcPr>
            <w:tcW w:w="6374" w:type="dxa"/>
            <w:vAlign w:val="center"/>
          </w:tcPr>
          <w:p w14:paraId="6E0D3BBB" w14:textId="77777777" w:rsidR="00A95355" w:rsidRPr="008241FA" w:rsidRDefault="00A95355" w:rsidP="00FC2E9C">
            <w:pPr>
              <w:spacing w:after="0" w:line="240" w:lineRule="auto"/>
              <w:jc w:val="both"/>
              <w:rPr>
                <w:rFonts w:ascii="Times New Roman" w:eastAsiaTheme="minorHAnsi" w:hAnsi="Times New Roman"/>
                <w:bCs/>
              </w:rPr>
            </w:pPr>
            <w:r w:rsidRPr="008241FA">
              <w:rPr>
                <w:rFonts w:ascii="Times New Roman" w:eastAsiaTheme="minorHAnsi" w:hAnsi="Times New Roman"/>
              </w:rPr>
              <w:t>Otázka A4</w:t>
            </w:r>
          </w:p>
          <w:p w14:paraId="0CB969C0" w14:textId="77777777" w:rsidR="00A95355" w:rsidRPr="008241FA" w:rsidRDefault="003F18B3" w:rsidP="00FC2E9C">
            <w:pPr>
              <w:spacing w:after="0" w:line="240" w:lineRule="auto"/>
              <w:jc w:val="both"/>
              <w:rPr>
                <w:rFonts w:ascii="Times New Roman" w:eastAsia="Times New Roman" w:hAnsi="Times New Roman"/>
                <w:lang w:eastAsia="cs-CZ"/>
              </w:rPr>
            </w:pPr>
            <w:r>
              <w:rPr>
                <w:rFonts w:ascii="Times New Roman" w:eastAsiaTheme="minorHAnsi" w:hAnsi="Times New Roman"/>
              </w:rPr>
              <w:t>P</w:t>
            </w:r>
            <w:r w:rsidRPr="008241FA">
              <w:rPr>
                <w:rFonts w:ascii="Times New Roman" w:eastAsiaTheme="minorHAnsi" w:hAnsi="Times New Roman"/>
              </w:rPr>
              <w:t xml:space="preserve">ředložil </w:t>
            </w:r>
            <w:r>
              <w:rPr>
                <w:rFonts w:ascii="Times New Roman" w:eastAsiaTheme="minorHAnsi" w:hAnsi="Times New Roman"/>
              </w:rPr>
              <w:t>ž</w:t>
            </w:r>
            <w:r w:rsidRPr="008241FA">
              <w:rPr>
                <w:rFonts w:ascii="Times New Roman" w:eastAsiaTheme="minorHAnsi" w:hAnsi="Times New Roman"/>
              </w:rPr>
              <w:t xml:space="preserve">adatel </w:t>
            </w:r>
            <w:r w:rsidR="00A95355" w:rsidRPr="008241FA">
              <w:rPr>
                <w:rFonts w:ascii="Times New Roman" w:eastAsia="Times New Roman" w:hAnsi="Times New Roman"/>
                <w:lang w:eastAsia="cs-CZ"/>
              </w:rPr>
              <w:t xml:space="preserve">dokumenty, které tvoří </w:t>
            </w:r>
            <w:r w:rsidR="00A95355">
              <w:rPr>
                <w:rFonts w:ascii="Times New Roman" w:eastAsia="Times New Roman" w:hAnsi="Times New Roman"/>
                <w:lang w:eastAsia="cs-CZ"/>
              </w:rPr>
              <w:t xml:space="preserve">povinné </w:t>
            </w:r>
            <w:r w:rsidR="00A95355" w:rsidRPr="008241FA">
              <w:rPr>
                <w:rFonts w:ascii="Times New Roman" w:eastAsia="Times New Roman" w:hAnsi="Times New Roman"/>
                <w:lang w:eastAsia="cs-CZ"/>
              </w:rPr>
              <w:t>přílohy žádosti</w:t>
            </w:r>
            <w:r w:rsidR="00B95A4E">
              <w:rPr>
                <w:rFonts w:ascii="Times New Roman" w:eastAsia="Times New Roman" w:hAnsi="Times New Roman"/>
                <w:lang w:eastAsia="cs-CZ"/>
              </w:rPr>
              <w:t xml:space="preserve"> podle bodu</w:t>
            </w:r>
            <w:r w:rsidR="00E65F9F">
              <w:rPr>
                <w:rFonts w:ascii="Times New Roman" w:eastAsia="Times New Roman" w:hAnsi="Times New Roman"/>
                <w:lang w:eastAsia="cs-CZ"/>
              </w:rPr>
              <w:t xml:space="preserve"> 2.1 </w:t>
            </w:r>
            <w:r w:rsidR="00B95A4E">
              <w:rPr>
                <w:rFonts w:ascii="Times New Roman" w:eastAsia="Times New Roman" w:hAnsi="Times New Roman"/>
                <w:lang w:eastAsia="cs-CZ"/>
              </w:rPr>
              <w:t xml:space="preserve">Obsah </w:t>
            </w:r>
            <w:r w:rsidR="00EE28F7">
              <w:rPr>
                <w:rFonts w:ascii="Times New Roman" w:eastAsia="Times New Roman" w:hAnsi="Times New Roman"/>
                <w:lang w:eastAsia="cs-CZ"/>
              </w:rPr>
              <w:t>žádosti?</w:t>
            </w:r>
          </w:p>
        </w:tc>
        <w:tc>
          <w:tcPr>
            <w:tcW w:w="1418" w:type="dxa"/>
            <w:vAlign w:val="center"/>
          </w:tcPr>
          <w:p w14:paraId="401AA51F"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c>
          <w:tcPr>
            <w:tcW w:w="1275" w:type="dxa"/>
          </w:tcPr>
          <w:p w14:paraId="593D5CD8"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3692AA1F" w14:textId="77777777" w:rsidTr="00A95355">
        <w:trPr>
          <w:trHeight w:val="402"/>
          <w:jc w:val="center"/>
        </w:trPr>
        <w:tc>
          <w:tcPr>
            <w:tcW w:w="6374" w:type="dxa"/>
            <w:vAlign w:val="center"/>
          </w:tcPr>
          <w:p w14:paraId="338A7563" w14:textId="0AEB631D" w:rsidR="00A95355" w:rsidRPr="008241FA" w:rsidRDefault="006B5366" w:rsidP="00FC2E9C">
            <w:pPr>
              <w:numPr>
                <w:ilvl w:val="0"/>
                <w:numId w:val="23"/>
              </w:numPr>
              <w:spacing w:after="0" w:line="240" w:lineRule="auto"/>
              <w:ind w:left="175" w:hanging="218"/>
              <w:contextualSpacing/>
              <w:jc w:val="both"/>
              <w:rPr>
                <w:rFonts w:ascii="Times New Roman" w:eastAsiaTheme="minorHAnsi" w:hAnsi="Times New Roman"/>
                <w:color w:val="000000"/>
              </w:rPr>
            </w:pPr>
            <w:r>
              <w:rPr>
                <w:rFonts w:ascii="Times New Roman" w:eastAsiaTheme="minorHAnsi" w:hAnsi="Times New Roman"/>
                <w:color w:val="000000"/>
              </w:rPr>
              <w:t>IZ</w:t>
            </w:r>
            <w:r w:rsidR="00A95355" w:rsidRPr="008241FA">
              <w:rPr>
                <w:rFonts w:ascii="Times New Roman" w:eastAsiaTheme="minorHAnsi" w:hAnsi="Times New Roman"/>
                <w:color w:val="000000"/>
              </w:rPr>
              <w:t xml:space="preserve"> </w:t>
            </w:r>
          </w:p>
        </w:tc>
        <w:tc>
          <w:tcPr>
            <w:tcW w:w="1418" w:type="dxa"/>
            <w:vAlign w:val="center"/>
          </w:tcPr>
          <w:p w14:paraId="61C637FF"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0C5F1419"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EE28F7" w:rsidRPr="008241FA" w14:paraId="6AA33B57" w14:textId="77777777" w:rsidTr="00A95355">
        <w:trPr>
          <w:trHeight w:val="402"/>
          <w:jc w:val="center"/>
        </w:trPr>
        <w:tc>
          <w:tcPr>
            <w:tcW w:w="6374" w:type="dxa"/>
            <w:vAlign w:val="center"/>
          </w:tcPr>
          <w:p w14:paraId="33953317" w14:textId="2BFBEDC1" w:rsidR="00EE28F7" w:rsidRPr="00EE28F7" w:rsidRDefault="00EE28F7" w:rsidP="00FC2E9C">
            <w:pPr>
              <w:numPr>
                <w:ilvl w:val="0"/>
                <w:numId w:val="23"/>
              </w:numPr>
              <w:spacing w:after="0" w:line="240" w:lineRule="auto"/>
              <w:ind w:left="175" w:hanging="218"/>
              <w:contextualSpacing/>
              <w:jc w:val="both"/>
              <w:rPr>
                <w:rFonts w:ascii="Times New Roman" w:eastAsiaTheme="minorHAnsi" w:hAnsi="Times New Roman"/>
                <w:color w:val="000000"/>
              </w:rPr>
            </w:pPr>
            <w:r w:rsidRPr="00BB4D8D">
              <w:rPr>
                <w:rFonts w:ascii="Times New Roman" w:eastAsiaTheme="minorHAnsi" w:hAnsi="Times New Roman"/>
                <w:color w:val="000000"/>
              </w:rPr>
              <w:t xml:space="preserve">demografická studie ne starší </w:t>
            </w:r>
            <w:r w:rsidR="00BB4D8D" w:rsidRPr="00BB4D8D">
              <w:rPr>
                <w:rFonts w:ascii="Times New Roman" w:eastAsiaTheme="minorHAnsi" w:hAnsi="Times New Roman"/>
                <w:color w:val="000000"/>
              </w:rPr>
              <w:t>3</w:t>
            </w:r>
            <w:r w:rsidRPr="00BB4D8D">
              <w:rPr>
                <w:rFonts w:ascii="Times New Roman" w:eastAsiaTheme="minorHAnsi" w:hAnsi="Times New Roman"/>
                <w:color w:val="000000"/>
              </w:rPr>
              <w:t xml:space="preserve"> let od podání žádosti,</w:t>
            </w:r>
          </w:p>
        </w:tc>
        <w:tc>
          <w:tcPr>
            <w:tcW w:w="1418" w:type="dxa"/>
            <w:vAlign w:val="center"/>
          </w:tcPr>
          <w:p w14:paraId="7DD5CC4C" w14:textId="77777777" w:rsidR="00EE28F7" w:rsidRPr="008241FA" w:rsidRDefault="00EE28F7"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0E0B82BD" w14:textId="77777777" w:rsidR="00EE28F7" w:rsidRPr="008241FA" w:rsidRDefault="00EE28F7" w:rsidP="00FC2E9C">
            <w:pPr>
              <w:spacing w:after="0" w:line="240" w:lineRule="auto"/>
              <w:ind w:left="1026" w:hanging="851"/>
              <w:jc w:val="center"/>
              <w:rPr>
                <w:rFonts w:ascii="Times New Roman" w:eastAsiaTheme="minorHAnsi" w:hAnsi="Times New Roman"/>
                <w:sz w:val="20"/>
                <w:szCs w:val="20"/>
              </w:rPr>
            </w:pPr>
          </w:p>
        </w:tc>
      </w:tr>
      <w:tr w:rsidR="00A95355" w:rsidRPr="008241FA" w14:paraId="1413E8A9" w14:textId="77777777" w:rsidTr="00A95355">
        <w:trPr>
          <w:trHeight w:val="418"/>
          <w:jc w:val="center"/>
        </w:trPr>
        <w:tc>
          <w:tcPr>
            <w:tcW w:w="6374" w:type="dxa"/>
            <w:shd w:val="clear" w:color="auto" w:fill="auto"/>
          </w:tcPr>
          <w:p w14:paraId="132858AB" w14:textId="0926AFF4" w:rsidR="00A95355" w:rsidRPr="00A95355" w:rsidRDefault="00A95355" w:rsidP="00FC2E9C">
            <w:pPr>
              <w:numPr>
                <w:ilvl w:val="0"/>
                <w:numId w:val="23"/>
              </w:numPr>
              <w:spacing w:after="0" w:line="240" w:lineRule="auto"/>
              <w:ind w:left="175" w:hanging="218"/>
              <w:contextualSpacing/>
              <w:jc w:val="both"/>
              <w:rPr>
                <w:rFonts w:ascii="Times New Roman" w:eastAsiaTheme="minorHAnsi" w:hAnsi="Times New Roman"/>
                <w:color w:val="000000"/>
              </w:rPr>
            </w:pPr>
            <w:r w:rsidRPr="00A95355">
              <w:rPr>
                <w:rFonts w:ascii="Times New Roman" w:eastAsiaTheme="minorHAnsi" w:hAnsi="Times New Roman"/>
                <w:color w:val="000000"/>
              </w:rPr>
              <w:t xml:space="preserve">studie proveditelnosti dle §13 odst. 3 písm. c) </w:t>
            </w:r>
            <w:r w:rsidR="00F908BF" w:rsidRPr="00F908BF">
              <w:rPr>
                <w:rFonts w:ascii="Times New Roman" w:eastAsiaTheme="minorHAnsi" w:hAnsi="Times New Roman"/>
                <w:color w:val="000000"/>
              </w:rPr>
              <w:t>zákon</w:t>
            </w:r>
            <w:r w:rsidR="00F908BF">
              <w:rPr>
                <w:rFonts w:ascii="Times New Roman" w:eastAsiaTheme="minorHAnsi" w:hAnsi="Times New Roman"/>
                <w:color w:val="000000"/>
              </w:rPr>
              <w:t>a</w:t>
            </w:r>
            <w:r w:rsidR="00F908BF" w:rsidRPr="00F908BF">
              <w:rPr>
                <w:rFonts w:ascii="Times New Roman" w:eastAsiaTheme="minorHAnsi" w:hAnsi="Times New Roman"/>
                <w:color w:val="000000"/>
              </w:rPr>
              <w:t xml:space="preserve"> o rozpočtových pravidlech</w:t>
            </w:r>
            <w:r w:rsidRPr="00A95355">
              <w:rPr>
                <w:rFonts w:ascii="Times New Roman" w:eastAsiaTheme="minorHAnsi" w:hAnsi="Times New Roman"/>
                <w:color w:val="000000"/>
              </w:rPr>
              <w:t xml:space="preserve">, </w:t>
            </w:r>
            <w:r w:rsidR="00BB4D8D">
              <w:rPr>
                <w:rFonts w:ascii="Times New Roman" w:eastAsiaTheme="minorHAnsi" w:hAnsi="Times New Roman"/>
                <w:color w:val="000000"/>
              </w:rPr>
              <w:t>ne</w:t>
            </w:r>
            <w:r w:rsidR="00BB4D8D" w:rsidRPr="00BB4D8D">
              <w:rPr>
                <w:rFonts w:ascii="Times New Roman" w:eastAsiaTheme="minorHAnsi" w:hAnsi="Times New Roman"/>
                <w:color w:val="000000"/>
              </w:rPr>
              <w:t xml:space="preserve"> starší 1. 1. 2021,</w:t>
            </w:r>
          </w:p>
        </w:tc>
        <w:tc>
          <w:tcPr>
            <w:tcW w:w="1418" w:type="dxa"/>
            <w:vAlign w:val="center"/>
          </w:tcPr>
          <w:p w14:paraId="0DDE465B"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233DC74F"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2EC52F60" w14:textId="77777777" w:rsidTr="00A95355">
        <w:trPr>
          <w:trHeight w:val="418"/>
          <w:jc w:val="center"/>
        </w:trPr>
        <w:tc>
          <w:tcPr>
            <w:tcW w:w="6374" w:type="dxa"/>
            <w:shd w:val="clear" w:color="auto" w:fill="auto"/>
          </w:tcPr>
          <w:p w14:paraId="5AD14F65" w14:textId="0597BA0C" w:rsidR="00A95355" w:rsidRPr="00BB4D8D" w:rsidRDefault="00BB4D8D" w:rsidP="00FC2E9C">
            <w:pPr>
              <w:numPr>
                <w:ilvl w:val="0"/>
                <w:numId w:val="23"/>
              </w:numPr>
              <w:spacing w:after="0" w:line="240" w:lineRule="auto"/>
              <w:ind w:left="175" w:hanging="218"/>
              <w:contextualSpacing/>
              <w:jc w:val="both"/>
              <w:rPr>
                <w:rFonts w:ascii="Times New Roman" w:eastAsiaTheme="minorHAnsi" w:hAnsi="Times New Roman"/>
                <w:color w:val="000000"/>
              </w:rPr>
            </w:pPr>
            <w:r w:rsidRPr="00BB4D8D">
              <w:rPr>
                <w:rFonts w:ascii="Times New Roman" w:eastAsiaTheme="minorHAnsi" w:hAnsi="Times New Roman"/>
                <w:color w:val="000000"/>
              </w:rPr>
              <w:t>kopie zřizovací listiny nebo zřizovatelské smlouvu právnické osoby vykonávající činnost školy nebo školského zařízení,</w:t>
            </w:r>
          </w:p>
        </w:tc>
        <w:tc>
          <w:tcPr>
            <w:tcW w:w="1418" w:type="dxa"/>
            <w:vAlign w:val="center"/>
          </w:tcPr>
          <w:p w14:paraId="2ADFB1C8"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62B40232"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1860312A" w14:textId="77777777" w:rsidTr="00A95355">
        <w:trPr>
          <w:trHeight w:val="592"/>
          <w:jc w:val="center"/>
        </w:trPr>
        <w:tc>
          <w:tcPr>
            <w:tcW w:w="6374" w:type="dxa"/>
          </w:tcPr>
          <w:p w14:paraId="5DB74F57" w14:textId="77777777" w:rsidR="00A95355" w:rsidRPr="00A95355" w:rsidRDefault="00A95355" w:rsidP="00FC2E9C">
            <w:pPr>
              <w:numPr>
                <w:ilvl w:val="0"/>
                <w:numId w:val="23"/>
              </w:numPr>
              <w:spacing w:after="0" w:line="240" w:lineRule="auto"/>
              <w:ind w:left="175" w:hanging="218"/>
              <w:contextualSpacing/>
              <w:jc w:val="both"/>
              <w:rPr>
                <w:rFonts w:ascii="Times New Roman" w:eastAsiaTheme="minorHAnsi" w:hAnsi="Times New Roman"/>
                <w:color w:val="000000"/>
              </w:rPr>
            </w:pPr>
            <w:r w:rsidRPr="00A95355">
              <w:rPr>
                <w:rFonts w:ascii="Times New Roman" w:eastAsiaTheme="minorHAnsi" w:hAnsi="Times New Roman"/>
                <w:color w:val="000000"/>
              </w:rPr>
              <w:t>čestné prohlášení, že žadatel není v prodlení s plněním svých povinností vůči veřejným rozpočtům,</w:t>
            </w:r>
          </w:p>
        </w:tc>
        <w:tc>
          <w:tcPr>
            <w:tcW w:w="1418" w:type="dxa"/>
            <w:vAlign w:val="center"/>
          </w:tcPr>
          <w:p w14:paraId="5C6B91CC"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p>
        </w:tc>
        <w:tc>
          <w:tcPr>
            <w:tcW w:w="1275" w:type="dxa"/>
          </w:tcPr>
          <w:p w14:paraId="25C52D1B"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4EC4CFCD" w14:textId="77777777" w:rsidTr="00A95355">
        <w:trPr>
          <w:trHeight w:val="592"/>
          <w:jc w:val="center"/>
        </w:trPr>
        <w:tc>
          <w:tcPr>
            <w:tcW w:w="6374" w:type="dxa"/>
          </w:tcPr>
          <w:p w14:paraId="3D4ACF41" w14:textId="1D9FAC9B" w:rsidR="00A95355" w:rsidRPr="00A95355" w:rsidRDefault="00A95355" w:rsidP="00FC2E9C">
            <w:pPr>
              <w:numPr>
                <w:ilvl w:val="0"/>
                <w:numId w:val="23"/>
              </w:numPr>
              <w:spacing w:after="0" w:line="240" w:lineRule="auto"/>
              <w:ind w:left="175" w:hanging="218"/>
              <w:contextualSpacing/>
              <w:jc w:val="both"/>
              <w:rPr>
                <w:rFonts w:ascii="Times New Roman" w:eastAsiaTheme="minorHAnsi" w:hAnsi="Times New Roman"/>
                <w:color w:val="000000"/>
              </w:rPr>
            </w:pPr>
            <w:r w:rsidRPr="00A95355">
              <w:rPr>
                <w:rFonts w:ascii="Times New Roman" w:eastAsiaTheme="minorHAnsi" w:hAnsi="Times New Roman"/>
                <w:color w:val="000000"/>
              </w:rPr>
              <w:t>čestné prohlášení</w:t>
            </w:r>
            <w:r w:rsidR="004E2FB4">
              <w:rPr>
                <w:rFonts w:ascii="Times New Roman" w:eastAsiaTheme="minorHAnsi" w:hAnsi="Times New Roman"/>
                <w:color w:val="000000"/>
              </w:rPr>
              <w:t xml:space="preserve"> </w:t>
            </w:r>
            <w:r w:rsidRPr="00A95355">
              <w:rPr>
                <w:rFonts w:ascii="Times New Roman" w:eastAsiaTheme="minorHAnsi" w:hAnsi="Times New Roman"/>
                <w:color w:val="000000"/>
              </w:rPr>
              <w:t>v němž žadatel prohlašuje, že odpovídá za to, že veškeré doklady jsou úplné a pravdivé,</w:t>
            </w:r>
          </w:p>
        </w:tc>
        <w:tc>
          <w:tcPr>
            <w:tcW w:w="1418" w:type="dxa"/>
            <w:vAlign w:val="center"/>
          </w:tcPr>
          <w:p w14:paraId="79FDD6E3"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1A29C059"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37D58716" w14:textId="77777777" w:rsidTr="00A95355">
        <w:trPr>
          <w:trHeight w:val="410"/>
          <w:jc w:val="center"/>
        </w:trPr>
        <w:tc>
          <w:tcPr>
            <w:tcW w:w="6374" w:type="dxa"/>
          </w:tcPr>
          <w:p w14:paraId="6F64D186" w14:textId="65563737" w:rsidR="00A95355" w:rsidRPr="00BB4D8D" w:rsidRDefault="00BB4D8D" w:rsidP="00FC2E9C">
            <w:pPr>
              <w:numPr>
                <w:ilvl w:val="0"/>
                <w:numId w:val="23"/>
              </w:numPr>
              <w:spacing w:after="0" w:line="240" w:lineRule="auto"/>
              <w:ind w:left="175" w:hanging="218"/>
              <w:contextualSpacing/>
              <w:jc w:val="both"/>
              <w:rPr>
                <w:rFonts w:ascii="Times New Roman" w:eastAsiaTheme="minorHAnsi" w:hAnsi="Times New Roman"/>
                <w:color w:val="000000"/>
              </w:rPr>
            </w:pPr>
            <w:r w:rsidRPr="00BB4D8D">
              <w:rPr>
                <w:rFonts w:ascii="Times New Roman" w:eastAsiaTheme="minorHAnsi" w:hAnsi="Times New Roman"/>
                <w:color w:val="000000"/>
              </w:rPr>
              <w:lastRenderedPageBreak/>
              <w:t>čestné prohlášení, že na nemovitosti nevázne zástavní právo,</w:t>
            </w:r>
          </w:p>
        </w:tc>
        <w:tc>
          <w:tcPr>
            <w:tcW w:w="1418" w:type="dxa"/>
            <w:vAlign w:val="center"/>
          </w:tcPr>
          <w:p w14:paraId="09C6EAA8"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2F24F4F1"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21796A58" w14:textId="77777777" w:rsidTr="004D4696">
        <w:trPr>
          <w:trHeight w:val="842"/>
          <w:jc w:val="center"/>
        </w:trPr>
        <w:tc>
          <w:tcPr>
            <w:tcW w:w="6374" w:type="dxa"/>
          </w:tcPr>
          <w:p w14:paraId="15AC200D" w14:textId="003FD481" w:rsidR="00A95355" w:rsidRPr="00BB4D8D" w:rsidRDefault="00BB4D8D" w:rsidP="00FC2E9C">
            <w:pPr>
              <w:numPr>
                <w:ilvl w:val="0"/>
                <w:numId w:val="23"/>
              </w:numPr>
              <w:spacing w:after="0" w:line="240" w:lineRule="auto"/>
              <w:ind w:left="175" w:hanging="218"/>
              <w:contextualSpacing/>
              <w:jc w:val="both"/>
              <w:rPr>
                <w:rFonts w:ascii="Times New Roman" w:eastAsiaTheme="minorHAnsi" w:hAnsi="Times New Roman"/>
                <w:color w:val="000000"/>
              </w:rPr>
            </w:pPr>
            <w:r w:rsidRPr="00BB4D8D">
              <w:rPr>
                <w:rFonts w:ascii="Times New Roman" w:eastAsiaTheme="minorHAnsi" w:hAnsi="Times New Roman" w:cstheme="minorBidi"/>
              </w:rPr>
              <w:t>čestné</w:t>
            </w:r>
            <w:r w:rsidRPr="00BB4D8D">
              <w:rPr>
                <w:rFonts w:ascii="Times New Roman" w:eastAsiaTheme="minorHAnsi" w:hAnsi="Times New Roman"/>
                <w:color w:val="000000"/>
              </w:rPr>
              <w:t xml:space="preserve"> prohlášení obsahující informaci (i negativní) o podání totožné žádosti nebo její části v rámci jiného programu (dotačního titulu, rozvojového programu apod.) jako dalšího zdroje financování akce,</w:t>
            </w:r>
          </w:p>
        </w:tc>
        <w:tc>
          <w:tcPr>
            <w:tcW w:w="1418" w:type="dxa"/>
            <w:vAlign w:val="center"/>
          </w:tcPr>
          <w:p w14:paraId="07564A06"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14627D9B"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A95355" w:rsidRPr="008241FA" w14:paraId="1DEA9B1B" w14:textId="77777777" w:rsidTr="004D4696">
        <w:trPr>
          <w:trHeight w:val="840"/>
          <w:jc w:val="center"/>
        </w:trPr>
        <w:tc>
          <w:tcPr>
            <w:tcW w:w="6374" w:type="dxa"/>
          </w:tcPr>
          <w:p w14:paraId="49F16CF0" w14:textId="0524379E" w:rsidR="00A95355" w:rsidRPr="00BB4D8D" w:rsidRDefault="00BB4D8D" w:rsidP="00FC2E9C">
            <w:pPr>
              <w:numPr>
                <w:ilvl w:val="0"/>
                <w:numId w:val="23"/>
              </w:numPr>
              <w:spacing w:after="0" w:line="240" w:lineRule="auto"/>
              <w:ind w:left="175" w:hanging="218"/>
              <w:contextualSpacing/>
              <w:jc w:val="both"/>
              <w:rPr>
                <w:rFonts w:ascii="Times New Roman" w:eastAsiaTheme="minorHAnsi" w:hAnsi="Times New Roman" w:cstheme="minorBidi"/>
              </w:rPr>
            </w:pPr>
            <w:r w:rsidRPr="00BB4D8D">
              <w:rPr>
                <w:rFonts w:ascii="Times New Roman" w:eastAsiaTheme="minorHAnsi" w:hAnsi="Times New Roman" w:cstheme="minorBidi"/>
              </w:rPr>
              <w:t>projektová dokumentace v nejvyšším dosaženém stupni zpracování – minimálně dokumentace pro územní rozhodnutí (elektronicky, na CD nebo jiném datovém nosiči),</w:t>
            </w:r>
          </w:p>
        </w:tc>
        <w:tc>
          <w:tcPr>
            <w:tcW w:w="1418" w:type="dxa"/>
            <w:vAlign w:val="center"/>
          </w:tcPr>
          <w:p w14:paraId="4DED0B27"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19D1BA73"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74399A" w:rsidRPr="008241FA" w14:paraId="362B3A12" w14:textId="77777777" w:rsidTr="004D4696">
        <w:trPr>
          <w:trHeight w:val="1560"/>
          <w:jc w:val="center"/>
        </w:trPr>
        <w:tc>
          <w:tcPr>
            <w:tcW w:w="6374" w:type="dxa"/>
          </w:tcPr>
          <w:p w14:paraId="4C4D1FAB" w14:textId="7A4D29EE" w:rsidR="0074399A" w:rsidRPr="004D4696" w:rsidRDefault="00BB4D8D" w:rsidP="00FC2E9C">
            <w:pPr>
              <w:numPr>
                <w:ilvl w:val="0"/>
                <w:numId w:val="23"/>
              </w:numPr>
              <w:spacing w:after="0" w:line="240" w:lineRule="auto"/>
              <w:ind w:left="175" w:hanging="218"/>
              <w:contextualSpacing/>
              <w:jc w:val="both"/>
              <w:rPr>
                <w:rFonts w:ascii="Times New Roman" w:eastAsiaTheme="minorHAnsi" w:hAnsi="Times New Roman"/>
              </w:rPr>
            </w:pPr>
            <w:r w:rsidRPr="00BB4D8D">
              <w:rPr>
                <w:rFonts w:ascii="Times New Roman" w:eastAsiaTheme="minorHAnsi" w:hAnsi="Times New Roman" w:cstheme="minorBidi"/>
              </w:rPr>
              <w:t>kopie</w:t>
            </w:r>
            <w:r w:rsidRPr="00BB4D8D">
              <w:rPr>
                <w:rFonts w:ascii="Times New Roman" w:eastAsiaTheme="minorHAnsi" w:hAnsi="Times New Roman"/>
              </w:rPr>
              <w:t xml:space="preserve"> pravomocného územního rozhodnutí nebo jiný dokument dle § 78, popř. § 108 zákona č. 183/2006 Sb., o územním plánování a stavebním řádu (stavební zákon), ve znění pozdějších předpisů. V případě, že stavba nebo její část, terénní úpravy, zařízení a udržovací práce nevyžadující stavební povolení ani ohlášení, předkládá žadatel o této skutečnosti kopii čestného prohlášení,</w:t>
            </w:r>
          </w:p>
        </w:tc>
        <w:tc>
          <w:tcPr>
            <w:tcW w:w="1418" w:type="dxa"/>
            <w:vAlign w:val="center"/>
          </w:tcPr>
          <w:p w14:paraId="45C4BA30" w14:textId="77777777" w:rsidR="0074399A" w:rsidRPr="008241FA" w:rsidRDefault="00EE28F7"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27279FD3" w14:textId="77777777" w:rsidR="0074399A" w:rsidRPr="008241FA" w:rsidRDefault="0074399A" w:rsidP="00FC2E9C">
            <w:pPr>
              <w:spacing w:after="0" w:line="240" w:lineRule="auto"/>
              <w:ind w:left="1026" w:hanging="851"/>
              <w:jc w:val="center"/>
              <w:rPr>
                <w:rFonts w:ascii="Times New Roman" w:eastAsiaTheme="minorHAnsi" w:hAnsi="Times New Roman"/>
                <w:sz w:val="20"/>
                <w:szCs w:val="20"/>
              </w:rPr>
            </w:pPr>
          </w:p>
        </w:tc>
      </w:tr>
      <w:tr w:rsidR="00A95355" w:rsidRPr="008241FA" w14:paraId="3F5F96A1" w14:textId="77777777" w:rsidTr="00EE28F7">
        <w:trPr>
          <w:trHeight w:val="592"/>
          <w:jc w:val="center"/>
        </w:trPr>
        <w:tc>
          <w:tcPr>
            <w:tcW w:w="6374" w:type="dxa"/>
            <w:tcBorders>
              <w:bottom w:val="double" w:sz="4" w:space="0" w:color="auto"/>
            </w:tcBorders>
          </w:tcPr>
          <w:p w14:paraId="335F84E7" w14:textId="72A19F0C" w:rsidR="00A95355" w:rsidRPr="00E65320" w:rsidRDefault="00A95355" w:rsidP="00FC2E9C">
            <w:pPr>
              <w:numPr>
                <w:ilvl w:val="0"/>
                <w:numId w:val="23"/>
              </w:numPr>
              <w:spacing w:after="0" w:line="240" w:lineRule="auto"/>
              <w:ind w:left="175" w:hanging="218"/>
              <w:contextualSpacing/>
              <w:jc w:val="both"/>
              <w:rPr>
                <w:rFonts w:ascii="Times New Roman" w:eastAsiaTheme="minorHAnsi" w:hAnsi="Times New Roman" w:cstheme="minorBidi"/>
              </w:rPr>
            </w:pPr>
            <w:r w:rsidRPr="00E65320">
              <w:rPr>
                <w:rFonts w:ascii="Times New Roman" w:eastAsiaTheme="minorHAnsi" w:hAnsi="Times New Roman"/>
              </w:rPr>
              <w:t>kopii plné moci v případě, že je statutární orgán zastupován jinou osobou,</w:t>
            </w:r>
          </w:p>
        </w:tc>
        <w:tc>
          <w:tcPr>
            <w:tcW w:w="1418" w:type="dxa"/>
            <w:tcBorders>
              <w:bottom w:val="double" w:sz="4" w:space="0" w:color="auto"/>
            </w:tcBorders>
            <w:vAlign w:val="center"/>
          </w:tcPr>
          <w:p w14:paraId="727A6CE1"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Borders>
              <w:bottom w:val="double" w:sz="4" w:space="0" w:color="auto"/>
            </w:tcBorders>
          </w:tcPr>
          <w:p w14:paraId="5DAFE135" w14:textId="77777777" w:rsidR="00A95355" w:rsidRPr="008241FA" w:rsidRDefault="00A95355" w:rsidP="00FC2E9C">
            <w:pPr>
              <w:spacing w:after="0" w:line="240" w:lineRule="auto"/>
              <w:ind w:left="1026" w:hanging="851"/>
              <w:jc w:val="center"/>
              <w:rPr>
                <w:rFonts w:ascii="Times New Roman" w:eastAsiaTheme="minorHAnsi" w:hAnsi="Times New Roman"/>
                <w:sz w:val="20"/>
                <w:szCs w:val="20"/>
              </w:rPr>
            </w:pPr>
          </w:p>
        </w:tc>
      </w:tr>
      <w:tr w:rsidR="00EE28F7" w:rsidRPr="008241FA" w14:paraId="21F747E1" w14:textId="77777777" w:rsidTr="003B73A7">
        <w:trPr>
          <w:trHeight w:val="865"/>
          <w:jc w:val="center"/>
        </w:trPr>
        <w:tc>
          <w:tcPr>
            <w:tcW w:w="6374" w:type="dxa"/>
            <w:tcBorders>
              <w:top w:val="double" w:sz="4" w:space="0" w:color="auto"/>
            </w:tcBorders>
          </w:tcPr>
          <w:p w14:paraId="5122794D" w14:textId="338B82EB" w:rsidR="00EE28F7" w:rsidRPr="004841FD" w:rsidRDefault="00EE28F7" w:rsidP="00FC2E9C">
            <w:pPr>
              <w:numPr>
                <w:ilvl w:val="0"/>
                <w:numId w:val="23"/>
              </w:numPr>
              <w:spacing w:after="0" w:line="240" w:lineRule="auto"/>
              <w:ind w:left="175" w:hanging="218"/>
              <w:contextualSpacing/>
              <w:jc w:val="both"/>
              <w:rPr>
                <w:rFonts w:ascii="Times New Roman" w:eastAsiaTheme="minorHAnsi" w:hAnsi="Times New Roman"/>
              </w:rPr>
            </w:pPr>
            <w:r w:rsidRPr="008F6907">
              <w:rPr>
                <w:rFonts w:ascii="Times New Roman" w:eastAsiaTheme="minorHAnsi" w:hAnsi="Times New Roman" w:cstheme="minorBidi"/>
              </w:rPr>
              <w:t xml:space="preserve">v případě </w:t>
            </w:r>
            <w:r w:rsidRPr="00EE28F7">
              <w:rPr>
                <w:rFonts w:ascii="Times New Roman" w:eastAsiaTheme="minorHAnsi" w:hAnsi="Times New Roman" w:cstheme="minorBidi"/>
                <w:b/>
              </w:rPr>
              <w:t>obc</w:t>
            </w:r>
            <w:r w:rsidR="00BB4D8D">
              <w:rPr>
                <w:rFonts w:ascii="Times New Roman" w:eastAsiaTheme="minorHAnsi" w:hAnsi="Times New Roman" w:cstheme="minorBidi"/>
                <w:b/>
              </w:rPr>
              <w:t>e</w:t>
            </w:r>
            <w:r w:rsidRPr="00EE28F7">
              <w:rPr>
                <w:rFonts w:ascii="Times New Roman" w:eastAsiaTheme="minorHAnsi" w:hAnsi="Times New Roman" w:cstheme="minorBidi"/>
                <w:b/>
              </w:rPr>
              <w:t xml:space="preserve"> </w:t>
            </w:r>
            <w:r w:rsidRPr="008F6907">
              <w:rPr>
                <w:rFonts w:ascii="Times New Roman" w:eastAsiaTheme="minorHAnsi" w:hAnsi="Times New Roman" w:cstheme="minorBidi"/>
              </w:rPr>
              <w:t>- kopie usnesení zastupitelstva se souhlasem k podání žádosti se závazkem spolufinancování akce ve výši 30</w:t>
            </w:r>
            <w:r w:rsidR="006B5240">
              <w:rPr>
                <w:rFonts w:ascii="Times New Roman" w:eastAsiaTheme="minorHAnsi" w:hAnsi="Times New Roman" w:cstheme="minorBidi"/>
              </w:rPr>
              <w:t xml:space="preserve"> </w:t>
            </w:r>
            <w:r w:rsidRPr="008F6907">
              <w:rPr>
                <w:rFonts w:ascii="Times New Roman" w:eastAsiaTheme="minorHAnsi" w:hAnsi="Times New Roman" w:cstheme="minorBidi"/>
              </w:rPr>
              <w:t>% celkových uznatelných nákladů akce</w:t>
            </w:r>
            <w:r w:rsidR="00E15E76">
              <w:rPr>
                <w:rFonts w:ascii="Times New Roman" w:eastAsiaTheme="minorHAnsi" w:hAnsi="Times New Roman" w:cstheme="minorBidi"/>
              </w:rPr>
              <w:t>,</w:t>
            </w:r>
          </w:p>
        </w:tc>
        <w:tc>
          <w:tcPr>
            <w:tcW w:w="1418" w:type="dxa"/>
            <w:tcBorders>
              <w:top w:val="double" w:sz="4" w:space="0" w:color="auto"/>
            </w:tcBorders>
            <w:vAlign w:val="center"/>
          </w:tcPr>
          <w:p w14:paraId="32945E82" w14:textId="77777777" w:rsidR="00EE28F7" w:rsidRDefault="00EE28F7" w:rsidP="00FC2E9C">
            <w:pPr>
              <w:spacing w:after="0" w:line="240" w:lineRule="auto"/>
              <w:jc w:val="center"/>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Borders>
              <w:top w:val="double" w:sz="4" w:space="0" w:color="auto"/>
            </w:tcBorders>
          </w:tcPr>
          <w:p w14:paraId="00FA6B69" w14:textId="77777777" w:rsidR="00EE28F7" w:rsidRPr="008241FA" w:rsidRDefault="00EE28F7" w:rsidP="00FC2E9C">
            <w:pPr>
              <w:spacing w:after="0" w:line="240" w:lineRule="auto"/>
              <w:ind w:left="37"/>
              <w:jc w:val="center"/>
              <w:rPr>
                <w:rFonts w:ascii="Times New Roman" w:eastAsiaTheme="minorHAnsi" w:hAnsi="Times New Roman"/>
                <w:sz w:val="20"/>
                <w:szCs w:val="20"/>
              </w:rPr>
            </w:pPr>
            <w:r>
              <w:rPr>
                <w:rFonts w:ascii="Times New Roman" w:eastAsiaTheme="minorHAnsi" w:hAnsi="Times New Roman"/>
                <w:sz w:val="20"/>
                <w:szCs w:val="20"/>
              </w:rPr>
              <w:t>Platí pouze pro obec</w:t>
            </w:r>
          </w:p>
        </w:tc>
      </w:tr>
      <w:tr w:rsidR="00A95355" w:rsidRPr="008241FA" w14:paraId="21A87748" w14:textId="77777777" w:rsidTr="004D4696">
        <w:trPr>
          <w:trHeight w:val="2356"/>
          <w:jc w:val="center"/>
        </w:trPr>
        <w:tc>
          <w:tcPr>
            <w:tcW w:w="6374" w:type="dxa"/>
          </w:tcPr>
          <w:p w14:paraId="268D4713" w14:textId="13C22639" w:rsidR="002E6594" w:rsidRPr="002E6594" w:rsidRDefault="00A95355" w:rsidP="00FC2E9C">
            <w:pPr>
              <w:numPr>
                <w:ilvl w:val="0"/>
                <w:numId w:val="23"/>
              </w:numPr>
              <w:spacing w:after="0" w:line="240" w:lineRule="auto"/>
              <w:ind w:left="175" w:hanging="218"/>
              <w:contextualSpacing/>
              <w:jc w:val="both"/>
              <w:rPr>
                <w:rFonts w:ascii="Times New Roman" w:eastAsiaTheme="minorHAnsi" w:hAnsi="Times New Roman"/>
              </w:rPr>
            </w:pPr>
            <w:r w:rsidRPr="004841FD">
              <w:rPr>
                <w:rFonts w:ascii="Times New Roman" w:eastAsiaTheme="minorHAnsi" w:hAnsi="Times New Roman"/>
              </w:rPr>
              <w:t xml:space="preserve">v případě </w:t>
            </w:r>
            <w:r w:rsidRPr="00BB4D8D">
              <w:rPr>
                <w:rFonts w:ascii="Times New Roman" w:eastAsiaTheme="minorHAnsi" w:hAnsi="Times New Roman"/>
                <w:b/>
              </w:rPr>
              <w:t>svazk</w:t>
            </w:r>
            <w:r w:rsidR="00BB4D8D" w:rsidRPr="00BB4D8D">
              <w:rPr>
                <w:rFonts w:ascii="Times New Roman" w:eastAsiaTheme="minorHAnsi" w:hAnsi="Times New Roman"/>
                <w:b/>
              </w:rPr>
              <w:t>u</w:t>
            </w:r>
            <w:r w:rsidRPr="00BB4D8D">
              <w:rPr>
                <w:rFonts w:ascii="Times New Roman" w:eastAsiaTheme="minorHAnsi" w:hAnsi="Times New Roman"/>
                <w:b/>
              </w:rPr>
              <w:t xml:space="preserve"> obcí</w:t>
            </w:r>
            <w:r w:rsidR="002E6594" w:rsidRPr="00BB4D8D">
              <w:rPr>
                <w:rFonts w:ascii="Times New Roman" w:eastAsiaTheme="minorHAnsi" w:hAnsi="Times New Roman"/>
                <w:b/>
              </w:rPr>
              <w:t>,</w:t>
            </w:r>
            <w:r w:rsidR="002E6594" w:rsidRPr="00EE28F7">
              <w:rPr>
                <w:rFonts w:ascii="Times New Roman" w:eastAsiaTheme="minorHAnsi" w:hAnsi="Times New Roman"/>
                <w:b/>
              </w:rPr>
              <w:t xml:space="preserve"> ev. školské právnické</w:t>
            </w:r>
            <w:r w:rsidR="002E6594" w:rsidRPr="002E6594">
              <w:rPr>
                <w:rFonts w:ascii="Times New Roman" w:eastAsiaTheme="minorHAnsi" w:hAnsi="Times New Roman"/>
              </w:rPr>
              <w:t xml:space="preserve"> </w:t>
            </w:r>
            <w:r w:rsidR="002E6594" w:rsidRPr="00EE28F7">
              <w:rPr>
                <w:rFonts w:ascii="Times New Roman" w:eastAsiaTheme="minorHAnsi" w:hAnsi="Times New Roman"/>
                <w:b/>
              </w:rPr>
              <w:t>osoby</w:t>
            </w:r>
            <w:r w:rsidR="002E6594" w:rsidRPr="002E6594">
              <w:rPr>
                <w:rFonts w:ascii="Times New Roman" w:eastAsiaTheme="minorHAnsi" w:hAnsi="Times New Roman"/>
              </w:rPr>
              <w:t xml:space="preserve"> zřizované svazkem obcí v souladu s § 124 školského zákona:</w:t>
            </w:r>
          </w:p>
          <w:p w14:paraId="14EC7C0F" w14:textId="77777777" w:rsidR="00A95355" w:rsidRPr="004841FD" w:rsidRDefault="00A95355" w:rsidP="00FC2E9C">
            <w:pPr>
              <w:numPr>
                <w:ilvl w:val="2"/>
                <w:numId w:val="24"/>
              </w:numPr>
              <w:spacing w:after="60" w:line="240" w:lineRule="auto"/>
              <w:ind w:left="595" w:hanging="357"/>
              <w:jc w:val="both"/>
              <w:rPr>
                <w:rFonts w:ascii="Times New Roman" w:eastAsia="Times New Roman" w:hAnsi="Times New Roman"/>
                <w:lang w:eastAsia="cs-CZ"/>
              </w:rPr>
            </w:pPr>
            <w:r w:rsidRPr="004841FD">
              <w:rPr>
                <w:rFonts w:ascii="Times New Roman" w:eastAsia="Times New Roman" w:hAnsi="Times New Roman"/>
                <w:lang w:eastAsia="cs-CZ"/>
              </w:rPr>
              <w:t>smlouva o vytvoření svazku obcí,</w:t>
            </w:r>
          </w:p>
          <w:p w14:paraId="4F60069B" w14:textId="77777777" w:rsidR="00A95355" w:rsidRPr="004841FD" w:rsidRDefault="00A95355" w:rsidP="00FC2E9C">
            <w:pPr>
              <w:numPr>
                <w:ilvl w:val="2"/>
                <w:numId w:val="24"/>
              </w:numPr>
              <w:spacing w:after="60" w:line="240" w:lineRule="auto"/>
              <w:ind w:left="595" w:hanging="357"/>
              <w:jc w:val="both"/>
              <w:rPr>
                <w:rFonts w:ascii="Times New Roman" w:eastAsia="Times New Roman" w:hAnsi="Times New Roman"/>
                <w:lang w:eastAsia="cs-CZ"/>
              </w:rPr>
            </w:pPr>
            <w:r w:rsidRPr="004841FD">
              <w:rPr>
                <w:rFonts w:ascii="Times New Roman" w:eastAsia="Times New Roman" w:hAnsi="Times New Roman"/>
                <w:lang w:eastAsia="cs-CZ"/>
              </w:rPr>
              <w:t>stanovy svazku obcí,</w:t>
            </w:r>
          </w:p>
          <w:p w14:paraId="31EA3E84" w14:textId="77777777" w:rsidR="00A95355" w:rsidRPr="004841FD" w:rsidRDefault="00A95355" w:rsidP="00FC2E9C">
            <w:pPr>
              <w:numPr>
                <w:ilvl w:val="2"/>
                <w:numId w:val="24"/>
              </w:numPr>
              <w:spacing w:after="60" w:line="240" w:lineRule="auto"/>
              <w:ind w:left="595" w:hanging="357"/>
              <w:jc w:val="both"/>
              <w:rPr>
                <w:rFonts w:ascii="Times New Roman" w:eastAsia="Times New Roman" w:hAnsi="Times New Roman"/>
                <w:lang w:eastAsia="cs-CZ"/>
              </w:rPr>
            </w:pPr>
            <w:r w:rsidRPr="004841FD">
              <w:rPr>
                <w:rFonts w:ascii="Times New Roman" w:eastAsia="Times New Roman" w:hAnsi="Times New Roman"/>
                <w:lang w:eastAsia="cs-CZ"/>
              </w:rPr>
              <w:t>doklad o registraci svazku u krajského úřadu,</w:t>
            </w:r>
          </w:p>
          <w:p w14:paraId="026D13CA" w14:textId="2C2AE206" w:rsidR="00A95355" w:rsidRPr="00E65320" w:rsidRDefault="00A95355" w:rsidP="00FC2E9C">
            <w:pPr>
              <w:numPr>
                <w:ilvl w:val="2"/>
                <w:numId w:val="24"/>
              </w:numPr>
              <w:spacing w:after="60" w:line="240" w:lineRule="auto"/>
              <w:ind w:left="595" w:hanging="357"/>
              <w:jc w:val="both"/>
              <w:rPr>
                <w:rFonts w:ascii="Times New Roman" w:eastAsia="Times New Roman" w:hAnsi="Times New Roman"/>
                <w:sz w:val="24"/>
                <w:szCs w:val="24"/>
                <w:lang w:eastAsia="cs-CZ"/>
              </w:rPr>
            </w:pPr>
            <w:r w:rsidRPr="004841FD">
              <w:rPr>
                <w:rFonts w:ascii="Times New Roman" w:eastAsia="Times New Roman" w:hAnsi="Times New Roman"/>
                <w:lang w:eastAsia="cs-CZ"/>
              </w:rPr>
              <w:t>usnesení ze zasedání nejvyššího orgánu svazku obcí se</w:t>
            </w:r>
            <w:r>
              <w:rPr>
                <w:rFonts w:ascii="Times New Roman" w:eastAsia="Times New Roman" w:hAnsi="Times New Roman"/>
                <w:lang w:eastAsia="cs-CZ"/>
              </w:rPr>
              <w:t xml:space="preserve"> </w:t>
            </w:r>
            <w:r w:rsidRPr="004841FD">
              <w:rPr>
                <w:rFonts w:ascii="Times New Roman" w:eastAsia="Times New Roman" w:hAnsi="Times New Roman"/>
                <w:lang w:eastAsia="cs-CZ"/>
              </w:rPr>
              <w:t>souhlasem k podání žádosti se závazkem</w:t>
            </w:r>
            <w:r>
              <w:rPr>
                <w:rFonts w:ascii="Times New Roman" w:eastAsia="Times New Roman" w:hAnsi="Times New Roman"/>
                <w:lang w:eastAsia="cs-CZ"/>
              </w:rPr>
              <w:t xml:space="preserve"> </w:t>
            </w:r>
            <w:r w:rsidRPr="004841FD">
              <w:rPr>
                <w:rFonts w:ascii="Times New Roman" w:eastAsia="Times New Roman" w:hAnsi="Times New Roman"/>
                <w:lang w:eastAsia="cs-CZ"/>
              </w:rPr>
              <w:t xml:space="preserve">spolufinancování akce ve výši </w:t>
            </w:r>
            <w:r w:rsidR="008F6907">
              <w:rPr>
                <w:rFonts w:ascii="Times New Roman" w:eastAsia="Times New Roman" w:hAnsi="Times New Roman"/>
                <w:lang w:eastAsia="cs-CZ"/>
              </w:rPr>
              <w:t>15</w:t>
            </w:r>
            <w:r w:rsidR="006B5240">
              <w:rPr>
                <w:rFonts w:ascii="Times New Roman" w:eastAsia="Times New Roman" w:hAnsi="Times New Roman"/>
                <w:lang w:eastAsia="cs-CZ"/>
              </w:rPr>
              <w:t xml:space="preserve"> </w:t>
            </w:r>
            <w:r w:rsidRPr="004841FD">
              <w:rPr>
                <w:rFonts w:ascii="Times New Roman" w:eastAsia="Times New Roman" w:hAnsi="Times New Roman"/>
                <w:lang w:eastAsia="cs-CZ"/>
              </w:rPr>
              <w:t xml:space="preserve">%, celkových </w:t>
            </w:r>
            <w:r w:rsidR="002E6594">
              <w:rPr>
                <w:rFonts w:ascii="Times New Roman" w:eastAsia="Times New Roman" w:hAnsi="Times New Roman"/>
                <w:lang w:eastAsia="cs-CZ"/>
              </w:rPr>
              <w:t xml:space="preserve">uznatelných </w:t>
            </w:r>
            <w:r w:rsidRPr="004841FD">
              <w:rPr>
                <w:rFonts w:ascii="Times New Roman" w:eastAsia="Times New Roman" w:hAnsi="Times New Roman"/>
                <w:lang w:eastAsia="cs-CZ"/>
              </w:rPr>
              <w:t>nákladů akce.</w:t>
            </w:r>
          </w:p>
        </w:tc>
        <w:tc>
          <w:tcPr>
            <w:tcW w:w="1418" w:type="dxa"/>
            <w:vAlign w:val="center"/>
          </w:tcPr>
          <w:p w14:paraId="2D9CEAF3" w14:textId="77777777" w:rsidR="00A95355" w:rsidRDefault="00A95355" w:rsidP="00FC2E9C">
            <w:pPr>
              <w:spacing w:after="0" w:line="240" w:lineRule="auto"/>
              <w:rPr>
                <w:rFonts w:ascii="Times New Roman" w:eastAsiaTheme="minorHAnsi" w:hAnsi="Times New Roman"/>
                <w:sz w:val="20"/>
                <w:szCs w:val="20"/>
              </w:rPr>
            </w:pPr>
          </w:p>
          <w:p w14:paraId="77EE3974" w14:textId="77777777" w:rsidR="002E6594" w:rsidRDefault="002E6594" w:rsidP="00FC2E9C">
            <w:pPr>
              <w:spacing w:after="0" w:line="240" w:lineRule="auto"/>
              <w:rPr>
                <w:rFonts w:ascii="Times New Roman" w:eastAsiaTheme="minorHAnsi" w:hAnsi="Times New Roman"/>
                <w:sz w:val="20"/>
                <w:szCs w:val="20"/>
              </w:rPr>
            </w:pPr>
          </w:p>
          <w:p w14:paraId="091F0B6F" w14:textId="77777777" w:rsidR="00A95355" w:rsidRDefault="00A95355" w:rsidP="00FC2E9C">
            <w:pPr>
              <w:spacing w:after="180" w:line="240" w:lineRule="auto"/>
              <w:jc w:val="center"/>
              <w:rPr>
                <w:rFonts w:ascii="Times New Roman" w:eastAsiaTheme="minorHAnsi" w:hAnsi="Times New Roman"/>
                <w:sz w:val="20"/>
                <w:szCs w:val="20"/>
              </w:rPr>
            </w:pPr>
            <w:r>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p w14:paraId="07065135" w14:textId="77777777" w:rsidR="00A95355" w:rsidRDefault="00A95355" w:rsidP="00FC2E9C">
            <w:pPr>
              <w:spacing w:after="180" w:line="240" w:lineRule="auto"/>
              <w:jc w:val="center"/>
              <w:rPr>
                <w:rFonts w:ascii="Times New Roman" w:eastAsiaTheme="minorHAnsi" w:hAnsi="Times New Roman"/>
                <w:sz w:val="20"/>
                <w:szCs w:val="20"/>
              </w:rPr>
            </w:pPr>
            <w:r>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p w14:paraId="1866145B" w14:textId="77777777" w:rsidR="00A95355" w:rsidRDefault="00A95355" w:rsidP="00FC2E9C">
            <w:pPr>
              <w:spacing w:after="180" w:line="240" w:lineRule="auto"/>
              <w:jc w:val="center"/>
              <w:rPr>
                <w:rFonts w:ascii="Times New Roman" w:eastAsiaTheme="minorHAnsi" w:hAnsi="Times New Roman"/>
                <w:sz w:val="20"/>
                <w:szCs w:val="20"/>
              </w:rPr>
            </w:pPr>
            <w:r>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p w14:paraId="1CD5A0B6" w14:textId="77777777" w:rsidR="003B73A7" w:rsidRDefault="00A95355" w:rsidP="00FC2E9C">
            <w:pPr>
              <w:spacing w:after="180" w:line="240" w:lineRule="auto"/>
              <w:jc w:val="center"/>
              <w:rPr>
                <w:rFonts w:ascii="Times New Roman" w:eastAsiaTheme="minorHAnsi" w:hAnsi="Times New Roman"/>
                <w:sz w:val="20"/>
                <w:szCs w:val="20"/>
              </w:rPr>
            </w:pPr>
            <w:r>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p w14:paraId="4E3501DF" w14:textId="3C657F69" w:rsidR="003B73A7" w:rsidRPr="008241FA" w:rsidRDefault="003B73A7" w:rsidP="00FC2E9C">
            <w:pPr>
              <w:spacing w:after="180" w:line="240" w:lineRule="auto"/>
              <w:jc w:val="center"/>
              <w:rPr>
                <w:rFonts w:ascii="Times New Roman" w:eastAsiaTheme="minorHAnsi" w:hAnsi="Times New Roman"/>
                <w:sz w:val="20"/>
                <w:szCs w:val="20"/>
              </w:rPr>
            </w:pPr>
          </w:p>
        </w:tc>
        <w:tc>
          <w:tcPr>
            <w:tcW w:w="1275" w:type="dxa"/>
          </w:tcPr>
          <w:p w14:paraId="6295A359" w14:textId="77777777" w:rsidR="00A95355" w:rsidRPr="008241FA" w:rsidRDefault="00EE28F7" w:rsidP="00FC2E9C">
            <w:pPr>
              <w:spacing w:after="0" w:line="240" w:lineRule="auto"/>
              <w:ind w:left="37" w:hanging="37"/>
              <w:jc w:val="center"/>
              <w:rPr>
                <w:rFonts w:ascii="Times New Roman" w:eastAsiaTheme="minorHAnsi" w:hAnsi="Times New Roman"/>
                <w:sz w:val="20"/>
                <w:szCs w:val="20"/>
              </w:rPr>
            </w:pPr>
            <w:r>
              <w:rPr>
                <w:rFonts w:ascii="Times New Roman" w:eastAsiaTheme="minorHAnsi" w:hAnsi="Times New Roman"/>
                <w:sz w:val="20"/>
                <w:szCs w:val="20"/>
              </w:rPr>
              <w:t>Platí pouze pro svazek obci nebo školskou právnickou osobu</w:t>
            </w:r>
          </w:p>
        </w:tc>
      </w:tr>
      <w:tr w:rsidR="003F18B3" w:rsidRPr="008241FA" w14:paraId="08E81DF5" w14:textId="77777777" w:rsidTr="004D4696">
        <w:trPr>
          <w:trHeight w:val="975"/>
          <w:jc w:val="center"/>
        </w:trPr>
        <w:tc>
          <w:tcPr>
            <w:tcW w:w="6374" w:type="dxa"/>
            <w:vAlign w:val="center"/>
          </w:tcPr>
          <w:p w14:paraId="56F4D8DA" w14:textId="1349E06F" w:rsidR="003F18B3" w:rsidRPr="004841FD" w:rsidRDefault="003F18B3" w:rsidP="00FC2E9C">
            <w:pPr>
              <w:numPr>
                <w:ilvl w:val="0"/>
                <w:numId w:val="23"/>
              </w:numPr>
              <w:spacing w:after="0" w:line="240" w:lineRule="auto"/>
              <w:ind w:left="175" w:hanging="218"/>
              <w:contextualSpacing/>
              <w:jc w:val="both"/>
              <w:rPr>
                <w:rFonts w:ascii="Times New Roman" w:eastAsiaTheme="minorHAnsi" w:hAnsi="Times New Roman"/>
              </w:rPr>
            </w:pPr>
            <w:r w:rsidRPr="00EE28F7">
              <w:rPr>
                <w:rFonts w:ascii="Times New Roman" w:eastAsiaTheme="minorHAnsi" w:hAnsi="Times New Roman"/>
              </w:rPr>
              <w:t>v případě fyzického podání žádosti</w:t>
            </w:r>
            <w:r w:rsidR="00A732D9">
              <w:rPr>
                <w:rFonts w:ascii="Times New Roman" w:eastAsiaTheme="minorHAnsi" w:hAnsi="Times New Roman"/>
              </w:rPr>
              <w:t xml:space="preserve"> předloží žadatel </w:t>
            </w:r>
            <w:r w:rsidRPr="00EE28F7">
              <w:rPr>
                <w:rFonts w:ascii="Times New Roman" w:eastAsiaTheme="minorHAnsi" w:hAnsi="Times New Roman"/>
              </w:rPr>
              <w:t>CD</w:t>
            </w:r>
            <w:r w:rsidR="00A732D9">
              <w:rPr>
                <w:rFonts w:ascii="Times New Roman" w:eastAsiaTheme="minorHAnsi" w:hAnsi="Times New Roman"/>
              </w:rPr>
              <w:t xml:space="preserve">-R, </w:t>
            </w:r>
            <w:r w:rsidRPr="00EE28F7">
              <w:rPr>
                <w:rFonts w:ascii="Times New Roman" w:eastAsiaTheme="minorHAnsi" w:hAnsi="Times New Roman"/>
              </w:rPr>
              <w:t>popř. jiný datový nosič</w:t>
            </w:r>
            <w:r w:rsidR="00A732D9">
              <w:rPr>
                <w:rFonts w:ascii="Times New Roman" w:eastAsiaTheme="minorHAnsi" w:hAnsi="Times New Roman"/>
              </w:rPr>
              <w:t xml:space="preserve">, </w:t>
            </w:r>
            <w:r w:rsidRPr="00EE28F7">
              <w:rPr>
                <w:rFonts w:ascii="Times New Roman" w:eastAsiaTheme="minorHAnsi" w:hAnsi="Times New Roman"/>
              </w:rPr>
              <w:t>obsahující scan kompletní fyzicky předložené žádosti včetně všech</w:t>
            </w:r>
            <w:r w:rsidR="00A732D9">
              <w:rPr>
                <w:rFonts w:ascii="Times New Roman" w:eastAsiaTheme="minorHAnsi" w:hAnsi="Times New Roman"/>
              </w:rPr>
              <w:t xml:space="preserve"> </w:t>
            </w:r>
            <w:r w:rsidRPr="00EE28F7">
              <w:rPr>
                <w:rFonts w:ascii="Times New Roman" w:eastAsiaTheme="minorHAnsi" w:hAnsi="Times New Roman"/>
              </w:rPr>
              <w:t>příloh</w:t>
            </w:r>
          </w:p>
        </w:tc>
        <w:tc>
          <w:tcPr>
            <w:tcW w:w="1418" w:type="dxa"/>
            <w:vAlign w:val="center"/>
          </w:tcPr>
          <w:p w14:paraId="0A2FF8EB" w14:textId="77777777" w:rsidR="003F18B3" w:rsidRDefault="003F18B3" w:rsidP="00FC2E9C">
            <w:pPr>
              <w:spacing w:after="0" w:line="240" w:lineRule="auto"/>
              <w:rPr>
                <w:rFonts w:ascii="Times New Roman" w:eastAsiaTheme="minorHAnsi" w:hAnsi="Times New Roman"/>
                <w:sz w:val="20"/>
                <w:szCs w:val="20"/>
              </w:rPr>
            </w:pPr>
            <w:r>
              <w:rPr>
                <w:rFonts w:ascii="Times New Roman" w:hAnsi="Times New Roman"/>
                <w:sz w:val="20"/>
                <w:szCs w:val="20"/>
              </w:rPr>
              <w:t xml:space="preserve">      </w:t>
            </w:r>
            <w:r w:rsidRPr="004710E7">
              <w:rPr>
                <w:rFonts w:ascii="Times New Roman" w:hAnsi="Times New Roman"/>
                <w:sz w:val="20"/>
                <w:szCs w:val="20"/>
              </w:rPr>
              <w:fldChar w:fldCharType="begin">
                <w:ffData>
                  <w:name w:val=""/>
                  <w:enabled/>
                  <w:calcOnExit w:val="0"/>
                  <w:checkBox>
                    <w:sizeAuto/>
                    <w:default w:val="0"/>
                  </w:checkBox>
                </w:ffData>
              </w:fldChar>
            </w:r>
            <w:r w:rsidRPr="004710E7">
              <w:rPr>
                <w:rFonts w:ascii="Times New Roman" w:hAnsi="Times New Roman"/>
                <w:sz w:val="20"/>
                <w:szCs w:val="20"/>
              </w:rPr>
              <w:instrText xml:space="preserve"> FORMCHECKBOX </w:instrText>
            </w:r>
            <w:r w:rsidR="00816E4D">
              <w:rPr>
                <w:rFonts w:ascii="Times New Roman" w:hAnsi="Times New Roman"/>
                <w:sz w:val="20"/>
                <w:szCs w:val="20"/>
              </w:rPr>
            </w:r>
            <w:r w:rsidR="00816E4D">
              <w:rPr>
                <w:rFonts w:ascii="Times New Roman" w:hAnsi="Times New Roman"/>
                <w:sz w:val="20"/>
                <w:szCs w:val="20"/>
              </w:rPr>
              <w:fldChar w:fldCharType="separate"/>
            </w:r>
            <w:r w:rsidRPr="004710E7">
              <w:rPr>
                <w:rFonts w:ascii="Times New Roman" w:hAnsi="Times New Roman"/>
                <w:sz w:val="20"/>
                <w:szCs w:val="20"/>
              </w:rPr>
              <w:fldChar w:fldCharType="end"/>
            </w:r>
            <w:r w:rsidRPr="004710E7">
              <w:rPr>
                <w:rFonts w:ascii="Times New Roman" w:hAnsi="Times New Roman"/>
                <w:sz w:val="20"/>
                <w:szCs w:val="20"/>
              </w:rPr>
              <w:t xml:space="preserve">     </w:t>
            </w:r>
            <w:r w:rsidRPr="004710E7">
              <w:rPr>
                <w:rFonts w:ascii="Times New Roman" w:hAnsi="Times New Roman"/>
                <w:sz w:val="20"/>
                <w:szCs w:val="20"/>
              </w:rPr>
              <w:fldChar w:fldCharType="begin">
                <w:ffData>
                  <w:name w:val=""/>
                  <w:enabled/>
                  <w:calcOnExit w:val="0"/>
                  <w:checkBox>
                    <w:sizeAuto/>
                    <w:default w:val="0"/>
                  </w:checkBox>
                </w:ffData>
              </w:fldChar>
            </w:r>
            <w:r w:rsidRPr="004710E7">
              <w:rPr>
                <w:rFonts w:ascii="Times New Roman" w:hAnsi="Times New Roman"/>
                <w:sz w:val="20"/>
                <w:szCs w:val="20"/>
              </w:rPr>
              <w:instrText xml:space="preserve"> FORMCHECKBOX </w:instrText>
            </w:r>
            <w:r w:rsidR="00816E4D">
              <w:rPr>
                <w:rFonts w:ascii="Times New Roman" w:hAnsi="Times New Roman"/>
                <w:sz w:val="20"/>
                <w:szCs w:val="20"/>
              </w:rPr>
            </w:r>
            <w:r w:rsidR="00816E4D">
              <w:rPr>
                <w:rFonts w:ascii="Times New Roman" w:hAnsi="Times New Roman"/>
                <w:sz w:val="20"/>
                <w:szCs w:val="20"/>
              </w:rPr>
              <w:fldChar w:fldCharType="separate"/>
            </w:r>
            <w:r w:rsidRPr="004710E7">
              <w:rPr>
                <w:rFonts w:ascii="Times New Roman" w:hAnsi="Times New Roman"/>
                <w:sz w:val="20"/>
                <w:szCs w:val="20"/>
              </w:rPr>
              <w:fldChar w:fldCharType="end"/>
            </w:r>
            <w:r w:rsidRPr="004710E7">
              <w:rPr>
                <w:rFonts w:ascii="Times New Roman" w:hAnsi="Times New Roman"/>
                <w:sz w:val="20"/>
                <w:szCs w:val="20"/>
              </w:rPr>
              <w:t xml:space="preserve">  </w:t>
            </w:r>
          </w:p>
        </w:tc>
        <w:tc>
          <w:tcPr>
            <w:tcW w:w="1275" w:type="dxa"/>
          </w:tcPr>
          <w:p w14:paraId="6D6CFB0D" w14:textId="77777777" w:rsidR="003F18B3" w:rsidRPr="008241FA" w:rsidRDefault="003F18B3" w:rsidP="00FC2E9C">
            <w:pPr>
              <w:spacing w:after="0" w:line="240" w:lineRule="auto"/>
              <w:ind w:left="1026" w:hanging="851"/>
              <w:jc w:val="center"/>
              <w:rPr>
                <w:rFonts w:ascii="Times New Roman" w:eastAsiaTheme="minorHAnsi" w:hAnsi="Times New Roman"/>
                <w:sz w:val="20"/>
                <w:szCs w:val="20"/>
              </w:rPr>
            </w:pPr>
          </w:p>
        </w:tc>
      </w:tr>
      <w:tr w:rsidR="003F18B3" w:rsidRPr="008241FA" w14:paraId="61593E1C" w14:textId="77777777" w:rsidTr="004D4696">
        <w:trPr>
          <w:trHeight w:val="944"/>
          <w:jc w:val="center"/>
        </w:trPr>
        <w:tc>
          <w:tcPr>
            <w:tcW w:w="6374" w:type="dxa"/>
            <w:vAlign w:val="center"/>
          </w:tcPr>
          <w:p w14:paraId="4BD1F9C6" w14:textId="77777777" w:rsidR="003F18B3" w:rsidRPr="008241FA" w:rsidRDefault="003F18B3" w:rsidP="00FC2E9C">
            <w:pPr>
              <w:spacing w:after="0" w:line="240" w:lineRule="auto"/>
              <w:jc w:val="both"/>
              <w:rPr>
                <w:rFonts w:ascii="Times New Roman" w:eastAsiaTheme="minorHAnsi" w:hAnsi="Times New Roman"/>
                <w:bCs/>
              </w:rPr>
            </w:pPr>
            <w:r w:rsidRPr="008241FA">
              <w:rPr>
                <w:rFonts w:ascii="Times New Roman" w:eastAsiaTheme="minorHAnsi" w:hAnsi="Times New Roman"/>
              </w:rPr>
              <w:t>Otázka A5</w:t>
            </w:r>
          </w:p>
          <w:p w14:paraId="5167FC7E" w14:textId="77777777" w:rsidR="003F18B3" w:rsidRPr="008241FA" w:rsidRDefault="003F18B3" w:rsidP="00FC2E9C">
            <w:pPr>
              <w:spacing w:after="0" w:line="240" w:lineRule="auto"/>
              <w:jc w:val="both"/>
              <w:rPr>
                <w:rFonts w:ascii="Times New Roman" w:eastAsiaTheme="minorHAnsi" w:hAnsi="Times New Roman"/>
              </w:rPr>
            </w:pPr>
            <w:r>
              <w:rPr>
                <w:rFonts w:ascii="Times New Roman" w:eastAsiaTheme="minorHAnsi" w:hAnsi="Times New Roman"/>
                <w:bCs/>
              </w:rPr>
              <w:t>Jsou ž</w:t>
            </w:r>
            <w:r w:rsidR="0074399A">
              <w:rPr>
                <w:rFonts w:ascii="Times New Roman" w:eastAsiaTheme="minorHAnsi" w:hAnsi="Times New Roman"/>
                <w:bCs/>
              </w:rPr>
              <w:t>á</w:t>
            </w:r>
            <w:r w:rsidRPr="008241FA">
              <w:rPr>
                <w:rFonts w:ascii="Times New Roman" w:eastAsiaTheme="minorHAnsi" w:hAnsi="Times New Roman"/>
                <w:bCs/>
              </w:rPr>
              <w:t>dost, IZ a ostatní dokumenty řádně podepsány oprávněnou osobou žadatele</w:t>
            </w:r>
            <w:r w:rsidR="00B95A4E">
              <w:rPr>
                <w:rFonts w:ascii="Times New Roman" w:eastAsiaTheme="minorHAnsi" w:hAnsi="Times New Roman"/>
                <w:bCs/>
              </w:rPr>
              <w:t>?</w:t>
            </w:r>
          </w:p>
        </w:tc>
        <w:tc>
          <w:tcPr>
            <w:tcW w:w="1418" w:type="dxa"/>
            <w:vAlign w:val="center"/>
          </w:tcPr>
          <w:p w14:paraId="1D4E4644" w14:textId="77777777" w:rsidR="003F18B3" w:rsidRPr="008241FA" w:rsidRDefault="003F18B3" w:rsidP="00FC2E9C">
            <w:pPr>
              <w:spacing w:after="0" w:line="240" w:lineRule="auto"/>
              <w:ind w:left="1026" w:hanging="851"/>
              <w:rPr>
                <w:rFonts w:ascii="Times New Roman" w:eastAsiaTheme="minorHAnsi" w:hAnsi="Times New Roman"/>
                <w:sz w:val="20"/>
                <w:szCs w:val="20"/>
              </w:rPr>
            </w:pP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r w:rsidRPr="008241FA">
              <w:rPr>
                <w:rFonts w:ascii="Times New Roman" w:eastAsiaTheme="minorHAnsi" w:hAnsi="Times New Roman"/>
                <w:sz w:val="20"/>
                <w:szCs w:val="20"/>
              </w:rPr>
              <w:t xml:space="preserve">     </w:t>
            </w:r>
            <w:r w:rsidRPr="008241FA">
              <w:rPr>
                <w:rFonts w:ascii="Times New Roman" w:eastAsiaTheme="minorHAnsi" w:hAnsi="Times New Roman"/>
                <w:sz w:val="20"/>
                <w:szCs w:val="20"/>
              </w:rPr>
              <w:fldChar w:fldCharType="begin">
                <w:ffData>
                  <w:name w:val=""/>
                  <w:enabled/>
                  <w:calcOnExit w:val="0"/>
                  <w:checkBox>
                    <w:sizeAuto/>
                    <w:default w:val="0"/>
                  </w:checkBox>
                </w:ffData>
              </w:fldChar>
            </w:r>
            <w:r w:rsidRPr="008241FA">
              <w:rPr>
                <w:rFonts w:ascii="Times New Roman" w:eastAsiaTheme="minorHAnsi" w:hAnsi="Times New Roman"/>
                <w:sz w:val="20"/>
                <w:szCs w:val="20"/>
              </w:rPr>
              <w:instrText xml:space="preserve"> FORMCHECKBOX </w:instrText>
            </w:r>
            <w:r w:rsidR="00816E4D">
              <w:rPr>
                <w:rFonts w:ascii="Times New Roman" w:eastAsiaTheme="minorHAnsi" w:hAnsi="Times New Roman"/>
                <w:sz w:val="20"/>
                <w:szCs w:val="20"/>
              </w:rPr>
            </w:r>
            <w:r w:rsidR="00816E4D">
              <w:rPr>
                <w:rFonts w:ascii="Times New Roman" w:eastAsiaTheme="minorHAnsi" w:hAnsi="Times New Roman"/>
                <w:sz w:val="20"/>
                <w:szCs w:val="20"/>
              </w:rPr>
              <w:fldChar w:fldCharType="separate"/>
            </w:r>
            <w:r w:rsidRPr="008241FA">
              <w:rPr>
                <w:rFonts w:ascii="Times New Roman" w:eastAsiaTheme="minorHAnsi" w:hAnsi="Times New Roman"/>
                <w:sz w:val="20"/>
                <w:szCs w:val="20"/>
              </w:rPr>
              <w:fldChar w:fldCharType="end"/>
            </w:r>
          </w:p>
        </w:tc>
        <w:tc>
          <w:tcPr>
            <w:tcW w:w="1275" w:type="dxa"/>
          </w:tcPr>
          <w:p w14:paraId="5EEA6609" w14:textId="77777777" w:rsidR="003F18B3" w:rsidRPr="008241FA" w:rsidRDefault="003F18B3" w:rsidP="00FC2E9C">
            <w:pPr>
              <w:spacing w:after="0" w:line="240" w:lineRule="auto"/>
              <w:ind w:left="1026" w:hanging="851"/>
              <w:jc w:val="center"/>
              <w:rPr>
                <w:rFonts w:ascii="Times New Roman" w:eastAsiaTheme="minorHAnsi" w:hAnsi="Times New Roman"/>
                <w:sz w:val="20"/>
                <w:szCs w:val="20"/>
              </w:rPr>
            </w:pPr>
          </w:p>
        </w:tc>
      </w:tr>
    </w:tbl>
    <w:p w14:paraId="28E6B98A" w14:textId="77777777" w:rsidR="004E7A7C" w:rsidRDefault="004E7A7C" w:rsidP="00FC2E9C">
      <w:pPr>
        <w:spacing w:after="0" w:line="240" w:lineRule="auto"/>
        <w:jc w:val="both"/>
        <w:rPr>
          <w:rFonts w:ascii="Times New Roman" w:hAnsi="Times New Roman"/>
          <w:sz w:val="24"/>
          <w:szCs w:val="24"/>
        </w:rPr>
      </w:pPr>
    </w:p>
    <w:p w14:paraId="0EDDCC3C" w14:textId="77777777" w:rsidR="009753FB" w:rsidRPr="00EE28F7" w:rsidRDefault="0039168D" w:rsidP="00FC2E9C">
      <w:pPr>
        <w:pStyle w:val="Odstavecseseznamem"/>
        <w:numPr>
          <w:ilvl w:val="0"/>
          <w:numId w:val="4"/>
        </w:numPr>
        <w:spacing w:after="120" w:line="240" w:lineRule="auto"/>
        <w:ind w:left="425" w:hanging="357"/>
        <w:jc w:val="both"/>
        <w:rPr>
          <w:rFonts w:ascii="Times New Roman" w:hAnsi="Times New Roman"/>
          <w:b/>
          <w:sz w:val="24"/>
          <w:szCs w:val="24"/>
        </w:rPr>
      </w:pPr>
      <w:r w:rsidRPr="00EE28F7">
        <w:rPr>
          <w:rFonts w:ascii="Times New Roman" w:hAnsi="Times New Roman"/>
          <w:b/>
          <w:sz w:val="24"/>
          <w:szCs w:val="24"/>
        </w:rPr>
        <w:t>Věcné hodnocení – vyřazovací kritéria</w:t>
      </w:r>
    </w:p>
    <w:p w14:paraId="6DF0D909" w14:textId="31B0CA51" w:rsidR="008F6907" w:rsidRDefault="008F6907" w:rsidP="00FC2E9C">
      <w:pPr>
        <w:pStyle w:val="Odstavecseseznamem"/>
        <w:spacing w:after="120" w:line="240" w:lineRule="auto"/>
        <w:ind w:left="0"/>
        <w:jc w:val="both"/>
        <w:rPr>
          <w:rFonts w:ascii="Times New Roman" w:hAnsi="Times New Roman"/>
          <w:sz w:val="24"/>
          <w:szCs w:val="24"/>
        </w:rPr>
      </w:pPr>
      <w:r w:rsidRPr="0069388A">
        <w:rPr>
          <w:rFonts w:ascii="Times New Roman" w:hAnsi="Times New Roman"/>
          <w:sz w:val="24"/>
          <w:szCs w:val="24"/>
        </w:rPr>
        <w:t>Věcné hodnocení – vyřazovací kritéria představuj</w:t>
      </w:r>
      <w:r w:rsidR="00C72D19">
        <w:rPr>
          <w:rFonts w:ascii="Times New Roman" w:hAnsi="Times New Roman"/>
          <w:sz w:val="24"/>
          <w:szCs w:val="24"/>
        </w:rPr>
        <w:t>í</w:t>
      </w:r>
      <w:r w:rsidRPr="0069388A">
        <w:rPr>
          <w:rFonts w:ascii="Times New Roman" w:hAnsi="Times New Roman"/>
          <w:sz w:val="24"/>
          <w:szCs w:val="24"/>
        </w:rPr>
        <w:t xml:space="preserve"> hodnocení specifických údajů investiční akce. Věcné hodnocení podan</w:t>
      </w:r>
      <w:r w:rsidR="00C72D19">
        <w:rPr>
          <w:rFonts w:ascii="Times New Roman" w:hAnsi="Times New Roman"/>
          <w:sz w:val="24"/>
          <w:szCs w:val="24"/>
        </w:rPr>
        <w:t>é</w:t>
      </w:r>
      <w:r w:rsidRPr="0069388A">
        <w:rPr>
          <w:rFonts w:ascii="Times New Roman" w:hAnsi="Times New Roman"/>
          <w:sz w:val="24"/>
          <w:szCs w:val="24"/>
        </w:rPr>
        <w:t xml:space="preserve"> žádost</w:t>
      </w:r>
      <w:r w:rsidR="00C72D19">
        <w:rPr>
          <w:rFonts w:ascii="Times New Roman" w:hAnsi="Times New Roman"/>
          <w:sz w:val="24"/>
          <w:szCs w:val="24"/>
        </w:rPr>
        <w:t xml:space="preserve">i </w:t>
      </w:r>
      <w:r w:rsidRPr="0069388A">
        <w:rPr>
          <w:rFonts w:ascii="Times New Roman" w:hAnsi="Times New Roman"/>
          <w:sz w:val="24"/>
          <w:szCs w:val="24"/>
        </w:rPr>
        <w:t xml:space="preserve">bude </w:t>
      </w:r>
      <w:r w:rsidR="00292170">
        <w:rPr>
          <w:rFonts w:ascii="Times New Roman" w:hAnsi="Times New Roman"/>
          <w:sz w:val="24"/>
          <w:szCs w:val="24"/>
        </w:rPr>
        <w:t>poskytovatelem</w:t>
      </w:r>
      <w:r w:rsidRPr="0069388A">
        <w:rPr>
          <w:rFonts w:ascii="Times New Roman" w:hAnsi="Times New Roman"/>
          <w:sz w:val="24"/>
          <w:szCs w:val="24"/>
        </w:rPr>
        <w:t xml:space="preserve"> prováděno systémem odpovědi ANO/NE. Pokud žádost u všech otázek obdrží ANO, bude navržena k financování.</w:t>
      </w:r>
    </w:p>
    <w:p w14:paraId="55E5E247" w14:textId="00FADA2D" w:rsidR="00883032" w:rsidRDefault="008F6907" w:rsidP="00FC2E9C">
      <w:pPr>
        <w:spacing w:after="0" w:line="240" w:lineRule="auto"/>
        <w:jc w:val="both"/>
        <w:rPr>
          <w:rFonts w:ascii="Times New Roman" w:hAnsi="Times New Roman"/>
          <w:sz w:val="24"/>
          <w:szCs w:val="24"/>
        </w:rPr>
      </w:pPr>
      <w:r w:rsidRPr="00690EBC">
        <w:rPr>
          <w:rFonts w:ascii="Times New Roman" w:hAnsi="Times New Roman"/>
          <w:sz w:val="24"/>
          <w:szCs w:val="24"/>
        </w:rPr>
        <w:t xml:space="preserve">Žadatel může být v rámci vyřazovacích kritérií </w:t>
      </w:r>
      <w:r w:rsidR="00292170">
        <w:rPr>
          <w:rFonts w:ascii="Times New Roman" w:hAnsi="Times New Roman"/>
          <w:sz w:val="24"/>
          <w:szCs w:val="24"/>
        </w:rPr>
        <w:t>poskytovatelem</w:t>
      </w:r>
      <w:r w:rsidRPr="00690EBC">
        <w:rPr>
          <w:rFonts w:ascii="Times New Roman" w:hAnsi="Times New Roman"/>
          <w:sz w:val="24"/>
          <w:szCs w:val="24"/>
        </w:rPr>
        <w:t xml:space="preserve"> písemně vyzván k doplnění chybějících podkladů nebo odstranění vad či úpravě žádosti</w:t>
      </w:r>
      <w:r>
        <w:rPr>
          <w:rStyle w:val="Znakapoznpodarou"/>
          <w:rFonts w:ascii="Times New Roman" w:hAnsi="Times New Roman"/>
          <w:sz w:val="24"/>
          <w:szCs w:val="24"/>
        </w:rPr>
        <w:footnoteReference w:id="19"/>
      </w:r>
      <w:r w:rsidR="006E30C4">
        <w:rPr>
          <w:rFonts w:ascii="Times New Roman" w:hAnsi="Times New Roman"/>
          <w:sz w:val="24"/>
          <w:szCs w:val="24"/>
        </w:rPr>
        <w:t xml:space="preserve"> </w:t>
      </w:r>
      <w:r w:rsidR="006E30C4" w:rsidRPr="006E30C4">
        <w:rPr>
          <w:rFonts w:ascii="Times New Roman" w:hAnsi="Times New Roman"/>
          <w:sz w:val="24"/>
          <w:szCs w:val="24"/>
        </w:rPr>
        <w:t>v přiměřené lhůtě stanovené poskytovatel.</w:t>
      </w:r>
    </w:p>
    <w:p w14:paraId="56C315F8" w14:textId="2E131FFF" w:rsidR="00D13BF0" w:rsidRDefault="00D13BF0" w:rsidP="00FC2E9C">
      <w:pPr>
        <w:spacing w:after="0" w:line="240" w:lineRule="auto"/>
        <w:jc w:val="both"/>
        <w:rPr>
          <w:rFonts w:ascii="Times New Roman" w:hAnsi="Times New Roman"/>
          <w:sz w:val="24"/>
          <w:szCs w:val="24"/>
        </w:rPr>
      </w:pPr>
    </w:p>
    <w:p w14:paraId="2EBF531A" w14:textId="7CE3E1A3" w:rsidR="004D4696" w:rsidRDefault="004D4696" w:rsidP="00FC2E9C">
      <w:pPr>
        <w:spacing w:after="0" w:line="240" w:lineRule="auto"/>
        <w:jc w:val="both"/>
        <w:rPr>
          <w:rFonts w:ascii="Times New Roman" w:hAnsi="Times New Roman"/>
          <w:sz w:val="24"/>
          <w:szCs w:val="24"/>
        </w:rPr>
      </w:pPr>
    </w:p>
    <w:p w14:paraId="4D541836" w14:textId="2E319BF8" w:rsidR="004D4696" w:rsidRDefault="004D4696" w:rsidP="00FC2E9C">
      <w:pPr>
        <w:spacing w:after="0" w:line="240" w:lineRule="auto"/>
        <w:jc w:val="both"/>
        <w:rPr>
          <w:rFonts w:ascii="Times New Roman" w:hAnsi="Times New Roman"/>
          <w:sz w:val="24"/>
          <w:szCs w:val="24"/>
        </w:rPr>
      </w:pPr>
    </w:p>
    <w:p w14:paraId="40395674" w14:textId="77777777" w:rsidR="004D4696" w:rsidRPr="006E30C4" w:rsidRDefault="004D4696" w:rsidP="00FC2E9C">
      <w:pPr>
        <w:spacing w:after="0" w:line="240" w:lineRule="auto"/>
        <w:jc w:val="both"/>
        <w:rPr>
          <w:rFonts w:ascii="Times New Roman" w:hAnsi="Times New Roman"/>
          <w:sz w:val="24"/>
          <w:szCs w:val="24"/>
        </w:rPr>
      </w:pPr>
    </w:p>
    <w:p w14:paraId="72B2F329" w14:textId="77777777" w:rsidR="00A527B8" w:rsidRDefault="006411DC" w:rsidP="00FC2E9C">
      <w:pPr>
        <w:spacing w:after="120" w:line="240" w:lineRule="auto"/>
        <w:rPr>
          <w:rFonts w:ascii="Times New Roman" w:eastAsiaTheme="minorHAnsi" w:hAnsi="Times New Roman"/>
          <w:b/>
          <w:bCs/>
          <w:sz w:val="24"/>
          <w:szCs w:val="24"/>
        </w:rPr>
      </w:pPr>
      <w:r>
        <w:rPr>
          <w:rFonts w:ascii="Times New Roman" w:eastAsiaTheme="minorHAnsi" w:hAnsi="Times New Roman"/>
          <w:b/>
          <w:bCs/>
          <w:sz w:val="24"/>
          <w:szCs w:val="24"/>
        </w:rPr>
        <w:lastRenderedPageBreak/>
        <w:t xml:space="preserve">Oddíl B - </w:t>
      </w:r>
      <w:r w:rsidR="00A527B8" w:rsidRPr="00A527B8">
        <w:rPr>
          <w:rFonts w:ascii="Times New Roman" w:eastAsiaTheme="minorHAnsi" w:hAnsi="Times New Roman"/>
          <w:b/>
          <w:bCs/>
          <w:sz w:val="24"/>
          <w:szCs w:val="24"/>
        </w:rPr>
        <w:t>Věcné hodnocení – vyřazovací kritéria</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1"/>
        <w:gridCol w:w="1412"/>
      </w:tblGrid>
      <w:tr w:rsidR="008F6907" w:rsidRPr="00FC409B" w14:paraId="1C28EBF9" w14:textId="77777777" w:rsidTr="00C17949">
        <w:trPr>
          <w:trHeight w:val="644"/>
          <w:jc w:val="center"/>
        </w:trPr>
        <w:tc>
          <w:tcPr>
            <w:tcW w:w="7831" w:type="dxa"/>
            <w:shd w:val="clear" w:color="auto" w:fill="BDD6EE" w:themeFill="accent1" w:themeFillTint="66"/>
            <w:vAlign w:val="center"/>
          </w:tcPr>
          <w:p w14:paraId="56276102" w14:textId="77777777" w:rsidR="008F6907" w:rsidRPr="00E7622F" w:rsidRDefault="008F6907" w:rsidP="00FC2E9C">
            <w:pPr>
              <w:spacing w:after="0" w:line="240" w:lineRule="auto"/>
              <w:jc w:val="center"/>
              <w:rPr>
                <w:rFonts w:ascii="Times New Roman" w:eastAsiaTheme="minorHAnsi" w:hAnsi="Times New Roman"/>
                <w:b/>
                <w:bCs/>
                <w:sz w:val="20"/>
                <w:szCs w:val="20"/>
              </w:rPr>
            </w:pPr>
            <w:r w:rsidRPr="00E7622F">
              <w:rPr>
                <w:rFonts w:ascii="Times New Roman" w:eastAsiaTheme="minorHAnsi" w:hAnsi="Times New Roman"/>
                <w:b/>
                <w:bCs/>
                <w:sz w:val="20"/>
                <w:szCs w:val="20"/>
              </w:rPr>
              <w:t xml:space="preserve">Kontrolní otázky </w:t>
            </w:r>
          </w:p>
        </w:tc>
        <w:tc>
          <w:tcPr>
            <w:tcW w:w="1412" w:type="dxa"/>
            <w:shd w:val="clear" w:color="auto" w:fill="BDD6EE" w:themeFill="accent1" w:themeFillTint="66"/>
            <w:vAlign w:val="center"/>
          </w:tcPr>
          <w:p w14:paraId="3FC15FF8" w14:textId="77777777" w:rsidR="008F6907" w:rsidRPr="00E7622F" w:rsidRDefault="008F6907" w:rsidP="00FC2E9C">
            <w:pPr>
              <w:spacing w:after="0" w:line="240" w:lineRule="auto"/>
              <w:jc w:val="center"/>
              <w:rPr>
                <w:rFonts w:ascii="Times New Roman" w:eastAsiaTheme="minorHAnsi" w:hAnsi="Times New Roman"/>
                <w:b/>
                <w:bCs/>
                <w:sz w:val="20"/>
                <w:szCs w:val="20"/>
              </w:rPr>
            </w:pPr>
            <w:r w:rsidRPr="00E7622F">
              <w:rPr>
                <w:rFonts w:ascii="Times New Roman" w:eastAsiaTheme="minorHAnsi" w:hAnsi="Times New Roman"/>
                <w:b/>
                <w:bCs/>
                <w:sz w:val="20"/>
                <w:szCs w:val="20"/>
              </w:rPr>
              <w:t>Odpověď</w:t>
            </w:r>
          </w:p>
          <w:p w14:paraId="788B898D" w14:textId="77777777" w:rsidR="008F6907" w:rsidRPr="00E7622F" w:rsidRDefault="008F6907" w:rsidP="00FC2E9C">
            <w:pPr>
              <w:spacing w:after="0" w:line="240" w:lineRule="auto"/>
              <w:rPr>
                <w:rFonts w:ascii="Times New Roman" w:eastAsiaTheme="minorHAnsi" w:hAnsi="Times New Roman"/>
                <w:b/>
                <w:bCs/>
                <w:sz w:val="20"/>
                <w:szCs w:val="20"/>
              </w:rPr>
            </w:pPr>
            <w:r w:rsidRPr="00E7622F">
              <w:rPr>
                <w:rFonts w:ascii="Times New Roman" w:eastAsiaTheme="minorHAnsi" w:hAnsi="Times New Roman"/>
                <w:b/>
                <w:bCs/>
                <w:sz w:val="20"/>
                <w:szCs w:val="20"/>
              </w:rPr>
              <w:t xml:space="preserve">  </w:t>
            </w:r>
            <w:r w:rsidRPr="00E7622F">
              <w:rPr>
                <w:rFonts w:ascii="Times New Roman" w:eastAsiaTheme="minorHAnsi" w:hAnsi="Times New Roman"/>
                <w:b/>
                <w:bCs/>
                <w:color w:val="FF0000"/>
                <w:sz w:val="20"/>
                <w:szCs w:val="20"/>
              </w:rPr>
              <w:t>Ano      Ne</w:t>
            </w:r>
          </w:p>
        </w:tc>
      </w:tr>
      <w:tr w:rsidR="008F6907" w:rsidRPr="00FC409B" w14:paraId="3C58DA32" w14:textId="77777777" w:rsidTr="002F5528">
        <w:trPr>
          <w:trHeight w:val="2198"/>
          <w:jc w:val="center"/>
        </w:trPr>
        <w:tc>
          <w:tcPr>
            <w:tcW w:w="7831" w:type="dxa"/>
            <w:shd w:val="clear" w:color="auto" w:fill="auto"/>
            <w:vAlign w:val="center"/>
          </w:tcPr>
          <w:p w14:paraId="68F16BC6" w14:textId="77777777" w:rsidR="008F6907" w:rsidRPr="0002194B" w:rsidRDefault="008F6907" w:rsidP="00FC2E9C">
            <w:pPr>
              <w:spacing w:after="0" w:line="240" w:lineRule="auto"/>
              <w:contextualSpacing/>
              <w:jc w:val="both"/>
              <w:rPr>
                <w:rFonts w:ascii="Times New Roman" w:eastAsiaTheme="minorHAnsi" w:hAnsi="Times New Roman" w:cstheme="minorBidi"/>
              </w:rPr>
            </w:pPr>
            <w:r w:rsidRPr="0002194B">
              <w:rPr>
                <w:rFonts w:ascii="Times New Roman" w:eastAsiaTheme="minorHAnsi" w:hAnsi="Times New Roman" w:cstheme="minorBidi"/>
              </w:rPr>
              <w:t>Otázka B1</w:t>
            </w:r>
          </w:p>
          <w:p w14:paraId="64B418F6" w14:textId="20674009" w:rsidR="00C72D19" w:rsidRDefault="003F18B3" w:rsidP="00FC2E9C">
            <w:pPr>
              <w:spacing w:after="0" w:line="240" w:lineRule="auto"/>
              <w:contextualSpacing/>
              <w:jc w:val="both"/>
              <w:rPr>
                <w:rFonts w:ascii="Times New Roman" w:eastAsiaTheme="minorHAnsi" w:hAnsi="Times New Roman" w:cstheme="minorBidi"/>
              </w:rPr>
            </w:pPr>
            <w:r>
              <w:rPr>
                <w:rFonts w:ascii="Times New Roman" w:eastAsiaTheme="minorHAnsi" w:hAnsi="Times New Roman" w:cstheme="minorBidi"/>
              </w:rPr>
              <w:t xml:space="preserve">Je </w:t>
            </w:r>
            <w:r w:rsidR="004F4F74">
              <w:rPr>
                <w:rFonts w:ascii="Times New Roman" w:eastAsiaTheme="minorHAnsi" w:hAnsi="Times New Roman" w:cstheme="minorBidi"/>
              </w:rPr>
              <w:t>IZ</w:t>
            </w:r>
            <w:r w:rsidR="008F6907" w:rsidRPr="0002194B">
              <w:rPr>
                <w:rFonts w:ascii="Times New Roman" w:eastAsiaTheme="minorHAnsi" w:hAnsi="Times New Roman" w:cstheme="minorBidi"/>
              </w:rPr>
              <w:t xml:space="preserve"> v </w:t>
            </w:r>
            <w:r w:rsidR="00565619" w:rsidRPr="0002194B">
              <w:rPr>
                <w:rFonts w:ascii="Times New Roman" w:eastAsiaTheme="minorHAnsi" w:hAnsi="Times New Roman" w:cstheme="minorBidi"/>
              </w:rPr>
              <w:t xml:space="preserve">souladu </w:t>
            </w:r>
            <w:r w:rsidR="00565619">
              <w:rPr>
                <w:rFonts w:ascii="Times New Roman" w:eastAsiaTheme="minorHAnsi" w:hAnsi="Times New Roman" w:cstheme="minorBidi"/>
              </w:rPr>
              <w:t>s</w:t>
            </w:r>
            <w:r>
              <w:rPr>
                <w:rFonts w:ascii="Times New Roman" w:eastAsiaTheme="minorHAnsi" w:hAnsi="Times New Roman" w:cstheme="minorBidi"/>
              </w:rPr>
              <w:t> účelovým určením dotace, věcným zaměřením a</w:t>
            </w:r>
            <w:r w:rsidRPr="0002194B">
              <w:rPr>
                <w:rFonts w:ascii="Times New Roman" w:eastAsiaTheme="minorHAnsi" w:hAnsi="Times New Roman" w:cstheme="minorBidi"/>
              </w:rPr>
              <w:t> </w:t>
            </w:r>
            <w:r w:rsidR="008F6907" w:rsidRPr="0002194B">
              <w:rPr>
                <w:rFonts w:ascii="Times New Roman" w:eastAsiaTheme="minorHAnsi" w:hAnsi="Times New Roman" w:cstheme="minorBidi"/>
              </w:rPr>
              <w:t xml:space="preserve">cíli </w:t>
            </w:r>
            <w:r w:rsidR="0002194B" w:rsidRPr="0002194B">
              <w:rPr>
                <w:rFonts w:ascii="Times New Roman" w:eastAsiaTheme="minorHAnsi" w:hAnsi="Times New Roman" w:cstheme="minorBidi"/>
              </w:rPr>
              <w:t>výzvy</w:t>
            </w:r>
            <w:r>
              <w:rPr>
                <w:rFonts w:ascii="Times New Roman" w:eastAsiaTheme="minorHAnsi" w:hAnsi="Times New Roman" w:cstheme="minorBidi"/>
              </w:rPr>
              <w:t xml:space="preserve"> dle bodu 1</w:t>
            </w:r>
            <w:r w:rsidR="004563F9">
              <w:t xml:space="preserve"> </w:t>
            </w:r>
            <w:r>
              <w:rPr>
                <w:rFonts w:ascii="Times New Roman" w:eastAsiaTheme="minorHAnsi" w:hAnsi="Times New Roman" w:cstheme="minorBidi"/>
              </w:rPr>
              <w:t>výzvy</w:t>
            </w:r>
            <w:r w:rsidR="00C72D19">
              <w:rPr>
                <w:rFonts w:ascii="Times New Roman" w:eastAsiaTheme="minorHAnsi" w:hAnsi="Times New Roman" w:cstheme="minorBidi"/>
              </w:rPr>
              <w:t xml:space="preserve">? </w:t>
            </w:r>
          </w:p>
          <w:p w14:paraId="4C86F4C3" w14:textId="77777777" w:rsidR="00C72D19" w:rsidRDefault="00C72D19" w:rsidP="00FC2E9C">
            <w:pPr>
              <w:spacing w:after="0" w:line="240" w:lineRule="auto"/>
              <w:contextualSpacing/>
              <w:jc w:val="both"/>
              <w:rPr>
                <w:rFonts w:ascii="Times New Roman" w:eastAsiaTheme="minorHAnsi" w:hAnsi="Times New Roman" w:cstheme="minorBidi"/>
              </w:rPr>
            </w:pPr>
          </w:p>
          <w:p w14:paraId="10C06D3D" w14:textId="71C4441D" w:rsidR="00C72D19" w:rsidRPr="0002194B" w:rsidRDefault="00C72D19" w:rsidP="00FC2E9C">
            <w:pPr>
              <w:spacing w:after="0" w:line="240" w:lineRule="auto"/>
              <w:contextualSpacing/>
              <w:jc w:val="both"/>
              <w:rPr>
                <w:rFonts w:ascii="Times New Roman" w:eastAsiaTheme="minorHAnsi" w:hAnsi="Times New Roman" w:cstheme="minorBidi"/>
              </w:rPr>
            </w:pPr>
            <w:r>
              <w:rPr>
                <w:rFonts w:ascii="Times New Roman" w:eastAsiaTheme="minorHAnsi" w:hAnsi="Times New Roman" w:cstheme="minorBidi"/>
              </w:rPr>
              <w:t>V</w:t>
            </w:r>
            <w:r w:rsidR="00B95A4E" w:rsidRPr="00B95A4E">
              <w:rPr>
                <w:rFonts w:ascii="Times New Roman" w:eastAsiaTheme="minorHAnsi" w:hAnsi="Times New Roman" w:cstheme="minorBidi"/>
              </w:rPr>
              <w:t>ysoká potřebnost navýšení kapacity – stupeň rizika pro správní obvod ORP, v níž bude projekt realizován, vyplývající z „Analýzy demografického vývoje a potřeb v území“, kterou zpracovává MŠMT, je v době zpracování dokumentace programu nebo její aktualizace definován v minimální hodnotě koeficientu 7</w:t>
            </w:r>
            <w:r>
              <w:rPr>
                <w:rFonts w:ascii="Times New Roman" w:eastAsiaTheme="minorHAnsi" w:hAnsi="Times New Roman" w:cstheme="minorBidi"/>
              </w:rPr>
              <w:t>.</w:t>
            </w:r>
          </w:p>
        </w:tc>
        <w:tc>
          <w:tcPr>
            <w:tcW w:w="1412" w:type="dxa"/>
            <w:shd w:val="clear" w:color="auto" w:fill="auto"/>
            <w:vAlign w:val="center"/>
          </w:tcPr>
          <w:p w14:paraId="412B7CA0" w14:textId="77777777" w:rsidR="008F6907" w:rsidRPr="00FC409B" w:rsidRDefault="008F6907" w:rsidP="00FC2E9C">
            <w:pPr>
              <w:spacing w:after="0" w:line="240" w:lineRule="auto"/>
              <w:ind w:left="1026" w:hanging="851"/>
              <w:jc w:val="center"/>
              <w:rPr>
                <w:rFonts w:ascii="Times New Roman" w:hAnsi="Times New Roman"/>
                <w:bCs/>
                <w:sz w:val="20"/>
                <w:szCs w:val="20"/>
                <w:lang w:eastAsia="cs-CZ"/>
              </w:rPr>
            </w:pP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r w:rsidRPr="00FC409B">
              <w:rPr>
                <w:rFonts w:ascii="Times New Roman" w:hAnsi="Times New Roman"/>
                <w:sz w:val="20"/>
                <w:szCs w:val="20"/>
                <w:lang w:eastAsia="cs-CZ"/>
              </w:rPr>
              <w:t xml:space="preserve">     </w:t>
            </w: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p>
        </w:tc>
      </w:tr>
      <w:tr w:rsidR="0074399A" w:rsidRPr="00FC409B" w14:paraId="4AFEC0F0" w14:textId="77777777" w:rsidTr="004D4696">
        <w:trPr>
          <w:trHeight w:val="1148"/>
          <w:jc w:val="center"/>
        </w:trPr>
        <w:tc>
          <w:tcPr>
            <w:tcW w:w="7831" w:type="dxa"/>
            <w:shd w:val="clear" w:color="auto" w:fill="auto"/>
            <w:vAlign w:val="center"/>
          </w:tcPr>
          <w:p w14:paraId="37B7825C" w14:textId="77777777" w:rsidR="004563F9" w:rsidRPr="004D4696" w:rsidRDefault="004563F9" w:rsidP="00FC2E9C">
            <w:pPr>
              <w:spacing w:after="0" w:line="240" w:lineRule="auto"/>
              <w:contextualSpacing/>
              <w:jc w:val="both"/>
              <w:rPr>
                <w:rFonts w:ascii="Times New Roman" w:eastAsiaTheme="minorHAnsi" w:hAnsi="Times New Roman" w:cstheme="minorBidi"/>
              </w:rPr>
            </w:pPr>
            <w:r w:rsidRPr="004D4696">
              <w:rPr>
                <w:rFonts w:ascii="Times New Roman" w:eastAsiaTheme="minorHAnsi" w:hAnsi="Times New Roman" w:cstheme="minorBidi"/>
              </w:rPr>
              <w:t>Otázka B2</w:t>
            </w:r>
          </w:p>
          <w:p w14:paraId="1610E73B" w14:textId="30EDEC4C" w:rsidR="00A41C85" w:rsidRPr="0032087E" w:rsidRDefault="0074399A" w:rsidP="00FC2E9C">
            <w:pPr>
              <w:spacing w:after="0" w:line="240" w:lineRule="auto"/>
              <w:contextualSpacing/>
              <w:jc w:val="both"/>
              <w:rPr>
                <w:rFonts w:ascii="Times New Roman" w:eastAsiaTheme="minorHAnsi" w:hAnsi="Times New Roman" w:cstheme="minorBidi"/>
                <w:highlight w:val="yellow"/>
              </w:rPr>
            </w:pPr>
            <w:r w:rsidRPr="004D4696">
              <w:rPr>
                <w:rFonts w:ascii="Times New Roman" w:hAnsi="Times New Roman"/>
                <w:bCs/>
                <w:sz w:val="20"/>
                <w:szCs w:val="20"/>
              </w:rPr>
              <w:t xml:space="preserve">Je </w:t>
            </w:r>
            <w:r w:rsidRPr="004D4696">
              <w:rPr>
                <w:rFonts w:ascii="Times New Roman" w:eastAsiaTheme="minorHAnsi" w:hAnsi="Times New Roman" w:cstheme="minorBidi"/>
              </w:rPr>
              <w:t xml:space="preserve">akce součástí </w:t>
            </w:r>
            <w:r w:rsidR="004D4696" w:rsidRPr="004D4696">
              <w:rPr>
                <w:rFonts w:ascii="Times New Roman" w:eastAsiaTheme="minorHAnsi" w:hAnsi="Times New Roman" w:cstheme="minorBidi"/>
              </w:rPr>
              <w:t xml:space="preserve">jmenovitě určených projektů na výstavbu plně organizovaných základních škol s minimální kapacitou 18 kmenových učeben pro 540 žáků uvedených v bodu 1g této výzvy a </w:t>
            </w:r>
            <w:r w:rsidRPr="004D4696">
              <w:rPr>
                <w:rFonts w:ascii="Times New Roman" w:eastAsiaTheme="minorHAnsi" w:hAnsi="Times New Roman" w:cstheme="minorBidi"/>
              </w:rPr>
              <w:t xml:space="preserve">podprogramu 133D </w:t>
            </w:r>
            <w:r w:rsidR="00776A9C" w:rsidRPr="004D4696">
              <w:rPr>
                <w:rFonts w:ascii="Times New Roman" w:eastAsiaTheme="minorHAnsi" w:hAnsi="Times New Roman" w:cstheme="minorBidi"/>
              </w:rPr>
              <w:t>3</w:t>
            </w:r>
            <w:r w:rsidRPr="004D4696">
              <w:rPr>
                <w:rFonts w:ascii="Times New Roman" w:eastAsiaTheme="minorHAnsi" w:hAnsi="Times New Roman" w:cstheme="minorBidi"/>
              </w:rPr>
              <w:t>41?</w:t>
            </w:r>
          </w:p>
        </w:tc>
        <w:tc>
          <w:tcPr>
            <w:tcW w:w="1412" w:type="dxa"/>
            <w:shd w:val="clear" w:color="auto" w:fill="auto"/>
            <w:vAlign w:val="center"/>
          </w:tcPr>
          <w:p w14:paraId="218373D0" w14:textId="77777777" w:rsidR="0074399A" w:rsidRPr="00FC409B" w:rsidRDefault="0074399A" w:rsidP="00FC2E9C">
            <w:pPr>
              <w:spacing w:after="0" w:line="240" w:lineRule="auto"/>
              <w:ind w:left="1026" w:hanging="851"/>
              <w:jc w:val="center"/>
              <w:rPr>
                <w:rFonts w:ascii="Times New Roman" w:hAnsi="Times New Roman"/>
                <w:sz w:val="20"/>
                <w:szCs w:val="20"/>
                <w:lang w:eastAsia="cs-CZ"/>
              </w:rPr>
            </w:pPr>
            <w:r w:rsidRPr="007959A3">
              <w:rPr>
                <w:rFonts w:ascii="Times New Roman" w:hAnsi="Times New Roman"/>
                <w:sz w:val="20"/>
                <w:szCs w:val="20"/>
                <w:lang w:eastAsia="cs-CZ"/>
              </w:rPr>
              <w:fldChar w:fldCharType="begin">
                <w:ffData>
                  <w:name w:val=""/>
                  <w:enabled/>
                  <w:calcOnExit w:val="0"/>
                  <w:checkBox>
                    <w:sizeAuto/>
                    <w:default w:val="0"/>
                  </w:checkBox>
                </w:ffData>
              </w:fldChar>
            </w:r>
            <w:r w:rsidRPr="007959A3">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sidRPr="007959A3">
              <w:rPr>
                <w:rFonts w:ascii="Times New Roman" w:hAnsi="Times New Roman"/>
                <w:sz w:val="20"/>
                <w:szCs w:val="20"/>
                <w:lang w:eastAsia="cs-CZ"/>
              </w:rPr>
              <w:fldChar w:fldCharType="end"/>
            </w:r>
            <w:r w:rsidRPr="007959A3">
              <w:rPr>
                <w:rFonts w:ascii="Times New Roman" w:hAnsi="Times New Roman"/>
                <w:sz w:val="20"/>
                <w:szCs w:val="20"/>
                <w:lang w:eastAsia="cs-CZ"/>
              </w:rPr>
              <w:t xml:space="preserve">     </w:t>
            </w:r>
            <w:r w:rsidRPr="007959A3">
              <w:rPr>
                <w:rFonts w:ascii="Times New Roman" w:hAnsi="Times New Roman"/>
                <w:sz w:val="20"/>
                <w:szCs w:val="20"/>
                <w:lang w:eastAsia="cs-CZ"/>
              </w:rPr>
              <w:fldChar w:fldCharType="begin">
                <w:ffData>
                  <w:name w:val=""/>
                  <w:enabled/>
                  <w:calcOnExit w:val="0"/>
                  <w:checkBox>
                    <w:sizeAuto/>
                    <w:default w:val="0"/>
                  </w:checkBox>
                </w:ffData>
              </w:fldChar>
            </w:r>
            <w:r w:rsidRPr="007959A3">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sidRPr="007959A3">
              <w:rPr>
                <w:rFonts w:ascii="Times New Roman" w:hAnsi="Times New Roman"/>
                <w:sz w:val="20"/>
                <w:szCs w:val="20"/>
                <w:lang w:eastAsia="cs-CZ"/>
              </w:rPr>
              <w:fldChar w:fldCharType="end"/>
            </w:r>
          </w:p>
        </w:tc>
      </w:tr>
      <w:tr w:rsidR="00C17949" w:rsidRPr="00FC409B" w14:paraId="50D5E868" w14:textId="77777777" w:rsidTr="004D4696">
        <w:trPr>
          <w:trHeight w:val="852"/>
          <w:jc w:val="center"/>
        </w:trPr>
        <w:tc>
          <w:tcPr>
            <w:tcW w:w="7831" w:type="dxa"/>
            <w:shd w:val="clear" w:color="auto" w:fill="auto"/>
            <w:vAlign w:val="center"/>
          </w:tcPr>
          <w:p w14:paraId="24DB525E" w14:textId="2D13E707" w:rsidR="004F4F74" w:rsidRDefault="004F4F74" w:rsidP="00FC2E9C">
            <w:pPr>
              <w:spacing w:after="0" w:line="240" w:lineRule="auto"/>
              <w:contextualSpacing/>
              <w:jc w:val="both"/>
              <w:rPr>
                <w:rFonts w:ascii="Times New Roman" w:eastAsiaTheme="minorHAnsi" w:hAnsi="Times New Roman" w:cstheme="minorBidi"/>
              </w:rPr>
            </w:pPr>
            <w:r w:rsidRPr="0002194B">
              <w:rPr>
                <w:rFonts w:ascii="Times New Roman" w:eastAsiaTheme="minorHAnsi" w:hAnsi="Times New Roman" w:cstheme="minorBidi"/>
              </w:rPr>
              <w:t xml:space="preserve">Otázka </w:t>
            </w:r>
            <w:r>
              <w:rPr>
                <w:rFonts w:ascii="Times New Roman" w:eastAsiaTheme="minorHAnsi" w:hAnsi="Times New Roman" w:cstheme="minorBidi"/>
              </w:rPr>
              <w:t>B3</w:t>
            </w:r>
          </w:p>
          <w:p w14:paraId="708ECB79" w14:textId="76950685" w:rsidR="00A41C85" w:rsidRPr="0002194B" w:rsidRDefault="00C17949" w:rsidP="00FC2E9C">
            <w:pPr>
              <w:spacing w:after="0" w:line="240" w:lineRule="auto"/>
              <w:contextualSpacing/>
              <w:jc w:val="both"/>
              <w:rPr>
                <w:rFonts w:ascii="Times New Roman" w:eastAsiaTheme="minorHAnsi" w:hAnsi="Times New Roman" w:cstheme="minorBidi"/>
              </w:rPr>
            </w:pPr>
            <w:r w:rsidRPr="00C17949">
              <w:rPr>
                <w:rFonts w:ascii="Times New Roman" w:eastAsiaTheme="minorHAnsi" w:hAnsi="Times New Roman" w:cstheme="minorBidi"/>
              </w:rPr>
              <w:t>Doložil žadatel soulad charakteru pozemků dotčených budoucí stavbou základní školy a podmínek pro jejich využití s platným územním plánem ke dni podání žádosti</w:t>
            </w:r>
            <w:r w:rsidR="00A41C85">
              <w:rPr>
                <w:rFonts w:ascii="Times New Roman" w:eastAsiaTheme="minorHAnsi" w:hAnsi="Times New Roman" w:cstheme="minorBidi"/>
              </w:rPr>
              <w:t>?</w:t>
            </w:r>
          </w:p>
        </w:tc>
        <w:tc>
          <w:tcPr>
            <w:tcW w:w="1412" w:type="dxa"/>
            <w:shd w:val="clear" w:color="auto" w:fill="auto"/>
            <w:vAlign w:val="center"/>
          </w:tcPr>
          <w:p w14:paraId="3120C297" w14:textId="40E9E4A9" w:rsidR="00C17949" w:rsidRPr="007959A3" w:rsidRDefault="003B73A7" w:rsidP="00FC2E9C">
            <w:pPr>
              <w:spacing w:after="0" w:line="240" w:lineRule="auto"/>
              <w:rPr>
                <w:rFonts w:ascii="Times New Roman" w:hAnsi="Times New Roman"/>
                <w:sz w:val="20"/>
                <w:szCs w:val="20"/>
                <w:lang w:eastAsia="cs-CZ"/>
              </w:rPr>
            </w:pPr>
            <w:r>
              <w:rPr>
                <w:rFonts w:ascii="Times New Roman" w:hAnsi="Times New Roman"/>
                <w:sz w:val="20"/>
                <w:szCs w:val="20"/>
                <w:lang w:eastAsia="cs-CZ"/>
              </w:rPr>
              <w:t xml:space="preserve">       </w:t>
            </w:r>
            <w:r>
              <w:rPr>
                <w:rFonts w:ascii="Times New Roman" w:hAnsi="Times New Roman"/>
                <w:sz w:val="20"/>
                <w:szCs w:val="20"/>
                <w:lang w:eastAsia="cs-CZ"/>
              </w:rPr>
              <w:fldChar w:fldCharType="begin">
                <w:ffData>
                  <w:name w:val=""/>
                  <w:enabled/>
                  <w:calcOnExit w:val="0"/>
                  <w:checkBox>
                    <w:sizeAuto/>
                    <w:default w:val="0"/>
                  </w:checkBox>
                </w:ffData>
              </w:fldChar>
            </w:r>
            <w:r>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Pr>
                <w:rFonts w:ascii="Times New Roman" w:hAnsi="Times New Roman"/>
                <w:sz w:val="20"/>
                <w:szCs w:val="20"/>
                <w:lang w:eastAsia="cs-CZ"/>
              </w:rPr>
              <w:fldChar w:fldCharType="end"/>
            </w:r>
            <w:r>
              <w:rPr>
                <w:rFonts w:ascii="Times New Roman" w:hAnsi="Times New Roman"/>
                <w:sz w:val="20"/>
                <w:szCs w:val="20"/>
                <w:lang w:eastAsia="cs-CZ"/>
              </w:rPr>
              <w:t xml:space="preserve">     </w:t>
            </w:r>
            <w:r>
              <w:rPr>
                <w:rFonts w:ascii="Times New Roman" w:hAnsi="Times New Roman"/>
                <w:sz w:val="20"/>
                <w:szCs w:val="20"/>
                <w:lang w:eastAsia="cs-CZ"/>
              </w:rPr>
              <w:fldChar w:fldCharType="begin">
                <w:ffData>
                  <w:name w:val=""/>
                  <w:enabled/>
                  <w:calcOnExit w:val="0"/>
                  <w:checkBox>
                    <w:sizeAuto/>
                    <w:default w:val="0"/>
                  </w:checkBox>
                </w:ffData>
              </w:fldChar>
            </w:r>
            <w:r>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Pr>
                <w:rFonts w:ascii="Times New Roman" w:hAnsi="Times New Roman"/>
                <w:sz w:val="20"/>
                <w:szCs w:val="20"/>
                <w:lang w:eastAsia="cs-CZ"/>
              </w:rPr>
              <w:fldChar w:fldCharType="end"/>
            </w:r>
            <w:r>
              <w:rPr>
                <w:rFonts w:ascii="Times New Roman" w:hAnsi="Times New Roman"/>
                <w:sz w:val="20"/>
                <w:szCs w:val="20"/>
                <w:lang w:eastAsia="cs-CZ"/>
              </w:rPr>
              <w:t xml:space="preserve">  </w:t>
            </w:r>
          </w:p>
        </w:tc>
      </w:tr>
      <w:tr w:rsidR="00C17949" w14:paraId="14AAB981" w14:textId="77777777" w:rsidTr="004D4696">
        <w:trPr>
          <w:trHeight w:val="979"/>
          <w:jc w:val="center"/>
        </w:trPr>
        <w:tc>
          <w:tcPr>
            <w:tcW w:w="7828" w:type="dxa"/>
            <w:tcBorders>
              <w:top w:val="single" w:sz="4" w:space="0" w:color="auto"/>
              <w:left w:val="single" w:sz="4" w:space="0" w:color="auto"/>
              <w:bottom w:val="single" w:sz="4" w:space="0" w:color="auto"/>
              <w:right w:val="single" w:sz="4" w:space="0" w:color="auto"/>
            </w:tcBorders>
            <w:vAlign w:val="center"/>
            <w:hideMark/>
          </w:tcPr>
          <w:p w14:paraId="3941B78C" w14:textId="4725991D" w:rsidR="00C17949" w:rsidRPr="003B73A7" w:rsidRDefault="00C17949" w:rsidP="00FC2E9C">
            <w:pPr>
              <w:spacing w:after="0" w:line="240" w:lineRule="auto"/>
              <w:contextualSpacing/>
              <w:jc w:val="both"/>
              <w:rPr>
                <w:rFonts w:ascii="Times New Roman" w:eastAsiaTheme="minorHAnsi" w:hAnsi="Times New Roman" w:cstheme="minorBidi"/>
              </w:rPr>
            </w:pPr>
            <w:r w:rsidRPr="003B73A7">
              <w:rPr>
                <w:rFonts w:ascii="Times New Roman" w:eastAsiaTheme="minorHAnsi" w:hAnsi="Times New Roman" w:cstheme="minorBidi"/>
              </w:rPr>
              <w:t>Otázka B</w:t>
            </w:r>
            <w:r w:rsidR="004F4F74" w:rsidRPr="003B73A7">
              <w:rPr>
                <w:rFonts w:ascii="Times New Roman" w:eastAsiaTheme="minorHAnsi" w:hAnsi="Times New Roman" w:cstheme="minorBidi"/>
              </w:rPr>
              <w:t>4</w:t>
            </w:r>
          </w:p>
          <w:p w14:paraId="79B65B89" w14:textId="63E29386" w:rsidR="004D4696" w:rsidRPr="003B73A7" w:rsidRDefault="00C17949" w:rsidP="00FC2E9C">
            <w:pPr>
              <w:spacing w:after="0" w:line="240" w:lineRule="auto"/>
              <w:contextualSpacing/>
              <w:jc w:val="both"/>
              <w:rPr>
                <w:rFonts w:ascii="Times New Roman" w:eastAsiaTheme="minorHAnsi" w:hAnsi="Times New Roman" w:cstheme="minorBidi"/>
              </w:rPr>
            </w:pPr>
            <w:r w:rsidRPr="004D4696">
              <w:rPr>
                <w:rFonts w:ascii="Times New Roman" w:eastAsiaTheme="minorHAnsi" w:hAnsi="Times New Roman" w:cstheme="minorBidi"/>
              </w:rPr>
              <w:t>Jsou nemovitosti dotčené dotací</w:t>
            </w:r>
            <w:r w:rsidR="004D4696" w:rsidRPr="004D4696">
              <w:rPr>
                <w:rFonts w:ascii="Times New Roman" w:eastAsiaTheme="minorHAnsi" w:hAnsi="Times New Roman" w:cstheme="minorBidi"/>
              </w:rPr>
              <w:t xml:space="preserve"> </w:t>
            </w:r>
            <w:r w:rsidR="004D4696" w:rsidRPr="004D4696">
              <w:rPr>
                <w:rFonts w:ascii="Times New Roman" w:hAnsi="Times New Roman"/>
                <w:sz w:val="24"/>
                <w:szCs w:val="24"/>
                <w:lang w:eastAsia="cs-CZ"/>
              </w:rPr>
              <w:t xml:space="preserve">ke dni podání žádosti ve vlastnictví žadatele, případně </w:t>
            </w:r>
            <w:r w:rsidR="004D4696" w:rsidRPr="004D4696">
              <w:rPr>
                <w:rFonts w:ascii="Times New Roman" w:eastAsiaTheme="minorHAnsi" w:hAnsi="Times New Roman" w:cstheme="minorBidi"/>
              </w:rPr>
              <w:t>jsou splněny podmínky uvedené v části 3, bodu 8 této výzvy</w:t>
            </w:r>
          </w:p>
          <w:p w14:paraId="292B4091" w14:textId="086FCE59" w:rsidR="004F4F74" w:rsidRDefault="004F4F74" w:rsidP="00FC2E9C">
            <w:pPr>
              <w:spacing w:after="0" w:line="240" w:lineRule="auto"/>
              <w:contextualSpacing/>
              <w:jc w:val="both"/>
              <w:rPr>
                <w:rFonts w:ascii="Times New Roman" w:hAnsi="Times New Roman"/>
                <w:bCs/>
                <w:sz w:val="20"/>
                <w:szCs w:val="20"/>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7B58B1D2" w14:textId="77777777" w:rsidR="00C17949" w:rsidRDefault="00C17949" w:rsidP="00FC2E9C">
            <w:pPr>
              <w:spacing w:after="0" w:line="240" w:lineRule="auto"/>
              <w:ind w:left="1026" w:hanging="851"/>
              <w:jc w:val="center"/>
              <w:rPr>
                <w:rFonts w:ascii="Times New Roman" w:hAnsi="Times New Roman"/>
                <w:sz w:val="20"/>
                <w:szCs w:val="20"/>
                <w:lang w:eastAsia="cs-CZ"/>
              </w:rPr>
            </w:pPr>
            <w:r>
              <w:rPr>
                <w:rFonts w:ascii="Times New Roman" w:hAnsi="Times New Roman"/>
                <w:sz w:val="20"/>
                <w:szCs w:val="20"/>
                <w:lang w:eastAsia="cs-CZ"/>
              </w:rPr>
              <w:fldChar w:fldCharType="begin">
                <w:ffData>
                  <w:name w:val=""/>
                  <w:enabled/>
                  <w:calcOnExit w:val="0"/>
                  <w:checkBox>
                    <w:sizeAuto/>
                    <w:default w:val="0"/>
                  </w:checkBox>
                </w:ffData>
              </w:fldChar>
            </w:r>
            <w:r>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Pr>
                <w:rFonts w:ascii="Times New Roman" w:hAnsi="Times New Roman"/>
                <w:sz w:val="20"/>
                <w:szCs w:val="20"/>
                <w:lang w:eastAsia="cs-CZ"/>
              </w:rPr>
              <w:fldChar w:fldCharType="end"/>
            </w:r>
            <w:r>
              <w:rPr>
                <w:rFonts w:ascii="Times New Roman" w:hAnsi="Times New Roman"/>
                <w:sz w:val="20"/>
                <w:szCs w:val="20"/>
                <w:lang w:eastAsia="cs-CZ"/>
              </w:rPr>
              <w:t xml:space="preserve">     </w:t>
            </w:r>
            <w:r>
              <w:rPr>
                <w:rFonts w:ascii="Times New Roman" w:hAnsi="Times New Roman"/>
                <w:sz w:val="20"/>
                <w:szCs w:val="20"/>
                <w:lang w:eastAsia="cs-CZ"/>
              </w:rPr>
              <w:fldChar w:fldCharType="begin">
                <w:ffData>
                  <w:name w:val=""/>
                  <w:enabled/>
                  <w:calcOnExit w:val="0"/>
                  <w:checkBox>
                    <w:sizeAuto/>
                    <w:default w:val="0"/>
                  </w:checkBox>
                </w:ffData>
              </w:fldChar>
            </w:r>
            <w:r>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Pr>
                <w:rFonts w:ascii="Times New Roman" w:hAnsi="Times New Roman"/>
                <w:sz w:val="20"/>
                <w:szCs w:val="20"/>
                <w:lang w:eastAsia="cs-CZ"/>
              </w:rPr>
              <w:fldChar w:fldCharType="end"/>
            </w:r>
          </w:p>
        </w:tc>
      </w:tr>
      <w:tr w:rsidR="0074399A" w:rsidRPr="00FC409B" w14:paraId="52C0B178" w14:textId="77777777" w:rsidTr="00C17949">
        <w:trPr>
          <w:trHeight w:val="1400"/>
          <w:jc w:val="center"/>
        </w:trPr>
        <w:tc>
          <w:tcPr>
            <w:tcW w:w="7831" w:type="dxa"/>
            <w:shd w:val="clear" w:color="auto" w:fill="auto"/>
            <w:vAlign w:val="center"/>
          </w:tcPr>
          <w:p w14:paraId="749B5936" w14:textId="5E5405AB" w:rsidR="0074399A" w:rsidRPr="004563F9" w:rsidRDefault="0074399A" w:rsidP="00FC2E9C">
            <w:pPr>
              <w:spacing w:after="0" w:line="240" w:lineRule="auto"/>
              <w:contextualSpacing/>
              <w:jc w:val="both"/>
              <w:rPr>
                <w:rFonts w:ascii="Times New Roman" w:eastAsiaTheme="minorHAnsi" w:hAnsi="Times New Roman" w:cstheme="minorBidi"/>
              </w:rPr>
            </w:pPr>
            <w:r w:rsidRPr="004563F9">
              <w:rPr>
                <w:rFonts w:ascii="Times New Roman" w:eastAsiaTheme="minorHAnsi" w:hAnsi="Times New Roman" w:cstheme="minorBidi"/>
              </w:rPr>
              <w:t>Otázka B</w:t>
            </w:r>
            <w:r w:rsidR="003B73A7">
              <w:rPr>
                <w:rFonts w:ascii="Times New Roman" w:eastAsiaTheme="minorHAnsi" w:hAnsi="Times New Roman" w:cstheme="minorBidi"/>
              </w:rPr>
              <w:t>5</w:t>
            </w:r>
          </w:p>
          <w:p w14:paraId="06BA542C" w14:textId="4388D8AE" w:rsidR="00A41C85" w:rsidRPr="004563F9" w:rsidRDefault="0074399A" w:rsidP="00FC2E9C">
            <w:pPr>
              <w:spacing w:after="0" w:line="240" w:lineRule="auto"/>
              <w:contextualSpacing/>
              <w:jc w:val="both"/>
              <w:rPr>
                <w:rFonts w:ascii="Times New Roman" w:eastAsiaTheme="minorHAnsi" w:hAnsi="Times New Roman" w:cstheme="minorBidi"/>
              </w:rPr>
            </w:pPr>
            <w:r w:rsidRPr="004563F9">
              <w:rPr>
                <w:rFonts w:ascii="Times New Roman" w:eastAsiaTheme="minorHAnsi" w:hAnsi="Times New Roman" w:cstheme="minorBidi"/>
              </w:rPr>
              <w:t xml:space="preserve">Je povinný podíl vlastních zdrojů žadatele dodržen, činí minimálně 30,00 % </w:t>
            </w:r>
            <w:r w:rsidRPr="004563F9">
              <w:rPr>
                <w:rFonts w:ascii="Times New Roman" w:eastAsiaTheme="minorHAnsi" w:hAnsi="Times New Roman" w:cstheme="minorBidi"/>
              </w:rPr>
              <w:br/>
              <w:t>z celkových uznatelných výdajů akce v případě obce a minimálně 15,00</w:t>
            </w:r>
            <w:r w:rsidR="006B5240">
              <w:rPr>
                <w:rFonts w:ascii="Times New Roman" w:eastAsiaTheme="minorHAnsi" w:hAnsi="Times New Roman" w:cstheme="minorBidi"/>
              </w:rPr>
              <w:t xml:space="preserve"> </w:t>
            </w:r>
            <w:r w:rsidRPr="004563F9">
              <w:rPr>
                <w:rFonts w:ascii="Times New Roman" w:eastAsiaTheme="minorHAnsi" w:hAnsi="Times New Roman" w:cstheme="minorBidi"/>
              </w:rPr>
              <w:t>% v případě svazku obcí, ev. školské právnické osoba zřizované svazkem obcí v souladu s § 124 školského zákona?</w:t>
            </w:r>
          </w:p>
        </w:tc>
        <w:tc>
          <w:tcPr>
            <w:tcW w:w="1412" w:type="dxa"/>
            <w:shd w:val="clear" w:color="auto" w:fill="auto"/>
            <w:vAlign w:val="center"/>
          </w:tcPr>
          <w:p w14:paraId="353BD0A9" w14:textId="77777777" w:rsidR="0074399A" w:rsidRPr="00FC409B" w:rsidRDefault="0074399A" w:rsidP="00FC2E9C">
            <w:pPr>
              <w:spacing w:after="0" w:line="240" w:lineRule="auto"/>
              <w:ind w:left="1026" w:hanging="851"/>
              <w:jc w:val="center"/>
              <w:rPr>
                <w:rFonts w:ascii="Times New Roman" w:hAnsi="Times New Roman"/>
                <w:sz w:val="20"/>
                <w:szCs w:val="20"/>
                <w:lang w:eastAsia="cs-CZ"/>
              </w:rPr>
            </w:pP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r w:rsidRPr="00FC409B">
              <w:rPr>
                <w:rFonts w:ascii="Times New Roman" w:hAnsi="Times New Roman"/>
                <w:sz w:val="20"/>
                <w:szCs w:val="20"/>
                <w:lang w:eastAsia="cs-CZ"/>
              </w:rPr>
              <w:t xml:space="preserve">     </w:t>
            </w:r>
            <w:r w:rsidRPr="00FC409B">
              <w:rPr>
                <w:rFonts w:ascii="Times New Roman" w:hAnsi="Times New Roman"/>
                <w:sz w:val="20"/>
                <w:szCs w:val="20"/>
                <w:lang w:eastAsia="cs-CZ"/>
              </w:rPr>
              <w:fldChar w:fldCharType="begin">
                <w:ffData>
                  <w:name w:val=""/>
                  <w:enabled/>
                  <w:calcOnExit w:val="0"/>
                  <w:checkBox>
                    <w:sizeAuto/>
                    <w:default w:val="0"/>
                  </w:checkBox>
                </w:ffData>
              </w:fldChar>
            </w:r>
            <w:r w:rsidRPr="00FC409B">
              <w:rPr>
                <w:rFonts w:ascii="Times New Roman" w:hAnsi="Times New Roman"/>
                <w:sz w:val="20"/>
                <w:szCs w:val="20"/>
                <w:lang w:eastAsia="cs-CZ"/>
              </w:rPr>
              <w:instrText xml:space="preserve"> FORMCHECKBOX </w:instrText>
            </w:r>
            <w:r w:rsidR="00816E4D">
              <w:rPr>
                <w:rFonts w:ascii="Times New Roman" w:hAnsi="Times New Roman"/>
                <w:sz w:val="20"/>
                <w:szCs w:val="20"/>
                <w:lang w:eastAsia="cs-CZ"/>
              </w:rPr>
            </w:r>
            <w:r w:rsidR="00816E4D">
              <w:rPr>
                <w:rFonts w:ascii="Times New Roman" w:hAnsi="Times New Roman"/>
                <w:sz w:val="20"/>
                <w:szCs w:val="20"/>
                <w:lang w:eastAsia="cs-CZ"/>
              </w:rPr>
              <w:fldChar w:fldCharType="separate"/>
            </w:r>
            <w:r w:rsidRPr="00FC409B">
              <w:rPr>
                <w:rFonts w:ascii="Times New Roman" w:hAnsi="Times New Roman"/>
                <w:sz w:val="20"/>
                <w:szCs w:val="20"/>
                <w:lang w:eastAsia="cs-CZ"/>
              </w:rPr>
              <w:fldChar w:fldCharType="end"/>
            </w:r>
          </w:p>
        </w:tc>
      </w:tr>
      <w:tr w:rsidR="00182389" w:rsidRPr="00FC409B" w14:paraId="10ADDBC1" w14:textId="77777777" w:rsidTr="00C17949">
        <w:trPr>
          <w:trHeight w:val="700"/>
          <w:jc w:val="center"/>
        </w:trPr>
        <w:tc>
          <w:tcPr>
            <w:tcW w:w="7831" w:type="dxa"/>
            <w:shd w:val="clear" w:color="auto" w:fill="auto"/>
            <w:vAlign w:val="center"/>
          </w:tcPr>
          <w:p w14:paraId="45652CC6" w14:textId="0168A9EE" w:rsidR="004563F9" w:rsidRPr="004563F9" w:rsidRDefault="004563F9" w:rsidP="00FC2E9C">
            <w:pPr>
              <w:spacing w:after="0" w:line="240" w:lineRule="auto"/>
              <w:jc w:val="both"/>
              <w:rPr>
                <w:rFonts w:ascii="Times New Roman" w:hAnsi="Times New Roman"/>
                <w:bCs/>
              </w:rPr>
            </w:pPr>
            <w:r w:rsidRPr="004563F9">
              <w:rPr>
                <w:rFonts w:ascii="Times New Roman" w:hAnsi="Times New Roman"/>
              </w:rPr>
              <w:t>Otázka B</w:t>
            </w:r>
            <w:r w:rsidR="003B73A7">
              <w:rPr>
                <w:rFonts w:ascii="Times New Roman" w:hAnsi="Times New Roman"/>
                <w:bCs/>
              </w:rPr>
              <w:t>6</w:t>
            </w:r>
          </w:p>
          <w:p w14:paraId="55737C26" w14:textId="3E544FDE" w:rsidR="00A41C85" w:rsidRPr="004563F9" w:rsidRDefault="00182389" w:rsidP="00FC2E9C">
            <w:pPr>
              <w:spacing w:after="0" w:line="240" w:lineRule="auto"/>
              <w:contextualSpacing/>
              <w:jc w:val="both"/>
              <w:rPr>
                <w:rFonts w:ascii="Times New Roman" w:eastAsiaTheme="minorHAnsi" w:hAnsi="Times New Roman" w:cstheme="minorBidi"/>
              </w:rPr>
            </w:pPr>
            <w:r w:rsidRPr="004563F9">
              <w:rPr>
                <w:rFonts w:ascii="Times New Roman" w:eastAsiaTheme="minorHAnsi" w:hAnsi="Times New Roman" w:cstheme="minorBidi"/>
              </w:rPr>
              <w:t xml:space="preserve">Je </w:t>
            </w:r>
            <w:r w:rsidR="00B11EE0" w:rsidRPr="004563F9">
              <w:rPr>
                <w:rFonts w:ascii="Times New Roman" w:eastAsiaTheme="minorHAnsi" w:hAnsi="Times New Roman" w:cstheme="minorBidi"/>
              </w:rPr>
              <w:t>dodržen výpočet částky uznatelných výdajů na vybudované místo pro jednoho žáka?</w:t>
            </w:r>
          </w:p>
        </w:tc>
        <w:tc>
          <w:tcPr>
            <w:tcW w:w="1412" w:type="dxa"/>
            <w:shd w:val="clear" w:color="auto" w:fill="auto"/>
            <w:vAlign w:val="center"/>
          </w:tcPr>
          <w:p w14:paraId="4A6E9DF0" w14:textId="77777777" w:rsidR="00182389" w:rsidRPr="00FC409B" w:rsidRDefault="004563F9" w:rsidP="00FC2E9C">
            <w:pPr>
              <w:spacing w:after="0" w:line="240" w:lineRule="auto"/>
              <w:ind w:left="1026" w:hanging="851"/>
              <w:jc w:val="center"/>
              <w:rPr>
                <w:rFonts w:ascii="Times New Roman" w:hAnsi="Times New Roman"/>
                <w:sz w:val="20"/>
                <w:szCs w:val="20"/>
                <w:lang w:eastAsia="cs-CZ"/>
              </w:rPr>
            </w:pPr>
            <w:r w:rsidRPr="00ED0AE6">
              <w:rPr>
                <w:rFonts w:ascii="Times New Roman" w:hAnsi="Times New Roman"/>
                <w:sz w:val="20"/>
                <w:szCs w:val="20"/>
              </w:rPr>
              <w:fldChar w:fldCharType="begin">
                <w:ffData>
                  <w:name w:val=""/>
                  <w:enabled/>
                  <w:calcOnExit w:val="0"/>
                  <w:checkBox>
                    <w:sizeAuto/>
                    <w:default w:val="0"/>
                  </w:checkBox>
                </w:ffData>
              </w:fldChar>
            </w:r>
            <w:r w:rsidRPr="00ED0AE6">
              <w:rPr>
                <w:rFonts w:ascii="Times New Roman" w:hAnsi="Times New Roman"/>
                <w:sz w:val="20"/>
                <w:szCs w:val="20"/>
              </w:rPr>
              <w:instrText xml:space="preserve"> FORMCHECKBOX </w:instrText>
            </w:r>
            <w:r w:rsidR="00816E4D">
              <w:rPr>
                <w:rFonts w:ascii="Times New Roman" w:hAnsi="Times New Roman"/>
                <w:sz w:val="20"/>
                <w:szCs w:val="20"/>
              </w:rPr>
            </w:r>
            <w:r w:rsidR="00816E4D">
              <w:rPr>
                <w:rFonts w:ascii="Times New Roman" w:hAnsi="Times New Roman"/>
                <w:sz w:val="20"/>
                <w:szCs w:val="20"/>
              </w:rPr>
              <w:fldChar w:fldCharType="separate"/>
            </w:r>
            <w:r w:rsidRPr="00ED0AE6">
              <w:rPr>
                <w:rFonts w:ascii="Times New Roman" w:hAnsi="Times New Roman"/>
                <w:sz w:val="20"/>
                <w:szCs w:val="20"/>
              </w:rPr>
              <w:fldChar w:fldCharType="end"/>
            </w:r>
            <w:r w:rsidRPr="00ED0AE6">
              <w:rPr>
                <w:rFonts w:ascii="Times New Roman" w:hAnsi="Times New Roman"/>
                <w:sz w:val="20"/>
                <w:szCs w:val="20"/>
              </w:rPr>
              <w:t xml:space="preserve">     </w:t>
            </w:r>
            <w:r w:rsidRPr="00ED0AE6">
              <w:rPr>
                <w:rFonts w:ascii="Times New Roman" w:hAnsi="Times New Roman"/>
                <w:sz w:val="20"/>
                <w:szCs w:val="20"/>
              </w:rPr>
              <w:fldChar w:fldCharType="begin">
                <w:ffData>
                  <w:name w:val=""/>
                  <w:enabled/>
                  <w:calcOnExit w:val="0"/>
                  <w:checkBox>
                    <w:sizeAuto/>
                    <w:default w:val="0"/>
                  </w:checkBox>
                </w:ffData>
              </w:fldChar>
            </w:r>
            <w:r w:rsidRPr="00ED0AE6">
              <w:rPr>
                <w:rFonts w:ascii="Times New Roman" w:hAnsi="Times New Roman"/>
                <w:sz w:val="20"/>
                <w:szCs w:val="20"/>
              </w:rPr>
              <w:instrText xml:space="preserve"> FORMCHECKBOX </w:instrText>
            </w:r>
            <w:r w:rsidR="00816E4D">
              <w:rPr>
                <w:rFonts w:ascii="Times New Roman" w:hAnsi="Times New Roman"/>
                <w:sz w:val="20"/>
                <w:szCs w:val="20"/>
              </w:rPr>
            </w:r>
            <w:r w:rsidR="00816E4D">
              <w:rPr>
                <w:rFonts w:ascii="Times New Roman" w:hAnsi="Times New Roman"/>
                <w:sz w:val="20"/>
                <w:szCs w:val="20"/>
              </w:rPr>
              <w:fldChar w:fldCharType="separate"/>
            </w:r>
            <w:r w:rsidRPr="00ED0AE6">
              <w:rPr>
                <w:rFonts w:ascii="Times New Roman" w:hAnsi="Times New Roman"/>
                <w:sz w:val="20"/>
                <w:szCs w:val="20"/>
              </w:rPr>
              <w:fldChar w:fldCharType="end"/>
            </w:r>
          </w:p>
        </w:tc>
      </w:tr>
      <w:tr w:rsidR="0074399A" w:rsidRPr="00FC409B" w14:paraId="35CF78FA" w14:textId="77777777" w:rsidTr="00C17949">
        <w:trPr>
          <w:trHeight w:val="851"/>
          <w:jc w:val="center"/>
        </w:trPr>
        <w:tc>
          <w:tcPr>
            <w:tcW w:w="7831" w:type="dxa"/>
            <w:vAlign w:val="center"/>
          </w:tcPr>
          <w:p w14:paraId="78D42D3D" w14:textId="20F81D8F" w:rsidR="0074399A" w:rsidRPr="004563F9" w:rsidRDefault="0074399A" w:rsidP="00FC2E9C">
            <w:pPr>
              <w:spacing w:after="0" w:line="240" w:lineRule="auto"/>
              <w:jc w:val="both"/>
              <w:rPr>
                <w:rFonts w:ascii="Times New Roman" w:hAnsi="Times New Roman"/>
                <w:bCs/>
              </w:rPr>
            </w:pPr>
            <w:r w:rsidRPr="004563F9">
              <w:rPr>
                <w:rFonts w:ascii="Times New Roman" w:hAnsi="Times New Roman"/>
              </w:rPr>
              <w:t>Otázka B</w:t>
            </w:r>
            <w:r w:rsidR="003B73A7">
              <w:rPr>
                <w:rFonts w:ascii="Times New Roman" w:hAnsi="Times New Roman"/>
                <w:bCs/>
              </w:rPr>
              <w:t>7</w:t>
            </w:r>
          </w:p>
          <w:p w14:paraId="7ED86ADA" w14:textId="7ADAFE22" w:rsidR="00A41C85" w:rsidRPr="00A41C85" w:rsidRDefault="0074399A" w:rsidP="00FC2E9C">
            <w:pPr>
              <w:spacing w:after="0" w:line="240" w:lineRule="auto"/>
              <w:contextualSpacing/>
              <w:jc w:val="both"/>
              <w:rPr>
                <w:rFonts w:ascii="Times New Roman" w:hAnsi="Times New Roman"/>
                <w:bCs/>
              </w:rPr>
            </w:pPr>
            <w:r w:rsidRPr="004563F9">
              <w:rPr>
                <w:rFonts w:ascii="Times New Roman" w:hAnsi="Times New Roman"/>
                <w:bCs/>
              </w:rPr>
              <w:t xml:space="preserve">Je zůstatek alokované částky státního rozpočtu na výzvu v době </w:t>
            </w:r>
            <w:r w:rsidR="0062453F">
              <w:rPr>
                <w:rFonts w:ascii="Times New Roman" w:hAnsi="Times New Roman"/>
                <w:bCs/>
              </w:rPr>
              <w:t>podání</w:t>
            </w:r>
            <w:r w:rsidRPr="004563F9">
              <w:rPr>
                <w:rFonts w:ascii="Times New Roman" w:hAnsi="Times New Roman"/>
                <w:bCs/>
              </w:rPr>
              <w:t xml:space="preserve"> žádosti</w:t>
            </w:r>
            <w:r w:rsidR="0062453F">
              <w:rPr>
                <w:rFonts w:ascii="Times New Roman" w:hAnsi="Times New Roman"/>
                <w:bCs/>
              </w:rPr>
              <w:t xml:space="preserve"> poskytovateli </w:t>
            </w:r>
            <w:r w:rsidRPr="004563F9">
              <w:rPr>
                <w:rFonts w:ascii="Times New Roman" w:hAnsi="Times New Roman"/>
                <w:bCs/>
              </w:rPr>
              <w:t>dostatečný?</w:t>
            </w:r>
          </w:p>
        </w:tc>
        <w:tc>
          <w:tcPr>
            <w:tcW w:w="1412" w:type="dxa"/>
            <w:vAlign w:val="center"/>
          </w:tcPr>
          <w:p w14:paraId="4F882A66" w14:textId="77777777" w:rsidR="0074399A" w:rsidRPr="00FC409B" w:rsidRDefault="0074399A" w:rsidP="00FC2E9C">
            <w:pPr>
              <w:spacing w:after="0" w:line="240" w:lineRule="auto"/>
              <w:ind w:left="1026" w:hanging="851"/>
              <w:jc w:val="center"/>
              <w:rPr>
                <w:rFonts w:ascii="Times New Roman" w:hAnsi="Times New Roman"/>
                <w:sz w:val="20"/>
                <w:szCs w:val="20"/>
                <w:lang w:eastAsia="cs-CZ"/>
              </w:rPr>
            </w:pPr>
            <w:r w:rsidRPr="00ED0AE6">
              <w:rPr>
                <w:rFonts w:ascii="Times New Roman" w:hAnsi="Times New Roman"/>
                <w:sz w:val="20"/>
                <w:szCs w:val="20"/>
              </w:rPr>
              <w:fldChar w:fldCharType="begin">
                <w:ffData>
                  <w:name w:val=""/>
                  <w:enabled/>
                  <w:calcOnExit w:val="0"/>
                  <w:checkBox>
                    <w:sizeAuto/>
                    <w:default w:val="0"/>
                  </w:checkBox>
                </w:ffData>
              </w:fldChar>
            </w:r>
            <w:r w:rsidRPr="00ED0AE6">
              <w:rPr>
                <w:rFonts w:ascii="Times New Roman" w:hAnsi="Times New Roman"/>
                <w:sz w:val="20"/>
                <w:szCs w:val="20"/>
              </w:rPr>
              <w:instrText xml:space="preserve"> FORMCHECKBOX </w:instrText>
            </w:r>
            <w:r w:rsidR="00816E4D">
              <w:rPr>
                <w:rFonts w:ascii="Times New Roman" w:hAnsi="Times New Roman"/>
                <w:sz w:val="20"/>
                <w:szCs w:val="20"/>
              </w:rPr>
            </w:r>
            <w:r w:rsidR="00816E4D">
              <w:rPr>
                <w:rFonts w:ascii="Times New Roman" w:hAnsi="Times New Roman"/>
                <w:sz w:val="20"/>
                <w:szCs w:val="20"/>
              </w:rPr>
              <w:fldChar w:fldCharType="separate"/>
            </w:r>
            <w:r w:rsidRPr="00ED0AE6">
              <w:rPr>
                <w:rFonts w:ascii="Times New Roman" w:hAnsi="Times New Roman"/>
                <w:sz w:val="20"/>
                <w:szCs w:val="20"/>
              </w:rPr>
              <w:fldChar w:fldCharType="end"/>
            </w:r>
            <w:r w:rsidRPr="00ED0AE6">
              <w:rPr>
                <w:rFonts w:ascii="Times New Roman" w:hAnsi="Times New Roman"/>
                <w:sz w:val="20"/>
                <w:szCs w:val="20"/>
              </w:rPr>
              <w:t xml:space="preserve">     </w:t>
            </w:r>
            <w:r w:rsidRPr="00ED0AE6">
              <w:rPr>
                <w:rFonts w:ascii="Times New Roman" w:hAnsi="Times New Roman"/>
                <w:sz w:val="20"/>
                <w:szCs w:val="20"/>
              </w:rPr>
              <w:fldChar w:fldCharType="begin">
                <w:ffData>
                  <w:name w:val=""/>
                  <w:enabled/>
                  <w:calcOnExit w:val="0"/>
                  <w:checkBox>
                    <w:sizeAuto/>
                    <w:default w:val="0"/>
                  </w:checkBox>
                </w:ffData>
              </w:fldChar>
            </w:r>
            <w:r w:rsidRPr="00ED0AE6">
              <w:rPr>
                <w:rFonts w:ascii="Times New Roman" w:hAnsi="Times New Roman"/>
                <w:sz w:val="20"/>
                <w:szCs w:val="20"/>
              </w:rPr>
              <w:instrText xml:space="preserve"> FORMCHECKBOX </w:instrText>
            </w:r>
            <w:r w:rsidR="00816E4D">
              <w:rPr>
                <w:rFonts w:ascii="Times New Roman" w:hAnsi="Times New Roman"/>
                <w:sz w:val="20"/>
                <w:szCs w:val="20"/>
              </w:rPr>
            </w:r>
            <w:r w:rsidR="00816E4D">
              <w:rPr>
                <w:rFonts w:ascii="Times New Roman" w:hAnsi="Times New Roman"/>
                <w:sz w:val="20"/>
                <w:szCs w:val="20"/>
              </w:rPr>
              <w:fldChar w:fldCharType="separate"/>
            </w:r>
            <w:r w:rsidRPr="00ED0AE6">
              <w:rPr>
                <w:rFonts w:ascii="Times New Roman" w:hAnsi="Times New Roman"/>
                <w:sz w:val="20"/>
                <w:szCs w:val="20"/>
              </w:rPr>
              <w:fldChar w:fldCharType="end"/>
            </w:r>
          </w:p>
        </w:tc>
      </w:tr>
    </w:tbl>
    <w:p w14:paraId="7360D433" w14:textId="77777777" w:rsidR="002E0A71" w:rsidRPr="002E0A71" w:rsidRDefault="002E0A71" w:rsidP="00FC2E9C">
      <w:pPr>
        <w:spacing w:after="0" w:line="240" w:lineRule="auto"/>
        <w:jc w:val="both"/>
        <w:rPr>
          <w:rFonts w:ascii="Times New Roman" w:eastAsiaTheme="minorHAnsi" w:hAnsi="Times New Roman" w:cstheme="minorBidi"/>
          <w:b/>
          <w:i/>
          <w:sz w:val="24"/>
        </w:rPr>
      </w:pPr>
    </w:p>
    <w:p w14:paraId="64B9B05F" w14:textId="77777777" w:rsidR="002E0A71" w:rsidRPr="002E0A71" w:rsidRDefault="002E0A71" w:rsidP="00FC2E9C">
      <w:pPr>
        <w:pStyle w:val="Odstavecseseznamem"/>
        <w:numPr>
          <w:ilvl w:val="0"/>
          <w:numId w:val="4"/>
        </w:numPr>
        <w:spacing w:after="120" w:line="240" w:lineRule="auto"/>
        <w:ind w:left="425" w:hanging="357"/>
        <w:jc w:val="both"/>
        <w:rPr>
          <w:rFonts w:ascii="Times New Roman" w:eastAsiaTheme="minorHAnsi" w:hAnsi="Times New Roman" w:cstheme="minorBidi"/>
          <w:b/>
          <w:i/>
          <w:sz w:val="24"/>
        </w:rPr>
      </w:pPr>
      <w:r w:rsidRPr="002E0A71">
        <w:rPr>
          <w:rFonts w:ascii="Times New Roman" w:eastAsiaTheme="minorHAnsi" w:hAnsi="Times New Roman" w:cstheme="minorBidi"/>
          <w:b/>
          <w:i/>
          <w:sz w:val="24"/>
        </w:rPr>
        <w:t>Věcné hodnocení investičního záměru</w:t>
      </w:r>
    </w:p>
    <w:p w14:paraId="42B0127D" w14:textId="76E93B67" w:rsidR="002E0A71" w:rsidRPr="002E0A71" w:rsidRDefault="002E0A71" w:rsidP="00FC2E9C">
      <w:pPr>
        <w:spacing w:after="120" w:line="240" w:lineRule="auto"/>
        <w:jc w:val="both"/>
        <w:rPr>
          <w:rFonts w:ascii="Times New Roman" w:eastAsiaTheme="minorHAnsi" w:hAnsi="Times New Roman" w:cstheme="minorBidi"/>
          <w:sz w:val="24"/>
          <w:szCs w:val="24"/>
        </w:rPr>
      </w:pPr>
      <w:r w:rsidRPr="002E0A71">
        <w:rPr>
          <w:rFonts w:ascii="Times New Roman" w:eastAsiaTheme="minorHAnsi" w:hAnsi="Times New Roman" w:cstheme="minorBidi"/>
          <w:sz w:val="24"/>
          <w:szCs w:val="24"/>
        </w:rPr>
        <w:t xml:space="preserve">Věcné hodnocení v rámci oddílu C představuje hodnocení kvality investiční akce. Otázky vycházejí z </w:t>
      </w:r>
      <w:r w:rsidR="006B5366">
        <w:rPr>
          <w:rFonts w:ascii="Times New Roman" w:eastAsiaTheme="minorHAnsi" w:hAnsi="Times New Roman" w:cstheme="minorBidi"/>
          <w:sz w:val="24"/>
          <w:szCs w:val="24"/>
        </w:rPr>
        <w:t>IZ</w:t>
      </w:r>
      <w:r w:rsidRPr="002E0A71">
        <w:rPr>
          <w:rFonts w:ascii="Times New Roman" w:eastAsiaTheme="minorHAnsi" w:hAnsi="Times New Roman" w:cstheme="minorBidi"/>
          <w:sz w:val="24"/>
          <w:szCs w:val="24"/>
        </w:rPr>
        <w:t xml:space="preserve"> a jsou položeny tak, aby popis v odpovědi charakterizoval podstatu </w:t>
      </w:r>
      <w:r w:rsidR="006B5366">
        <w:rPr>
          <w:rFonts w:ascii="Times New Roman" w:eastAsiaTheme="minorHAnsi" w:hAnsi="Times New Roman" w:cstheme="minorBidi"/>
          <w:sz w:val="24"/>
          <w:szCs w:val="24"/>
        </w:rPr>
        <w:t>IZ</w:t>
      </w:r>
      <w:r w:rsidRPr="002E0A71">
        <w:rPr>
          <w:rFonts w:ascii="Times New Roman" w:eastAsiaTheme="minorHAnsi" w:hAnsi="Times New Roman" w:cstheme="minorBidi"/>
          <w:sz w:val="24"/>
          <w:szCs w:val="24"/>
        </w:rPr>
        <w:t>.  V případě nepřesné, zcela neúplné nebo žádné odpovědi (odpověď: částečně nebo ne) hodnotitel uvede komentář se zdůvodněním.</w:t>
      </w:r>
    </w:p>
    <w:p w14:paraId="12B38FF6" w14:textId="68C5098B" w:rsidR="006E30C4" w:rsidRDefault="002E0A71" w:rsidP="00FC2E9C">
      <w:pPr>
        <w:spacing w:after="120" w:line="240" w:lineRule="auto"/>
        <w:contextualSpacing/>
        <w:jc w:val="both"/>
        <w:rPr>
          <w:rFonts w:ascii="Times New Roman" w:eastAsiaTheme="minorHAnsi" w:hAnsi="Times New Roman" w:cstheme="minorBidi"/>
          <w:sz w:val="24"/>
          <w:szCs w:val="24"/>
        </w:rPr>
      </w:pPr>
      <w:r w:rsidRPr="002E0A71">
        <w:rPr>
          <w:rFonts w:ascii="Times New Roman" w:eastAsiaTheme="minorHAnsi" w:hAnsi="Times New Roman" w:cstheme="minorBidi"/>
          <w:sz w:val="24"/>
          <w:szCs w:val="24"/>
        </w:rPr>
        <w:t xml:space="preserve">Věcné hodnocení v rámci oddílu C bude </w:t>
      </w:r>
      <w:r w:rsidR="00292170">
        <w:rPr>
          <w:rFonts w:ascii="Times New Roman" w:eastAsiaTheme="minorHAnsi" w:hAnsi="Times New Roman" w:cstheme="minorBidi"/>
          <w:sz w:val="24"/>
          <w:szCs w:val="24"/>
        </w:rPr>
        <w:t>poskytova</w:t>
      </w:r>
      <w:r w:rsidR="00F17261">
        <w:rPr>
          <w:rFonts w:ascii="Times New Roman" w:eastAsiaTheme="minorHAnsi" w:hAnsi="Times New Roman" w:cstheme="minorBidi"/>
          <w:sz w:val="24"/>
          <w:szCs w:val="24"/>
        </w:rPr>
        <w:t>telem</w:t>
      </w:r>
      <w:r w:rsidRPr="002E0A71">
        <w:rPr>
          <w:rFonts w:ascii="Times New Roman" w:eastAsiaTheme="minorHAnsi" w:hAnsi="Times New Roman" w:cstheme="minorBidi"/>
          <w:sz w:val="24"/>
          <w:szCs w:val="24"/>
        </w:rPr>
        <w:t xml:space="preserve"> prováděno systémem odpovědi ANO/NE/ČÁSTEČNĚ. Pokud žádost u všech otázek obdrží ANO nebo ČÁSTEČNĚ, bude navržena k financování.</w:t>
      </w:r>
    </w:p>
    <w:p w14:paraId="6A0C108E" w14:textId="77E939C9" w:rsidR="004E7A7C" w:rsidRDefault="004E7A7C" w:rsidP="00FC2E9C">
      <w:pPr>
        <w:spacing w:after="120" w:line="240" w:lineRule="auto"/>
        <w:contextualSpacing/>
        <w:jc w:val="both"/>
        <w:rPr>
          <w:rFonts w:ascii="Times New Roman" w:eastAsiaTheme="minorHAnsi" w:hAnsi="Times New Roman" w:cstheme="minorBidi"/>
          <w:sz w:val="24"/>
          <w:szCs w:val="24"/>
        </w:rPr>
      </w:pPr>
    </w:p>
    <w:p w14:paraId="35BDE19A" w14:textId="0B680067" w:rsidR="002F5528" w:rsidRDefault="002F5528" w:rsidP="00FC2E9C">
      <w:pPr>
        <w:spacing w:after="120" w:line="240" w:lineRule="auto"/>
        <w:jc w:val="both"/>
        <w:rPr>
          <w:rFonts w:ascii="Times New Roman" w:hAnsi="Times New Roman"/>
          <w:sz w:val="24"/>
          <w:szCs w:val="24"/>
        </w:rPr>
      </w:pPr>
      <w:r w:rsidRPr="00310E7E">
        <w:rPr>
          <w:rFonts w:ascii="Times New Roman" w:hAnsi="Times New Roman"/>
          <w:sz w:val="24"/>
          <w:szCs w:val="24"/>
        </w:rPr>
        <w:t xml:space="preserve">V případě individuálně dotovaných akci definovaných </w:t>
      </w:r>
      <w:r>
        <w:rPr>
          <w:rFonts w:ascii="Times New Roman" w:hAnsi="Times New Roman"/>
          <w:sz w:val="24"/>
          <w:szCs w:val="24"/>
        </w:rPr>
        <w:t xml:space="preserve">v </w:t>
      </w:r>
      <w:r w:rsidRPr="00310E7E">
        <w:rPr>
          <w:rFonts w:ascii="Times New Roman" w:hAnsi="Times New Roman"/>
          <w:sz w:val="24"/>
          <w:szCs w:val="24"/>
        </w:rPr>
        <w:t xml:space="preserve">§13 odst. 3 písm. c) </w:t>
      </w:r>
      <w:r w:rsidRPr="00F908BF">
        <w:rPr>
          <w:rFonts w:ascii="Times New Roman" w:hAnsi="Times New Roman"/>
          <w:sz w:val="24"/>
          <w:szCs w:val="24"/>
        </w:rPr>
        <w:t>zákon</w:t>
      </w:r>
      <w:r>
        <w:rPr>
          <w:rFonts w:ascii="Times New Roman" w:hAnsi="Times New Roman"/>
          <w:sz w:val="24"/>
          <w:szCs w:val="24"/>
        </w:rPr>
        <w:t>a</w:t>
      </w:r>
      <w:r w:rsidRPr="00F908BF">
        <w:rPr>
          <w:rFonts w:ascii="Times New Roman" w:hAnsi="Times New Roman"/>
          <w:sz w:val="24"/>
          <w:szCs w:val="24"/>
        </w:rPr>
        <w:t xml:space="preserve"> </w:t>
      </w:r>
      <w:r>
        <w:rPr>
          <w:rFonts w:ascii="Times New Roman" w:hAnsi="Times New Roman"/>
          <w:sz w:val="24"/>
          <w:szCs w:val="24"/>
        </w:rPr>
        <w:br/>
      </w:r>
      <w:r w:rsidRPr="00F908BF">
        <w:rPr>
          <w:rFonts w:ascii="Times New Roman" w:hAnsi="Times New Roman"/>
          <w:sz w:val="24"/>
          <w:szCs w:val="24"/>
        </w:rPr>
        <w:t>o rozpočtových pravidlech</w:t>
      </w:r>
      <w:r w:rsidRPr="00310E7E">
        <w:rPr>
          <w:rFonts w:ascii="Times New Roman" w:hAnsi="Times New Roman"/>
          <w:sz w:val="24"/>
          <w:szCs w:val="24"/>
        </w:rPr>
        <w:t xml:space="preserve"> je v rámci věcného hodnocení provedeno rovněž posouzení stavebně technického řešení Komisi expertů pro posuzování dokumentace staveb ustavené při </w:t>
      </w:r>
      <w:r>
        <w:rPr>
          <w:rFonts w:ascii="Times New Roman" w:hAnsi="Times New Roman"/>
          <w:sz w:val="24"/>
          <w:szCs w:val="24"/>
        </w:rPr>
        <w:t>MŠMT</w:t>
      </w:r>
      <w:r w:rsidRPr="00310E7E">
        <w:rPr>
          <w:rFonts w:ascii="Times New Roman" w:hAnsi="Times New Roman"/>
          <w:sz w:val="24"/>
          <w:szCs w:val="24"/>
        </w:rPr>
        <w:t xml:space="preserve">, která vypracovává koordinované stanovisko. Žadatel je povinen, na vyzvání </w:t>
      </w:r>
      <w:r>
        <w:rPr>
          <w:rFonts w:ascii="Times New Roman" w:hAnsi="Times New Roman"/>
          <w:sz w:val="24"/>
          <w:szCs w:val="24"/>
        </w:rPr>
        <w:t>poskytovatele</w:t>
      </w:r>
      <w:r w:rsidRPr="00310E7E">
        <w:rPr>
          <w:rFonts w:ascii="Times New Roman" w:hAnsi="Times New Roman"/>
          <w:sz w:val="24"/>
          <w:szCs w:val="24"/>
        </w:rPr>
        <w:t>, vypořádat připomínky uvedené v koordinovaném stanovisku.</w:t>
      </w:r>
    </w:p>
    <w:p w14:paraId="0A31C291" w14:textId="5400976C" w:rsidR="002E0A71" w:rsidRPr="002F5528" w:rsidRDefault="002E0A71" w:rsidP="00FC2E9C">
      <w:pPr>
        <w:spacing w:after="120" w:line="240" w:lineRule="auto"/>
        <w:jc w:val="both"/>
        <w:rPr>
          <w:rFonts w:ascii="Times New Roman" w:hAnsi="Times New Roman"/>
          <w:sz w:val="24"/>
          <w:szCs w:val="24"/>
        </w:rPr>
      </w:pPr>
      <w:r w:rsidRPr="002E0A71">
        <w:rPr>
          <w:rFonts w:ascii="Times New Roman" w:eastAsiaTheme="minorHAnsi" w:hAnsi="Times New Roman" w:cstheme="minorBidi"/>
          <w:b/>
          <w:sz w:val="24"/>
          <w:szCs w:val="24"/>
        </w:rPr>
        <w:lastRenderedPageBreak/>
        <w:t>Oddíl C – Věcné hodnocení investičního záměru (koncepční soulad, technické a ekonomické řešení)</w:t>
      </w:r>
    </w:p>
    <w:tbl>
      <w:tblPr>
        <w:tblStyle w:val="Mkatabulky3"/>
        <w:tblW w:w="9209" w:type="dxa"/>
        <w:jc w:val="center"/>
        <w:tblLayout w:type="fixed"/>
        <w:tblLook w:val="0480" w:firstRow="0" w:lastRow="0" w:firstColumn="1" w:lastColumn="0" w:noHBand="0" w:noVBand="1"/>
      </w:tblPr>
      <w:tblGrid>
        <w:gridCol w:w="5949"/>
        <w:gridCol w:w="2126"/>
        <w:gridCol w:w="1134"/>
      </w:tblGrid>
      <w:tr w:rsidR="002E0A71" w:rsidRPr="002E0A71" w14:paraId="179446DA" w14:textId="77777777" w:rsidTr="00565619">
        <w:trPr>
          <w:cantSplit/>
          <w:trHeight w:val="523"/>
          <w:jc w:val="center"/>
        </w:trPr>
        <w:tc>
          <w:tcPr>
            <w:tcW w:w="5949" w:type="dxa"/>
            <w:shd w:val="clear" w:color="auto" w:fill="BDD6EE" w:themeFill="accent1" w:themeFillTint="66"/>
            <w:vAlign w:val="center"/>
          </w:tcPr>
          <w:p w14:paraId="3201DA4A" w14:textId="77777777" w:rsidR="002E0A71" w:rsidRPr="002E0A71" w:rsidRDefault="002E0A71" w:rsidP="00FC2E9C">
            <w:pPr>
              <w:spacing w:after="0" w:line="240" w:lineRule="auto"/>
              <w:jc w:val="center"/>
              <w:rPr>
                <w:rFonts w:ascii="Times New Roman" w:eastAsiaTheme="minorHAnsi" w:hAnsi="Times New Roman"/>
                <w:b/>
                <w:sz w:val="20"/>
                <w:szCs w:val="20"/>
              </w:rPr>
            </w:pPr>
            <w:r w:rsidRPr="002E0A71">
              <w:rPr>
                <w:rFonts w:ascii="Times New Roman" w:eastAsiaTheme="minorHAnsi" w:hAnsi="Times New Roman"/>
                <w:b/>
                <w:sz w:val="20"/>
                <w:szCs w:val="20"/>
              </w:rPr>
              <w:t xml:space="preserve">Kontrolní otázky </w:t>
            </w:r>
          </w:p>
        </w:tc>
        <w:tc>
          <w:tcPr>
            <w:tcW w:w="2126" w:type="dxa"/>
            <w:shd w:val="clear" w:color="auto" w:fill="BDD6EE" w:themeFill="accent1" w:themeFillTint="66"/>
            <w:vAlign w:val="center"/>
          </w:tcPr>
          <w:p w14:paraId="0C2029C5" w14:textId="77777777" w:rsidR="002E0A71" w:rsidRPr="002E0A71" w:rsidRDefault="002E0A71" w:rsidP="00FC2E9C">
            <w:pPr>
              <w:tabs>
                <w:tab w:val="left" w:pos="884"/>
              </w:tabs>
              <w:spacing w:after="0" w:line="240" w:lineRule="auto"/>
              <w:ind w:left="175"/>
              <w:rPr>
                <w:rFonts w:ascii="Times New Roman" w:eastAsiaTheme="minorHAnsi" w:hAnsi="Times New Roman"/>
                <w:b/>
                <w:sz w:val="20"/>
                <w:szCs w:val="20"/>
              </w:rPr>
            </w:pPr>
            <w:r w:rsidRPr="002E0A71">
              <w:rPr>
                <w:rFonts w:ascii="Times New Roman" w:eastAsiaTheme="minorHAnsi" w:hAnsi="Times New Roman"/>
                <w:b/>
                <w:sz w:val="20"/>
                <w:szCs w:val="20"/>
              </w:rPr>
              <w:t>ano     ne    částečně</w:t>
            </w:r>
          </w:p>
        </w:tc>
        <w:tc>
          <w:tcPr>
            <w:tcW w:w="1134" w:type="dxa"/>
            <w:shd w:val="clear" w:color="auto" w:fill="BDD6EE" w:themeFill="accent1" w:themeFillTint="66"/>
            <w:vAlign w:val="center"/>
          </w:tcPr>
          <w:p w14:paraId="48EF18B9" w14:textId="77777777" w:rsidR="002E0A71" w:rsidRPr="002E0A71" w:rsidRDefault="002E0A71" w:rsidP="00FC2E9C">
            <w:pPr>
              <w:spacing w:after="0" w:line="240" w:lineRule="auto"/>
              <w:jc w:val="center"/>
              <w:rPr>
                <w:rFonts w:ascii="Times New Roman" w:eastAsiaTheme="minorHAnsi" w:hAnsi="Times New Roman"/>
                <w:b/>
                <w:sz w:val="20"/>
                <w:szCs w:val="20"/>
              </w:rPr>
            </w:pPr>
            <w:r w:rsidRPr="002E0A71">
              <w:rPr>
                <w:rFonts w:ascii="Times New Roman" w:eastAsiaTheme="minorHAnsi" w:hAnsi="Times New Roman"/>
                <w:b/>
                <w:sz w:val="20"/>
                <w:szCs w:val="20"/>
              </w:rPr>
              <w:t xml:space="preserve">Komentář </w:t>
            </w:r>
          </w:p>
        </w:tc>
      </w:tr>
      <w:tr w:rsidR="002E0A71" w:rsidRPr="002E0A71" w14:paraId="508B9C5A" w14:textId="77777777" w:rsidTr="00FC2E9C">
        <w:trPr>
          <w:cantSplit/>
          <w:trHeight w:val="1193"/>
          <w:jc w:val="center"/>
        </w:trPr>
        <w:tc>
          <w:tcPr>
            <w:tcW w:w="5949" w:type="dxa"/>
            <w:vAlign w:val="center"/>
          </w:tcPr>
          <w:p w14:paraId="2E6EE446" w14:textId="77777777" w:rsidR="002E0A71" w:rsidRPr="002E0A71" w:rsidRDefault="002E0A71" w:rsidP="00FC2E9C">
            <w:pPr>
              <w:spacing w:after="0" w:line="240" w:lineRule="auto"/>
              <w:jc w:val="both"/>
              <w:rPr>
                <w:rFonts w:ascii="Times New Roman" w:eastAsiaTheme="minorHAnsi" w:hAnsi="Times New Roman"/>
                <w:bCs/>
              </w:rPr>
            </w:pPr>
            <w:r w:rsidRPr="002E0A71">
              <w:rPr>
                <w:rFonts w:ascii="Times New Roman" w:eastAsiaTheme="minorHAnsi" w:hAnsi="Times New Roman"/>
              </w:rPr>
              <w:t>Otázka C1</w:t>
            </w:r>
          </w:p>
          <w:p w14:paraId="6F382B6A" w14:textId="482AD8A0" w:rsidR="002E0A71" w:rsidRPr="002E0A71" w:rsidRDefault="002E0A71" w:rsidP="00FC2E9C">
            <w:pPr>
              <w:spacing w:after="0" w:line="240" w:lineRule="auto"/>
              <w:jc w:val="both"/>
              <w:rPr>
                <w:rFonts w:ascii="Times New Roman" w:eastAsiaTheme="minorHAnsi" w:hAnsi="Times New Roman"/>
                <w:b/>
              </w:rPr>
            </w:pPr>
            <w:r w:rsidRPr="002E0A71">
              <w:rPr>
                <w:rFonts w:ascii="Times New Roman" w:eastAsiaTheme="minorHAnsi" w:hAnsi="Times New Roman"/>
                <w:bCs/>
              </w:rPr>
              <w:t xml:space="preserve">Je popis potřebnosti realizace akce kvalitně a výstižně zpracován? </w:t>
            </w:r>
            <w:r w:rsidR="00231014">
              <w:rPr>
                <w:rFonts w:ascii="Times New Roman" w:eastAsiaTheme="minorHAnsi" w:hAnsi="Times New Roman"/>
              </w:rPr>
              <w:t>Popisuje a zdůvodňuje žadatel naléhavost situace z hlediska nedostatku výukových kapacit</w:t>
            </w:r>
            <w:r w:rsidR="00231014">
              <w:rPr>
                <w:rFonts w:ascii="Times New Roman" w:eastAsiaTheme="minorHAnsi" w:hAnsi="Times New Roman"/>
                <w:bCs/>
              </w:rPr>
              <w:t>?</w:t>
            </w:r>
            <w:r w:rsidR="00565619">
              <w:rPr>
                <w:rFonts w:ascii="Times New Roman" w:eastAsiaTheme="minorHAnsi" w:hAnsi="Times New Roman"/>
                <w:bCs/>
              </w:rPr>
              <w:t xml:space="preserve"> </w:t>
            </w:r>
            <w:r w:rsidRPr="002E0A71">
              <w:rPr>
                <w:rFonts w:ascii="Times New Roman" w:eastAsiaTheme="minorHAnsi" w:hAnsi="Times New Roman"/>
              </w:rPr>
              <w:t xml:space="preserve">(odkaz na </w:t>
            </w:r>
            <w:r w:rsidR="00FC2589">
              <w:rPr>
                <w:rFonts w:ascii="Times New Roman" w:eastAsiaTheme="minorHAnsi" w:hAnsi="Times New Roman"/>
              </w:rPr>
              <w:t>2</w:t>
            </w:r>
            <w:r w:rsidRPr="002E0A71">
              <w:rPr>
                <w:rFonts w:ascii="Times New Roman" w:eastAsiaTheme="minorHAnsi" w:hAnsi="Times New Roman"/>
              </w:rPr>
              <w:t xml:space="preserve"> bod IZ).</w:t>
            </w:r>
          </w:p>
        </w:tc>
        <w:tc>
          <w:tcPr>
            <w:tcW w:w="2126" w:type="dxa"/>
            <w:vAlign w:val="center"/>
          </w:tcPr>
          <w:p w14:paraId="58E6877A" w14:textId="77777777" w:rsidR="002E0A71" w:rsidRPr="002E0A71" w:rsidRDefault="002E0A71" w:rsidP="00FC2E9C">
            <w:pPr>
              <w:tabs>
                <w:tab w:val="left" w:pos="884"/>
              </w:tabs>
              <w:spacing w:after="0" w:line="240" w:lineRule="auto"/>
              <w:ind w:left="175"/>
              <w:rPr>
                <w:rFonts w:ascii="Times New Roman" w:eastAsiaTheme="minorHAnsi" w:hAnsi="Times New Roman"/>
                <w:b/>
                <w:color w:val="FF0000"/>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1EE84AD5" w14:textId="77777777" w:rsidR="002E0A71" w:rsidRPr="002E0A71" w:rsidRDefault="002E0A71" w:rsidP="00FC2E9C">
            <w:pPr>
              <w:spacing w:after="0" w:line="240" w:lineRule="auto"/>
              <w:rPr>
                <w:rFonts w:ascii="Times New Roman" w:eastAsiaTheme="minorHAnsi" w:hAnsi="Times New Roman"/>
                <w:b/>
              </w:rPr>
            </w:pPr>
          </w:p>
        </w:tc>
      </w:tr>
      <w:tr w:rsidR="00231014" w:rsidRPr="002E0A71" w14:paraId="14855EEA" w14:textId="77777777" w:rsidTr="00FC2E9C">
        <w:trPr>
          <w:cantSplit/>
          <w:trHeight w:val="1408"/>
          <w:jc w:val="center"/>
        </w:trPr>
        <w:tc>
          <w:tcPr>
            <w:tcW w:w="5949" w:type="dxa"/>
            <w:vAlign w:val="center"/>
          </w:tcPr>
          <w:p w14:paraId="662B40E6" w14:textId="65BF4FC0" w:rsidR="0046619D" w:rsidRPr="0046619D" w:rsidRDefault="0046619D" w:rsidP="00FC2E9C">
            <w:pPr>
              <w:spacing w:after="0" w:line="240" w:lineRule="auto"/>
              <w:jc w:val="both"/>
              <w:rPr>
                <w:rFonts w:ascii="Times New Roman" w:eastAsiaTheme="minorHAnsi" w:hAnsi="Times New Roman"/>
              </w:rPr>
            </w:pPr>
            <w:r w:rsidRPr="002E0A71">
              <w:rPr>
                <w:rFonts w:ascii="Times New Roman" w:eastAsiaTheme="minorHAnsi" w:hAnsi="Times New Roman"/>
              </w:rPr>
              <w:t>Otázka C</w:t>
            </w:r>
            <w:r>
              <w:rPr>
                <w:rFonts w:ascii="Times New Roman" w:eastAsiaTheme="minorHAnsi" w:hAnsi="Times New Roman"/>
              </w:rPr>
              <w:t>2</w:t>
            </w:r>
          </w:p>
          <w:p w14:paraId="16FA13C5" w14:textId="08618537" w:rsidR="00231014" w:rsidRPr="004563F9" w:rsidRDefault="00231014" w:rsidP="00FC2E9C">
            <w:pPr>
              <w:spacing w:after="0" w:line="240" w:lineRule="auto"/>
              <w:jc w:val="both"/>
              <w:rPr>
                <w:rFonts w:ascii="Times New Roman" w:hAnsi="Times New Roman"/>
                <w:sz w:val="20"/>
                <w:szCs w:val="20"/>
                <w:highlight w:val="yellow"/>
              </w:rPr>
            </w:pPr>
            <w:r w:rsidRPr="0046619D">
              <w:rPr>
                <w:rFonts w:ascii="Times New Roman" w:eastAsiaTheme="minorHAnsi" w:hAnsi="Times New Roman"/>
              </w:rPr>
              <w:t>Vyplnil žadatel</w:t>
            </w:r>
            <w:r w:rsidR="0046619D">
              <w:rPr>
                <w:rFonts w:ascii="Times New Roman" w:eastAsiaTheme="minorHAnsi" w:hAnsi="Times New Roman"/>
              </w:rPr>
              <w:t xml:space="preserve"> i</w:t>
            </w:r>
            <w:r w:rsidRPr="0046619D">
              <w:rPr>
                <w:rFonts w:ascii="Times New Roman" w:eastAsiaTheme="minorHAnsi" w:hAnsi="Times New Roman"/>
              </w:rPr>
              <w:t>nformace týkající se výukové</w:t>
            </w:r>
            <w:r w:rsidR="0046619D">
              <w:rPr>
                <w:rFonts w:ascii="Times New Roman" w:eastAsiaTheme="minorHAnsi" w:hAnsi="Times New Roman"/>
              </w:rPr>
              <w:t xml:space="preserve"> </w:t>
            </w:r>
            <w:r w:rsidRPr="0046619D">
              <w:rPr>
                <w:rFonts w:ascii="Times New Roman" w:eastAsiaTheme="minorHAnsi" w:hAnsi="Times New Roman"/>
              </w:rPr>
              <w:t>kapacity</w:t>
            </w:r>
            <w:r w:rsidR="0046619D">
              <w:rPr>
                <w:rFonts w:ascii="Times New Roman" w:eastAsiaTheme="minorHAnsi" w:hAnsi="Times New Roman"/>
              </w:rPr>
              <w:t xml:space="preserve"> v dané obci žadatel</w:t>
            </w:r>
            <w:r w:rsidR="00CA5BE3">
              <w:rPr>
                <w:rFonts w:ascii="Times New Roman" w:eastAsiaTheme="minorHAnsi" w:hAnsi="Times New Roman"/>
              </w:rPr>
              <w:t>e nebo všech</w:t>
            </w:r>
            <w:r w:rsidR="0046619D">
              <w:rPr>
                <w:rFonts w:ascii="Times New Roman" w:eastAsiaTheme="minorHAnsi" w:hAnsi="Times New Roman"/>
              </w:rPr>
              <w:t xml:space="preserve"> obcí</w:t>
            </w:r>
            <w:r w:rsidR="00CA5BE3">
              <w:rPr>
                <w:rFonts w:ascii="Times New Roman" w:eastAsiaTheme="minorHAnsi" w:hAnsi="Times New Roman"/>
              </w:rPr>
              <w:t xml:space="preserve">ch </w:t>
            </w:r>
            <w:r w:rsidR="0046619D">
              <w:rPr>
                <w:rFonts w:ascii="Times New Roman" w:eastAsiaTheme="minorHAnsi" w:hAnsi="Times New Roman"/>
              </w:rPr>
              <w:t>svaku obcí,</w:t>
            </w:r>
            <w:r w:rsidR="00CA5BE3">
              <w:rPr>
                <w:rFonts w:ascii="Times New Roman" w:eastAsiaTheme="minorHAnsi" w:hAnsi="Times New Roman"/>
              </w:rPr>
              <w:t xml:space="preserve"> případně </w:t>
            </w:r>
            <w:r w:rsidR="00CD2E10">
              <w:rPr>
                <w:rFonts w:ascii="Times New Roman" w:eastAsiaTheme="minorHAnsi" w:hAnsi="Times New Roman"/>
              </w:rPr>
              <w:t xml:space="preserve">také </w:t>
            </w:r>
            <w:r w:rsidR="00CA5BE3">
              <w:rPr>
                <w:rFonts w:ascii="Times New Roman" w:eastAsiaTheme="minorHAnsi" w:hAnsi="Times New Roman"/>
              </w:rPr>
              <w:t xml:space="preserve">ve </w:t>
            </w:r>
            <w:r w:rsidRPr="0046619D">
              <w:rPr>
                <w:rFonts w:ascii="Times New Roman" w:eastAsiaTheme="minorHAnsi" w:hAnsi="Times New Roman"/>
              </w:rPr>
              <w:t>spádové</w:t>
            </w:r>
            <w:r w:rsidR="00CA5BE3">
              <w:rPr>
                <w:rFonts w:ascii="Times New Roman" w:eastAsiaTheme="minorHAnsi" w:hAnsi="Times New Roman"/>
              </w:rPr>
              <w:t>m</w:t>
            </w:r>
            <w:r w:rsidRPr="0046619D">
              <w:rPr>
                <w:rFonts w:ascii="Times New Roman" w:eastAsiaTheme="minorHAnsi" w:hAnsi="Times New Roman"/>
              </w:rPr>
              <w:t xml:space="preserve"> území v souladu s požadavky poskytovatele</w:t>
            </w:r>
            <w:r w:rsidR="00CA5BE3">
              <w:rPr>
                <w:rFonts w:ascii="Times New Roman" w:eastAsiaTheme="minorHAnsi" w:hAnsi="Times New Roman"/>
              </w:rPr>
              <w:t xml:space="preserve">? </w:t>
            </w:r>
            <w:r w:rsidR="00CA5BE3" w:rsidRPr="00CA5BE3">
              <w:rPr>
                <w:rFonts w:ascii="Times New Roman" w:eastAsiaTheme="minorHAnsi" w:hAnsi="Times New Roman"/>
              </w:rPr>
              <w:t xml:space="preserve">(odkaz na </w:t>
            </w:r>
            <w:r w:rsidR="00FC2589">
              <w:rPr>
                <w:rFonts w:ascii="Times New Roman" w:eastAsiaTheme="minorHAnsi" w:hAnsi="Times New Roman"/>
              </w:rPr>
              <w:t>14</w:t>
            </w:r>
            <w:r w:rsidR="00CA5BE3" w:rsidRPr="00CA5BE3">
              <w:rPr>
                <w:rFonts w:ascii="Times New Roman" w:eastAsiaTheme="minorHAnsi" w:hAnsi="Times New Roman"/>
              </w:rPr>
              <w:t>. bod IZ).</w:t>
            </w:r>
          </w:p>
        </w:tc>
        <w:tc>
          <w:tcPr>
            <w:tcW w:w="2126" w:type="dxa"/>
            <w:vAlign w:val="center"/>
          </w:tcPr>
          <w:p w14:paraId="12D535B3" w14:textId="720CDEF5" w:rsidR="00231014" w:rsidRPr="004563F9" w:rsidRDefault="00CA5BE3" w:rsidP="00FC2E9C">
            <w:pPr>
              <w:tabs>
                <w:tab w:val="left" w:pos="884"/>
              </w:tabs>
              <w:spacing w:after="0" w:line="240" w:lineRule="auto"/>
              <w:ind w:left="175"/>
              <w:rPr>
                <w:rFonts w:ascii="Times New Roman" w:eastAsiaTheme="minorHAnsi" w:hAnsi="Times New Roman"/>
                <w:highlight w:val="yellow"/>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1879D24C" w14:textId="77777777" w:rsidR="00231014" w:rsidRPr="004563F9" w:rsidRDefault="00231014" w:rsidP="00FC2E9C">
            <w:pPr>
              <w:spacing w:after="0" w:line="240" w:lineRule="auto"/>
              <w:rPr>
                <w:rFonts w:ascii="Times New Roman" w:eastAsiaTheme="minorHAnsi" w:hAnsi="Times New Roman"/>
                <w:b/>
                <w:highlight w:val="yellow"/>
              </w:rPr>
            </w:pPr>
          </w:p>
        </w:tc>
      </w:tr>
      <w:tr w:rsidR="002E0A71" w:rsidRPr="002E0A71" w14:paraId="376FA2A2" w14:textId="77777777" w:rsidTr="00FC2E9C">
        <w:trPr>
          <w:cantSplit/>
          <w:trHeight w:val="833"/>
          <w:jc w:val="center"/>
        </w:trPr>
        <w:tc>
          <w:tcPr>
            <w:tcW w:w="5949" w:type="dxa"/>
            <w:vAlign w:val="center"/>
          </w:tcPr>
          <w:p w14:paraId="2F816A16" w14:textId="3D2425D3" w:rsidR="002E0A71" w:rsidRPr="002E0A71" w:rsidRDefault="002E0A71" w:rsidP="00FC2E9C">
            <w:pPr>
              <w:spacing w:after="0" w:line="240" w:lineRule="auto"/>
              <w:jc w:val="both"/>
              <w:rPr>
                <w:rFonts w:ascii="Times New Roman" w:eastAsiaTheme="minorHAnsi" w:hAnsi="Times New Roman"/>
              </w:rPr>
            </w:pPr>
            <w:r w:rsidRPr="002E0A71">
              <w:rPr>
                <w:rFonts w:ascii="Times New Roman" w:eastAsiaTheme="minorHAnsi" w:hAnsi="Times New Roman"/>
              </w:rPr>
              <w:t>Otázka C</w:t>
            </w:r>
            <w:r w:rsidR="0046619D">
              <w:rPr>
                <w:rFonts w:ascii="Times New Roman" w:eastAsiaTheme="minorHAnsi" w:hAnsi="Times New Roman"/>
              </w:rPr>
              <w:t>3</w:t>
            </w:r>
          </w:p>
          <w:p w14:paraId="12CF9EEB" w14:textId="4E1140DA" w:rsidR="002E0A71" w:rsidRPr="002E0A71" w:rsidRDefault="002E0A71" w:rsidP="00FC2E9C">
            <w:pPr>
              <w:spacing w:after="0" w:line="240" w:lineRule="auto"/>
              <w:jc w:val="both"/>
              <w:rPr>
                <w:rFonts w:ascii="Times New Roman" w:eastAsiaTheme="minorHAnsi" w:hAnsi="Times New Roman"/>
              </w:rPr>
            </w:pPr>
            <w:r w:rsidRPr="002E0A71">
              <w:rPr>
                <w:rFonts w:ascii="Times New Roman" w:eastAsiaTheme="minorHAnsi" w:hAnsi="Times New Roman"/>
              </w:rPr>
              <w:t xml:space="preserve">Popisuje žadatel výstižně, ve vazbě na </w:t>
            </w:r>
            <w:r w:rsidR="006B5366">
              <w:rPr>
                <w:rFonts w:ascii="Times New Roman" w:eastAsiaTheme="minorHAnsi" w:hAnsi="Times New Roman"/>
              </w:rPr>
              <w:t>IZ</w:t>
            </w:r>
            <w:r w:rsidRPr="002E0A71">
              <w:rPr>
                <w:rFonts w:ascii="Times New Roman" w:eastAsiaTheme="minorHAnsi" w:hAnsi="Times New Roman"/>
              </w:rPr>
              <w:t xml:space="preserve">, stavebně technický stav stávajícího objektu? (odkaz na </w:t>
            </w:r>
            <w:r w:rsidR="00FC2589">
              <w:rPr>
                <w:rFonts w:ascii="Times New Roman" w:eastAsiaTheme="minorHAnsi" w:hAnsi="Times New Roman"/>
              </w:rPr>
              <w:t>3</w:t>
            </w:r>
            <w:r w:rsidRPr="002E0A71">
              <w:rPr>
                <w:rFonts w:ascii="Times New Roman" w:eastAsiaTheme="minorHAnsi" w:hAnsi="Times New Roman"/>
              </w:rPr>
              <w:t>. bod IZ)</w:t>
            </w:r>
          </w:p>
        </w:tc>
        <w:tc>
          <w:tcPr>
            <w:tcW w:w="2126" w:type="dxa"/>
            <w:vAlign w:val="center"/>
          </w:tcPr>
          <w:p w14:paraId="42105771" w14:textId="77777777" w:rsidR="002E0A71" w:rsidRPr="002E0A71" w:rsidRDefault="002E0A71"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07F75B20" w14:textId="77777777" w:rsidR="002E0A71" w:rsidRPr="002E0A71" w:rsidRDefault="002E0A71" w:rsidP="00FC2E9C">
            <w:pPr>
              <w:spacing w:after="0" w:line="240" w:lineRule="auto"/>
              <w:rPr>
                <w:rFonts w:ascii="Times New Roman" w:eastAsiaTheme="minorHAnsi" w:hAnsi="Times New Roman"/>
                <w:b/>
              </w:rPr>
            </w:pPr>
          </w:p>
        </w:tc>
      </w:tr>
      <w:tr w:rsidR="002E0A71" w:rsidRPr="002E0A71" w14:paraId="491D3784" w14:textId="77777777" w:rsidTr="00FC2E9C">
        <w:trPr>
          <w:cantSplit/>
          <w:trHeight w:val="1128"/>
          <w:jc w:val="center"/>
        </w:trPr>
        <w:tc>
          <w:tcPr>
            <w:tcW w:w="5949" w:type="dxa"/>
            <w:vAlign w:val="center"/>
          </w:tcPr>
          <w:p w14:paraId="50BEE9AE" w14:textId="5D343630" w:rsidR="002E0A71" w:rsidRPr="002E0A71" w:rsidRDefault="002E0A71" w:rsidP="00FC2E9C">
            <w:pPr>
              <w:spacing w:after="0" w:line="240" w:lineRule="auto"/>
              <w:jc w:val="both"/>
              <w:rPr>
                <w:rFonts w:ascii="Times New Roman" w:eastAsiaTheme="minorHAnsi" w:hAnsi="Times New Roman"/>
                <w:bCs/>
              </w:rPr>
            </w:pPr>
            <w:r w:rsidRPr="002E0A71">
              <w:rPr>
                <w:rFonts w:ascii="Times New Roman" w:eastAsiaTheme="minorHAnsi" w:hAnsi="Times New Roman"/>
                <w:bCs/>
              </w:rPr>
              <w:t>Otázka C</w:t>
            </w:r>
            <w:r w:rsidR="0046619D">
              <w:rPr>
                <w:rFonts w:ascii="Times New Roman" w:eastAsiaTheme="minorHAnsi" w:hAnsi="Times New Roman"/>
                <w:bCs/>
              </w:rPr>
              <w:t>4</w:t>
            </w:r>
          </w:p>
          <w:p w14:paraId="4717A754" w14:textId="277B3180" w:rsidR="002E0A71" w:rsidRPr="002E0A71" w:rsidRDefault="002E0A71" w:rsidP="00FC2E9C">
            <w:pPr>
              <w:spacing w:after="0" w:line="240" w:lineRule="auto"/>
              <w:jc w:val="both"/>
              <w:rPr>
                <w:rFonts w:ascii="Times New Roman" w:eastAsiaTheme="minorHAnsi" w:hAnsi="Times New Roman"/>
              </w:rPr>
            </w:pPr>
            <w:r w:rsidRPr="002E0A71">
              <w:rPr>
                <w:rFonts w:ascii="Times New Roman" w:eastAsiaTheme="minorHAnsi" w:hAnsi="Times New Roman"/>
                <w:bCs/>
              </w:rPr>
              <w:t xml:space="preserve">Popisuje žadatel, </w:t>
            </w:r>
            <w:r w:rsidRPr="002E0A71">
              <w:rPr>
                <w:rFonts w:ascii="Times New Roman" w:eastAsiaTheme="minorHAnsi" w:hAnsi="Times New Roman"/>
              </w:rPr>
              <w:t xml:space="preserve">ve vazbě na </w:t>
            </w:r>
            <w:r w:rsidR="006B5366">
              <w:rPr>
                <w:rFonts w:ascii="Times New Roman" w:eastAsiaTheme="minorHAnsi" w:hAnsi="Times New Roman"/>
              </w:rPr>
              <w:t>IZ</w:t>
            </w:r>
            <w:r w:rsidRPr="002E0A71">
              <w:rPr>
                <w:rFonts w:ascii="Times New Roman" w:eastAsiaTheme="minorHAnsi" w:hAnsi="Times New Roman"/>
              </w:rPr>
              <w:t xml:space="preserve">, </w:t>
            </w:r>
            <w:r w:rsidRPr="002E0A71">
              <w:rPr>
                <w:rFonts w:ascii="Times New Roman" w:eastAsiaTheme="minorHAnsi" w:hAnsi="Times New Roman"/>
                <w:bCs/>
              </w:rPr>
              <w:t>výstižně navrhovaný stav stavebně technického řešení a potřebného vybavení?</w:t>
            </w:r>
            <w:r w:rsidRPr="002E0A71">
              <w:rPr>
                <w:rFonts w:ascii="Times New Roman" w:eastAsiaTheme="minorHAnsi" w:hAnsi="Times New Roman"/>
              </w:rPr>
              <w:t xml:space="preserve"> (odkaz na </w:t>
            </w:r>
            <w:r w:rsidR="00FC2589">
              <w:rPr>
                <w:rFonts w:ascii="Times New Roman" w:eastAsiaTheme="minorHAnsi" w:hAnsi="Times New Roman"/>
              </w:rPr>
              <w:t>3</w:t>
            </w:r>
            <w:r w:rsidRPr="002E0A71">
              <w:rPr>
                <w:rFonts w:ascii="Times New Roman" w:eastAsiaTheme="minorHAnsi" w:hAnsi="Times New Roman"/>
              </w:rPr>
              <w:t>. bod IZ)</w:t>
            </w:r>
          </w:p>
        </w:tc>
        <w:tc>
          <w:tcPr>
            <w:tcW w:w="2126" w:type="dxa"/>
            <w:vAlign w:val="center"/>
          </w:tcPr>
          <w:p w14:paraId="717B29AA" w14:textId="77777777" w:rsidR="002E0A71" w:rsidRPr="002E0A71" w:rsidRDefault="002E0A71"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1CFA4B08" w14:textId="77777777" w:rsidR="002E0A71" w:rsidRPr="002E0A71" w:rsidRDefault="002E0A71" w:rsidP="00FC2E9C">
            <w:pPr>
              <w:spacing w:after="0" w:line="240" w:lineRule="auto"/>
              <w:rPr>
                <w:rFonts w:ascii="Times New Roman" w:eastAsiaTheme="minorHAnsi" w:hAnsi="Times New Roman"/>
                <w:b/>
              </w:rPr>
            </w:pPr>
          </w:p>
        </w:tc>
      </w:tr>
      <w:tr w:rsidR="002E0A71" w:rsidRPr="002E0A71" w14:paraId="31CA944E" w14:textId="77777777" w:rsidTr="00FC2E9C">
        <w:trPr>
          <w:cantSplit/>
          <w:trHeight w:val="847"/>
          <w:jc w:val="center"/>
        </w:trPr>
        <w:tc>
          <w:tcPr>
            <w:tcW w:w="5949" w:type="dxa"/>
            <w:vAlign w:val="center"/>
          </w:tcPr>
          <w:p w14:paraId="00E792FB" w14:textId="72DD2C6C" w:rsidR="002E0A71" w:rsidRPr="002E0A71" w:rsidRDefault="002E0A71" w:rsidP="00FC2E9C">
            <w:pPr>
              <w:spacing w:after="0" w:line="240" w:lineRule="auto"/>
              <w:jc w:val="both"/>
              <w:rPr>
                <w:rFonts w:ascii="Times New Roman" w:eastAsiaTheme="minorHAnsi" w:hAnsi="Times New Roman"/>
              </w:rPr>
            </w:pPr>
            <w:r w:rsidRPr="002E0A71">
              <w:rPr>
                <w:rFonts w:ascii="Times New Roman" w:eastAsiaTheme="minorHAnsi" w:hAnsi="Times New Roman"/>
              </w:rPr>
              <w:t>Otázka C</w:t>
            </w:r>
            <w:r w:rsidR="0046619D">
              <w:rPr>
                <w:rFonts w:ascii="Times New Roman" w:eastAsiaTheme="minorHAnsi" w:hAnsi="Times New Roman"/>
              </w:rPr>
              <w:t>5</w:t>
            </w:r>
          </w:p>
          <w:p w14:paraId="4EFE5A5C" w14:textId="22D44DDE" w:rsidR="002E0A71" w:rsidRPr="002E0A71" w:rsidRDefault="002E0A71" w:rsidP="00FC2E9C">
            <w:pPr>
              <w:spacing w:after="0" w:line="240" w:lineRule="auto"/>
              <w:jc w:val="both"/>
              <w:rPr>
                <w:rFonts w:ascii="Times New Roman" w:eastAsiaTheme="minorHAnsi" w:hAnsi="Times New Roman"/>
              </w:rPr>
            </w:pPr>
            <w:r w:rsidRPr="002E0A71">
              <w:rPr>
                <w:rFonts w:ascii="Times New Roman" w:eastAsiaTheme="minorHAnsi" w:hAnsi="Times New Roman"/>
              </w:rPr>
              <w:t xml:space="preserve">Doložil nebo uvedl žadatel ke každému výdaji způsob stanovení předpokládané částky? (odkaz na </w:t>
            </w:r>
            <w:r w:rsidR="00FC2589">
              <w:rPr>
                <w:rFonts w:ascii="Times New Roman" w:eastAsiaTheme="minorHAnsi" w:hAnsi="Times New Roman"/>
              </w:rPr>
              <w:t>6</w:t>
            </w:r>
            <w:r w:rsidRPr="002E0A71">
              <w:rPr>
                <w:rFonts w:ascii="Times New Roman" w:eastAsiaTheme="minorHAnsi" w:hAnsi="Times New Roman"/>
              </w:rPr>
              <w:t>. bod IZ)</w:t>
            </w:r>
          </w:p>
        </w:tc>
        <w:tc>
          <w:tcPr>
            <w:tcW w:w="2126" w:type="dxa"/>
            <w:vAlign w:val="center"/>
          </w:tcPr>
          <w:p w14:paraId="0EDD5797" w14:textId="77777777" w:rsidR="002E0A71" w:rsidRPr="002E0A71" w:rsidRDefault="002E0A71"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5C75E477" w14:textId="77777777" w:rsidR="002E0A71" w:rsidRPr="002E0A71" w:rsidRDefault="002E0A71" w:rsidP="00FC2E9C">
            <w:pPr>
              <w:spacing w:after="0" w:line="240" w:lineRule="auto"/>
              <w:rPr>
                <w:rFonts w:ascii="Times New Roman" w:eastAsiaTheme="minorHAnsi" w:hAnsi="Times New Roman"/>
                <w:b/>
              </w:rPr>
            </w:pPr>
          </w:p>
        </w:tc>
      </w:tr>
      <w:tr w:rsidR="003F2FC1" w:rsidRPr="002E0A71" w14:paraId="6234A126" w14:textId="77777777" w:rsidTr="00FC2E9C">
        <w:trPr>
          <w:cantSplit/>
          <w:trHeight w:val="831"/>
          <w:jc w:val="center"/>
        </w:trPr>
        <w:tc>
          <w:tcPr>
            <w:tcW w:w="5949" w:type="dxa"/>
            <w:vAlign w:val="center"/>
          </w:tcPr>
          <w:p w14:paraId="43A83D77" w14:textId="155F8A40" w:rsidR="003F2FC1" w:rsidRPr="00565619" w:rsidRDefault="003F2FC1" w:rsidP="00FC2E9C">
            <w:pPr>
              <w:spacing w:after="0" w:line="240" w:lineRule="auto"/>
              <w:jc w:val="both"/>
              <w:rPr>
                <w:rFonts w:ascii="Times New Roman" w:eastAsiaTheme="minorHAnsi" w:hAnsi="Times New Roman"/>
                <w:sz w:val="20"/>
                <w:szCs w:val="20"/>
              </w:rPr>
            </w:pPr>
            <w:r w:rsidRPr="00565619">
              <w:rPr>
                <w:rFonts w:ascii="Times New Roman" w:eastAsiaTheme="minorHAnsi" w:hAnsi="Times New Roman"/>
                <w:sz w:val="20"/>
                <w:szCs w:val="20"/>
              </w:rPr>
              <w:t>Otázka C</w:t>
            </w:r>
            <w:r w:rsidR="0046619D">
              <w:rPr>
                <w:rFonts w:ascii="Times New Roman" w:eastAsiaTheme="minorHAnsi" w:hAnsi="Times New Roman"/>
                <w:sz w:val="20"/>
                <w:szCs w:val="20"/>
              </w:rPr>
              <w:t>6</w:t>
            </w:r>
          </w:p>
          <w:p w14:paraId="284AE2DC" w14:textId="5BC70966" w:rsidR="003F2FC1" w:rsidRPr="002E0A71" w:rsidRDefault="003F2FC1" w:rsidP="00FC2E9C">
            <w:pPr>
              <w:spacing w:after="0" w:line="240" w:lineRule="auto"/>
              <w:jc w:val="both"/>
              <w:rPr>
                <w:rFonts w:ascii="Times New Roman" w:eastAsiaTheme="minorHAnsi" w:hAnsi="Times New Roman"/>
              </w:rPr>
            </w:pPr>
            <w:r w:rsidRPr="00565619">
              <w:rPr>
                <w:rFonts w:ascii="Times New Roman" w:eastAsiaTheme="minorHAnsi" w:hAnsi="Times New Roman"/>
              </w:rPr>
              <w:t xml:space="preserve">Zpracoval žadatel předpokládané celkové výdaje akce v předepsané struktuře? (odkaz na </w:t>
            </w:r>
            <w:r w:rsidR="00FC2589">
              <w:rPr>
                <w:rFonts w:ascii="Times New Roman" w:eastAsiaTheme="minorHAnsi" w:hAnsi="Times New Roman"/>
              </w:rPr>
              <w:t>5</w:t>
            </w:r>
            <w:r w:rsidRPr="00565619">
              <w:rPr>
                <w:rFonts w:ascii="Times New Roman" w:eastAsiaTheme="minorHAnsi" w:hAnsi="Times New Roman"/>
              </w:rPr>
              <w:t>. bod IZ)</w:t>
            </w:r>
          </w:p>
        </w:tc>
        <w:tc>
          <w:tcPr>
            <w:tcW w:w="2126" w:type="dxa"/>
            <w:vAlign w:val="center"/>
          </w:tcPr>
          <w:p w14:paraId="5BEDE996" w14:textId="77777777" w:rsidR="003F2FC1" w:rsidRPr="002E0A71" w:rsidRDefault="00565619"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51270D43" w14:textId="77777777" w:rsidR="003F2FC1" w:rsidRPr="002E0A71" w:rsidRDefault="003F2FC1" w:rsidP="00FC2E9C">
            <w:pPr>
              <w:spacing w:after="0" w:line="240" w:lineRule="auto"/>
              <w:rPr>
                <w:rFonts w:ascii="Times New Roman" w:eastAsiaTheme="minorHAnsi" w:hAnsi="Times New Roman"/>
                <w:b/>
              </w:rPr>
            </w:pPr>
          </w:p>
        </w:tc>
      </w:tr>
      <w:tr w:rsidR="002E0A71" w:rsidRPr="002E0A71" w14:paraId="6BEF1AA1" w14:textId="77777777" w:rsidTr="00FC2E9C">
        <w:trPr>
          <w:cantSplit/>
          <w:trHeight w:val="985"/>
          <w:jc w:val="center"/>
        </w:trPr>
        <w:tc>
          <w:tcPr>
            <w:tcW w:w="5949" w:type="dxa"/>
            <w:vAlign w:val="center"/>
          </w:tcPr>
          <w:p w14:paraId="18171888" w14:textId="08E94453" w:rsidR="002E0A71" w:rsidRPr="002E0A71" w:rsidRDefault="002E0A71" w:rsidP="00FC2E9C">
            <w:pPr>
              <w:spacing w:after="0" w:line="240" w:lineRule="auto"/>
              <w:jc w:val="both"/>
              <w:rPr>
                <w:rFonts w:ascii="Times New Roman" w:eastAsiaTheme="minorHAnsi" w:hAnsi="Times New Roman"/>
              </w:rPr>
            </w:pPr>
            <w:r w:rsidRPr="002E0A71">
              <w:rPr>
                <w:rFonts w:ascii="Times New Roman" w:eastAsiaTheme="minorHAnsi" w:hAnsi="Times New Roman"/>
              </w:rPr>
              <w:t>Otázka C</w:t>
            </w:r>
            <w:r w:rsidR="0046619D">
              <w:rPr>
                <w:rFonts w:ascii="Times New Roman" w:eastAsiaTheme="minorHAnsi" w:hAnsi="Times New Roman"/>
              </w:rPr>
              <w:t>7</w:t>
            </w:r>
          </w:p>
          <w:p w14:paraId="4914D832" w14:textId="309F3798" w:rsidR="002E0A71" w:rsidRPr="002E0A71" w:rsidRDefault="002E0A71" w:rsidP="00FC2E9C">
            <w:pPr>
              <w:spacing w:after="0" w:line="240" w:lineRule="auto"/>
              <w:jc w:val="both"/>
              <w:rPr>
                <w:rFonts w:ascii="Times New Roman" w:eastAsiaTheme="minorHAnsi" w:hAnsi="Times New Roman"/>
              </w:rPr>
            </w:pPr>
            <w:r w:rsidRPr="002E0A71">
              <w:rPr>
                <w:rFonts w:ascii="Times New Roman" w:eastAsiaTheme="minorHAnsi" w:hAnsi="Times New Roman"/>
              </w:rPr>
              <w:t xml:space="preserve">Jsou indikátory akce řádně doplněny v tabulce </w:t>
            </w:r>
            <w:r w:rsidRPr="002E0A71">
              <w:rPr>
                <w:rFonts w:ascii="Times New Roman" w:eastAsiaTheme="minorHAnsi" w:hAnsi="Times New Roman"/>
              </w:rPr>
              <w:br/>
              <w:t xml:space="preserve">v požadované struktuře? (odkaz na </w:t>
            </w:r>
            <w:r w:rsidR="00FC2589">
              <w:rPr>
                <w:rFonts w:ascii="Times New Roman" w:eastAsiaTheme="minorHAnsi" w:hAnsi="Times New Roman"/>
              </w:rPr>
              <w:t>8</w:t>
            </w:r>
            <w:r w:rsidRPr="002E0A71">
              <w:rPr>
                <w:rFonts w:ascii="Times New Roman" w:eastAsiaTheme="minorHAnsi" w:hAnsi="Times New Roman"/>
              </w:rPr>
              <w:t>. bod IZ)</w:t>
            </w:r>
          </w:p>
        </w:tc>
        <w:tc>
          <w:tcPr>
            <w:tcW w:w="2126" w:type="dxa"/>
            <w:vAlign w:val="center"/>
          </w:tcPr>
          <w:p w14:paraId="3FB6D83F" w14:textId="77777777" w:rsidR="002E0A71" w:rsidRPr="002E0A71" w:rsidRDefault="002E0A71"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6492B9CF" w14:textId="77777777" w:rsidR="002E0A71" w:rsidRPr="002E0A71" w:rsidRDefault="002E0A71" w:rsidP="00FC2E9C">
            <w:pPr>
              <w:spacing w:after="0" w:line="240" w:lineRule="auto"/>
              <w:rPr>
                <w:rFonts w:ascii="Times New Roman" w:eastAsiaTheme="minorHAnsi" w:hAnsi="Times New Roman"/>
                <w:b/>
              </w:rPr>
            </w:pPr>
          </w:p>
        </w:tc>
      </w:tr>
      <w:tr w:rsidR="002E0A71" w:rsidRPr="002E0A71" w14:paraId="6EF47A6F" w14:textId="77777777" w:rsidTr="00FC2E9C">
        <w:trPr>
          <w:cantSplit/>
          <w:trHeight w:val="843"/>
          <w:jc w:val="center"/>
        </w:trPr>
        <w:tc>
          <w:tcPr>
            <w:tcW w:w="5949" w:type="dxa"/>
            <w:vAlign w:val="center"/>
          </w:tcPr>
          <w:p w14:paraId="4EDD89EC" w14:textId="60DF6A8F" w:rsidR="002E0A71" w:rsidRPr="002E0A71" w:rsidRDefault="002E0A71" w:rsidP="00FC2E9C">
            <w:pPr>
              <w:spacing w:after="0" w:line="240" w:lineRule="auto"/>
              <w:jc w:val="both"/>
              <w:rPr>
                <w:rFonts w:ascii="Times New Roman" w:eastAsiaTheme="minorHAnsi" w:hAnsi="Times New Roman"/>
              </w:rPr>
            </w:pPr>
            <w:r w:rsidRPr="002E0A71">
              <w:rPr>
                <w:rFonts w:ascii="Times New Roman" w:eastAsiaTheme="minorHAnsi" w:hAnsi="Times New Roman"/>
              </w:rPr>
              <w:t>Otázka C</w:t>
            </w:r>
            <w:r w:rsidR="0046619D">
              <w:rPr>
                <w:rFonts w:ascii="Times New Roman" w:eastAsiaTheme="minorHAnsi" w:hAnsi="Times New Roman"/>
              </w:rPr>
              <w:t>8</w:t>
            </w:r>
          </w:p>
          <w:p w14:paraId="24011141" w14:textId="11AFD520" w:rsidR="002E0A71" w:rsidRPr="002E0A71" w:rsidRDefault="002E0A71" w:rsidP="00FC2E9C">
            <w:pPr>
              <w:spacing w:after="0" w:line="240" w:lineRule="auto"/>
              <w:jc w:val="both"/>
              <w:rPr>
                <w:rFonts w:ascii="Times New Roman" w:eastAsiaTheme="minorHAnsi" w:hAnsi="Times New Roman"/>
              </w:rPr>
            </w:pPr>
            <w:r w:rsidRPr="002E0A71">
              <w:rPr>
                <w:rFonts w:ascii="Times New Roman" w:eastAsiaTheme="minorHAnsi" w:hAnsi="Times New Roman"/>
              </w:rPr>
              <w:t xml:space="preserve">Jsou parametry akce řádně doplněny v tabulce </w:t>
            </w:r>
            <w:r w:rsidRPr="002E0A71">
              <w:rPr>
                <w:rFonts w:ascii="Times New Roman" w:eastAsiaTheme="minorHAnsi" w:hAnsi="Times New Roman"/>
              </w:rPr>
              <w:br/>
              <w:t xml:space="preserve">v požadované struktuře? (odkaz na </w:t>
            </w:r>
            <w:r w:rsidR="00FC2589">
              <w:rPr>
                <w:rFonts w:ascii="Times New Roman" w:eastAsiaTheme="minorHAnsi" w:hAnsi="Times New Roman"/>
              </w:rPr>
              <w:t>8</w:t>
            </w:r>
            <w:r w:rsidRPr="002E0A71">
              <w:rPr>
                <w:rFonts w:ascii="Times New Roman" w:eastAsiaTheme="minorHAnsi" w:hAnsi="Times New Roman"/>
              </w:rPr>
              <w:t>. bod IZ)</w:t>
            </w:r>
          </w:p>
        </w:tc>
        <w:tc>
          <w:tcPr>
            <w:tcW w:w="2126" w:type="dxa"/>
            <w:vAlign w:val="center"/>
          </w:tcPr>
          <w:p w14:paraId="57FFC161" w14:textId="77777777" w:rsidR="002E0A71" w:rsidRPr="002E0A71" w:rsidRDefault="002E0A71"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09AA8D1E" w14:textId="77777777" w:rsidR="002E0A71" w:rsidRPr="002E0A71" w:rsidRDefault="002E0A71" w:rsidP="00FC2E9C">
            <w:pPr>
              <w:spacing w:after="0" w:line="240" w:lineRule="auto"/>
              <w:rPr>
                <w:rFonts w:ascii="Times New Roman" w:eastAsiaTheme="minorHAnsi" w:hAnsi="Times New Roman"/>
                <w:b/>
              </w:rPr>
            </w:pPr>
          </w:p>
        </w:tc>
      </w:tr>
      <w:tr w:rsidR="008112FA" w:rsidRPr="002E0A71" w14:paraId="4B5A7505" w14:textId="77777777" w:rsidTr="00FC2E9C">
        <w:trPr>
          <w:cantSplit/>
          <w:trHeight w:val="840"/>
          <w:jc w:val="center"/>
        </w:trPr>
        <w:tc>
          <w:tcPr>
            <w:tcW w:w="5949" w:type="dxa"/>
            <w:vAlign w:val="center"/>
          </w:tcPr>
          <w:p w14:paraId="3409D98E" w14:textId="26AF3B35" w:rsidR="008112FA" w:rsidRPr="002E0A71" w:rsidRDefault="008112FA" w:rsidP="00FC2E9C">
            <w:pPr>
              <w:spacing w:after="0" w:line="240" w:lineRule="auto"/>
              <w:jc w:val="both"/>
              <w:rPr>
                <w:rFonts w:ascii="Times New Roman" w:eastAsiaTheme="minorHAnsi" w:hAnsi="Times New Roman"/>
              </w:rPr>
            </w:pPr>
            <w:r w:rsidRPr="002E0A71">
              <w:rPr>
                <w:rFonts w:ascii="Times New Roman" w:eastAsiaTheme="minorHAnsi" w:hAnsi="Times New Roman"/>
              </w:rPr>
              <w:t>Otázka C</w:t>
            </w:r>
            <w:r w:rsidR="0046619D">
              <w:rPr>
                <w:rFonts w:ascii="Times New Roman" w:eastAsiaTheme="minorHAnsi" w:hAnsi="Times New Roman"/>
              </w:rPr>
              <w:t>9</w:t>
            </w:r>
          </w:p>
          <w:p w14:paraId="78EBDF58" w14:textId="05D919AC" w:rsidR="008112FA" w:rsidRPr="002E0A71" w:rsidRDefault="008112FA" w:rsidP="00FC2E9C">
            <w:pPr>
              <w:spacing w:after="0" w:line="240" w:lineRule="auto"/>
              <w:jc w:val="both"/>
              <w:rPr>
                <w:rFonts w:ascii="Times New Roman" w:eastAsiaTheme="minorHAnsi" w:hAnsi="Times New Roman"/>
              </w:rPr>
            </w:pPr>
            <w:r>
              <w:rPr>
                <w:rFonts w:ascii="Times New Roman" w:eastAsiaTheme="minorHAnsi" w:hAnsi="Times New Roman"/>
                <w:bCs/>
              </w:rPr>
              <w:t xml:space="preserve">Poskytl žadatel informace o stupni připravenosti akce v souladu s požadavky poskytovatele? </w:t>
            </w:r>
            <w:r w:rsidRPr="002E0A71">
              <w:rPr>
                <w:rFonts w:ascii="Times New Roman" w:eastAsiaTheme="minorHAnsi" w:hAnsi="Times New Roman"/>
              </w:rPr>
              <w:t xml:space="preserve">(odkaz na </w:t>
            </w:r>
            <w:r w:rsidR="00FC2589">
              <w:rPr>
                <w:rFonts w:ascii="Times New Roman" w:eastAsiaTheme="minorHAnsi" w:hAnsi="Times New Roman"/>
              </w:rPr>
              <w:t>4</w:t>
            </w:r>
            <w:r w:rsidRPr="002E0A71">
              <w:rPr>
                <w:rFonts w:ascii="Times New Roman" w:eastAsiaTheme="minorHAnsi" w:hAnsi="Times New Roman"/>
              </w:rPr>
              <w:t>. bod IZ)</w:t>
            </w:r>
          </w:p>
        </w:tc>
        <w:tc>
          <w:tcPr>
            <w:tcW w:w="2126" w:type="dxa"/>
            <w:vAlign w:val="center"/>
          </w:tcPr>
          <w:p w14:paraId="0BE42D1B" w14:textId="77777777" w:rsidR="008112FA" w:rsidRPr="002E0A71" w:rsidRDefault="008112FA"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4BA31B48" w14:textId="77777777" w:rsidR="008112FA" w:rsidRPr="002E0A71" w:rsidRDefault="008112FA" w:rsidP="00FC2E9C">
            <w:pPr>
              <w:spacing w:after="0" w:line="240" w:lineRule="auto"/>
              <w:rPr>
                <w:rFonts w:ascii="Times New Roman" w:eastAsiaTheme="minorHAnsi" w:hAnsi="Times New Roman"/>
                <w:b/>
              </w:rPr>
            </w:pPr>
          </w:p>
        </w:tc>
      </w:tr>
      <w:tr w:rsidR="008112FA" w:rsidRPr="002E0A71" w14:paraId="17A6BD8E" w14:textId="77777777" w:rsidTr="00565619">
        <w:trPr>
          <w:cantSplit/>
          <w:trHeight w:val="523"/>
          <w:jc w:val="center"/>
        </w:trPr>
        <w:tc>
          <w:tcPr>
            <w:tcW w:w="5949" w:type="dxa"/>
            <w:vAlign w:val="center"/>
          </w:tcPr>
          <w:p w14:paraId="68480ED1" w14:textId="40B60256" w:rsidR="008112FA" w:rsidRPr="002E0A71" w:rsidRDefault="008112FA" w:rsidP="00FC2E9C">
            <w:pPr>
              <w:spacing w:after="0" w:line="240" w:lineRule="auto"/>
              <w:jc w:val="both"/>
              <w:rPr>
                <w:rFonts w:ascii="Times New Roman" w:eastAsiaTheme="minorHAnsi" w:hAnsi="Times New Roman" w:cstheme="minorBidi"/>
              </w:rPr>
            </w:pPr>
            <w:r w:rsidRPr="002E0A71">
              <w:rPr>
                <w:rFonts w:ascii="Times New Roman" w:eastAsiaTheme="minorHAnsi" w:hAnsi="Times New Roman"/>
              </w:rPr>
              <w:t>Otázka C</w:t>
            </w:r>
            <w:r w:rsidR="0046619D">
              <w:rPr>
                <w:rFonts w:ascii="Times New Roman" w:eastAsiaTheme="minorHAnsi" w:hAnsi="Times New Roman" w:cstheme="minorBidi"/>
              </w:rPr>
              <w:t>10</w:t>
            </w:r>
          </w:p>
          <w:p w14:paraId="2F6D4523" w14:textId="66F484EA" w:rsidR="008112FA" w:rsidRPr="002E0A71" w:rsidRDefault="008112FA" w:rsidP="00FC2E9C">
            <w:pPr>
              <w:spacing w:after="0" w:line="240" w:lineRule="auto"/>
              <w:jc w:val="both"/>
              <w:rPr>
                <w:rFonts w:ascii="Times New Roman" w:eastAsiaTheme="minorHAnsi" w:hAnsi="Times New Roman"/>
              </w:rPr>
            </w:pPr>
            <w:r w:rsidRPr="002E0A71">
              <w:rPr>
                <w:rFonts w:ascii="Times New Roman" w:eastAsiaTheme="minorHAnsi" w:hAnsi="Times New Roman" w:cstheme="minorBidi"/>
              </w:rPr>
              <w:t xml:space="preserve">Je podrobně popsán časový harmonogram realizace akce a je reálný? </w:t>
            </w:r>
            <w:r w:rsidRPr="002E0A71">
              <w:rPr>
                <w:rFonts w:ascii="Times New Roman" w:eastAsiaTheme="minorHAnsi" w:hAnsi="Times New Roman"/>
              </w:rPr>
              <w:t xml:space="preserve">(odkaz na </w:t>
            </w:r>
            <w:r w:rsidR="00FC2589">
              <w:rPr>
                <w:rFonts w:ascii="Times New Roman" w:eastAsiaTheme="minorHAnsi" w:hAnsi="Times New Roman"/>
              </w:rPr>
              <w:t>7</w:t>
            </w:r>
            <w:r w:rsidRPr="002E0A71">
              <w:rPr>
                <w:rFonts w:ascii="Times New Roman" w:eastAsiaTheme="minorHAnsi" w:hAnsi="Times New Roman"/>
              </w:rPr>
              <w:t>. bod IZ)</w:t>
            </w:r>
          </w:p>
        </w:tc>
        <w:tc>
          <w:tcPr>
            <w:tcW w:w="2126" w:type="dxa"/>
            <w:vAlign w:val="center"/>
          </w:tcPr>
          <w:p w14:paraId="0E02280F" w14:textId="77777777" w:rsidR="008112FA" w:rsidRPr="002E0A71" w:rsidRDefault="008112FA"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03C780D9" w14:textId="77777777" w:rsidR="008112FA" w:rsidRPr="002E0A71" w:rsidRDefault="008112FA" w:rsidP="00FC2E9C">
            <w:pPr>
              <w:spacing w:after="0" w:line="240" w:lineRule="auto"/>
              <w:rPr>
                <w:rFonts w:ascii="Times New Roman" w:eastAsiaTheme="minorHAnsi" w:hAnsi="Times New Roman"/>
                <w:b/>
              </w:rPr>
            </w:pPr>
          </w:p>
        </w:tc>
      </w:tr>
      <w:tr w:rsidR="008112FA" w:rsidRPr="002E0A71" w14:paraId="40FD4F7C" w14:textId="77777777" w:rsidTr="00FC2E9C">
        <w:trPr>
          <w:cantSplit/>
          <w:trHeight w:val="921"/>
          <w:jc w:val="center"/>
        </w:trPr>
        <w:tc>
          <w:tcPr>
            <w:tcW w:w="5949" w:type="dxa"/>
            <w:vAlign w:val="center"/>
          </w:tcPr>
          <w:p w14:paraId="72C2B751" w14:textId="73128434" w:rsidR="008112FA" w:rsidRPr="008112FA" w:rsidRDefault="008112FA" w:rsidP="00FC2E9C">
            <w:pPr>
              <w:spacing w:after="0" w:line="240" w:lineRule="auto"/>
              <w:jc w:val="both"/>
              <w:rPr>
                <w:rFonts w:ascii="Times New Roman" w:eastAsiaTheme="minorHAnsi" w:hAnsi="Times New Roman" w:cstheme="minorBidi"/>
              </w:rPr>
            </w:pPr>
            <w:r>
              <w:rPr>
                <w:rFonts w:ascii="Times New Roman" w:eastAsiaTheme="minorHAnsi" w:hAnsi="Times New Roman" w:cstheme="minorBidi"/>
              </w:rPr>
              <w:t xml:space="preserve">Otázka </w:t>
            </w:r>
            <w:r w:rsidRPr="008112FA">
              <w:rPr>
                <w:rFonts w:ascii="Times New Roman" w:eastAsiaTheme="minorHAnsi" w:hAnsi="Times New Roman" w:cstheme="minorBidi"/>
              </w:rPr>
              <w:t>C1</w:t>
            </w:r>
            <w:r w:rsidR="0046619D">
              <w:rPr>
                <w:rFonts w:ascii="Times New Roman" w:eastAsiaTheme="minorHAnsi" w:hAnsi="Times New Roman" w:cstheme="minorBidi"/>
              </w:rPr>
              <w:t>1</w:t>
            </w:r>
          </w:p>
          <w:p w14:paraId="32FF8A40" w14:textId="64BB66D0" w:rsidR="008112FA" w:rsidRPr="00565619" w:rsidRDefault="008112FA" w:rsidP="00FC2E9C">
            <w:pPr>
              <w:spacing w:after="0" w:line="240" w:lineRule="auto"/>
              <w:jc w:val="both"/>
              <w:rPr>
                <w:rFonts w:ascii="Times New Roman" w:eastAsiaTheme="minorHAnsi" w:hAnsi="Times New Roman" w:cstheme="minorBidi"/>
              </w:rPr>
            </w:pPr>
            <w:bookmarkStart w:id="18" w:name="_Hlk79154349"/>
            <w:r w:rsidRPr="008112FA">
              <w:rPr>
                <w:rFonts w:ascii="Times New Roman" w:eastAsiaTheme="minorHAnsi" w:hAnsi="Times New Roman" w:cstheme="minorBidi"/>
              </w:rPr>
              <w:t xml:space="preserve">Je v IZ řádně popsáno </w:t>
            </w:r>
            <w:bookmarkStart w:id="19" w:name="_Hlk79154434"/>
            <w:r w:rsidRPr="008112FA">
              <w:rPr>
                <w:rFonts w:ascii="Times New Roman" w:eastAsiaTheme="minorHAnsi" w:hAnsi="Times New Roman" w:cstheme="minorBidi"/>
              </w:rPr>
              <w:t>možné využití původní kapacity</w:t>
            </w:r>
            <w:bookmarkEnd w:id="18"/>
            <w:bookmarkEnd w:id="19"/>
            <w:r w:rsidR="00FC2589">
              <w:rPr>
                <w:rFonts w:ascii="Times New Roman" w:eastAsiaTheme="minorHAnsi" w:hAnsi="Times New Roman" w:cstheme="minorBidi"/>
              </w:rPr>
              <w:t xml:space="preserve">? </w:t>
            </w:r>
            <w:r w:rsidR="00FC2589" w:rsidRPr="002E0A71">
              <w:rPr>
                <w:rFonts w:ascii="Times New Roman" w:eastAsiaTheme="minorHAnsi" w:hAnsi="Times New Roman"/>
              </w:rPr>
              <w:t xml:space="preserve">(odkaz na </w:t>
            </w:r>
            <w:r w:rsidR="00FC2589">
              <w:rPr>
                <w:rFonts w:ascii="Times New Roman" w:eastAsiaTheme="minorHAnsi" w:hAnsi="Times New Roman"/>
              </w:rPr>
              <w:t>13</w:t>
            </w:r>
            <w:r w:rsidR="00FC2589" w:rsidRPr="002E0A71">
              <w:rPr>
                <w:rFonts w:ascii="Times New Roman" w:eastAsiaTheme="minorHAnsi" w:hAnsi="Times New Roman"/>
              </w:rPr>
              <w:t>. bod IZ)</w:t>
            </w:r>
          </w:p>
        </w:tc>
        <w:tc>
          <w:tcPr>
            <w:tcW w:w="2126" w:type="dxa"/>
            <w:vAlign w:val="center"/>
          </w:tcPr>
          <w:p w14:paraId="10677B6A" w14:textId="77777777" w:rsidR="008112FA" w:rsidRPr="002E0A71" w:rsidRDefault="008112FA"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6CF653E4" w14:textId="77777777" w:rsidR="008112FA" w:rsidRPr="002E0A71" w:rsidRDefault="008112FA" w:rsidP="00FC2E9C">
            <w:pPr>
              <w:spacing w:after="0" w:line="240" w:lineRule="auto"/>
              <w:rPr>
                <w:rFonts w:ascii="Times New Roman" w:eastAsiaTheme="minorHAnsi" w:hAnsi="Times New Roman"/>
                <w:b/>
              </w:rPr>
            </w:pPr>
          </w:p>
        </w:tc>
      </w:tr>
      <w:tr w:rsidR="008112FA" w:rsidRPr="002E0A71" w14:paraId="429ABB1C" w14:textId="77777777" w:rsidTr="00FC2E9C">
        <w:trPr>
          <w:cantSplit/>
          <w:trHeight w:val="551"/>
          <w:jc w:val="center"/>
        </w:trPr>
        <w:tc>
          <w:tcPr>
            <w:tcW w:w="5949" w:type="dxa"/>
            <w:vAlign w:val="center"/>
          </w:tcPr>
          <w:p w14:paraId="50DF130D" w14:textId="04991D44" w:rsidR="008112FA" w:rsidRPr="00565619" w:rsidRDefault="008112FA" w:rsidP="00FC2E9C">
            <w:pPr>
              <w:spacing w:after="0" w:line="240" w:lineRule="auto"/>
              <w:jc w:val="both"/>
              <w:rPr>
                <w:rFonts w:ascii="Times New Roman" w:eastAsiaTheme="minorHAnsi" w:hAnsi="Times New Roman" w:cstheme="minorBidi"/>
              </w:rPr>
            </w:pPr>
            <w:r w:rsidRPr="00565619">
              <w:rPr>
                <w:rFonts w:ascii="Times New Roman" w:eastAsiaTheme="minorHAnsi" w:hAnsi="Times New Roman" w:cstheme="minorBidi"/>
              </w:rPr>
              <w:t>Otázka C1</w:t>
            </w:r>
            <w:r w:rsidR="0046619D">
              <w:rPr>
                <w:rFonts w:ascii="Times New Roman" w:eastAsiaTheme="minorHAnsi" w:hAnsi="Times New Roman" w:cstheme="minorBidi"/>
              </w:rPr>
              <w:t>2</w:t>
            </w:r>
          </w:p>
          <w:p w14:paraId="18EAACBF" w14:textId="35FFD74C" w:rsidR="008112FA" w:rsidRPr="008112FA" w:rsidRDefault="008112FA" w:rsidP="00FC2E9C">
            <w:pPr>
              <w:spacing w:after="0" w:line="240" w:lineRule="auto"/>
              <w:jc w:val="both"/>
              <w:rPr>
                <w:rFonts w:ascii="Times New Roman" w:eastAsiaTheme="minorHAnsi" w:hAnsi="Times New Roman" w:cstheme="minorBidi"/>
              </w:rPr>
            </w:pPr>
            <w:r w:rsidRPr="00565619">
              <w:rPr>
                <w:rFonts w:ascii="Times New Roman" w:eastAsiaTheme="minorHAnsi" w:hAnsi="Times New Roman" w:cstheme="minorBidi"/>
              </w:rPr>
              <w:t xml:space="preserve">Jsou údaje v žádosti, </w:t>
            </w:r>
            <w:r w:rsidR="006B5366">
              <w:rPr>
                <w:rFonts w:ascii="Times New Roman" w:eastAsiaTheme="minorHAnsi" w:hAnsi="Times New Roman" w:cstheme="minorBidi"/>
              </w:rPr>
              <w:t>IZ</w:t>
            </w:r>
            <w:r w:rsidRPr="00565619">
              <w:rPr>
                <w:rFonts w:ascii="Times New Roman" w:eastAsiaTheme="minorHAnsi" w:hAnsi="Times New Roman" w:cstheme="minorBidi"/>
              </w:rPr>
              <w:t xml:space="preserve"> a dalších přílohách vzájemně v souladu?</w:t>
            </w:r>
          </w:p>
        </w:tc>
        <w:tc>
          <w:tcPr>
            <w:tcW w:w="2126" w:type="dxa"/>
            <w:vAlign w:val="center"/>
          </w:tcPr>
          <w:p w14:paraId="7DF1D8C0" w14:textId="77777777" w:rsidR="008112FA" w:rsidRPr="002E0A71" w:rsidRDefault="008112FA" w:rsidP="00FC2E9C">
            <w:pPr>
              <w:tabs>
                <w:tab w:val="left" w:pos="884"/>
              </w:tabs>
              <w:spacing w:after="0" w:line="240" w:lineRule="auto"/>
              <w:ind w:left="175"/>
              <w:rPr>
                <w:rFonts w:ascii="Times New Roman" w:eastAsiaTheme="minorHAnsi" w:hAnsi="Times New Roman"/>
              </w:rPr>
            </w:pP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r w:rsidRPr="002E0A71">
              <w:rPr>
                <w:rFonts w:ascii="Times New Roman" w:eastAsiaTheme="minorHAnsi" w:hAnsi="Times New Roman"/>
              </w:rPr>
              <w:tab/>
              <w:t xml:space="preserve">   </w:t>
            </w:r>
            <w:r w:rsidRPr="002E0A71">
              <w:rPr>
                <w:rFonts w:ascii="Times New Roman" w:eastAsiaTheme="minorHAnsi" w:hAnsi="Times New Roman"/>
              </w:rPr>
              <w:fldChar w:fldCharType="begin">
                <w:ffData>
                  <w:name w:val="Zaškrtávací1"/>
                  <w:enabled/>
                  <w:calcOnExit w:val="0"/>
                  <w:checkBox>
                    <w:sizeAuto/>
                    <w:default w:val="0"/>
                  </w:checkBox>
                </w:ffData>
              </w:fldChar>
            </w:r>
            <w:r w:rsidRPr="002E0A71">
              <w:rPr>
                <w:rFonts w:ascii="Times New Roman" w:eastAsiaTheme="minorHAnsi" w:hAnsi="Times New Roman"/>
              </w:rPr>
              <w:instrText xml:space="preserve"> FORMCHECKBOX </w:instrText>
            </w:r>
            <w:r w:rsidR="00816E4D">
              <w:rPr>
                <w:rFonts w:ascii="Times New Roman" w:eastAsiaTheme="minorHAnsi" w:hAnsi="Times New Roman"/>
              </w:rPr>
            </w:r>
            <w:r w:rsidR="00816E4D">
              <w:rPr>
                <w:rFonts w:ascii="Times New Roman" w:eastAsiaTheme="minorHAnsi" w:hAnsi="Times New Roman"/>
              </w:rPr>
              <w:fldChar w:fldCharType="separate"/>
            </w:r>
            <w:r w:rsidRPr="002E0A71">
              <w:rPr>
                <w:rFonts w:ascii="Times New Roman" w:eastAsiaTheme="minorHAnsi" w:hAnsi="Times New Roman"/>
              </w:rPr>
              <w:fldChar w:fldCharType="end"/>
            </w:r>
          </w:p>
        </w:tc>
        <w:tc>
          <w:tcPr>
            <w:tcW w:w="1134" w:type="dxa"/>
            <w:vAlign w:val="center"/>
          </w:tcPr>
          <w:p w14:paraId="421534E3" w14:textId="77777777" w:rsidR="008112FA" w:rsidRPr="002E0A71" w:rsidRDefault="008112FA" w:rsidP="00FC2E9C">
            <w:pPr>
              <w:spacing w:after="0" w:line="240" w:lineRule="auto"/>
              <w:rPr>
                <w:rFonts w:ascii="Times New Roman" w:eastAsiaTheme="minorHAnsi" w:hAnsi="Times New Roman"/>
                <w:b/>
              </w:rPr>
            </w:pPr>
          </w:p>
        </w:tc>
      </w:tr>
    </w:tbl>
    <w:p w14:paraId="340E3786" w14:textId="77777777" w:rsidR="00791752" w:rsidRDefault="00791752" w:rsidP="00FC2E9C">
      <w:pPr>
        <w:spacing w:after="0" w:line="240" w:lineRule="auto"/>
        <w:jc w:val="both"/>
        <w:rPr>
          <w:rFonts w:ascii="Times New Roman" w:hAnsi="Times New Roman"/>
          <w:b/>
          <w:sz w:val="24"/>
          <w:szCs w:val="24"/>
        </w:rPr>
      </w:pPr>
    </w:p>
    <w:p w14:paraId="1CABE3A9" w14:textId="77777777" w:rsidR="007610E2" w:rsidRPr="007610E2" w:rsidRDefault="007610E2" w:rsidP="00FC2E9C">
      <w:pPr>
        <w:pStyle w:val="Odstavecseseznamem"/>
        <w:numPr>
          <w:ilvl w:val="0"/>
          <w:numId w:val="4"/>
        </w:numPr>
        <w:spacing w:after="120" w:line="240" w:lineRule="auto"/>
        <w:ind w:left="425" w:hanging="357"/>
        <w:jc w:val="both"/>
        <w:rPr>
          <w:rFonts w:ascii="Times New Roman" w:hAnsi="Times New Roman"/>
          <w:b/>
          <w:sz w:val="24"/>
          <w:szCs w:val="24"/>
        </w:rPr>
      </w:pPr>
      <w:r w:rsidRPr="007610E2">
        <w:rPr>
          <w:rFonts w:ascii="Times New Roman" w:hAnsi="Times New Roman"/>
          <w:b/>
          <w:sz w:val="24"/>
          <w:szCs w:val="24"/>
        </w:rPr>
        <w:t>Odstranění vad a úprava žádosti</w:t>
      </w:r>
    </w:p>
    <w:p w14:paraId="09498EF5" w14:textId="40026B7C" w:rsidR="007610E2" w:rsidRPr="006A4AA2" w:rsidRDefault="007610E2" w:rsidP="00FC2E9C">
      <w:pPr>
        <w:spacing w:before="120" w:after="120" w:line="240" w:lineRule="auto"/>
        <w:jc w:val="both"/>
        <w:rPr>
          <w:rFonts w:ascii="Times New Roman" w:hAnsi="Times New Roman"/>
          <w:sz w:val="24"/>
          <w:szCs w:val="24"/>
        </w:rPr>
      </w:pPr>
      <w:r w:rsidRPr="006712F9">
        <w:rPr>
          <w:rFonts w:ascii="Times New Roman" w:hAnsi="Times New Roman"/>
          <w:sz w:val="24"/>
          <w:szCs w:val="24"/>
        </w:rPr>
        <w:t xml:space="preserve">Trpí-li žádost vadami, vyzve </w:t>
      </w:r>
      <w:r>
        <w:rPr>
          <w:rFonts w:ascii="Times New Roman" w:hAnsi="Times New Roman"/>
          <w:sz w:val="24"/>
          <w:szCs w:val="24"/>
        </w:rPr>
        <w:t>poskytovatel</w:t>
      </w:r>
      <w:r w:rsidRPr="006712F9">
        <w:rPr>
          <w:rFonts w:ascii="Times New Roman" w:hAnsi="Times New Roman"/>
          <w:sz w:val="24"/>
          <w:szCs w:val="24"/>
        </w:rPr>
        <w:t xml:space="preserve"> žadatele k odstranění těchto vad </w:t>
      </w:r>
      <w:r w:rsidRPr="006712F9">
        <w:rPr>
          <w:rFonts w:ascii="Times New Roman" w:hAnsi="Times New Roman"/>
          <w:sz w:val="24"/>
          <w:szCs w:val="24"/>
        </w:rPr>
        <w:br/>
        <w:t>v přiměřené</w:t>
      </w:r>
      <w:r w:rsidRPr="006A4AA2">
        <w:rPr>
          <w:rFonts w:ascii="Times New Roman" w:hAnsi="Times New Roman"/>
          <w:sz w:val="24"/>
          <w:szCs w:val="24"/>
        </w:rPr>
        <w:t xml:space="preserve"> lhůtě. </w:t>
      </w:r>
      <w:r w:rsidR="00A94532">
        <w:rPr>
          <w:rFonts w:ascii="Times New Roman" w:hAnsi="Times New Roman"/>
          <w:sz w:val="24"/>
          <w:szCs w:val="24"/>
        </w:rPr>
        <w:t>Poskytovatel</w:t>
      </w:r>
      <w:r w:rsidRPr="006A4AA2">
        <w:rPr>
          <w:rFonts w:ascii="Times New Roman" w:hAnsi="Times New Roman"/>
          <w:sz w:val="24"/>
          <w:szCs w:val="24"/>
        </w:rPr>
        <w:t xml:space="preserve"> může kdykoliv a opakovaně v průběhu řízení vyzvat žadatele k doložení dalších podkladů nebo údajů nezbytných pro vydání rozhodnutí v přiměřené lhůtě. </w:t>
      </w:r>
      <w:r w:rsidR="00A94532">
        <w:rPr>
          <w:rFonts w:ascii="Times New Roman" w:hAnsi="Times New Roman"/>
          <w:sz w:val="24"/>
          <w:szCs w:val="24"/>
        </w:rPr>
        <w:lastRenderedPageBreak/>
        <w:t>Poskytovatel</w:t>
      </w:r>
      <w:r w:rsidRPr="006A4AA2">
        <w:rPr>
          <w:rFonts w:ascii="Times New Roman" w:hAnsi="Times New Roman"/>
          <w:sz w:val="24"/>
          <w:szCs w:val="24"/>
        </w:rPr>
        <w:t xml:space="preserve"> může žadateli doporučit úpravu žádosti, lze-li předpokládat, že upravené žádosti bude zcela vyhověno. Vyhoví-li žadatel tomuto doporučení, posuzuje </w:t>
      </w:r>
      <w:r w:rsidR="00A94532">
        <w:rPr>
          <w:rFonts w:ascii="Times New Roman" w:hAnsi="Times New Roman"/>
          <w:sz w:val="24"/>
          <w:szCs w:val="24"/>
        </w:rPr>
        <w:t>poskytovatel</w:t>
      </w:r>
      <w:r w:rsidRPr="006A4AA2">
        <w:rPr>
          <w:rFonts w:ascii="Times New Roman" w:hAnsi="Times New Roman"/>
          <w:sz w:val="24"/>
          <w:szCs w:val="24"/>
        </w:rPr>
        <w:t xml:space="preserve"> upravenou žádost.</w:t>
      </w:r>
    </w:p>
    <w:p w14:paraId="65FE0832" w14:textId="77777777" w:rsidR="007610E2" w:rsidRPr="006712F9" w:rsidRDefault="007610E2" w:rsidP="00FC2E9C">
      <w:pPr>
        <w:spacing w:before="120" w:after="120" w:line="240" w:lineRule="auto"/>
        <w:jc w:val="both"/>
        <w:rPr>
          <w:rFonts w:ascii="Times New Roman" w:hAnsi="Times New Roman"/>
          <w:sz w:val="24"/>
          <w:szCs w:val="24"/>
        </w:rPr>
      </w:pPr>
      <w:r w:rsidRPr="00135F56">
        <w:rPr>
          <w:rFonts w:ascii="Times New Roman" w:hAnsi="Times New Roman"/>
          <w:sz w:val="24"/>
          <w:szCs w:val="24"/>
        </w:rPr>
        <w:t xml:space="preserve">V případě, že žadatel na základě výzvy k odstranění vad žádosti vadu ve stanovené lhůtě </w:t>
      </w:r>
      <w:r w:rsidRPr="006712F9">
        <w:rPr>
          <w:rFonts w:ascii="Times New Roman" w:hAnsi="Times New Roman"/>
          <w:sz w:val="24"/>
          <w:szCs w:val="24"/>
        </w:rPr>
        <w:t>neodstraní, žádost je vyřazena z procesu schvalování a poskytovatel řízení zastaví</w:t>
      </w:r>
      <w:r>
        <w:rPr>
          <w:rFonts w:ascii="Times New Roman" w:hAnsi="Times New Roman"/>
          <w:sz w:val="24"/>
          <w:szCs w:val="24"/>
        </w:rPr>
        <w:t>.</w:t>
      </w:r>
    </w:p>
    <w:p w14:paraId="5D8D5309" w14:textId="77777777" w:rsidR="007610E2" w:rsidRPr="00565619" w:rsidRDefault="007610E2" w:rsidP="00FC2E9C">
      <w:pPr>
        <w:spacing w:before="120" w:after="120" w:line="240" w:lineRule="auto"/>
        <w:jc w:val="both"/>
        <w:rPr>
          <w:rFonts w:ascii="Times New Roman" w:hAnsi="Times New Roman"/>
          <w:sz w:val="24"/>
          <w:szCs w:val="24"/>
        </w:rPr>
      </w:pPr>
      <w:r w:rsidRPr="006712F9">
        <w:rPr>
          <w:rFonts w:ascii="Times New Roman" w:hAnsi="Times New Roman"/>
          <w:sz w:val="24"/>
          <w:szCs w:val="24"/>
        </w:rPr>
        <w:t>Žadatel plně odpovídá za pravdivost a správnost údajů uvedených v žádosti.</w:t>
      </w:r>
    </w:p>
    <w:p w14:paraId="11B75731" w14:textId="77777777" w:rsidR="00FA5F1D" w:rsidRPr="00B90917" w:rsidRDefault="00FA5F1D" w:rsidP="00FC2E9C">
      <w:pPr>
        <w:pStyle w:val="Odstavecseseznamem"/>
        <w:numPr>
          <w:ilvl w:val="0"/>
          <w:numId w:val="4"/>
        </w:numPr>
        <w:spacing w:after="120" w:line="240" w:lineRule="auto"/>
        <w:ind w:left="425" w:hanging="357"/>
        <w:jc w:val="both"/>
        <w:rPr>
          <w:rFonts w:ascii="Times New Roman" w:hAnsi="Times New Roman"/>
          <w:b/>
          <w:sz w:val="24"/>
          <w:szCs w:val="24"/>
        </w:rPr>
      </w:pPr>
      <w:r w:rsidRPr="00B90917">
        <w:rPr>
          <w:rFonts w:ascii="Times New Roman" w:hAnsi="Times New Roman"/>
          <w:b/>
          <w:sz w:val="24"/>
          <w:szCs w:val="24"/>
        </w:rPr>
        <w:t>Vydání Registrace akce</w:t>
      </w:r>
    </w:p>
    <w:p w14:paraId="6F0B1B2F" w14:textId="2558A1F0" w:rsidR="008541E8" w:rsidRPr="008541E8" w:rsidRDefault="008541E8" w:rsidP="00FC2E9C">
      <w:pPr>
        <w:spacing w:after="120" w:line="240" w:lineRule="auto"/>
        <w:jc w:val="both"/>
        <w:rPr>
          <w:rFonts w:ascii="Times New Roman" w:hAnsi="Times New Roman"/>
          <w:sz w:val="24"/>
          <w:szCs w:val="24"/>
        </w:rPr>
      </w:pPr>
      <w:r w:rsidRPr="008541E8">
        <w:rPr>
          <w:rFonts w:ascii="Times New Roman" w:hAnsi="Times New Roman"/>
          <w:sz w:val="24"/>
          <w:szCs w:val="24"/>
        </w:rPr>
        <w:t>V případě, že je žádost doporučena k financování, je možno na akci vydat formulář Registrace akce. Registrací akce je schválen obsah IZ.</w:t>
      </w:r>
      <w:r>
        <w:rPr>
          <w:rFonts w:ascii="Times New Roman" w:hAnsi="Times New Roman"/>
          <w:sz w:val="24"/>
          <w:szCs w:val="24"/>
        </w:rPr>
        <w:t xml:space="preserve"> </w:t>
      </w:r>
      <w:r w:rsidRPr="006A4AA2">
        <w:rPr>
          <w:rFonts w:ascii="Times New Roman" w:hAnsi="Times New Roman"/>
          <w:sz w:val="24"/>
          <w:szCs w:val="24"/>
        </w:rPr>
        <w:t xml:space="preserve">Pro účely registrace akce si </w:t>
      </w:r>
      <w:r>
        <w:rPr>
          <w:rFonts w:ascii="Times New Roman" w:hAnsi="Times New Roman"/>
          <w:sz w:val="24"/>
          <w:szCs w:val="24"/>
        </w:rPr>
        <w:t>poskytovatel</w:t>
      </w:r>
      <w:r w:rsidRPr="006A4AA2">
        <w:rPr>
          <w:rFonts w:ascii="Times New Roman" w:hAnsi="Times New Roman"/>
          <w:sz w:val="24"/>
          <w:szCs w:val="24"/>
        </w:rPr>
        <w:t xml:space="preserve"> může vyžádat doplnění podkladů k žádosti.</w:t>
      </w:r>
    </w:p>
    <w:p w14:paraId="181EBA5C" w14:textId="77777777" w:rsidR="008541E8" w:rsidRPr="008541E8" w:rsidRDefault="008541E8" w:rsidP="00FC2E9C">
      <w:pPr>
        <w:spacing w:after="120" w:line="240" w:lineRule="auto"/>
        <w:jc w:val="both"/>
        <w:rPr>
          <w:rFonts w:ascii="Times New Roman" w:hAnsi="Times New Roman"/>
          <w:sz w:val="24"/>
          <w:szCs w:val="24"/>
        </w:rPr>
      </w:pPr>
      <w:r w:rsidRPr="008541E8">
        <w:rPr>
          <w:rFonts w:ascii="Times New Roman" w:hAnsi="Times New Roman"/>
          <w:sz w:val="24"/>
          <w:szCs w:val="24"/>
        </w:rPr>
        <w:t>Registrace akce není právní akt, kterým se poskytovatel zaváže poskytnout dotaci žadateli.</w:t>
      </w:r>
    </w:p>
    <w:p w14:paraId="6DE01EA1" w14:textId="7B96D3F1" w:rsidR="008541E8" w:rsidRPr="008541E8" w:rsidRDefault="008541E8" w:rsidP="00FC2E9C">
      <w:pPr>
        <w:spacing w:after="120" w:line="240" w:lineRule="auto"/>
        <w:jc w:val="both"/>
        <w:rPr>
          <w:rFonts w:ascii="Times New Roman" w:hAnsi="Times New Roman"/>
          <w:sz w:val="24"/>
          <w:szCs w:val="24"/>
        </w:rPr>
      </w:pPr>
      <w:r w:rsidRPr="008541E8">
        <w:rPr>
          <w:rFonts w:ascii="Times New Roman" w:hAnsi="Times New Roman"/>
          <w:sz w:val="24"/>
          <w:szCs w:val="24"/>
        </w:rPr>
        <w:t xml:space="preserve">Vydáním registrace akce nebo oznámením je ve smyslu § 14k odst. 3 </w:t>
      </w:r>
      <w:r w:rsidR="00F908BF" w:rsidRPr="00F908BF">
        <w:rPr>
          <w:rFonts w:ascii="Times New Roman" w:hAnsi="Times New Roman"/>
          <w:sz w:val="24"/>
          <w:szCs w:val="24"/>
        </w:rPr>
        <w:t>zákon</w:t>
      </w:r>
      <w:r w:rsidR="00F908BF">
        <w:rPr>
          <w:rFonts w:ascii="Times New Roman" w:hAnsi="Times New Roman"/>
          <w:sz w:val="24"/>
          <w:szCs w:val="24"/>
        </w:rPr>
        <w:t>a</w:t>
      </w:r>
      <w:r w:rsidR="00F908BF" w:rsidRPr="00F908BF">
        <w:rPr>
          <w:rFonts w:ascii="Times New Roman" w:hAnsi="Times New Roman"/>
          <w:sz w:val="24"/>
          <w:szCs w:val="24"/>
        </w:rPr>
        <w:t xml:space="preserve"> o rozpočtových pravidlech </w:t>
      </w:r>
      <w:r w:rsidRPr="008541E8">
        <w:rPr>
          <w:rFonts w:ascii="Times New Roman" w:hAnsi="Times New Roman"/>
          <w:sz w:val="24"/>
          <w:szCs w:val="24"/>
        </w:rPr>
        <w:t xml:space="preserve">žadatel následně vyzván k doložení dalších podkladů. </w:t>
      </w:r>
    </w:p>
    <w:p w14:paraId="20080741" w14:textId="7A858BA7" w:rsidR="008541E8" w:rsidRDefault="008541E8" w:rsidP="00FC2E9C">
      <w:pPr>
        <w:spacing w:after="120" w:line="240" w:lineRule="auto"/>
        <w:jc w:val="both"/>
        <w:rPr>
          <w:rFonts w:ascii="Times New Roman" w:hAnsi="Times New Roman"/>
          <w:sz w:val="24"/>
          <w:szCs w:val="24"/>
        </w:rPr>
      </w:pPr>
      <w:r w:rsidRPr="008541E8">
        <w:rPr>
          <w:rFonts w:ascii="Times New Roman" w:hAnsi="Times New Roman"/>
          <w:sz w:val="24"/>
          <w:szCs w:val="24"/>
        </w:rPr>
        <w:t xml:space="preserve">Doplnění podkladů před vydáním </w:t>
      </w:r>
      <w:r w:rsidR="00740629">
        <w:rPr>
          <w:rFonts w:ascii="Times New Roman" w:hAnsi="Times New Roman"/>
          <w:sz w:val="24"/>
          <w:szCs w:val="24"/>
        </w:rPr>
        <w:t>r</w:t>
      </w:r>
      <w:r w:rsidRPr="008541E8">
        <w:rPr>
          <w:rFonts w:ascii="Times New Roman" w:hAnsi="Times New Roman"/>
          <w:sz w:val="24"/>
          <w:szCs w:val="24"/>
        </w:rPr>
        <w:t xml:space="preserve">ozhodnutí postupem podle § 14k odst. 3 se týká především doložení kompletní dokumentace k realizovaným zadávacím řízením. </w:t>
      </w:r>
    </w:p>
    <w:p w14:paraId="019BA63E" w14:textId="08B843A7" w:rsidR="005A1A49" w:rsidRPr="00135F56" w:rsidRDefault="005A1A49" w:rsidP="00FC2E9C">
      <w:pPr>
        <w:spacing w:after="60" w:line="240" w:lineRule="auto"/>
        <w:jc w:val="both"/>
        <w:rPr>
          <w:rFonts w:ascii="Times New Roman" w:hAnsi="Times New Roman"/>
          <w:sz w:val="24"/>
          <w:szCs w:val="24"/>
        </w:rPr>
      </w:pPr>
      <w:r w:rsidRPr="00135F56">
        <w:rPr>
          <w:rFonts w:ascii="Times New Roman" w:hAnsi="Times New Roman"/>
          <w:sz w:val="24"/>
          <w:szCs w:val="24"/>
        </w:rPr>
        <w:t>Schvalovací proces</w:t>
      </w:r>
      <w:r>
        <w:rPr>
          <w:rFonts w:ascii="Times New Roman" w:hAnsi="Times New Roman"/>
          <w:sz w:val="24"/>
          <w:szCs w:val="24"/>
        </w:rPr>
        <w:t xml:space="preserve"> </w:t>
      </w:r>
      <w:r w:rsidRPr="00135F56">
        <w:rPr>
          <w:rFonts w:ascii="Times New Roman" w:hAnsi="Times New Roman"/>
          <w:sz w:val="24"/>
          <w:szCs w:val="24"/>
        </w:rPr>
        <w:t>probíhá následujícím postupem:</w:t>
      </w:r>
    </w:p>
    <w:p w14:paraId="56AFC97E" w14:textId="2B2592EC" w:rsidR="00A023BE" w:rsidRPr="00A023BE" w:rsidRDefault="00A023BE" w:rsidP="00FC2E9C">
      <w:pPr>
        <w:numPr>
          <w:ilvl w:val="0"/>
          <w:numId w:val="28"/>
        </w:numPr>
        <w:spacing w:after="60" w:line="240" w:lineRule="auto"/>
        <w:ind w:left="357" w:hanging="357"/>
        <w:jc w:val="both"/>
        <w:rPr>
          <w:rFonts w:ascii="Times New Roman" w:hAnsi="Times New Roman"/>
          <w:sz w:val="24"/>
          <w:szCs w:val="24"/>
        </w:rPr>
      </w:pPr>
      <w:r w:rsidRPr="00A023BE">
        <w:rPr>
          <w:rFonts w:ascii="Times New Roman" w:hAnsi="Times New Roman"/>
          <w:sz w:val="24"/>
          <w:szCs w:val="24"/>
        </w:rPr>
        <w:t xml:space="preserve">Žadatel může zadat (vyhlásit) veřejnou zakázku hrazenou z dotace </w:t>
      </w:r>
      <w:r w:rsidR="00740629">
        <w:rPr>
          <w:rFonts w:ascii="Times New Roman" w:hAnsi="Times New Roman"/>
          <w:sz w:val="24"/>
          <w:szCs w:val="24"/>
        </w:rPr>
        <w:t>poskytovatele</w:t>
      </w:r>
      <w:r w:rsidRPr="00A023BE">
        <w:rPr>
          <w:rFonts w:ascii="Times New Roman" w:hAnsi="Times New Roman"/>
          <w:sz w:val="24"/>
          <w:szCs w:val="24"/>
        </w:rPr>
        <w:t xml:space="preserve"> až po vydání Registrace akce.</w:t>
      </w:r>
    </w:p>
    <w:p w14:paraId="7E8CCC20" w14:textId="5B821F08" w:rsidR="00A023BE" w:rsidRPr="00A023BE" w:rsidRDefault="00A023BE" w:rsidP="00FC2E9C">
      <w:pPr>
        <w:numPr>
          <w:ilvl w:val="0"/>
          <w:numId w:val="28"/>
        </w:numPr>
        <w:spacing w:after="60" w:line="240" w:lineRule="auto"/>
        <w:ind w:left="357" w:hanging="357"/>
        <w:jc w:val="both"/>
        <w:rPr>
          <w:rFonts w:ascii="Times New Roman" w:hAnsi="Times New Roman"/>
          <w:sz w:val="24"/>
          <w:szCs w:val="24"/>
        </w:rPr>
      </w:pPr>
      <w:r w:rsidRPr="00A023BE">
        <w:rPr>
          <w:rFonts w:ascii="Times New Roman" w:hAnsi="Times New Roman"/>
          <w:sz w:val="24"/>
          <w:szCs w:val="24"/>
        </w:rPr>
        <w:t xml:space="preserve">Žadatel požádá poskytovatel o souhlas se zadávací dokumentací </w:t>
      </w:r>
      <w:r w:rsidR="00740629">
        <w:rPr>
          <w:rFonts w:ascii="Times New Roman" w:hAnsi="Times New Roman"/>
          <w:sz w:val="24"/>
          <w:szCs w:val="24"/>
        </w:rPr>
        <w:t xml:space="preserve">ke </w:t>
      </w:r>
      <w:r w:rsidRPr="00A023BE">
        <w:rPr>
          <w:rFonts w:ascii="Times New Roman" w:hAnsi="Times New Roman"/>
          <w:sz w:val="24"/>
          <w:szCs w:val="24"/>
        </w:rPr>
        <w:t>každé zakázce, která má byt hrazena z dotace, a to i v případě, že je hrazena pouze částečně</w:t>
      </w:r>
      <w:r w:rsidR="00740629">
        <w:rPr>
          <w:rFonts w:ascii="Times New Roman" w:hAnsi="Times New Roman"/>
          <w:sz w:val="24"/>
          <w:szCs w:val="24"/>
        </w:rPr>
        <w:t>.</w:t>
      </w:r>
    </w:p>
    <w:p w14:paraId="5E35767D" w14:textId="17C0B2ED" w:rsidR="00A023BE" w:rsidRPr="00A023BE" w:rsidRDefault="00A023BE" w:rsidP="00FC2E9C">
      <w:pPr>
        <w:numPr>
          <w:ilvl w:val="0"/>
          <w:numId w:val="28"/>
        </w:numPr>
        <w:spacing w:after="60" w:line="240" w:lineRule="auto"/>
        <w:ind w:left="357" w:hanging="357"/>
        <w:jc w:val="both"/>
        <w:rPr>
          <w:rFonts w:ascii="Times New Roman" w:hAnsi="Times New Roman"/>
          <w:sz w:val="24"/>
          <w:szCs w:val="24"/>
        </w:rPr>
      </w:pPr>
      <w:r w:rsidRPr="00A023BE">
        <w:rPr>
          <w:rFonts w:ascii="Times New Roman" w:hAnsi="Times New Roman"/>
          <w:sz w:val="24"/>
          <w:szCs w:val="24"/>
        </w:rPr>
        <w:t>Žadatel je písemně informován o výsledku kontroly</w:t>
      </w:r>
      <w:r w:rsidR="00740629">
        <w:rPr>
          <w:rFonts w:ascii="Times New Roman" w:hAnsi="Times New Roman"/>
          <w:sz w:val="24"/>
          <w:szCs w:val="24"/>
        </w:rPr>
        <w:t xml:space="preserve"> zadávací dokumentace.</w:t>
      </w:r>
    </w:p>
    <w:p w14:paraId="4B45542A" w14:textId="4E2AB007" w:rsidR="00A94532" w:rsidRPr="00A023BE" w:rsidRDefault="002E0A71" w:rsidP="00FC2E9C">
      <w:pPr>
        <w:numPr>
          <w:ilvl w:val="0"/>
          <w:numId w:val="28"/>
        </w:numPr>
        <w:spacing w:after="60" w:line="240" w:lineRule="auto"/>
        <w:ind w:left="357" w:hanging="357"/>
        <w:jc w:val="both"/>
        <w:rPr>
          <w:rFonts w:ascii="Times New Roman" w:hAnsi="Times New Roman"/>
          <w:sz w:val="24"/>
          <w:szCs w:val="24"/>
        </w:rPr>
      </w:pPr>
      <w:r w:rsidRPr="00A023BE">
        <w:rPr>
          <w:rFonts w:ascii="Times New Roman" w:hAnsi="Times New Roman"/>
          <w:sz w:val="24"/>
          <w:szCs w:val="24"/>
        </w:rPr>
        <w:t>Postup při zadávání veřejných zakázek upravuje zejména zákon č.134/2016 Sb., o zadávání veřejných zakázek, ve znění pozdějších předpisů.</w:t>
      </w:r>
    </w:p>
    <w:p w14:paraId="3DBABF94" w14:textId="6A46A660" w:rsidR="002E0A71" w:rsidRPr="00A023BE" w:rsidRDefault="002E0A71" w:rsidP="00FC2E9C">
      <w:pPr>
        <w:numPr>
          <w:ilvl w:val="0"/>
          <w:numId w:val="28"/>
        </w:numPr>
        <w:spacing w:after="60" w:line="240" w:lineRule="auto"/>
        <w:ind w:left="357" w:hanging="357"/>
        <w:jc w:val="both"/>
        <w:rPr>
          <w:rFonts w:ascii="Times New Roman" w:hAnsi="Times New Roman"/>
          <w:sz w:val="24"/>
          <w:szCs w:val="24"/>
        </w:rPr>
      </w:pPr>
      <w:r w:rsidRPr="00A023BE">
        <w:rPr>
          <w:rFonts w:ascii="Times New Roman" w:hAnsi="Times New Roman"/>
          <w:sz w:val="24"/>
          <w:szCs w:val="24"/>
        </w:rPr>
        <w:t>Dokumentace pro zadání stavby bude zpracována v podrobnosti dokumentace pro provádění stavby dle vyhlášky č. 499/2006 Sb., o dokumentaci staveb, ve znění pozdějších předpisů, minimálně musí být doložen soupis prací s výkazem výměr a kopie průvodní zprávy a souhrnné technické zprávy.</w:t>
      </w:r>
      <w:r w:rsidR="00A94532" w:rsidRPr="00A023BE">
        <w:rPr>
          <w:rFonts w:ascii="Times New Roman" w:hAnsi="Times New Roman"/>
          <w:sz w:val="24"/>
          <w:szCs w:val="24"/>
        </w:rPr>
        <w:t xml:space="preserve"> V případě novostavby lze dokumentaci pro zadání stavby stanovit způsobem podle § 92 odst. 2 zákona č.134/2016 Sb., o zadávání veřejných zakázek, ve znění pozdějších předpisů (dále také „ZZVZ“). V případě aplikace § 92 odst. 2 ZZVZ nebudou </w:t>
      </w:r>
      <w:r w:rsidR="00740629">
        <w:rPr>
          <w:rFonts w:ascii="Times New Roman" w:hAnsi="Times New Roman"/>
          <w:sz w:val="24"/>
          <w:szCs w:val="24"/>
        </w:rPr>
        <w:t xml:space="preserve">žádné </w:t>
      </w:r>
      <w:r w:rsidR="00A94532" w:rsidRPr="00A023BE">
        <w:rPr>
          <w:rFonts w:ascii="Times New Roman" w:hAnsi="Times New Roman"/>
          <w:sz w:val="24"/>
          <w:szCs w:val="24"/>
        </w:rPr>
        <w:t xml:space="preserve">dodatečné práce vyplývající z realizace akce hrazeny z dotace. </w:t>
      </w:r>
    </w:p>
    <w:p w14:paraId="40545A6C" w14:textId="01989C3A" w:rsidR="002E0A71" w:rsidRPr="00A023BE" w:rsidRDefault="002E0A71" w:rsidP="00FC2E9C">
      <w:pPr>
        <w:numPr>
          <w:ilvl w:val="0"/>
          <w:numId w:val="28"/>
        </w:numPr>
        <w:spacing w:after="60" w:line="240" w:lineRule="auto"/>
        <w:ind w:left="357" w:hanging="357"/>
        <w:jc w:val="both"/>
        <w:rPr>
          <w:rFonts w:ascii="Times New Roman" w:hAnsi="Times New Roman"/>
          <w:sz w:val="24"/>
          <w:szCs w:val="24"/>
        </w:rPr>
      </w:pPr>
      <w:r w:rsidRPr="00A023BE">
        <w:rPr>
          <w:rFonts w:ascii="Times New Roman" w:hAnsi="Times New Roman"/>
          <w:sz w:val="24"/>
          <w:szCs w:val="24"/>
        </w:rPr>
        <w:t xml:space="preserve">V případě, že je akce realizována na základě stavebního povolení, bude k dokumentaci </w:t>
      </w:r>
      <w:r w:rsidRPr="00A023BE">
        <w:rPr>
          <w:rFonts w:ascii="Times New Roman" w:hAnsi="Times New Roman"/>
          <w:sz w:val="24"/>
          <w:szCs w:val="24"/>
        </w:rPr>
        <w:br/>
        <w:t xml:space="preserve">pro zadání stavby doložena kopie platného stavebního povolení, které nabylo právní moci. V případě, že akce bude realizována na základě jiných dokladů dle stavebního zákona, budou kopie těchto dokladů předloženy. </w:t>
      </w:r>
    </w:p>
    <w:p w14:paraId="56AE1CD5" w14:textId="748E2784" w:rsidR="00A023BE" w:rsidRPr="00A023BE" w:rsidRDefault="00A023BE" w:rsidP="00FC2E9C">
      <w:pPr>
        <w:numPr>
          <w:ilvl w:val="0"/>
          <w:numId w:val="28"/>
        </w:numPr>
        <w:spacing w:after="120" w:line="240" w:lineRule="auto"/>
        <w:ind w:left="357" w:hanging="357"/>
        <w:jc w:val="both"/>
        <w:rPr>
          <w:rFonts w:ascii="Times New Roman" w:hAnsi="Times New Roman"/>
          <w:sz w:val="24"/>
          <w:szCs w:val="24"/>
        </w:rPr>
      </w:pPr>
      <w:r w:rsidRPr="00A023BE">
        <w:rPr>
          <w:rFonts w:ascii="Times New Roman" w:hAnsi="Times New Roman"/>
          <w:sz w:val="24"/>
          <w:szCs w:val="24"/>
        </w:rPr>
        <w:t>Poskytovatel může být dle vlastního uvážení účasten při posuzování a hodnocení nabídek souvisejících s danou veřejnou zakázkou.</w:t>
      </w:r>
    </w:p>
    <w:p w14:paraId="7EB5AE3C" w14:textId="354AB816" w:rsidR="00624EF3" w:rsidRPr="004E7A7C" w:rsidRDefault="002E0A71" w:rsidP="00FC2E9C">
      <w:pPr>
        <w:numPr>
          <w:ilvl w:val="0"/>
          <w:numId w:val="28"/>
        </w:numPr>
        <w:spacing w:after="120" w:line="240" w:lineRule="auto"/>
        <w:ind w:left="357" w:hanging="357"/>
        <w:jc w:val="both"/>
        <w:rPr>
          <w:rFonts w:ascii="Times New Roman" w:hAnsi="Times New Roman"/>
          <w:sz w:val="24"/>
          <w:szCs w:val="24"/>
        </w:rPr>
      </w:pPr>
      <w:r w:rsidRPr="00A023BE">
        <w:rPr>
          <w:rFonts w:ascii="Times New Roman" w:hAnsi="Times New Roman"/>
          <w:sz w:val="24"/>
          <w:szCs w:val="24"/>
        </w:rPr>
        <w:t xml:space="preserve">Po provedení výběru dodavatele žadatel předkládá </w:t>
      </w:r>
      <w:r w:rsidR="00A94532" w:rsidRPr="00A023BE">
        <w:rPr>
          <w:rFonts w:ascii="Times New Roman" w:hAnsi="Times New Roman"/>
          <w:sz w:val="24"/>
          <w:szCs w:val="24"/>
        </w:rPr>
        <w:t>poskytovateli</w:t>
      </w:r>
      <w:r w:rsidRPr="00A023BE">
        <w:rPr>
          <w:rFonts w:ascii="Times New Roman" w:hAnsi="Times New Roman"/>
          <w:sz w:val="24"/>
          <w:szCs w:val="24"/>
        </w:rPr>
        <w:t xml:space="preserve"> k odsouhlasení výstupy ze zadávacího řízení, tj. protokol o otevírání obálek a hodnocení nabídek (nebo obdobný dokument), rozhodnutí o výběru dodavatele, jednostranně podepsaného smluvního závazku ze strany vybraného dodavatele.</w:t>
      </w:r>
    </w:p>
    <w:p w14:paraId="7FA9B119" w14:textId="3C8A073D" w:rsidR="00FA5F1D" w:rsidRPr="00B90917" w:rsidRDefault="00FA5F1D" w:rsidP="00FC2E9C">
      <w:pPr>
        <w:pStyle w:val="Odstavecseseznamem"/>
        <w:numPr>
          <w:ilvl w:val="0"/>
          <w:numId w:val="4"/>
        </w:numPr>
        <w:spacing w:after="120" w:line="240" w:lineRule="auto"/>
        <w:ind w:left="425" w:hanging="357"/>
        <w:jc w:val="both"/>
        <w:rPr>
          <w:rFonts w:ascii="Times New Roman" w:hAnsi="Times New Roman"/>
          <w:b/>
          <w:sz w:val="24"/>
          <w:szCs w:val="24"/>
        </w:rPr>
      </w:pPr>
      <w:r w:rsidRPr="00B90917">
        <w:rPr>
          <w:rFonts w:ascii="Times New Roman" w:hAnsi="Times New Roman"/>
          <w:b/>
          <w:sz w:val="24"/>
          <w:szCs w:val="24"/>
        </w:rPr>
        <w:t xml:space="preserve">Vydání </w:t>
      </w:r>
      <w:r w:rsidR="006B5366">
        <w:rPr>
          <w:rFonts w:ascii="Times New Roman" w:hAnsi="Times New Roman"/>
          <w:b/>
          <w:sz w:val="24"/>
          <w:szCs w:val="24"/>
        </w:rPr>
        <w:t>r</w:t>
      </w:r>
      <w:r w:rsidRPr="00B90917">
        <w:rPr>
          <w:rFonts w:ascii="Times New Roman" w:hAnsi="Times New Roman"/>
          <w:b/>
          <w:sz w:val="24"/>
          <w:szCs w:val="24"/>
        </w:rPr>
        <w:t>ozhodnutí o poskytnutí dotace</w:t>
      </w:r>
    </w:p>
    <w:p w14:paraId="2BFBF67B" w14:textId="4489FAE9" w:rsidR="00A94532" w:rsidRPr="00A94532" w:rsidRDefault="00A94532" w:rsidP="00FC2E9C">
      <w:pPr>
        <w:spacing w:after="120" w:line="240" w:lineRule="auto"/>
        <w:jc w:val="both"/>
        <w:rPr>
          <w:rFonts w:ascii="Times New Roman" w:hAnsi="Times New Roman"/>
          <w:sz w:val="24"/>
          <w:szCs w:val="24"/>
        </w:rPr>
      </w:pPr>
      <w:r w:rsidRPr="00A94532">
        <w:rPr>
          <w:rFonts w:ascii="Times New Roman" w:hAnsi="Times New Roman"/>
          <w:sz w:val="24"/>
          <w:szCs w:val="24"/>
        </w:rPr>
        <w:t>Rozhodnutí</w:t>
      </w:r>
      <w:r w:rsidR="00A254BB">
        <w:rPr>
          <w:rFonts w:ascii="Times New Roman" w:hAnsi="Times New Roman"/>
          <w:sz w:val="24"/>
          <w:szCs w:val="24"/>
        </w:rPr>
        <w:t xml:space="preserve"> </w:t>
      </w:r>
      <w:r w:rsidR="00C41ADF" w:rsidRPr="00C41ADF">
        <w:rPr>
          <w:rFonts w:ascii="Times New Roman" w:hAnsi="Times New Roman"/>
          <w:sz w:val="24"/>
          <w:szCs w:val="24"/>
        </w:rPr>
        <w:t>je vydáno na základě předloženého písemného návrhu smlouvy (objednávky) obsahující závazek, který má být hrazen z dotace. Tato smlouva (objednávka) nesmí být ze strany žadatele podepsána před doručením Rozhodnutí.</w:t>
      </w:r>
    </w:p>
    <w:p w14:paraId="04E35D8B" w14:textId="2055A90F" w:rsidR="00C41ADF" w:rsidRDefault="005A1A49" w:rsidP="00FC2E9C">
      <w:pPr>
        <w:spacing w:after="120" w:line="240" w:lineRule="auto"/>
        <w:jc w:val="both"/>
        <w:rPr>
          <w:rFonts w:ascii="Times New Roman" w:hAnsi="Times New Roman"/>
          <w:sz w:val="24"/>
          <w:szCs w:val="24"/>
        </w:rPr>
      </w:pPr>
      <w:r w:rsidRPr="005A1A49">
        <w:rPr>
          <w:rFonts w:ascii="Times New Roman" w:hAnsi="Times New Roman"/>
          <w:sz w:val="24"/>
          <w:szCs w:val="24"/>
        </w:rPr>
        <w:lastRenderedPageBreak/>
        <w:t xml:space="preserve">Po splnění podmínek výzvy a kompletaci všech dokumentů podle § 14 odst. 3 </w:t>
      </w:r>
      <w:r w:rsidR="00F908BF" w:rsidRPr="00F908BF">
        <w:rPr>
          <w:rFonts w:ascii="Times New Roman" w:hAnsi="Times New Roman"/>
          <w:sz w:val="24"/>
          <w:szCs w:val="24"/>
        </w:rPr>
        <w:t>zákon</w:t>
      </w:r>
      <w:r w:rsidR="00F908BF">
        <w:rPr>
          <w:rFonts w:ascii="Times New Roman" w:hAnsi="Times New Roman"/>
          <w:sz w:val="24"/>
          <w:szCs w:val="24"/>
        </w:rPr>
        <w:t>a</w:t>
      </w:r>
      <w:r w:rsidR="00F908BF" w:rsidRPr="00F908BF">
        <w:rPr>
          <w:rFonts w:ascii="Times New Roman" w:hAnsi="Times New Roman"/>
          <w:sz w:val="24"/>
          <w:szCs w:val="24"/>
        </w:rPr>
        <w:t xml:space="preserve"> </w:t>
      </w:r>
      <w:r w:rsidR="00F908BF">
        <w:rPr>
          <w:rFonts w:ascii="Times New Roman" w:hAnsi="Times New Roman"/>
          <w:sz w:val="24"/>
          <w:szCs w:val="24"/>
        </w:rPr>
        <w:br/>
      </w:r>
      <w:r w:rsidR="00F908BF" w:rsidRPr="00F908BF">
        <w:rPr>
          <w:rFonts w:ascii="Times New Roman" w:hAnsi="Times New Roman"/>
          <w:sz w:val="24"/>
          <w:szCs w:val="24"/>
        </w:rPr>
        <w:t xml:space="preserve">o rozpočtových pravidlech </w:t>
      </w:r>
      <w:r w:rsidRPr="005A1A49">
        <w:rPr>
          <w:rFonts w:ascii="Times New Roman" w:hAnsi="Times New Roman"/>
          <w:sz w:val="24"/>
          <w:szCs w:val="24"/>
        </w:rPr>
        <w:t xml:space="preserve">je zahájen vlastní proces vydání </w:t>
      </w:r>
      <w:r w:rsidR="00A254BB">
        <w:rPr>
          <w:rFonts w:ascii="Times New Roman" w:hAnsi="Times New Roman"/>
          <w:sz w:val="24"/>
          <w:szCs w:val="24"/>
        </w:rPr>
        <w:t>r</w:t>
      </w:r>
      <w:r w:rsidRPr="005A1A49">
        <w:rPr>
          <w:rFonts w:ascii="Times New Roman" w:hAnsi="Times New Roman"/>
          <w:sz w:val="24"/>
          <w:szCs w:val="24"/>
        </w:rPr>
        <w:t>ozhodnutí</w:t>
      </w:r>
      <w:r w:rsidR="00A254BB">
        <w:rPr>
          <w:rFonts w:ascii="Times New Roman" w:hAnsi="Times New Roman"/>
          <w:sz w:val="24"/>
          <w:szCs w:val="24"/>
        </w:rPr>
        <w:t>.</w:t>
      </w:r>
    </w:p>
    <w:p w14:paraId="1720CF01" w14:textId="767A790D" w:rsidR="00C41ADF" w:rsidRDefault="00C41ADF" w:rsidP="00FC2E9C">
      <w:pPr>
        <w:spacing w:after="120" w:line="240" w:lineRule="auto"/>
        <w:jc w:val="both"/>
        <w:rPr>
          <w:rFonts w:ascii="Times New Roman" w:hAnsi="Times New Roman"/>
          <w:sz w:val="24"/>
          <w:szCs w:val="24"/>
        </w:rPr>
      </w:pPr>
      <w:r w:rsidRPr="002B761C">
        <w:rPr>
          <w:rFonts w:ascii="Times New Roman" w:hAnsi="Times New Roman"/>
          <w:sz w:val="24"/>
          <w:szCs w:val="24"/>
        </w:rPr>
        <w:t xml:space="preserve">Nedílnou součástí </w:t>
      </w:r>
      <w:r>
        <w:rPr>
          <w:rFonts w:ascii="Times New Roman" w:hAnsi="Times New Roman"/>
          <w:sz w:val="24"/>
          <w:szCs w:val="24"/>
        </w:rPr>
        <w:t>r</w:t>
      </w:r>
      <w:r w:rsidRPr="002B761C">
        <w:rPr>
          <w:rFonts w:ascii="Times New Roman" w:hAnsi="Times New Roman"/>
          <w:sz w:val="24"/>
          <w:szCs w:val="24"/>
        </w:rPr>
        <w:t>ozhodnutí jsou Podmínky</w:t>
      </w:r>
      <w:r>
        <w:rPr>
          <w:rFonts w:ascii="Times New Roman" w:hAnsi="Times New Roman"/>
          <w:sz w:val="24"/>
          <w:szCs w:val="24"/>
        </w:rPr>
        <w:t xml:space="preserve"> </w:t>
      </w:r>
      <w:r w:rsidRPr="002B761C">
        <w:rPr>
          <w:rFonts w:ascii="Times New Roman" w:hAnsi="Times New Roman"/>
          <w:sz w:val="24"/>
          <w:szCs w:val="24"/>
        </w:rPr>
        <w:t>pro poskytnutí dotace</w:t>
      </w:r>
      <w:r>
        <w:rPr>
          <w:rFonts w:ascii="Times New Roman" w:hAnsi="Times New Roman"/>
          <w:sz w:val="24"/>
          <w:szCs w:val="24"/>
        </w:rPr>
        <w:t xml:space="preserve"> a Pravidla uznatelnosti výdajů, </w:t>
      </w:r>
      <w:r w:rsidRPr="002B761C">
        <w:rPr>
          <w:rFonts w:ascii="Times New Roman" w:hAnsi="Times New Roman"/>
          <w:sz w:val="24"/>
          <w:szCs w:val="24"/>
        </w:rPr>
        <w:t>které jsou pro příjemce</w:t>
      </w:r>
      <w:r w:rsidR="002F0A61">
        <w:rPr>
          <w:rFonts w:ascii="Times New Roman" w:hAnsi="Times New Roman"/>
          <w:sz w:val="24"/>
          <w:szCs w:val="24"/>
        </w:rPr>
        <w:t xml:space="preserve"> </w:t>
      </w:r>
      <w:r w:rsidRPr="002B761C">
        <w:rPr>
          <w:rFonts w:ascii="Times New Roman" w:hAnsi="Times New Roman"/>
          <w:sz w:val="24"/>
          <w:szCs w:val="24"/>
        </w:rPr>
        <w:t>závazné. Vzorové podmínky</w:t>
      </w:r>
      <w:r>
        <w:rPr>
          <w:rFonts w:ascii="Times New Roman" w:hAnsi="Times New Roman"/>
          <w:sz w:val="24"/>
          <w:szCs w:val="24"/>
        </w:rPr>
        <w:t xml:space="preserve"> </w:t>
      </w:r>
      <w:r w:rsidRPr="002B761C">
        <w:rPr>
          <w:rFonts w:ascii="Times New Roman" w:hAnsi="Times New Roman"/>
          <w:sz w:val="24"/>
          <w:szCs w:val="24"/>
        </w:rPr>
        <w:t xml:space="preserve">pro poskytnutí </w:t>
      </w:r>
      <w:r w:rsidRPr="003F09DF">
        <w:rPr>
          <w:rFonts w:ascii="Times New Roman" w:hAnsi="Times New Roman"/>
          <w:sz w:val="24"/>
          <w:szCs w:val="24"/>
        </w:rPr>
        <w:t>dotace jsou přílohou č</w:t>
      </w:r>
      <w:r>
        <w:rPr>
          <w:rFonts w:ascii="Times New Roman" w:hAnsi="Times New Roman"/>
          <w:sz w:val="24"/>
          <w:szCs w:val="24"/>
        </w:rPr>
        <w:t xml:space="preserve">. 3 </w:t>
      </w:r>
      <w:r w:rsidRPr="003F09DF">
        <w:rPr>
          <w:rFonts w:ascii="Times New Roman" w:hAnsi="Times New Roman"/>
          <w:sz w:val="24"/>
          <w:szCs w:val="24"/>
        </w:rPr>
        <w:t>výzvy,</w:t>
      </w:r>
      <w:r w:rsidRPr="002B761C">
        <w:rPr>
          <w:rFonts w:ascii="Times New Roman" w:hAnsi="Times New Roman"/>
          <w:sz w:val="24"/>
          <w:szCs w:val="24"/>
        </w:rPr>
        <w:t xml:space="preserve"> do vydání </w:t>
      </w:r>
      <w:r>
        <w:rPr>
          <w:rFonts w:ascii="Times New Roman" w:hAnsi="Times New Roman"/>
          <w:sz w:val="24"/>
          <w:szCs w:val="24"/>
        </w:rPr>
        <w:t>r</w:t>
      </w:r>
      <w:r w:rsidRPr="002B761C">
        <w:rPr>
          <w:rFonts w:ascii="Times New Roman" w:hAnsi="Times New Roman"/>
          <w:sz w:val="24"/>
          <w:szCs w:val="24"/>
        </w:rPr>
        <w:t>ozhodnutí může dojít k jejich úpravě v</w:t>
      </w:r>
      <w:r>
        <w:rPr>
          <w:rFonts w:ascii="Times New Roman" w:hAnsi="Times New Roman"/>
          <w:sz w:val="24"/>
          <w:szCs w:val="24"/>
        </w:rPr>
        <w:t> </w:t>
      </w:r>
      <w:r w:rsidRPr="002B761C">
        <w:rPr>
          <w:rFonts w:ascii="Times New Roman" w:hAnsi="Times New Roman"/>
          <w:sz w:val="24"/>
          <w:szCs w:val="24"/>
        </w:rPr>
        <w:t xml:space="preserve">závislosti na charakteru akce </w:t>
      </w:r>
      <w:r>
        <w:rPr>
          <w:rFonts w:ascii="Times New Roman" w:hAnsi="Times New Roman"/>
          <w:sz w:val="24"/>
          <w:szCs w:val="24"/>
        </w:rPr>
        <w:t xml:space="preserve">(stavba nebo samostatné </w:t>
      </w:r>
      <w:r w:rsidRPr="00141C99">
        <w:rPr>
          <w:rFonts w:ascii="Times New Roman" w:hAnsi="Times New Roman"/>
          <w:sz w:val="24"/>
          <w:szCs w:val="24"/>
        </w:rPr>
        <w:t>vybavení, stroje, přístroje, zařízení</w:t>
      </w:r>
      <w:r>
        <w:rPr>
          <w:rFonts w:ascii="Times New Roman" w:hAnsi="Times New Roman"/>
          <w:sz w:val="24"/>
          <w:szCs w:val="24"/>
        </w:rPr>
        <w:t xml:space="preserve">) </w:t>
      </w:r>
      <w:r w:rsidRPr="002B761C">
        <w:rPr>
          <w:rFonts w:ascii="Times New Roman" w:hAnsi="Times New Roman"/>
          <w:sz w:val="24"/>
          <w:szCs w:val="24"/>
        </w:rPr>
        <w:t>nebo v souvislosti se změnou</w:t>
      </w:r>
      <w:r>
        <w:rPr>
          <w:rFonts w:ascii="Times New Roman" w:hAnsi="Times New Roman"/>
          <w:sz w:val="24"/>
          <w:szCs w:val="24"/>
        </w:rPr>
        <w:t xml:space="preserve"> relevantních </w:t>
      </w:r>
      <w:r w:rsidRPr="002B761C">
        <w:rPr>
          <w:rFonts w:ascii="Times New Roman" w:hAnsi="Times New Roman"/>
          <w:sz w:val="24"/>
          <w:szCs w:val="24"/>
        </w:rPr>
        <w:t>právních předpisů. Pro příjemce je vždy závazné znění Podmínek a</w:t>
      </w:r>
      <w:r>
        <w:rPr>
          <w:rFonts w:ascii="Times New Roman" w:hAnsi="Times New Roman"/>
          <w:sz w:val="24"/>
          <w:szCs w:val="24"/>
        </w:rPr>
        <w:t> </w:t>
      </w:r>
      <w:r w:rsidRPr="002B761C">
        <w:rPr>
          <w:rFonts w:ascii="Times New Roman" w:hAnsi="Times New Roman"/>
          <w:sz w:val="24"/>
          <w:szCs w:val="24"/>
        </w:rPr>
        <w:t>pokynů pro poskytnutí dotace</w:t>
      </w:r>
      <w:r>
        <w:rPr>
          <w:rFonts w:ascii="Times New Roman" w:hAnsi="Times New Roman"/>
          <w:sz w:val="24"/>
          <w:szCs w:val="24"/>
        </w:rPr>
        <w:t xml:space="preserve"> a Pravidel uznatelnosti výdajů</w:t>
      </w:r>
      <w:r w:rsidRPr="002B761C">
        <w:rPr>
          <w:rFonts w:ascii="Times New Roman" w:hAnsi="Times New Roman"/>
          <w:sz w:val="24"/>
          <w:szCs w:val="24"/>
        </w:rPr>
        <w:t>, které j</w:t>
      </w:r>
      <w:r>
        <w:rPr>
          <w:rFonts w:ascii="Times New Roman" w:hAnsi="Times New Roman"/>
          <w:sz w:val="24"/>
          <w:szCs w:val="24"/>
        </w:rPr>
        <w:t>sou</w:t>
      </w:r>
      <w:r w:rsidRPr="002B761C">
        <w:rPr>
          <w:rFonts w:ascii="Times New Roman" w:hAnsi="Times New Roman"/>
          <w:sz w:val="24"/>
          <w:szCs w:val="24"/>
        </w:rPr>
        <w:t xml:space="preserve"> součástí </w:t>
      </w:r>
      <w:r>
        <w:rPr>
          <w:rFonts w:ascii="Times New Roman" w:hAnsi="Times New Roman"/>
          <w:sz w:val="24"/>
          <w:szCs w:val="24"/>
        </w:rPr>
        <w:t>r</w:t>
      </w:r>
      <w:r w:rsidRPr="002B761C">
        <w:rPr>
          <w:rFonts w:ascii="Times New Roman" w:hAnsi="Times New Roman"/>
          <w:sz w:val="24"/>
          <w:szCs w:val="24"/>
        </w:rPr>
        <w:t xml:space="preserve">ozhodnutí. </w:t>
      </w:r>
      <w:r w:rsidRPr="00135F56">
        <w:rPr>
          <w:rFonts w:ascii="Times New Roman" w:hAnsi="Times New Roman"/>
          <w:sz w:val="24"/>
          <w:szCs w:val="24"/>
        </w:rPr>
        <w:t xml:space="preserve">V případě porušení některého z ustanovení </w:t>
      </w:r>
      <w:r>
        <w:rPr>
          <w:rFonts w:ascii="Times New Roman" w:hAnsi="Times New Roman"/>
          <w:sz w:val="24"/>
          <w:szCs w:val="24"/>
        </w:rPr>
        <w:t>r</w:t>
      </w:r>
      <w:r w:rsidRPr="00135F56">
        <w:rPr>
          <w:rFonts w:ascii="Times New Roman" w:hAnsi="Times New Roman"/>
          <w:sz w:val="24"/>
          <w:szCs w:val="24"/>
        </w:rPr>
        <w:t>ozhodnutí</w:t>
      </w:r>
      <w:r>
        <w:rPr>
          <w:rFonts w:ascii="Times New Roman" w:hAnsi="Times New Roman"/>
          <w:sz w:val="24"/>
          <w:szCs w:val="24"/>
        </w:rPr>
        <w:t xml:space="preserve"> nebo </w:t>
      </w:r>
      <w:r w:rsidRPr="00EA0ED1">
        <w:rPr>
          <w:rFonts w:ascii="Times New Roman" w:hAnsi="Times New Roman"/>
          <w:sz w:val="24"/>
          <w:szCs w:val="24"/>
        </w:rPr>
        <w:t>v</w:t>
      </w:r>
      <w:r>
        <w:rPr>
          <w:rFonts w:ascii="Times New Roman" w:hAnsi="Times New Roman"/>
          <w:sz w:val="24"/>
          <w:szCs w:val="24"/>
        </w:rPr>
        <w:t> </w:t>
      </w:r>
      <w:r w:rsidRPr="00EA0ED1">
        <w:rPr>
          <w:rFonts w:ascii="Times New Roman" w:hAnsi="Times New Roman"/>
          <w:sz w:val="24"/>
          <w:szCs w:val="24"/>
        </w:rPr>
        <w:t>případě, kdy příjemce poruší povinnost stanovenou právn</w:t>
      </w:r>
      <w:r w:rsidRPr="00C41ADF">
        <w:rPr>
          <w:rFonts w:ascii="Times New Roman" w:hAnsi="Times New Roman"/>
          <w:sz w:val="24"/>
          <w:szCs w:val="24"/>
        </w:rPr>
        <w:t xml:space="preserve">ím předpisem, bude poskytovatel postupovat v souladu s § 14f zákona </w:t>
      </w:r>
      <w:r w:rsidRPr="00C41ADF">
        <w:rPr>
          <w:rFonts w:ascii="Times New Roman" w:hAnsi="Times New Roman"/>
          <w:sz w:val="24"/>
          <w:szCs w:val="24"/>
        </w:rPr>
        <w:br/>
        <w:t>o rozpočtových pravidlech. Dále lze uplatnit postup podle § 14e zákona o rozpočtových pravidlech a finanční prostředky nevyplatit</w:t>
      </w:r>
      <w:r w:rsidRPr="002B761C">
        <w:rPr>
          <w:rFonts w:ascii="Times New Roman" w:hAnsi="Times New Roman"/>
          <w:sz w:val="24"/>
          <w:szCs w:val="24"/>
        </w:rPr>
        <w:t>.</w:t>
      </w:r>
    </w:p>
    <w:p w14:paraId="681E562B" w14:textId="2164125A" w:rsidR="00182389" w:rsidRPr="00B90917" w:rsidRDefault="00182389" w:rsidP="00FC2E9C">
      <w:pPr>
        <w:spacing w:after="120" w:line="240" w:lineRule="auto"/>
        <w:jc w:val="both"/>
        <w:rPr>
          <w:rFonts w:ascii="Times New Roman" w:hAnsi="Times New Roman"/>
          <w:sz w:val="24"/>
          <w:szCs w:val="24"/>
        </w:rPr>
      </w:pPr>
      <w:r w:rsidRPr="00B90917">
        <w:rPr>
          <w:rFonts w:ascii="Times New Roman" w:hAnsi="Times New Roman"/>
          <w:sz w:val="24"/>
          <w:szCs w:val="24"/>
        </w:rPr>
        <w:t>Rozhodnutí</w:t>
      </w:r>
      <w:r w:rsidR="00A254BB">
        <w:rPr>
          <w:rFonts w:ascii="Times New Roman" w:hAnsi="Times New Roman"/>
          <w:sz w:val="24"/>
          <w:szCs w:val="24"/>
        </w:rPr>
        <w:t xml:space="preserve"> </w:t>
      </w:r>
      <w:r w:rsidRPr="00B90917">
        <w:rPr>
          <w:rFonts w:ascii="Times New Roman" w:hAnsi="Times New Roman"/>
          <w:sz w:val="24"/>
          <w:szCs w:val="24"/>
        </w:rPr>
        <w:t>nabývá právní moci oznámením.</w:t>
      </w:r>
    </w:p>
    <w:p w14:paraId="64F52FA1" w14:textId="5FDBAD68" w:rsidR="00C41ADF" w:rsidRDefault="00102178" w:rsidP="00FC2E9C">
      <w:pPr>
        <w:spacing w:after="120" w:line="240" w:lineRule="auto"/>
        <w:jc w:val="both"/>
        <w:rPr>
          <w:rFonts w:ascii="Times New Roman" w:hAnsi="Times New Roman"/>
          <w:sz w:val="24"/>
          <w:szCs w:val="24"/>
        </w:rPr>
      </w:pPr>
      <w:r w:rsidRPr="00102178">
        <w:rPr>
          <w:rFonts w:ascii="Times New Roman" w:hAnsi="Times New Roman"/>
          <w:sz w:val="24"/>
          <w:szCs w:val="24"/>
        </w:rPr>
        <w:t xml:space="preserve">V případě, že žadatel nedoloží podklady k rozhodnutí, poskytovatel řízení usnesením zastaví. </w:t>
      </w:r>
    </w:p>
    <w:p w14:paraId="21A5B699" w14:textId="22F00734" w:rsidR="0064113C" w:rsidRPr="00B90917" w:rsidRDefault="0064113C" w:rsidP="00FC2E9C">
      <w:pPr>
        <w:pStyle w:val="Odstavecseseznamem"/>
        <w:numPr>
          <w:ilvl w:val="0"/>
          <w:numId w:val="4"/>
        </w:numPr>
        <w:spacing w:after="120" w:line="240" w:lineRule="auto"/>
        <w:ind w:left="425" w:hanging="357"/>
        <w:jc w:val="both"/>
        <w:rPr>
          <w:rFonts w:ascii="Times New Roman" w:hAnsi="Times New Roman"/>
          <w:b/>
          <w:sz w:val="24"/>
          <w:szCs w:val="24"/>
        </w:rPr>
      </w:pPr>
      <w:r w:rsidRPr="00B90917">
        <w:rPr>
          <w:rFonts w:ascii="Times New Roman" w:hAnsi="Times New Roman"/>
          <w:b/>
          <w:sz w:val="24"/>
          <w:szCs w:val="24"/>
        </w:rPr>
        <w:t xml:space="preserve">Změna </w:t>
      </w:r>
      <w:r w:rsidR="006B5366">
        <w:rPr>
          <w:rFonts w:ascii="Times New Roman" w:hAnsi="Times New Roman"/>
          <w:b/>
          <w:sz w:val="24"/>
          <w:szCs w:val="24"/>
        </w:rPr>
        <w:t>r</w:t>
      </w:r>
      <w:r w:rsidRPr="00B90917">
        <w:rPr>
          <w:rFonts w:ascii="Times New Roman" w:hAnsi="Times New Roman"/>
          <w:b/>
          <w:sz w:val="24"/>
          <w:szCs w:val="24"/>
        </w:rPr>
        <w:t>ozhodnutí o poskytnutí dotace</w:t>
      </w:r>
    </w:p>
    <w:p w14:paraId="6D5ABEE8" w14:textId="591E5025" w:rsidR="0064113C" w:rsidRPr="00B90917" w:rsidRDefault="005A1A49" w:rsidP="00FC2E9C">
      <w:pPr>
        <w:spacing w:after="120" w:line="240" w:lineRule="auto"/>
        <w:jc w:val="both"/>
        <w:rPr>
          <w:rFonts w:ascii="Times New Roman" w:hAnsi="Times New Roman"/>
          <w:sz w:val="24"/>
          <w:szCs w:val="24"/>
        </w:rPr>
      </w:pPr>
      <w:r>
        <w:rPr>
          <w:rFonts w:ascii="Times New Roman" w:hAnsi="Times New Roman"/>
          <w:sz w:val="24"/>
          <w:szCs w:val="24"/>
        </w:rPr>
        <w:t>Příjemce</w:t>
      </w:r>
      <w:r w:rsidR="0064113C" w:rsidRPr="00B90917">
        <w:rPr>
          <w:rFonts w:ascii="Times New Roman" w:hAnsi="Times New Roman"/>
          <w:sz w:val="24"/>
          <w:szCs w:val="24"/>
        </w:rPr>
        <w:t xml:space="preserve"> je oprávněn požádat o změnu </w:t>
      </w:r>
      <w:r w:rsidR="00A254BB">
        <w:rPr>
          <w:rFonts w:ascii="Times New Roman" w:hAnsi="Times New Roman"/>
          <w:sz w:val="24"/>
          <w:szCs w:val="24"/>
        </w:rPr>
        <w:t>r</w:t>
      </w:r>
      <w:r w:rsidR="0064113C" w:rsidRPr="00B90917">
        <w:rPr>
          <w:rFonts w:ascii="Times New Roman" w:hAnsi="Times New Roman"/>
          <w:sz w:val="24"/>
          <w:szCs w:val="24"/>
        </w:rPr>
        <w:t>ozhodnutí pouze v souladu s</w:t>
      </w:r>
      <w:r w:rsidR="002F0A61">
        <w:rPr>
          <w:rFonts w:ascii="Times New Roman" w:hAnsi="Times New Roman"/>
          <w:sz w:val="24"/>
          <w:szCs w:val="24"/>
        </w:rPr>
        <w:t>e</w:t>
      </w:r>
      <w:r w:rsidR="0064113C" w:rsidRPr="00B90917">
        <w:rPr>
          <w:rFonts w:ascii="Times New Roman" w:hAnsi="Times New Roman"/>
          <w:sz w:val="24"/>
          <w:szCs w:val="24"/>
        </w:rPr>
        <w:t> </w:t>
      </w:r>
      <w:r w:rsidR="00F908BF" w:rsidRPr="00F908BF">
        <w:rPr>
          <w:rFonts w:ascii="Times New Roman" w:hAnsi="Times New Roman"/>
          <w:sz w:val="24"/>
          <w:szCs w:val="24"/>
        </w:rPr>
        <w:t>zákon</w:t>
      </w:r>
      <w:r w:rsidR="00F908BF">
        <w:rPr>
          <w:rFonts w:ascii="Times New Roman" w:hAnsi="Times New Roman"/>
          <w:sz w:val="24"/>
          <w:szCs w:val="24"/>
        </w:rPr>
        <w:t>em</w:t>
      </w:r>
      <w:r w:rsidR="00F908BF" w:rsidRPr="00F908BF">
        <w:rPr>
          <w:rFonts w:ascii="Times New Roman" w:hAnsi="Times New Roman"/>
          <w:sz w:val="24"/>
          <w:szCs w:val="24"/>
        </w:rPr>
        <w:t xml:space="preserve"> o rozpočtových pravidlech</w:t>
      </w:r>
      <w:r w:rsidR="0064113C" w:rsidRPr="00B90917">
        <w:rPr>
          <w:rFonts w:ascii="Times New Roman" w:hAnsi="Times New Roman"/>
          <w:sz w:val="24"/>
          <w:szCs w:val="24"/>
        </w:rPr>
        <w:t xml:space="preserve">. </w:t>
      </w:r>
    </w:p>
    <w:p w14:paraId="4D5AB461" w14:textId="721C3C71" w:rsidR="0064113C" w:rsidRDefault="0064113C" w:rsidP="00FC2E9C">
      <w:pPr>
        <w:spacing w:after="120" w:line="240" w:lineRule="auto"/>
        <w:jc w:val="both"/>
        <w:rPr>
          <w:rFonts w:ascii="Times New Roman" w:hAnsi="Times New Roman"/>
          <w:sz w:val="24"/>
          <w:szCs w:val="24"/>
        </w:rPr>
      </w:pPr>
      <w:bookmarkStart w:id="20" w:name="_Hlk79400541"/>
      <w:r w:rsidRPr="00B90917">
        <w:rPr>
          <w:rFonts w:ascii="Times New Roman" w:hAnsi="Times New Roman"/>
          <w:sz w:val="24"/>
          <w:szCs w:val="24"/>
        </w:rPr>
        <w:t>Změny v </w:t>
      </w:r>
      <w:r w:rsidR="00A254BB">
        <w:rPr>
          <w:rFonts w:ascii="Times New Roman" w:hAnsi="Times New Roman"/>
          <w:sz w:val="24"/>
          <w:szCs w:val="24"/>
        </w:rPr>
        <w:t>r</w:t>
      </w:r>
      <w:r w:rsidRPr="00B90917">
        <w:rPr>
          <w:rFonts w:ascii="Times New Roman" w:hAnsi="Times New Roman"/>
          <w:sz w:val="24"/>
          <w:szCs w:val="24"/>
        </w:rPr>
        <w:t>ozhodnutí lze na základě žádosti příjemce</w:t>
      </w:r>
      <w:r w:rsidR="002F0A61">
        <w:rPr>
          <w:rFonts w:ascii="Times New Roman" w:hAnsi="Times New Roman"/>
          <w:sz w:val="24"/>
          <w:szCs w:val="24"/>
        </w:rPr>
        <w:t xml:space="preserve"> </w:t>
      </w:r>
      <w:r w:rsidRPr="00B90917">
        <w:rPr>
          <w:rFonts w:ascii="Times New Roman" w:hAnsi="Times New Roman"/>
          <w:sz w:val="24"/>
          <w:szCs w:val="24"/>
        </w:rPr>
        <w:t xml:space="preserve">provést formou změnového </w:t>
      </w:r>
      <w:r w:rsidR="009A3D41" w:rsidRPr="00B90917">
        <w:rPr>
          <w:rFonts w:ascii="Times New Roman" w:hAnsi="Times New Roman"/>
          <w:sz w:val="24"/>
          <w:szCs w:val="24"/>
        </w:rPr>
        <w:t>řízení,</w:t>
      </w:r>
      <w:r w:rsidRPr="00B90917">
        <w:rPr>
          <w:rFonts w:ascii="Times New Roman" w:hAnsi="Times New Roman"/>
          <w:sz w:val="24"/>
          <w:szCs w:val="24"/>
        </w:rPr>
        <w:t xml:space="preserve"> a to pouze za podmínek stanovených v § 14o </w:t>
      </w:r>
      <w:r w:rsidR="00F908BF" w:rsidRPr="00F908BF">
        <w:rPr>
          <w:rFonts w:ascii="Times New Roman" w:hAnsi="Times New Roman"/>
          <w:sz w:val="24"/>
          <w:szCs w:val="24"/>
        </w:rPr>
        <w:t>zákon</w:t>
      </w:r>
      <w:r w:rsidR="002F0A61">
        <w:rPr>
          <w:rFonts w:ascii="Times New Roman" w:hAnsi="Times New Roman"/>
          <w:sz w:val="24"/>
          <w:szCs w:val="24"/>
        </w:rPr>
        <w:t>a</w:t>
      </w:r>
      <w:r w:rsidR="00F908BF" w:rsidRPr="00F908BF">
        <w:rPr>
          <w:rFonts w:ascii="Times New Roman" w:hAnsi="Times New Roman"/>
          <w:sz w:val="24"/>
          <w:szCs w:val="24"/>
        </w:rPr>
        <w:t xml:space="preserve"> o rozpočtových pravidlech</w:t>
      </w:r>
      <w:r w:rsidR="00E84254">
        <w:rPr>
          <w:rFonts w:ascii="Times New Roman" w:hAnsi="Times New Roman"/>
          <w:sz w:val="24"/>
          <w:szCs w:val="24"/>
        </w:rPr>
        <w:t>.</w:t>
      </w:r>
    </w:p>
    <w:bookmarkEnd w:id="20"/>
    <w:p w14:paraId="6181C02C" w14:textId="5950766F" w:rsidR="00821C0A" w:rsidRPr="00B90917" w:rsidRDefault="00821C0A" w:rsidP="00FC2E9C">
      <w:pPr>
        <w:spacing w:after="120" w:line="240" w:lineRule="auto"/>
        <w:jc w:val="both"/>
        <w:rPr>
          <w:rFonts w:ascii="Times New Roman" w:hAnsi="Times New Roman"/>
          <w:sz w:val="24"/>
          <w:szCs w:val="24"/>
        </w:rPr>
      </w:pPr>
      <w:r w:rsidRPr="0022600D">
        <w:rPr>
          <w:rFonts w:ascii="Times New Roman" w:hAnsi="Times New Roman"/>
          <w:sz w:val="24"/>
          <w:szCs w:val="24"/>
        </w:rPr>
        <w:t>Žádost o změnu Rozhodnutí musí být podána nejpozději do termínu realizace akce</w:t>
      </w:r>
      <w:r>
        <w:rPr>
          <w:rFonts w:ascii="Times New Roman" w:hAnsi="Times New Roman"/>
          <w:sz w:val="24"/>
          <w:szCs w:val="24"/>
        </w:rPr>
        <w:t>, který je stanoven v</w:t>
      </w:r>
      <w:r w:rsidR="002F0A61">
        <w:rPr>
          <w:rFonts w:ascii="Times New Roman" w:hAnsi="Times New Roman"/>
          <w:sz w:val="24"/>
          <w:szCs w:val="24"/>
        </w:rPr>
        <w:t> </w:t>
      </w:r>
      <w:r>
        <w:rPr>
          <w:rFonts w:ascii="Times New Roman" w:hAnsi="Times New Roman"/>
          <w:sz w:val="24"/>
          <w:szCs w:val="24"/>
        </w:rPr>
        <w:t>rozhodnutí</w:t>
      </w:r>
      <w:r w:rsidR="002F0A61">
        <w:rPr>
          <w:rFonts w:ascii="Times New Roman" w:hAnsi="Times New Roman"/>
          <w:sz w:val="24"/>
          <w:szCs w:val="24"/>
        </w:rPr>
        <w:t>.</w:t>
      </w:r>
    </w:p>
    <w:p w14:paraId="2BC6CEDF" w14:textId="76F8776A" w:rsidR="0064113C" w:rsidRPr="00B90917" w:rsidRDefault="0064113C" w:rsidP="00FC2E9C">
      <w:pPr>
        <w:spacing w:after="120" w:line="240" w:lineRule="auto"/>
        <w:jc w:val="both"/>
        <w:rPr>
          <w:rFonts w:ascii="Times New Roman" w:hAnsi="Times New Roman"/>
          <w:sz w:val="24"/>
          <w:szCs w:val="24"/>
        </w:rPr>
      </w:pPr>
      <w:r w:rsidRPr="00B90917">
        <w:rPr>
          <w:rFonts w:ascii="Times New Roman" w:hAnsi="Times New Roman"/>
          <w:sz w:val="24"/>
          <w:szCs w:val="24"/>
        </w:rPr>
        <w:t xml:space="preserve">V případě kladného posouzení žádosti vydá </w:t>
      </w:r>
      <w:r w:rsidR="00292170">
        <w:rPr>
          <w:rFonts w:ascii="Times New Roman" w:hAnsi="Times New Roman"/>
          <w:sz w:val="24"/>
          <w:szCs w:val="24"/>
        </w:rPr>
        <w:t>poskytovatel</w:t>
      </w:r>
      <w:r w:rsidRPr="00B90917">
        <w:rPr>
          <w:rFonts w:ascii="Times New Roman" w:hAnsi="Times New Roman"/>
          <w:sz w:val="24"/>
          <w:szCs w:val="24"/>
        </w:rPr>
        <w:t xml:space="preserve"> </w:t>
      </w:r>
      <w:r w:rsidR="00A254BB">
        <w:rPr>
          <w:rFonts w:ascii="Times New Roman" w:hAnsi="Times New Roman"/>
          <w:sz w:val="24"/>
          <w:szCs w:val="24"/>
        </w:rPr>
        <w:t>r</w:t>
      </w:r>
      <w:r w:rsidR="004D4DCB" w:rsidRPr="00135F56">
        <w:rPr>
          <w:rFonts w:ascii="Times New Roman" w:hAnsi="Times New Roman"/>
          <w:sz w:val="24"/>
          <w:szCs w:val="24"/>
        </w:rPr>
        <w:t xml:space="preserve">ozhodnutí o změně </w:t>
      </w:r>
      <w:r w:rsidR="00A254BB">
        <w:rPr>
          <w:rFonts w:ascii="Times New Roman" w:hAnsi="Times New Roman"/>
          <w:sz w:val="24"/>
          <w:szCs w:val="24"/>
        </w:rPr>
        <w:t>r</w:t>
      </w:r>
      <w:r w:rsidR="004D4DCB" w:rsidRPr="00135F56">
        <w:rPr>
          <w:rFonts w:ascii="Times New Roman" w:hAnsi="Times New Roman"/>
          <w:sz w:val="24"/>
          <w:szCs w:val="24"/>
        </w:rPr>
        <w:t>ozhodnutí</w:t>
      </w:r>
      <w:r w:rsidR="004D4DCB">
        <w:rPr>
          <w:rStyle w:val="Znakapoznpodarou"/>
          <w:rFonts w:ascii="Times New Roman" w:hAnsi="Times New Roman"/>
          <w:sz w:val="24"/>
          <w:szCs w:val="24"/>
        </w:rPr>
        <w:footnoteReference w:id="20"/>
      </w:r>
      <w:r w:rsidR="004D4DCB" w:rsidRPr="00135F56">
        <w:rPr>
          <w:rFonts w:ascii="Times New Roman" w:hAnsi="Times New Roman"/>
          <w:sz w:val="24"/>
          <w:szCs w:val="24"/>
        </w:rPr>
        <w:t>.</w:t>
      </w:r>
    </w:p>
    <w:p w14:paraId="04FB0E7E" w14:textId="77777777" w:rsidR="00A420C6" w:rsidRPr="00B90917" w:rsidRDefault="00A420C6" w:rsidP="00FC2E9C">
      <w:pPr>
        <w:pStyle w:val="Nadpis1"/>
        <w:keepLines w:val="0"/>
        <w:numPr>
          <w:ilvl w:val="0"/>
          <w:numId w:val="3"/>
        </w:numPr>
        <w:spacing w:before="360" w:after="120"/>
        <w:ind w:left="357" w:hanging="357"/>
      </w:pPr>
      <w:r w:rsidRPr="00641DA7">
        <w:rPr>
          <w:szCs w:val="20"/>
          <w:lang w:eastAsia="cs-CZ"/>
        </w:rPr>
        <w:t>Financování</w:t>
      </w:r>
      <w:r w:rsidRPr="00B90917">
        <w:t xml:space="preserve"> investičních akcí </w:t>
      </w:r>
    </w:p>
    <w:p w14:paraId="2E67A435" w14:textId="6AB1BE65" w:rsidR="00F35FB2" w:rsidRPr="00652516" w:rsidRDefault="00F57C83" w:rsidP="00FC2E9C">
      <w:pPr>
        <w:spacing w:after="120" w:line="240" w:lineRule="auto"/>
        <w:jc w:val="both"/>
        <w:rPr>
          <w:rFonts w:ascii="Times New Roman" w:hAnsi="Times New Roman"/>
          <w:sz w:val="24"/>
          <w:szCs w:val="24"/>
        </w:rPr>
      </w:pPr>
      <w:r w:rsidRPr="00652516">
        <w:rPr>
          <w:rFonts w:ascii="Times New Roman" w:hAnsi="Times New Roman"/>
          <w:sz w:val="24"/>
          <w:szCs w:val="24"/>
        </w:rPr>
        <w:t>Dotace bude převeden</w:t>
      </w:r>
      <w:r w:rsidR="00652516" w:rsidRPr="00652516">
        <w:rPr>
          <w:rFonts w:ascii="Times New Roman" w:hAnsi="Times New Roman"/>
          <w:sz w:val="24"/>
          <w:szCs w:val="24"/>
        </w:rPr>
        <w:t xml:space="preserve">a </w:t>
      </w:r>
      <w:r w:rsidRPr="00652516">
        <w:rPr>
          <w:rFonts w:ascii="Times New Roman" w:hAnsi="Times New Roman"/>
          <w:sz w:val="24"/>
          <w:szCs w:val="24"/>
        </w:rPr>
        <w:t xml:space="preserve">formou ex ante financování v souladu s Podmínkami pro poskytnutí dotace na účet </w:t>
      </w:r>
      <w:r w:rsidR="007610E2">
        <w:rPr>
          <w:rFonts w:ascii="Times New Roman" w:hAnsi="Times New Roman"/>
          <w:sz w:val="24"/>
          <w:szCs w:val="24"/>
        </w:rPr>
        <w:t>příjemce</w:t>
      </w:r>
      <w:r w:rsidR="002F0A61">
        <w:rPr>
          <w:rFonts w:ascii="Times New Roman" w:hAnsi="Times New Roman"/>
          <w:sz w:val="24"/>
          <w:szCs w:val="24"/>
        </w:rPr>
        <w:t xml:space="preserve"> </w:t>
      </w:r>
      <w:r w:rsidRPr="00652516">
        <w:rPr>
          <w:rFonts w:ascii="Times New Roman" w:hAnsi="Times New Roman"/>
          <w:sz w:val="24"/>
          <w:szCs w:val="24"/>
        </w:rPr>
        <w:t>uvedený v žádosti.</w:t>
      </w:r>
      <w:r w:rsidR="00E24C9A" w:rsidRPr="00652516">
        <w:rPr>
          <w:rFonts w:ascii="Times New Roman" w:hAnsi="Times New Roman"/>
          <w:sz w:val="24"/>
          <w:szCs w:val="24"/>
        </w:rPr>
        <w:t xml:space="preserve"> </w:t>
      </w:r>
      <w:r w:rsidR="00F17261">
        <w:rPr>
          <w:rFonts w:ascii="Times New Roman" w:hAnsi="Times New Roman"/>
          <w:sz w:val="24"/>
          <w:szCs w:val="24"/>
        </w:rPr>
        <w:t xml:space="preserve">Poskytovatel </w:t>
      </w:r>
      <w:r w:rsidR="00F17261" w:rsidRPr="00652516">
        <w:rPr>
          <w:rFonts w:ascii="Times New Roman" w:hAnsi="Times New Roman"/>
          <w:sz w:val="24"/>
          <w:szCs w:val="24"/>
        </w:rPr>
        <w:t>si</w:t>
      </w:r>
      <w:r w:rsidR="00CA225D" w:rsidRPr="00652516">
        <w:rPr>
          <w:rFonts w:ascii="Times New Roman" w:hAnsi="Times New Roman"/>
          <w:sz w:val="24"/>
          <w:szCs w:val="24"/>
        </w:rPr>
        <w:t xml:space="preserve"> vyhrazuje právo upravit harmonogram a platební kalendář dle možností státního rozpočtu.</w:t>
      </w:r>
      <w:r w:rsidR="00E24C9A" w:rsidRPr="00652516">
        <w:rPr>
          <w:rFonts w:ascii="Times New Roman" w:hAnsi="Times New Roman"/>
          <w:sz w:val="24"/>
          <w:szCs w:val="24"/>
        </w:rPr>
        <w:t xml:space="preserve"> </w:t>
      </w:r>
      <w:r w:rsidR="00411F00" w:rsidRPr="00652516">
        <w:rPr>
          <w:rFonts w:ascii="Times New Roman" w:hAnsi="Times New Roman"/>
          <w:sz w:val="24"/>
          <w:szCs w:val="24"/>
        </w:rPr>
        <w:t>Dotace bude převedena na základě písemné žádosti příjemce. Žádost musí obsahovat vyčíslení a</w:t>
      </w:r>
      <w:r w:rsidR="00182389">
        <w:rPr>
          <w:rFonts w:ascii="Times New Roman" w:hAnsi="Times New Roman"/>
          <w:sz w:val="24"/>
          <w:szCs w:val="24"/>
        </w:rPr>
        <w:t> </w:t>
      </w:r>
      <w:r w:rsidR="00411F00" w:rsidRPr="00652516">
        <w:rPr>
          <w:rFonts w:ascii="Times New Roman" w:hAnsi="Times New Roman"/>
          <w:sz w:val="24"/>
          <w:szCs w:val="24"/>
        </w:rPr>
        <w:t>doložení přesné požadované částky dotace (v rozdělení na investiční a neinvestiční výdaje). Součástí žádosti bude kopie platné oboustranně podepsané</w:t>
      </w:r>
      <w:r w:rsidR="00E50EA0">
        <w:rPr>
          <w:rFonts w:ascii="Times New Roman" w:hAnsi="Times New Roman"/>
          <w:sz w:val="24"/>
          <w:szCs w:val="24"/>
        </w:rPr>
        <w:t xml:space="preserve"> smlouvy.</w:t>
      </w:r>
    </w:p>
    <w:p w14:paraId="54EB02E0" w14:textId="70A9C40B" w:rsidR="006C6904" w:rsidRDefault="00F35FB2" w:rsidP="00FC2E9C">
      <w:pPr>
        <w:spacing w:after="120" w:line="240" w:lineRule="auto"/>
        <w:jc w:val="both"/>
        <w:rPr>
          <w:rFonts w:ascii="Times New Roman" w:hAnsi="Times New Roman"/>
          <w:sz w:val="24"/>
          <w:szCs w:val="24"/>
        </w:rPr>
      </w:pPr>
      <w:r w:rsidRPr="00652516">
        <w:rPr>
          <w:rFonts w:ascii="Times New Roman" w:hAnsi="Times New Roman"/>
          <w:sz w:val="24"/>
          <w:szCs w:val="24"/>
        </w:rPr>
        <w:t>Dotace bude převedena na účet příjemce</w:t>
      </w:r>
      <w:r w:rsidR="002F0A61">
        <w:rPr>
          <w:rFonts w:ascii="Times New Roman" w:hAnsi="Times New Roman"/>
          <w:sz w:val="24"/>
          <w:szCs w:val="24"/>
        </w:rPr>
        <w:t xml:space="preserve"> </w:t>
      </w:r>
      <w:r w:rsidRPr="00652516">
        <w:rPr>
          <w:rFonts w:ascii="Times New Roman" w:hAnsi="Times New Roman"/>
          <w:sz w:val="24"/>
          <w:szCs w:val="24"/>
        </w:rPr>
        <w:t>zřízeného u České národní banky (dále jen “ČNB“). Příjemce</w:t>
      </w:r>
      <w:r w:rsidR="002F0A61">
        <w:rPr>
          <w:rFonts w:ascii="Times New Roman" w:hAnsi="Times New Roman"/>
          <w:sz w:val="24"/>
          <w:szCs w:val="24"/>
        </w:rPr>
        <w:t xml:space="preserve"> </w:t>
      </w:r>
      <w:r w:rsidRPr="00652516">
        <w:rPr>
          <w:rFonts w:ascii="Times New Roman" w:hAnsi="Times New Roman"/>
          <w:sz w:val="24"/>
          <w:szCs w:val="24"/>
        </w:rPr>
        <w:t>může hradit jednotlivé faktury související s akcí z účtu u ČNB, na který byla dotace převedena, případně může prostředky dotace převést na svůj běžný účet, ze kterého bude realizovat financování akce.</w:t>
      </w:r>
    </w:p>
    <w:p w14:paraId="620514E5" w14:textId="57A3B0EF" w:rsidR="00327AA2" w:rsidRDefault="00FA4EF4" w:rsidP="00FC2E9C">
      <w:pPr>
        <w:spacing w:after="120" w:line="240" w:lineRule="auto"/>
        <w:jc w:val="both"/>
        <w:rPr>
          <w:rFonts w:ascii="Times New Roman" w:hAnsi="Times New Roman"/>
          <w:sz w:val="24"/>
          <w:szCs w:val="24"/>
          <w:lang w:eastAsia="cs-CZ"/>
        </w:rPr>
      </w:pPr>
      <w:r w:rsidRPr="00FA4EF4">
        <w:rPr>
          <w:rFonts w:ascii="Times New Roman" w:hAnsi="Times New Roman"/>
          <w:sz w:val="24"/>
          <w:szCs w:val="24"/>
          <w:lang w:eastAsia="cs-CZ"/>
        </w:rPr>
        <w:t>Termín ukončení financování akce je termín Závěrečného vyhodnocení akce dle rozhodnutí. Finanční prostředky dotace musí být převedeny z účtu příjemce dotace nejpozději v den Závěrečného vyhodnocení akce. Práce, služby a dodávky uhrazené později se stávají neuznatelnými výdaji a nelze je hradit z dotace.</w:t>
      </w:r>
    </w:p>
    <w:p w14:paraId="224F9E29" w14:textId="637349C2" w:rsidR="00327AA2" w:rsidRDefault="00327AA2" w:rsidP="00FC2E9C">
      <w:pPr>
        <w:spacing w:after="120" w:line="240" w:lineRule="auto"/>
        <w:jc w:val="both"/>
        <w:rPr>
          <w:rFonts w:ascii="Times New Roman" w:hAnsi="Times New Roman"/>
          <w:sz w:val="24"/>
          <w:szCs w:val="24"/>
          <w:lang w:eastAsia="cs-CZ"/>
        </w:rPr>
      </w:pPr>
    </w:p>
    <w:p w14:paraId="58E18086" w14:textId="77777777" w:rsidR="00327AA2" w:rsidRPr="00C41ADF" w:rsidRDefault="00327AA2" w:rsidP="00FC2E9C">
      <w:pPr>
        <w:spacing w:after="120" w:line="240" w:lineRule="auto"/>
        <w:jc w:val="both"/>
        <w:rPr>
          <w:rFonts w:ascii="Times New Roman" w:hAnsi="Times New Roman"/>
          <w:sz w:val="24"/>
          <w:szCs w:val="24"/>
          <w:lang w:eastAsia="cs-CZ"/>
        </w:rPr>
      </w:pPr>
    </w:p>
    <w:p w14:paraId="53AB0569" w14:textId="77777777" w:rsidR="0065072F" w:rsidRPr="00442DF3" w:rsidRDefault="0065072F" w:rsidP="00FC2E9C">
      <w:pPr>
        <w:pStyle w:val="Nadpis1"/>
        <w:keepLines w:val="0"/>
        <w:numPr>
          <w:ilvl w:val="0"/>
          <w:numId w:val="3"/>
        </w:numPr>
        <w:spacing w:before="360" w:after="120"/>
        <w:ind w:left="357" w:hanging="357"/>
        <w:rPr>
          <w:szCs w:val="20"/>
          <w:lang w:eastAsia="cs-CZ"/>
        </w:rPr>
      </w:pPr>
      <w:r w:rsidRPr="00442DF3">
        <w:rPr>
          <w:szCs w:val="20"/>
          <w:lang w:eastAsia="cs-CZ"/>
        </w:rPr>
        <w:lastRenderedPageBreak/>
        <w:t>Kontrola použití dotace</w:t>
      </w:r>
    </w:p>
    <w:p w14:paraId="62FB6D5A" w14:textId="025C782B" w:rsidR="0065072F" w:rsidRPr="00C41ADF" w:rsidRDefault="0065072F" w:rsidP="00FC2E9C">
      <w:pPr>
        <w:spacing w:after="0" w:line="240" w:lineRule="auto"/>
        <w:jc w:val="both"/>
        <w:rPr>
          <w:rFonts w:ascii="Times New Roman" w:hAnsi="Times New Roman"/>
          <w:sz w:val="24"/>
          <w:szCs w:val="24"/>
        </w:rPr>
      </w:pPr>
      <w:r w:rsidRPr="00C41ADF">
        <w:rPr>
          <w:rFonts w:ascii="Times New Roman" w:hAnsi="Times New Roman"/>
          <w:sz w:val="24"/>
          <w:szCs w:val="24"/>
        </w:rPr>
        <w:t xml:space="preserve">Po ukončení realizace akce předloží příjemce v souladu s </w:t>
      </w:r>
      <w:r w:rsidR="002F0A61">
        <w:rPr>
          <w:rFonts w:ascii="Times New Roman" w:hAnsi="Times New Roman"/>
          <w:sz w:val="24"/>
          <w:szCs w:val="24"/>
        </w:rPr>
        <w:t>r</w:t>
      </w:r>
      <w:r w:rsidRPr="00C41ADF">
        <w:rPr>
          <w:rFonts w:ascii="Times New Roman" w:hAnsi="Times New Roman"/>
          <w:sz w:val="24"/>
          <w:szCs w:val="24"/>
        </w:rPr>
        <w:t>ozhodnutím poskytovateli</w:t>
      </w:r>
      <w:r w:rsidR="002F0A61">
        <w:rPr>
          <w:rFonts w:ascii="Times New Roman" w:hAnsi="Times New Roman"/>
          <w:sz w:val="24"/>
          <w:szCs w:val="24"/>
        </w:rPr>
        <w:t xml:space="preserve"> </w:t>
      </w:r>
      <w:r w:rsidRPr="00C41ADF">
        <w:rPr>
          <w:rFonts w:ascii="Times New Roman" w:hAnsi="Times New Roman"/>
          <w:sz w:val="24"/>
          <w:szCs w:val="24"/>
        </w:rPr>
        <w:t>dokumenty k závěrečnému vyhodnocení akce. Postup provádění závěrečného vyhodnocení akce je řešen samostatným pokynem, který bude zveřejněn společně s výzvou. Poskytovatel</w:t>
      </w:r>
      <w:r w:rsidR="002F0A61">
        <w:rPr>
          <w:rFonts w:ascii="Times New Roman" w:hAnsi="Times New Roman"/>
          <w:sz w:val="24"/>
          <w:szCs w:val="24"/>
        </w:rPr>
        <w:t xml:space="preserve"> </w:t>
      </w:r>
      <w:r w:rsidRPr="00C41ADF">
        <w:rPr>
          <w:rFonts w:ascii="Times New Roman" w:hAnsi="Times New Roman"/>
          <w:sz w:val="24"/>
          <w:szCs w:val="24"/>
        </w:rPr>
        <w:t>následně provede kontrolu směrem k ověření použití dotace.</w:t>
      </w:r>
    </w:p>
    <w:p w14:paraId="629F0F3A" w14:textId="77777777" w:rsidR="0065072F" w:rsidRPr="00C41ADF" w:rsidRDefault="0065072F" w:rsidP="00FC2E9C">
      <w:pPr>
        <w:spacing w:after="0" w:line="240" w:lineRule="auto"/>
        <w:jc w:val="both"/>
        <w:rPr>
          <w:rFonts w:ascii="Times New Roman" w:hAnsi="Times New Roman"/>
          <w:sz w:val="24"/>
          <w:szCs w:val="24"/>
        </w:rPr>
      </w:pPr>
    </w:p>
    <w:p w14:paraId="0A662E85" w14:textId="60AF2E50" w:rsidR="0065072F" w:rsidRPr="006C6904" w:rsidRDefault="0065072F" w:rsidP="00FC2E9C">
      <w:pPr>
        <w:spacing w:after="120" w:line="240" w:lineRule="auto"/>
        <w:jc w:val="both"/>
        <w:rPr>
          <w:rFonts w:ascii="Times New Roman" w:hAnsi="Times New Roman"/>
          <w:sz w:val="24"/>
          <w:szCs w:val="24"/>
        </w:rPr>
      </w:pPr>
      <w:r w:rsidRPr="00C41ADF">
        <w:rPr>
          <w:rFonts w:ascii="Times New Roman" w:hAnsi="Times New Roman"/>
          <w:sz w:val="24"/>
          <w:szCs w:val="24"/>
        </w:rPr>
        <w:t>Provádění kontrolní činnosti, tj. především kontrolní metody, kontrolní postupy a vzájemné vztahy kontrolních orgánů a kontrolovaných organizačních složek státu je upraveno právními a vnitřními předpisy o finanční kontrole a jejím výkonu, jedná se především o veřejnosprávní kontrolu příjemce při čerpání veřejných prostředků, zejména dodržení podmínek stanovených v</w:t>
      </w:r>
      <w:r w:rsidR="002F0A61">
        <w:rPr>
          <w:rFonts w:ascii="Times New Roman" w:hAnsi="Times New Roman"/>
          <w:sz w:val="24"/>
          <w:szCs w:val="24"/>
        </w:rPr>
        <w:t> r</w:t>
      </w:r>
      <w:r w:rsidRPr="00C41ADF">
        <w:rPr>
          <w:rFonts w:ascii="Times New Roman" w:hAnsi="Times New Roman"/>
          <w:sz w:val="24"/>
          <w:szCs w:val="24"/>
        </w:rPr>
        <w:t>ozhodnut</w:t>
      </w:r>
      <w:r w:rsidR="002F0A61">
        <w:rPr>
          <w:rFonts w:ascii="Times New Roman" w:hAnsi="Times New Roman"/>
          <w:sz w:val="24"/>
          <w:szCs w:val="24"/>
        </w:rPr>
        <w:t>í.</w:t>
      </w:r>
    </w:p>
    <w:p w14:paraId="558D6067" w14:textId="75870573" w:rsidR="00A420C6" w:rsidRPr="00652516" w:rsidRDefault="00A420C6" w:rsidP="00FC2E9C">
      <w:pPr>
        <w:pStyle w:val="Nadpis1"/>
        <w:keepLines w:val="0"/>
        <w:numPr>
          <w:ilvl w:val="0"/>
          <w:numId w:val="3"/>
        </w:numPr>
        <w:spacing w:before="360" w:after="120"/>
        <w:ind w:left="357" w:hanging="357"/>
        <w:rPr>
          <w:szCs w:val="20"/>
          <w:lang w:eastAsia="cs-CZ"/>
        </w:rPr>
      </w:pPr>
      <w:r w:rsidRPr="00652516">
        <w:rPr>
          <w:szCs w:val="20"/>
          <w:lang w:eastAsia="cs-CZ"/>
        </w:rPr>
        <w:t>Přílohy</w:t>
      </w:r>
    </w:p>
    <w:p w14:paraId="2BB820CB" w14:textId="45FA03CD" w:rsidR="00652516" w:rsidRPr="00652516" w:rsidRDefault="00652516" w:rsidP="00FC2E9C">
      <w:pPr>
        <w:numPr>
          <w:ilvl w:val="0"/>
          <w:numId w:val="29"/>
        </w:numPr>
        <w:spacing w:after="120" w:line="240" w:lineRule="auto"/>
        <w:ind w:hanging="357"/>
        <w:jc w:val="both"/>
        <w:rPr>
          <w:rFonts w:ascii="Times New Roman" w:eastAsiaTheme="minorHAnsi" w:hAnsi="Times New Roman"/>
          <w:sz w:val="24"/>
          <w:szCs w:val="24"/>
        </w:rPr>
      </w:pPr>
      <w:r w:rsidRPr="00652516">
        <w:rPr>
          <w:rFonts w:ascii="Times New Roman" w:eastAsiaTheme="minorHAnsi" w:hAnsi="Times New Roman"/>
          <w:sz w:val="24"/>
          <w:szCs w:val="24"/>
        </w:rPr>
        <w:t xml:space="preserve">Příloha č. </w:t>
      </w:r>
      <w:r>
        <w:rPr>
          <w:rFonts w:ascii="Times New Roman" w:eastAsiaTheme="minorHAnsi" w:hAnsi="Times New Roman"/>
          <w:sz w:val="24"/>
          <w:szCs w:val="24"/>
        </w:rPr>
        <w:t>1</w:t>
      </w:r>
      <w:r w:rsidRPr="00652516">
        <w:rPr>
          <w:rFonts w:ascii="Times New Roman" w:eastAsiaTheme="minorHAnsi" w:hAnsi="Times New Roman"/>
          <w:sz w:val="24"/>
          <w:szCs w:val="24"/>
        </w:rPr>
        <w:t xml:space="preserve"> výzvy –</w:t>
      </w:r>
      <w:r w:rsidR="00CD448D">
        <w:rPr>
          <w:rFonts w:ascii="Times New Roman" w:eastAsiaTheme="minorHAnsi" w:hAnsi="Times New Roman"/>
          <w:sz w:val="24"/>
          <w:szCs w:val="24"/>
        </w:rPr>
        <w:t xml:space="preserve"> </w:t>
      </w:r>
      <w:r w:rsidR="00CD448D" w:rsidRPr="00F50ABF">
        <w:rPr>
          <w:rFonts w:ascii="Times New Roman" w:hAnsi="Times New Roman"/>
          <w:sz w:val="24"/>
          <w:szCs w:val="24"/>
        </w:rPr>
        <w:t>formulář Žádosti o poskytnutí dotace</w:t>
      </w:r>
    </w:p>
    <w:p w14:paraId="51CEC943" w14:textId="11359917" w:rsidR="00652516" w:rsidRPr="006B5366" w:rsidRDefault="00652516" w:rsidP="00FC2E9C">
      <w:pPr>
        <w:numPr>
          <w:ilvl w:val="0"/>
          <w:numId w:val="29"/>
        </w:numPr>
        <w:spacing w:after="120" w:line="240" w:lineRule="auto"/>
        <w:ind w:hanging="357"/>
        <w:jc w:val="both"/>
        <w:rPr>
          <w:rFonts w:ascii="Times New Roman" w:eastAsiaTheme="minorHAnsi" w:hAnsi="Times New Roman"/>
          <w:sz w:val="24"/>
          <w:szCs w:val="24"/>
        </w:rPr>
      </w:pPr>
      <w:r w:rsidRPr="00652516">
        <w:rPr>
          <w:rFonts w:ascii="Times New Roman" w:eastAsiaTheme="minorHAnsi" w:hAnsi="Times New Roman"/>
          <w:sz w:val="24"/>
          <w:szCs w:val="24"/>
        </w:rPr>
        <w:t xml:space="preserve">Příloha č. </w:t>
      </w:r>
      <w:r>
        <w:rPr>
          <w:rFonts w:ascii="Times New Roman" w:eastAsiaTheme="minorHAnsi" w:hAnsi="Times New Roman"/>
          <w:sz w:val="24"/>
          <w:szCs w:val="24"/>
        </w:rPr>
        <w:t>2</w:t>
      </w:r>
      <w:r w:rsidRPr="00652516">
        <w:rPr>
          <w:rFonts w:ascii="Times New Roman" w:eastAsiaTheme="minorHAnsi" w:hAnsi="Times New Roman"/>
          <w:sz w:val="24"/>
          <w:szCs w:val="24"/>
        </w:rPr>
        <w:t xml:space="preserve"> výzva – </w:t>
      </w:r>
      <w:r w:rsidR="00CD448D">
        <w:rPr>
          <w:rFonts w:ascii="Times New Roman" w:hAnsi="Times New Roman"/>
          <w:sz w:val="24"/>
          <w:szCs w:val="24"/>
        </w:rPr>
        <w:t xml:space="preserve">vzor </w:t>
      </w:r>
      <w:r w:rsidR="00CD448D" w:rsidRPr="004816A9">
        <w:rPr>
          <w:rFonts w:ascii="Times New Roman" w:hAnsi="Times New Roman"/>
          <w:sz w:val="24"/>
          <w:szCs w:val="24"/>
        </w:rPr>
        <w:t>Investičního záměru</w:t>
      </w:r>
    </w:p>
    <w:p w14:paraId="11471346" w14:textId="2ED276C9" w:rsidR="00CD448D" w:rsidRPr="00CD448D" w:rsidRDefault="00652516" w:rsidP="00FC2E9C">
      <w:pPr>
        <w:numPr>
          <w:ilvl w:val="0"/>
          <w:numId w:val="29"/>
        </w:numPr>
        <w:spacing w:after="120" w:line="240" w:lineRule="auto"/>
        <w:ind w:hanging="357"/>
        <w:jc w:val="both"/>
        <w:rPr>
          <w:rFonts w:ascii="Times New Roman" w:eastAsiaTheme="minorHAnsi" w:hAnsi="Times New Roman"/>
          <w:sz w:val="24"/>
          <w:szCs w:val="24"/>
        </w:rPr>
      </w:pPr>
      <w:r w:rsidRPr="006B5366">
        <w:rPr>
          <w:rFonts w:ascii="Times New Roman" w:eastAsiaTheme="minorHAnsi" w:hAnsi="Times New Roman"/>
          <w:sz w:val="24"/>
          <w:szCs w:val="24"/>
        </w:rPr>
        <w:t xml:space="preserve">Příloha č. 3 výzvy – </w:t>
      </w:r>
      <w:r w:rsidR="00CD448D">
        <w:rPr>
          <w:rFonts w:ascii="Times New Roman" w:hAnsi="Times New Roman"/>
          <w:sz w:val="24"/>
          <w:szCs w:val="24"/>
        </w:rPr>
        <w:t>v</w:t>
      </w:r>
      <w:r w:rsidR="00CD448D" w:rsidRPr="00F138C2">
        <w:rPr>
          <w:rFonts w:ascii="Times New Roman" w:hAnsi="Times New Roman"/>
          <w:sz w:val="24"/>
          <w:szCs w:val="24"/>
        </w:rPr>
        <w:t xml:space="preserve">zor </w:t>
      </w:r>
      <w:r w:rsidR="00CD448D" w:rsidRPr="004816A9">
        <w:rPr>
          <w:rFonts w:ascii="Times New Roman" w:hAnsi="Times New Roman"/>
          <w:sz w:val="24"/>
          <w:szCs w:val="24"/>
        </w:rPr>
        <w:t>Podmínek pro poskytnutí dotace</w:t>
      </w:r>
    </w:p>
    <w:sectPr w:rsidR="00CD448D" w:rsidRPr="00CD448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75FE1" w14:textId="77777777" w:rsidR="00816E4D" w:rsidRDefault="00816E4D" w:rsidP="00D102AE">
      <w:pPr>
        <w:spacing w:after="0" w:line="240" w:lineRule="auto"/>
      </w:pPr>
      <w:r>
        <w:separator/>
      </w:r>
    </w:p>
  </w:endnote>
  <w:endnote w:type="continuationSeparator" w:id="0">
    <w:p w14:paraId="77D6AB11" w14:textId="77777777" w:rsidR="00816E4D" w:rsidRDefault="00816E4D" w:rsidP="00D1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793309"/>
      <w:docPartObj>
        <w:docPartGallery w:val="Page Numbers (Bottom of Page)"/>
        <w:docPartUnique/>
      </w:docPartObj>
    </w:sdtPr>
    <w:sdtEndPr/>
    <w:sdtContent>
      <w:p w14:paraId="7EBF16C3" w14:textId="77777777" w:rsidR="00C55BB4" w:rsidRDefault="00C55BB4">
        <w:pPr>
          <w:pStyle w:val="Zpat"/>
          <w:jc w:val="right"/>
        </w:pPr>
        <w:r>
          <w:fldChar w:fldCharType="begin"/>
        </w:r>
        <w:r>
          <w:instrText>PAGE   \* MERGEFORMAT</w:instrText>
        </w:r>
        <w:r>
          <w:fldChar w:fldCharType="separate"/>
        </w:r>
        <w:r>
          <w:rPr>
            <w:noProof/>
          </w:rPr>
          <w:t>8</w:t>
        </w:r>
        <w:r>
          <w:fldChar w:fldCharType="end"/>
        </w:r>
      </w:p>
    </w:sdtContent>
  </w:sdt>
  <w:p w14:paraId="03D92058" w14:textId="77777777" w:rsidR="00C55BB4" w:rsidRDefault="00C55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187E6" w14:textId="77777777" w:rsidR="00816E4D" w:rsidRDefault="00816E4D" w:rsidP="00D102AE">
      <w:pPr>
        <w:spacing w:after="0" w:line="240" w:lineRule="auto"/>
      </w:pPr>
      <w:r>
        <w:separator/>
      </w:r>
    </w:p>
  </w:footnote>
  <w:footnote w:type="continuationSeparator" w:id="0">
    <w:p w14:paraId="7FCFC2E0" w14:textId="77777777" w:rsidR="00816E4D" w:rsidRDefault="00816E4D" w:rsidP="00D102AE">
      <w:pPr>
        <w:spacing w:after="0" w:line="240" w:lineRule="auto"/>
      </w:pPr>
      <w:r>
        <w:continuationSeparator/>
      </w:r>
    </w:p>
  </w:footnote>
  <w:footnote w:id="1">
    <w:p w14:paraId="1729F961" w14:textId="77777777" w:rsidR="00C55BB4" w:rsidRDefault="00C55BB4" w:rsidP="00782C6E">
      <w:pPr>
        <w:pStyle w:val="Textpoznpodarou"/>
        <w:jc w:val="both"/>
      </w:pPr>
      <w:r>
        <w:rPr>
          <w:rStyle w:val="Znakapoznpodarou"/>
        </w:rPr>
        <w:footnoteRef/>
      </w:r>
      <w:r>
        <w:t xml:space="preserve"> Dokumentace programu byla schválena</w:t>
      </w:r>
      <w:r w:rsidRPr="00391663">
        <w:t xml:space="preserve"> usnesením vlády České republiky č. </w:t>
      </w:r>
      <w:r>
        <w:t>642</w:t>
      </w:r>
      <w:r w:rsidRPr="00391663">
        <w:t xml:space="preserve"> ze dne </w:t>
      </w:r>
      <w:r>
        <w:t>19. 7. 2021</w:t>
      </w:r>
      <w:r w:rsidRPr="00391663">
        <w:t>.</w:t>
      </w:r>
    </w:p>
  </w:footnote>
  <w:footnote w:id="2">
    <w:p w14:paraId="4050C2F3" w14:textId="77777777" w:rsidR="00C55BB4" w:rsidRPr="00565619" w:rsidRDefault="00C55BB4" w:rsidP="00782C6E">
      <w:pPr>
        <w:pStyle w:val="Textpoznpodarou"/>
        <w:jc w:val="both"/>
      </w:pPr>
      <w:r>
        <w:rPr>
          <w:rStyle w:val="Znakapoznpodarou"/>
        </w:rPr>
        <w:footnoteRef/>
      </w:r>
      <w:r>
        <w:t xml:space="preserve"> Text dokumentace programu a jednotlivých podprogramů je zveřejněn na webových stránkách Ministerstva školství, mládeže a tělovýchovy </w:t>
      </w:r>
      <w:r w:rsidRPr="00681FAA">
        <w:rPr>
          <w:rStyle w:val="Hypertextovodkaz"/>
          <w:color w:val="auto"/>
        </w:rPr>
        <w:t>https://www.msmt.cz/vzdelavani/zakladni-vzdelavani/novy-investicni-dotacni-program-s-nazvem-133-340-podpora</w:t>
      </w:r>
    </w:p>
  </w:footnote>
  <w:footnote w:id="3">
    <w:p w14:paraId="7553AD68" w14:textId="52A450D3" w:rsidR="00C55BB4" w:rsidRPr="00E606E3" w:rsidRDefault="00C55BB4" w:rsidP="00782C6E">
      <w:pPr>
        <w:pStyle w:val="Textpoznpodarou"/>
        <w:jc w:val="both"/>
        <w:rPr>
          <w:sz w:val="18"/>
          <w:szCs w:val="18"/>
        </w:rPr>
      </w:pPr>
      <w:r w:rsidRPr="00E606E3">
        <w:rPr>
          <w:rStyle w:val="Znakapoznpodarou"/>
          <w:sz w:val="18"/>
          <w:szCs w:val="18"/>
        </w:rPr>
        <w:footnoteRef/>
      </w:r>
      <w:r w:rsidRPr="00E606E3">
        <w:rPr>
          <w:sz w:val="18"/>
          <w:szCs w:val="18"/>
        </w:rPr>
        <w:t xml:space="preserve"> </w:t>
      </w:r>
      <w:r w:rsidRPr="00E606E3">
        <w:rPr>
          <w:rFonts w:cs="Times New Roman"/>
          <w:sz w:val="18"/>
          <w:szCs w:val="18"/>
        </w:rPr>
        <w:t xml:space="preserve">Investiční záměr dle § 12 </w:t>
      </w:r>
      <w:r w:rsidR="005B01C5" w:rsidRPr="005B01C5">
        <w:rPr>
          <w:rFonts w:cs="Times New Roman"/>
          <w:sz w:val="18"/>
          <w:szCs w:val="18"/>
        </w:rPr>
        <w:t>zákon</w:t>
      </w:r>
      <w:r w:rsidR="005B01C5">
        <w:rPr>
          <w:rFonts w:cs="Times New Roman"/>
          <w:sz w:val="18"/>
          <w:szCs w:val="18"/>
        </w:rPr>
        <w:t>a</w:t>
      </w:r>
      <w:r w:rsidR="005B01C5" w:rsidRPr="005B01C5">
        <w:rPr>
          <w:rFonts w:cs="Times New Roman"/>
          <w:sz w:val="18"/>
          <w:szCs w:val="18"/>
        </w:rPr>
        <w:t xml:space="preserve"> o rozpočtových pravidlech</w:t>
      </w:r>
      <w:r w:rsidRPr="00E606E3">
        <w:rPr>
          <w:rFonts w:cs="Times New Roman"/>
          <w:sz w:val="18"/>
          <w:szCs w:val="18"/>
        </w:rPr>
        <w:t>, obsahuje věcné, časové a finanční určení akce, technicko</w:t>
      </w:r>
      <w:r>
        <w:rPr>
          <w:rFonts w:cs="Times New Roman"/>
          <w:sz w:val="18"/>
          <w:szCs w:val="18"/>
        </w:rPr>
        <w:t>-</w:t>
      </w:r>
      <w:r w:rsidRPr="00E606E3">
        <w:rPr>
          <w:rFonts w:cs="Times New Roman"/>
          <w:sz w:val="18"/>
          <w:szCs w:val="18"/>
        </w:rPr>
        <w:t>ekonomické zdůvodnění a vyjádření efektivnosti vložených prostředků spolu se specifikací požadavků na zabezpečení provozu budované nebo obnovované kapacity. Je nezbytným podkladem pro registraci akce v informačním systému EDS. Finanční určení akce v investičním záměru vychází ze struktury bilance potřeb a zdrojů v informačním systému EDS, která může být jak investiční, tak neinvestiční.</w:t>
      </w:r>
    </w:p>
  </w:footnote>
  <w:footnote w:id="4">
    <w:p w14:paraId="26305369" w14:textId="77777777" w:rsidR="00C55BB4" w:rsidRPr="00977928" w:rsidRDefault="00C55BB4" w:rsidP="00782C6E">
      <w:pPr>
        <w:pStyle w:val="Textpoznpodarou"/>
        <w:jc w:val="both"/>
        <w:rPr>
          <w:sz w:val="18"/>
          <w:szCs w:val="18"/>
        </w:rPr>
      </w:pPr>
      <w:r w:rsidRPr="00977928">
        <w:rPr>
          <w:rStyle w:val="Znakapoznpodarou"/>
          <w:sz w:val="18"/>
          <w:szCs w:val="18"/>
        </w:rPr>
        <w:footnoteRef/>
      </w:r>
      <w:r w:rsidRPr="00977928">
        <w:rPr>
          <w:sz w:val="18"/>
          <w:szCs w:val="18"/>
        </w:rPr>
        <w:t xml:space="preserve"> </w:t>
      </w:r>
      <w:r w:rsidRPr="009B2E43">
        <w:rPr>
          <w:sz w:val="18"/>
          <w:szCs w:val="18"/>
        </w:rPr>
        <w:t>Pojem „kapacita“ školy označuje nejvyšší povolený počet žáků ve škole, včetně jejich odloučených pracovišť, lůžek, stravovaných</w:t>
      </w:r>
      <w:r>
        <w:rPr>
          <w:sz w:val="18"/>
          <w:szCs w:val="18"/>
        </w:rPr>
        <w:t xml:space="preserve"> provozů</w:t>
      </w:r>
      <w:r w:rsidRPr="009B2E43">
        <w:rPr>
          <w:sz w:val="18"/>
          <w:szCs w:val="18"/>
        </w:rPr>
        <w:t>, tříd, skupin nebo jiných obdobných jednotek, uvedený v rozhodnutí o zápisu do rejstříku škol a školských zařízení (dále také „Povolený počet žáků (počet žáků)“).</w:t>
      </w:r>
    </w:p>
  </w:footnote>
  <w:footnote w:id="5">
    <w:p w14:paraId="26FCBAE3" w14:textId="77777777" w:rsidR="00C55BB4" w:rsidRPr="005F6CC0" w:rsidRDefault="00C55BB4" w:rsidP="00782C6E">
      <w:pPr>
        <w:pStyle w:val="Textpoznpodarou"/>
      </w:pPr>
      <w:r>
        <w:rPr>
          <w:rStyle w:val="Znakapoznpodarou"/>
        </w:rPr>
        <w:footnoteRef/>
      </w:r>
      <w:r>
        <w:t xml:space="preserve"> </w:t>
      </w:r>
      <w:r w:rsidRPr="005F6CC0">
        <w:rPr>
          <w:sz w:val="18"/>
          <w:szCs w:val="18"/>
        </w:rPr>
        <w:t>Rejstříková kapacita nové kmenové učebny je stanovena na 30 žáků.</w:t>
      </w:r>
    </w:p>
  </w:footnote>
  <w:footnote w:id="6">
    <w:p w14:paraId="489A64D7" w14:textId="77777777" w:rsidR="00C55BB4" w:rsidRPr="006E78C5" w:rsidRDefault="00C55BB4" w:rsidP="00B80B9B">
      <w:pPr>
        <w:pStyle w:val="Textpoznpodarou"/>
        <w:jc w:val="both"/>
      </w:pPr>
      <w:r w:rsidRPr="006E78C5">
        <w:rPr>
          <w:rStyle w:val="Znakapoznpodarou"/>
        </w:rPr>
        <w:footnoteRef/>
      </w:r>
      <w:r>
        <w:t xml:space="preserve"> </w:t>
      </w:r>
      <w:r w:rsidRPr="00DE4151">
        <w:rPr>
          <w:sz w:val="18"/>
          <w:szCs w:val="18"/>
        </w:rPr>
        <w:t>Hodnota jednotkové ceny byla stanovena na základě průměrných hodnot získaných z údajů z dosud realizovaných investičních akcí se zohledněním vlivu aktuálního vývoje cen stavebních prací na trhu (např. koeficientu cen stavebních prací dle Českého statistického úřadu).</w:t>
      </w:r>
      <w:r w:rsidRPr="006E78C5">
        <w:t xml:space="preserve">  </w:t>
      </w:r>
    </w:p>
  </w:footnote>
  <w:footnote w:id="7">
    <w:p w14:paraId="661B65CB" w14:textId="77777777" w:rsidR="00C55BB4" w:rsidRPr="00BA06B3" w:rsidRDefault="00C55BB4" w:rsidP="007D4418">
      <w:pPr>
        <w:pStyle w:val="Textpoznpodarou"/>
        <w:jc w:val="both"/>
      </w:pPr>
      <w:r w:rsidRPr="00BA06B3">
        <w:rPr>
          <w:rStyle w:val="Znakapoznpodarou"/>
        </w:rPr>
        <w:footnoteRef/>
      </w:r>
      <w:r w:rsidRPr="00BA06B3">
        <w:t xml:space="preserve"> </w:t>
      </w:r>
      <w:r w:rsidRPr="00ED2D89">
        <w:rPr>
          <w:sz w:val="18"/>
          <w:szCs w:val="18"/>
        </w:rPr>
        <w:t>Výchozí hodnota je stanovena jako nulová.</w:t>
      </w:r>
    </w:p>
  </w:footnote>
  <w:footnote w:id="8">
    <w:p w14:paraId="441D06D8" w14:textId="77777777" w:rsidR="00C55BB4" w:rsidRDefault="00C55BB4" w:rsidP="007D4418">
      <w:pPr>
        <w:pStyle w:val="Textpoznpodarou"/>
        <w:jc w:val="both"/>
      </w:pPr>
      <w:r>
        <w:rPr>
          <w:rStyle w:val="Znakapoznpodarou"/>
        </w:rPr>
        <w:footnoteRef/>
      </w:r>
      <w:r>
        <w:t xml:space="preserve"> </w:t>
      </w:r>
      <w:r w:rsidRPr="00107E08">
        <w:rPr>
          <w:sz w:val="18"/>
          <w:szCs w:val="18"/>
        </w:rPr>
        <w:t>Hodnota dle bodu 1g výzvy</w:t>
      </w:r>
      <w:r>
        <w:rPr>
          <w:sz w:val="18"/>
          <w:szCs w:val="18"/>
        </w:rPr>
        <w:t xml:space="preserve"> dle konkrétní akce.</w:t>
      </w:r>
    </w:p>
  </w:footnote>
  <w:footnote w:id="9">
    <w:p w14:paraId="289C6E1A" w14:textId="77777777" w:rsidR="00C55BB4" w:rsidRPr="00B84841" w:rsidRDefault="00C55BB4" w:rsidP="007D4418">
      <w:pPr>
        <w:pStyle w:val="Textpoznpodarou"/>
        <w:jc w:val="both"/>
      </w:pPr>
      <w:r>
        <w:rPr>
          <w:rStyle w:val="Znakapoznpodarou"/>
        </w:rPr>
        <w:footnoteRef/>
      </w:r>
      <w:r>
        <w:t xml:space="preserve"> </w:t>
      </w:r>
      <w:r>
        <w:rPr>
          <w:sz w:val="18"/>
          <w:szCs w:val="18"/>
        </w:rPr>
        <w:t>N</w:t>
      </w:r>
      <w:r w:rsidRPr="007642E8">
        <w:rPr>
          <w:sz w:val="18"/>
          <w:szCs w:val="18"/>
        </w:rPr>
        <w:t>ejvyšší povolený počet žáků ve škole, včetně jejich odloučených pracovišť, lůžek, stravovaných</w:t>
      </w:r>
      <w:r>
        <w:rPr>
          <w:sz w:val="18"/>
          <w:szCs w:val="18"/>
        </w:rPr>
        <w:t xml:space="preserve"> provozů</w:t>
      </w:r>
      <w:r w:rsidRPr="007642E8">
        <w:rPr>
          <w:sz w:val="18"/>
          <w:szCs w:val="18"/>
        </w:rPr>
        <w:t>, tříd, skupin nebo jiných obdobných jednotek, uvedený v rozhodnutí o zápisu do rejstříku škol a školských zařízení</w:t>
      </w:r>
      <w:r>
        <w:rPr>
          <w:sz w:val="18"/>
          <w:szCs w:val="18"/>
        </w:rPr>
        <w:t>.</w:t>
      </w:r>
      <w:r w:rsidRPr="00CC2911">
        <w:t xml:space="preserve"> </w:t>
      </w:r>
      <w:r w:rsidRPr="00CC2911">
        <w:rPr>
          <w:sz w:val="18"/>
          <w:szCs w:val="18"/>
        </w:rPr>
        <w:t>Rejstříková kapacita nové kmenové učebny je stanovena na 30 žáků.</w:t>
      </w:r>
    </w:p>
  </w:footnote>
  <w:footnote w:id="10">
    <w:p w14:paraId="1438A8ED" w14:textId="77777777" w:rsidR="00C55BB4" w:rsidRPr="00F82443" w:rsidRDefault="00C55BB4" w:rsidP="007D4418">
      <w:pPr>
        <w:pStyle w:val="Textpoznpodarou"/>
        <w:jc w:val="both"/>
        <w:rPr>
          <w:sz w:val="18"/>
          <w:szCs w:val="18"/>
        </w:rPr>
      </w:pPr>
      <w:r w:rsidRPr="00F82443">
        <w:rPr>
          <w:rStyle w:val="Znakapoznpodarou"/>
          <w:sz w:val="18"/>
          <w:szCs w:val="18"/>
        </w:rPr>
        <w:footnoteRef/>
      </w:r>
      <w:r w:rsidRPr="00F82443">
        <w:rPr>
          <w:sz w:val="18"/>
          <w:szCs w:val="18"/>
        </w:rPr>
        <w:t xml:space="preserve"> Povolený počet žáků (počet žáků) bude v rámci podprogramu 133D 341 navýšen vybudováním zcela nové kapacity novou výstavbou</w:t>
      </w:r>
      <w:r>
        <w:rPr>
          <w:sz w:val="18"/>
          <w:szCs w:val="18"/>
        </w:rPr>
        <w:t>,</w:t>
      </w:r>
      <w:r w:rsidRPr="00F82443">
        <w:rPr>
          <w:sz w:val="18"/>
          <w:szCs w:val="18"/>
        </w:rPr>
        <w:t xml:space="preserve"> přístavbou, dostavbou, nástavbou, přestavbou nebo rekonstrukcí stávajícího objektu školy</w:t>
      </w:r>
      <w:r>
        <w:rPr>
          <w:sz w:val="18"/>
          <w:szCs w:val="18"/>
        </w:rPr>
        <w:t>.</w:t>
      </w:r>
    </w:p>
  </w:footnote>
  <w:footnote w:id="11">
    <w:p w14:paraId="5CB53887" w14:textId="77777777" w:rsidR="00C55BB4" w:rsidRPr="00F82443" w:rsidRDefault="00C55BB4" w:rsidP="00107E08">
      <w:pPr>
        <w:pStyle w:val="Textpoznpodarou"/>
        <w:rPr>
          <w:sz w:val="18"/>
          <w:szCs w:val="18"/>
        </w:rPr>
      </w:pPr>
      <w:r w:rsidRPr="00F82443">
        <w:rPr>
          <w:rStyle w:val="Znakapoznpodarou"/>
          <w:sz w:val="18"/>
          <w:szCs w:val="18"/>
        </w:rPr>
        <w:footnoteRef/>
      </w:r>
      <w:r w:rsidRPr="00F82443">
        <w:rPr>
          <w:sz w:val="18"/>
          <w:szCs w:val="18"/>
        </w:rPr>
        <w:t xml:space="preserve"> </w:t>
      </w:r>
      <w:r w:rsidRPr="00F82443">
        <w:rPr>
          <w:rFonts w:eastAsia="Calibri"/>
          <w:sz w:val="18"/>
          <w:szCs w:val="18"/>
        </w:rPr>
        <w:t>PU – plocha podlah všech místností, tj. podlažní plocha bez plochy zdí a obvodových stěn, měřená na vnitřním obvodu zdí, včetně ploch komunikací a technického vybavení.</w:t>
      </w:r>
    </w:p>
  </w:footnote>
  <w:footnote w:id="12">
    <w:p w14:paraId="77A1F1C2" w14:textId="0D4DEF9A" w:rsidR="00C55BB4" w:rsidRDefault="00C55BB4" w:rsidP="00CD448D">
      <w:pPr>
        <w:pStyle w:val="Textpoznpodarou"/>
      </w:pPr>
      <w:r>
        <w:rPr>
          <w:rStyle w:val="Znakapoznpodarou"/>
        </w:rPr>
        <w:footnoteRef/>
      </w:r>
      <w:r>
        <w:t xml:space="preserve"> </w:t>
      </w:r>
      <w:r w:rsidRPr="00DE4167">
        <w:t xml:space="preserve">Podmínky pro poskytování a provozování poštovních služeb a podnikání v této oblasti stanoví zákon </w:t>
      </w:r>
      <w:r w:rsidR="006B7412">
        <w:br/>
      </w:r>
      <w:r w:rsidRPr="00DE4167">
        <w:t>č. 29</w:t>
      </w:r>
      <w:r>
        <w:t>/</w:t>
      </w:r>
      <w:r w:rsidRPr="00DE4167">
        <w:t>2000 Sb., o poštovních službách a o změně některých zákonů (zákon o poštovních službách).</w:t>
      </w:r>
    </w:p>
  </w:footnote>
  <w:footnote w:id="13">
    <w:p w14:paraId="1AC498A3" w14:textId="77777777" w:rsidR="00C55BB4" w:rsidRPr="0077388B" w:rsidRDefault="00C55BB4" w:rsidP="00CD448D">
      <w:pPr>
        <w:pStyle w:val="Textpoznpodarou"/>
        <w:rPr>
          <w:rFonts w:cs="Times New Roman"/>
        </w:rPr>
      </w:pPr>
      <w:r w:rsidRPr="0077388B">
        <w:rPr>
          <w:rStyle w:val="Znakapoznpodarou"/>
          <w:rFonts w:cs="Times New Roman"/>
        </w:rPr>
        <w:footnoteRef/>
      </w:r>
      <w:r w:rsidRPr="0077388B">
        <w:rPr>
          <w:rFonts w:cs="Times New Roman"/>
        </w:rPr>
        <w:t xml:space="preserve"> Viz § 37 odst. 5 správního řádu.</w:t>
      </w:r>
    </w:p>
  </w:footnote>
  <w:footnote w:id="14">
    <w:p w14:paraId="51B24606" w14:textId="68C7C06A" w:rsidR="00C55BB4" w:rsidRDefault="00C55BB4" w:rsidP="004F4F74">
      <w:pPr>
        <w:pStyle w:val="Textpoznpodarou"/>
        <w:jc w:val="both"/>
      </w:pPr>
      <w:r w:rsidRPr="00B17655">
        <w:rPr>
          <w:rStyle w:val="Znakapoznpodarou"/>
        </w:rPr>
        <w:footnoteRef/>
      </w:r>
      <w:r w:rsidRPr="00B17655">
        <w:t xml:space="preserve"> Dotací může být podpořen majetek v dlouhodobém užívání žadatele na základě práva stavby dle § 1746 odst. 2 zákona č. 89/2012 Sb., občanský zákoník, ve znění pozdějších předpisů. </w:t>
      </w:r>
    </w:p>
  </w:footnote>
  <w:footnote w:id="15">
    <w:p w14:paraId="3F3532E4" w14:textId="77777777" w:rsidR="00C55BB4" w:rsidRDefault="00C55BB4">
      <w:pPr>
        <w:pStyle w:val="Textpoznpodarou"/>
      </w:pPr>
      <w:r>
        <w:rPr>
          <w:rStyle w:val="Znakapoznpodarou"/>
        </w:rPr>
        <w:footnoteRef/>
      </w:r>
      <w:r>
        <w:t xml:space="preserve"> Viz poznámka č. 13</w:t>
      </w:r>
    </w:p>
  </w:footnote>
  <w:footnote w:id="16">
    <w:p w14:paraId="1EAA6708" w14:textId="77777777" w:rsidR="00C55BB4" w:rsidRPr="0077388B" w:rsidRDefault="00C55BB4" w:rsidP="00C650F1">
      <w:pPr>
        <w:pStyle w:val="Textpoznpodarou"/>
        <w:jc w:val="both"/>
      </w:pPr>
      <w:r w:rsidRPr="0077388B">
        <w:rPr>
          <w:rStyle w:val="Znakapoznpodarou"/>
        </w:rPr>
        <w:footnoteRef/>
      </w:r>
      <w:r w:rsidRPr="0077388B">
        <w:t xml:space="preserve"> </w:t>
      </w:r>
      <w:r w:rsidRPr="0077388B">
        <w:rPr>
          <w:rFonts w:eastAsia="Calibri" w:cs="Times New Roman"/>
        </w:rPr>
        <w:t>V případě, že stavební úřad souhlas vydal mlčky, doloží žadatel kromě kopie ohlášení stavby čestné prohlášen, že mu v zákonné lhůtě ode dne doručení žádosti stavebnímu úřadu nebyl doručen zákaz ani souhlas pro předmětnou stavbu a že takto udělený souhlas nepozbyl platnosti.</w:t>
      </w:r>
    </w:p>
  </w:footnote>
  <w:footnote w:id="17">
    <w:p w14:paraId="0BA0C30A" w14:textId="77777777" w:rsidR="00C55BB4" w:rsidRPr="004F5068" w:rsidRDefault="00C55BB4" w:rsidP="002A184D">
      <w:pPr>
        <w:pStyle w:val="Textpoznpodarou"/>
        <w:jc w:val="both"/>
        <w:rPr>
          <w:rFonts w:cs="Times New Roman"/>
        </w:rPr>
      </w:pPr>
      <w:r w:rsidRPr="004F5068">
        <w:rPr>
          <w:rStyle w:val="Znakapoznpodarou"/>
          <w:rFonts w:cs="Times New Roman"/>
        </w:rPr>
        <w:footnoteRef/>
      </w:r>
      <w:r w:rsidRPr="004F5068">
        <w:rPr>
          <w:rFonts w:cs="Times New Roman"/>
        </w:rPr>
        <w:t xml:space="preserve"> Před skončením řízení o žádosti je poskytovatel v souladu s ustanovením § 36 odst. </w:t>
      </w:r>
      <w:r w:rsidRPr="006D60B7">
        <w:rPr>
          <w:rFonts w:cs="Times New Roman"/>
        </w:rPr>
        <w:t>správní</w:t>
      </w:r>
      <w:r>
        <w:rPr>
          <w:rFonts w:cs="Times New Roman"/>
        </w:rPr>
        <w:t>ho</w:t>
      </w:r>
      <w:r w:rsidRPr="006D60B7">
        <w:rPr>
          <w:rFonts w:cs="Times New Roman"/>
        </w:rPr>
        <w:t xml:space="preserve"> řád</w:t>
      </w:r>
      <w:r>
        <w:rPr>
          <w:rFonts w:cs="Times New Roman"/>
        </w:rPr>
        <w:t>u</w:t>
      </w:r>
      <w:r w:rsidRPr="004F5068">
        <w:rPr>
          <w:rFonts w:cs="Times New Roman"/>
        </w:rPr>
        <w:t xml:space="preserve"> povinen vyzvat žadatele k seznámení se s podklady pro rozhodnutí. T</w:t>
      </w:r>
      <w:r>
        <w:rPr>
          <w:rFonts w:cs="Times New Roman"/>
        </w:rPr>
        <w:t>o </w:t>
      </w:r>
      <w:r w:rsidRPr="004F5068">
        <w:rPr>
          <w:rFonts w:cs="Times New Roman"/>
        </w:rPr>
        <w:t xml:space="preserve">neplatí, pokud se žádosti v plném </w:t>
      </w:r>
      <w:r>
        <w:rPr>
          <w:rFonts w:cs="Times New Roman"/>
        </w:rPr>
        <w:t>rozsahu vyhovuje nebo se žadat</w:t>
      </w:r>
      <w:r w:rsidRPr="004F5068">
        <w:rPr>
          <w:rFonts w:cs="Times New Roman"/>
        </w:rPr>
        <w:t>el práva vyjádřit se k podkladům pro rozhodnutí vzdal.</w:t>
      </w:r>
    </w:p>
  </w:footnote>
  <w:footnote w:id="18">
    <w:p w14:paraId="52863872" w14:textId="6D132E39" w:rsidR="00C55BB4" w:rsidRDefault="00C55BB4" w:rsidP="006E30C4">
      <w:pPr>
        <w:pStyle w:val="Textpoznpodarou"/>
      </w:pPr>
      <w:r>
        <w:rPr>
          <w:rStyle w:val="Znakapoznpodarou"/>
        </w:rPr>
        <w:footnoteRef/>
      </w:r>
      <w:r>
        <w:t xml:space="preserve"> </w:t>
      </w:r>
      <w:r w:rsidRPr="0077388B">
        <w:rPr>
          <w:rFonts w:cs="Times New Roman"/>
        </w:rPr>
        <w:t xml:space="preserve">Podle § 14k </w:t>
      </w:r>
      <w:r w:rsidRPr="00C41ADF">
        <w:rPr>
          <w:rFonts w:cs="Times New Roman"/>
        </w:rPr>
        <w:t>zákon</w:t>
      </w:r>
      <w:r>
        <w:rPr>
          <w:rFonts w:cs="Times New Roman"/>
        </w:rPr>
        <w:t xml:space="preserve">a </w:t>
      </w:r>
      <w:r w:rsidRPr="00C41ADF">
        <w:rPr>
          <w:rFonts w:cs="Times New Roman"/>
        </w:rPr>
        <w:t>o rozpočtových pravidlech</w:t>
      </w:r>
    </w:p>
  </w:footnote>
  <w:footnote w:id="19">
    <w:p w14:paraId="6870CC3D" w14:textId="477315E1" w:rsidR="00C55BB4" w:rsidRDefault="00C55BB4" w:rsidP="008F6907">
      <w:pPr>
        <w:pStyle w:val="Textpoznpodarou"/>
      </w:pPr>
      <w:r>
        <w:rPr>
          <w:rStyle w:val="Znakapoznpodarou"/>
        </w:rPr>
        <w:footnoteRef/>
      </w:r>
      <w:r>
        <w:t xml:space="preserve"> </w:t>
      </w:r>
      <w:r w:rsidRPr="0077388B">
        <w:rPr>
          <w:rFonts w:cs="Times New Roman"/>
        </w:rPr>
        <w:t xml:space="preserve">Podle § 14k </w:t>
      </w:r>
      <w:r w:rsidRPr="00F908BF">
        <w:rPr>
          <w:rFonts w:cs="Times New Roman"/>
        </w:rPr>
        <w:t>zákon</w:t>
      </w:r>
      <w:r>
        <w:rPr>
          <w:rFonts w:cs="Times New Roman"/>
        </w:rPr>
        <w:t>a</w:t>
      </w:r>
      <w:r w:rsidRPr="00F908BF">
        <w:rPr>
          <w:rFonts w:cs="Times New Roman"/>
        </w:rPr>
        <w:t xml:space="preserve"> o rozpočtových pravidlech</w:t>
      </w:r>
    </w:p>
  </w:footnote>
  <w:footnote w:id="20">
    <w:p w14:paraId="3442DD22" w14:textId="078ABD57" w:rsidR="00C55BB4" w:rsidRPr="00437F5F" w:rsidRDefault="00C55BB4" w:rsidP="004D4DCB">
      <w:pPr>
        <w:pStyle w:val="Textpoznpodarou"/>
        <w:rPr>
          <w:rFonts w:cs="Times New Roman"/>
        </w:rPr>
      </w:pPr>
      <w:r w:rsidRPr="00437F5F">
        <w:rPr>
          <w:rStyle w:val="Znakapoznpodarou"/>
          <w:rFonts w:cs="Times New Roman"/>
        </w:rPr>
        <w:footnoteRef/>
      </w:r>
      <w:r w:rsidRPr="00437F5F">
        <w:rPr>
          <w:rFonts w:cs="Times New Roman"/>
        </w:rPr>
        <w:t xml:space="preserve"> Formulář EDS – </w:t>
      </w:r>
      <w:r>
        <w:rPr>
          <w:rFonts w:cs="Times New Roman"/>
        </w:rPr>
        <w:t>r</w:t>
      </w:r>
      <w:r w:rsidRPr="00437F5F">
        <w:rPr>
          <w:rFonts w:cs="Times New Roman"/>
        </w:rPr>
        <w:t xml:space="preserve">ozhodnutí (změna)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03DF"/>
    <w:multiLevelType w:val="hybridMultilevel"/>
    <w:tmpl w:val="65669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776B2F"/>
    <w:multiLevelType w:val="hybridMultilevel"/>
    <w:tmpl w:val="54D26A22"/>
    <w:lvl w:ilvl="0" w:tplc="04050015">
      <w:start w:val="1"/>
      <w:numFmt w:val="upp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4A2687C"/>
    <w:multiLevelType w:val="hybridMultilevel"/>
    <w:tmpl w:val="646E6A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B8B7FB3"/>
    <w:multiLevelType w:val="hybridMultilevel"/>
    <w:tmpl w:val="FDBCAD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33526"/>
    <w:multiLevelType w:val="hybridMultilevel"/>
    <w:tmpl w:val="79CAD288"/>
    <w:lvl w:ilvl="0" w:tplc="9EEEAB9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611DFB"/>
    <w:multiLevelType w:val="multilevel"/>
    <w:tmpl w:val="04050025"/>
    <w:lvl w:ilvl="0">
      <w:start w:val="1"/>
      <w:numFmt w:val="decimal"/>
      <w:lvlText w:val="%1"/>
      <w:lvlJc w:val="left"/>
      <w:pPr>
        <w:ind w:left="432" w:hanging="432"/>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00A0A40"/>
    <w:multiLevelType w:val="hybridMultilevel"/>
    <w:tmpl w:val="A9AA9340"/>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0856082"/>
    <w:multiLevelType w:val="hybridMultilevel"/>
    <w:tmpl w:val="D0EEE6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23B035F"/>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31071AF"/>
    <w:multiLevelType w:val="hybridMultilevel"/>
    <w:tmpl w:val="D0EEE64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6311D3C"/>
    <w:multiLevelType w:val="hybridMultilevel"/>
    <w:tmpl w:val="9D264D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1">
      <w:numFmt w:val="bullet"/>
      <w:lvlText w:val="-"/>
      <w:lvlJc w:val="left"/>
      <w:pPr>
        <w:tabs>
          <w:tab w:val="num" w:pos="2160"/>
        </w:tabs>
        <w:ind w:left="2160" w:hanging="360"/>
      </w:pPr>
      <w:rPr>
        <w:rFonts w:ascii="Times New Roman" w:eastAsia="Calibri"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177F1E5F"/>
    <w:multiLevelType w:val="hybridMultilevel"/>
    <w:tmpl w:val="BEBE145A"/>
    <w:lvl w:ilvl="0" w:tplc="D3DACC40">
      <w:start w:val="3"/>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9674A1B"/>
    <w:multiLevelType w:val="hybridMultilevel"/>
    <w:tmpl w:val="64D83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F91E7F"/>
    <w:multiLevelType w:val="hybridMultilevel"/>
    <w:tmpl w:val="E5904CBC"/>
    <w:lvl w:ilvl="0" w:tplc="3368859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1A72E3"/>
    <w:multiLevelType w:val="hybridMultilevel"/>
    <w:tmpl w:val="FC5C1DEA"/>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595184"/>
    <w:multiLevelType w:val="multilevel"/>
    <w:tmpl w:val="3550AE0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241B514C"/>
    <w:multiLevelType w:val="hybridMultilevel"/>
    <w:tmpl w:val="2A426FA4"/>
    <w:lvl w:ilvl="0" w:tplc="496E9070">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2B034DCA"/>
    <w:multiLevelType w:val="multilevel"/>
    <w:tmpl w:val="3550AE06"/>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2B522BAB"/>
    <w:multiLevelType w:val="hybridMultilevel"/>
    <w:tmpl w:val="58A89D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032D04"/>
    <w:multiLevelType w:val="hybridMultilevel"/>
    <w:tmpl w:val="17AED5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925B80"/>
    <w:multiLevelType w:val="hybridMultilevel"/>
    <w:tmpl w:val="1646C27A"/>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3EA5378"/>
    <w:multiLevelType w:val="hybridMultilevel"/>
    <w:tmpl w:val="523A1416"/>
    <w:lvl w:ilvl="0" w:tplc="496E9070">
      <w:numFmt w:val="bullet"/>
      <w:lvlText w:val="-"/>
      <w:lvlJc w:val="left"/>
      <w:pPr>
        <w:ind w:left="1068" w:hanging="360"/>
      </w:pPr>
      <w:rPr>
        <w:rFonts w:ascii="Times New Roman" w:eastAsia="Calibri"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387E0BD0"/>
    <w:multiLevelType w:val="hybridMultilevel"/>
    <w:tmpl w:val="D1CACD5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9E3416"/>
    <w:multiLevelType w:val="hybridMultilevel"/>
    <w:tmpl w:val="0A3CD90E"/>
    <w:lvl w:ilvl="0" w:tplc="9AAEA362">
      <w:start w:val="1"/>
      <w:numFmt w:val="decimal"/>
      <w:lvlText w:val="%1."/>
      <w:lvlJc w:val="left"/>
      <w:pPr>
        <w:tabs>
          <w:tab w:val="num" w:pos="2912"/>
        </w:tabs>
        <w:ind w:left="2912"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39ED66D5"/>
    <w:multiLevelType w:val="hybridMultilevel"/>
    <w:tmpl w:val="430EE57A"/>
    <w:lvl w:ilvl="0" w:tplc="88467170">
      <w:start w:val="50"/>
      <w:numFmt w:val="decimal"/>
      <w:lvlText w:val="%1"/>
      <w:lvlJc w:val="left"/>
      <w:pPr>
        <w:ind w:left="720" w:hanging="360"/>
      </w:pPr>
      <w:rPr>
        <w:rFonts w:hint="default"/>
      </w:rPr>
    </w:lvl>
    <w:lvl w:ilvl="1" w:tplc="04050019">
      <w:start w:val="1"/>
      <w:numFmt w:val="lowerLetter"/>
      <w:lvlText w:val="%2."/>
      <w:lvlJc w:val="left"/>
      <w:pPr>
        <w:ind w:left="192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69554D"/>
    <w:multiLevelType w:val="hybridMultilevel"/>
    <w:tmpl w:val="C61A75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F8F239D"/>
    <w:multiLevelType w:val="hybridMultilevel"/>
    <w:tmpl w:val="9A147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925AE6"/>
    <w:multiLevelType w:val="hybridMultilevel"/>
    <w:tmpl w:val="C37265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064882"/>
    <w:multiLevelType w:val="hybridMultilevel"/>
    <w:tmpl w:val="CAD4CF16"/>
    <w:lvl w:ilvl="0" w:tplc="04050017">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1F1515"/>
    <w:multiLevelType w:val="hybridMultilevel"/>
    <w:tmpl w:val="00B0B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95A553A"/>
    <w:multiLevelType w:val="multilevel"/>
    <w:tmpl w:val="B3DEC2F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4AA73E58"/>
    <w:multiLevelType w:val="hybridMultilevel"/>
    <w:tmpl w:val="165E5F68"/>
    <w:lvl w:ilvl="0" w:tplc="9EEEAB94">
      <w:start w:val="1"/>
      <w:numFmt w:val="bullet"/>
      <w:lvlText w:val=""/>
      <w:lvlJc w:val="left"/>
      <w:pPr>
        <w:ind w:left="360" w:hanging="360"/>
      </w:pPr>
      <w:rPr>
        <w:rFonts w:ascii="Symbol" w:hAnsi="Symbol" w:hint="default"/>
        <w:color w:val="auto"/>
      </w:rPr>
    </w:lvl>
    <w:lvl w:ilvl="1" w:tplc="0908B79E">
      <w:start w:val="1"/>
      <w:numFmt w:val="bullet"/>
      <w:lvlText w:val="o"/>
      <w:lvlJc w:val="left"/>
      <w:pPr>
        <w:ind w:left="1080" w:hanging="360"/>
      </w:pPr>
      <w:rPr>
        <w:rFonts w:ascii="Courier New" w:hAnsi="Courier New" w:cs="Courier New" w:hint="default"/>
        <w:color w:val="auto"/>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4C8B2B24"/>
    <w:multiLevelType w:val="hybridMultilevel"/>
    <w:tmpl w:val="89E24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A65336"/>
    <w:multiLevelType w:val="hybridMultilevel"/>
    <w:tmpl w:val="58A89D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B087BEE"/>
    <w:multiLevelType w:val="multilevel"/>
    <w:tmpl w:val="0405001F"/>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BC5972"/>
    <w:multiLevelType w:val="hybridMultilevel"/>
    <w:tmpl w:val="29B8C2E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E1D43FE"/>
    <w:multiLevelType w:val="hybridMultilevel"/>
    <w:tmpl w:val="47808BF2"/>
    <w:lvl w:ilvl="0" w:tplc="496E9070">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5E5A618C"/>
    <w:multiLevelType w:val="hybridMultilevel"/>
    <w:tmpl w:val="58A89DB0"/>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5918DD"/>
    <w:multiLevelType w:val="hybridMultilevel"/>
    <w:tmpl w:val="30D2343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45B4CEA"/>
    <w:multiLevelType w:val="hybridMultilevel"/>
    <w:tmpl w:val="153279DE"/>
    <w:lvl w:ilvl="0" w:tplc="C97AFACE">
      <w:start w:val="1"/>
      <w:numFmt w:val="decimal"/>
      <w:lvlText w:val="%1."/>
      <w:lvlJc w:val="left"/>
      <w:pPr>
        <w:ind w:left="360" w:hanging="360"/>
      </w:pPr>
      <w:rPr>
        <w:rFonts w:ascii="Times New Roman" w:hAnsi="Times New Roman" w:cs="Times New Roman"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6764229B"/>
    <w:multiLevelType w:val="hybridMultilevel"/>
    <w:tmpl w:val="99F850C2"/>
    <w:lvl w:ilvl="0" w:tplc="04050001">
      <w:start w:val="1"/>
      <w:numFmt w:val="bullet"/>
      <w:lvlText w:val=""/>
      <w:lvlJc w:val="left"/>
      <w:pPr>
        <w:ind w:left="720" w:hanging="360"/>
      </w:pPr>
      <w:rPr>
        <w:rFonts w:ascii="Symbol" w:hAnsi="Symbo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8D1DB7"/>
    <w:multiLevelType w:val="multilevel"/>
    <w:tmpl w:val="ED6A79E0"/>
    <w:lvl w:ilvl="0">
      <w:start w:val="1"/>
      <w:numFmt w:val="decimal"/>
      <w:lvlText w:val="%1."/>
      <w:lvlJc w:val="left"/>
      <w:pPr>
        <w:ind w:left="360" w:hanging="360"/>
      </w:pPr>
      <w:rPr>
        <w:rFonts w:hint="default"/>
        <w:b w:val="0"/>
        <w:i w:val="0"/>
      </w:rPr>
    </w:lvl>
    <w:lvl w:ilvl="1">
      <w:start w:val="1"/>
      <w:numFmt w:val="decimal"/>
      <w:lvlText w:val="%2."/>
      <w:lvlJc w:val="left"/>
      <w:pPr>
        <w:ind w:left="792" w:hanging="432"/>
      </w:pPr>
      <w:rPr>
        <w:rFonts w:hint="default"/>
        <w:b/>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A0349EF"/>
    <w:multiLevelType w:val="hybridMultilevel"/>
    <w:tmpl w:val="4828B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AB14C95"/>
    <w:multiLevelType w:val="hybridMultilevel"/>
    <w:tmpl w:val="8DC691A0"/>
    <w:lvl w:ilvl="0" w:tplc="F6A26A74">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D052DA9"/>
    <w:multiLevelType w:val="hybridMultilevel"/>
    <w:tmpl w:val="B5287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605E10"/>
    <w:multiLevelType w:val="hybridMultilevel"/>
    <w:tmpl w:val="58A89DB0"/>
    <w:lvl w:ilvl="0" w:tplc="04050017">
      <w:start w:val="1"/>
      <w:numFmt w:val="lowerLetter"/>
      <w:lvlText w:val="%1)"/>
      <w:lvlJc w:val="left"/>
      <w:pPr>
        <w:ind w:left="3338" w:hanging="360"/>
      </w:pPr>
      <w:rPr>
        <w:rFonts w:hint="default"/>
      </w:rPr>
    </w:lvl>
    <w:lvl w:ilvl="1" w:tplc="04050003">
      <w:start w:val="1"/>
      <w:numFmt w:val="bullet"/>
      <w:lvlText w:val="o"/>
      <w:lvlJc w:val="left"/>
      <w:pPr>
        <w:ind w:left="4058" w:hanging="360"/>
      </w:pPr>
      <w:rPr>
        <w:rFonts w:ascii="Courier New" w:hAnsi="Courier New" w:cs="Courier New" w:hint="default"/>
      </w:rPr>
    </w:lvl>
    <w:lvl w:ilvl="2" w:tplc="04050005">
      <w:start w:val="1"/>
      <w:numFmt w:val="bullet"/>
      <w:lvlText w:val=""/>
      <w:lvlJc w:val="left"/>
      <w:pPr>
        <w:ind w:left="4778" w:hanging="360"/>
      </w:pPr>
      <w:rPr>
        <w:rFonts w:ascii="Wingdings" w:hAnsi="Wingdings" w:hint="default"/>
      </w:rPr>
    </w:lvl>
    <w:lvl w:ilvl="3" w:tplc="04050001" w:tentative="1">
      <w:start w:val="1"/>
      <w:numFmt w:val="bullet"/>
      <w:lvlText w:val=""/>
      <w:lvlJc w:val="left"/>
      <w:pPr>
        <w:ind w:left="5498" w:hanging="360"/>
      </w:pPr>
      <w:rPr>
        <w:rFonts w:ascii="Symbol" w:hAnsi="Symbol" w:hint="default"/>
      </w:rPr>
    </w:lvl>
    <w:lvl w:ilvl="4" w:tplc="04050003" w:tentative="1">
      <w:start w:val="1"/>
      <w:numFmt w:val="bullet"/>
      <w:lvlText w:val="o"/>
      <w:lvlJc w:val="left"/>
      <w:pPr>
        <w:ind w:left="6218" w:hanging="360"/>
      </w:pPr>
      <w:rPr>
        <w:rFonts w:ascii="Courier New" w:hAnsi="Courier New" w:cs="Courier New" w:hint="default"/>
      </w:rPr>
    </w:lvl>
    <w:lvl w:ilvl="5" w:tplc="04050005" w:tentative="1">
      <w:start w:val="1"/>
      <w:numFmt w:val="bullet"/>
      <w:lvlText w:val=""/>
      <w:lvlJc w:val="left"/>
      <w:pPr>
        <w:ind w:left="6938" w:hanging="360"/>
      </w:pPr>
      <w:rPr>
        <w:rFonts w:ascii="Wingdings" w:hAnsi="Wingdings" w:hint="default"/>
      </w:rPr>
    </w:lvl>
    <w:lvl w:ilvl="6" w:tplc="04050001" w:tentative="1">
      <w:start w:val="1"/>
      <w:numFmt w:val="bullet"/>
      <w:lvlText w:val=""/>
      <w:lvlJc w:val="left"/>
      <w:pPr>
        <w:ind w:left="7658" w:hanging="360"/>
      </w:pPr>
      <w:rPr>
        <w:rFonts w:ascii="Symbol" w:hAnsi="Symbol" w:hint="default"/>
      </w:rPr>
    </w:lvl>
    <w:lvl w:ilvl="7" w:tplc="04050003" w:tentative="1">
      <w:start w:val="1"/>
      <w:numFmt w:val="bullet"/>
      <w:lvlText w:val="o"/>
      <w:lvlJc w:val="left"/>
      <w:pPr>
        <w:ind w:left="8378" w:hanging="360"/>
      </w:pPr>
      <w:rPr>
        <w:rFonts w:ascii="Courier New" w:hAnsi="Courier New" w:cs="Courier New" w:hint="default"/>
      </w:rPr>
    </w:lvl>
    <w:lvl w:ilvl="8" w:tplc="04050005" w:tentative="1">
      <w:start w:val="1"/>
      <w:numFmt w:val="bullet"/>
      <w:lvlText w:val=""/>
      <w:lvlJc w:val="left"/>
      <w:pPr>
        <w:ind w:left="9098" w:hanging="360"/>
      </w:pPr>
      <w:rPr>
        <w:rFonts w:ascii="Wingdings" w:hAnsi="Wingdings" w:hint="default"/>
      </w:rPr>
    </w:lvl>
  </w:abstractNum>
  <w:abstractNum w:abstractNumId="46" w15:restartNumberingAfterBreak="0">
    <w:nsid w:val="791617E7"/>
    <w:multiLevelType w:val="hybridMultilevel"/>
    <w:tmpl w:val="93AE1DA4"/>
    <w:lvl w:ilvl="0" w:tplc="5AD2BB20">
      <w:start w:val="1"/>
      <w:numFmt w:val="lowerLetter"/>
      <w:lvlText w:val="%1)"/>
      <w:lvlJc w:val="left"/>
      <w:pPr>
        <w:ind w:left="792" w:hanging="360"/>
      </w:pPr>
      <w:rPr>
        <w:b/>
      </w:rPr>
    </w:lvl>
    <w:lvl w:ilvl="1" w:tplc="6D90AABA">
      <w:numFmt w:val="bullet"/>
      <w:lvlText w:val="–"/>
      <w:lvlJc w:val="left"/>
      <w:pPr>
        <w:ind w:left="1512" w:hanging="360"/>
      </w:pPr>
      <w:rPr>
        <w:rFonts w:ascii="Times New Roman" w:eastAsia="Times New Roman" w:hAnsi="Times New Roman" w:cs="Times New Roman" w:hint="default"/>
      </w:r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47" w15:restartNumberingAfterBreak="0">
    <w:nsid w:val="7DF15F5E"/>
    <w:multiLevelType w:val="hybridMultilevel"/>
    <w:tmpl w:val="24EA76BA"/>
    <w:lvl w:ilvl="0" w:tplc="04050017">
      <w:start w:val="1"/>
      <w:numFmt w:val="lowerLetter"/>
      <w:lvlText w:val="%1)"/>
      <w:lvlJc w:val="left"/>
      <w:pPr>
        <w:ind w:left="360" w:hanging="360"/>
      </w:pPr>
      <w:rPr>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41"/>
  </w:num>
  <w:num w:numId="3">
    <w:abstractNumId w:val="34"/>
  </w:num>
  <w:num w:numId="4">
    <w:abstractNumId w:val="6"/>
  </w:num>
  <w:num w:numId="5">
    <w:abstractNumId w:val="43"/>
  </w:num>
  <w:num w:numId="6">
    <w:abstractNumId w:val="3"/>
  </w:num>
  <w:num w:numId="7">
    <w:abstractNumId w:val="11"/>
  </w:num>
  <w:num w:numId="8">
    <w:abstractNumId w:val="14"/>
  </w:num>
  <w:num w:numId="9">
    <w:abstractNumId w:val="24"/>
  </w:num>
  <w:num w:numId="10">
    <w:abstractNumId w:val="21"/>
  </w:num>
  <w:num w:numId="11">
    <w:abstractNumId w:val="19"/>
  </w:num>
  <w:num w:numId="12">
    <w:abstractNumId w:val="40"/>
  </w:num>
  <w:num w:numId="13">
    <w:abstractNumId w:val="28"/>
  </w:num>
  <w:num w:numId="14">
    <w:abstractNumId w:val="16"/>
  </w:num>
  <w:num w:numId="15">
    <w:abstractNumId w:val="36"/>
  </w:num>
  <w:num w:numId="16">
    <w:abstractNumId w:val="2"/>
  </w:num>
  <w:num w:numId="17">
    <w:abstractNumId w:val="13"/>
  </w:num>
  <w:num w:numId="18">
    <w:abstractNumId w:val="10"/>
  </w:num>
  <w:num w:numId="19">
    <w:abstractNumId w:val="22"/>
  </w:num>
  <w:num w:numId="20">
    <w:abstractNumId w:val="31"/>
  </w:num>
  <w:num w:numId="21">
    <w:abstractNumId w:val="32"/>
  </w:num>
  <w:num w:numId="22">
    <w:abstractNumId w:val="20"/>
  </w:num>
  <w:num w:numId="23">
    <w:abstractNumId w:val="4"/>
  </w:num>
  <w:num w:numId="24">
    <w:abstractNumId w:val="33"/>
  </w:num>
  <w:num w:numId="25">
    <w:abstractNumId w:val="18"/>
  </w:num>
  <w:num w:numId="26">
    <w:abstractNumId w:val="45"/>
  </w:num>
  <w:num w:numId="27">
    <w:abstractNumId w:val="47"/>
  </w:num>
  <w:num w:numId="28">
    <w:abstractNumId w:val="7"/>
  </w:num>
  <w:num w:numId="29">
    <w:abstractNumId w:val="27"/>
  </w:num>
  <w:num w:numId="30">
    <w:abstractNumId w:val="46"/>
  </w:num>
  <w:num w:numId="31">
    <w:abstractNumId w:val="39"/>
  </w:num>
  <w:num w:numId="32">
    <w:abstractNumId w:val="9"/>
  </w:num>
  <w:num w:numId="33">
    <w:abstractNumId w:val="1"/>
  </w:num>
  <w:num w:numId="34">
    <w:abstractNumId w:val="38"/>
  </w:num>
  <w:num w:numId="35">
    <w:abstractNumId w:val="42"/>
  </w:num>
  <w:num w:numId="36">
    <w:abstractNumId w:val="29"/>
  </w:num>
  <w:num w:numId="37">
    <w:abstractNumId w:val="44"/>
  </w:num>
  <w:num w:numId="38">
    <w:abstractNumId w:val="25"/>
  </w:num>
  <w:num w:numId="39">
    <w:abstractNumId w:val="17"/>
  </w:num>
  <w:num w:numId="40">
    <w:abstractNumId w:val="0"/>
  </w:num>
  <w:num w:numId="41">
    <w:abstractNumId w:val="15"/>
  </w:num>
  <w:num w:numId="42">
    <w:abstractNumId w:val="30"/>
  </w:num>
  <w:num w:numId="43">
    <w:abstractNumId w:val="8"/>
  </w:num>
  <w:num w:numId="44">
    <w:abstractNumId w:val="37"/>
  </w:num>
  <w:num w:numId="45">
    <w:abstractNumId w:val="35"/>
  </w:num>
  <w:num w:numId="46">
    <w:abstractNumId w:val="14"/>
    <w:lvlOverride w:ilvl="0">
      <w:startOverride w:val="1"/>
    </w:lvlOverride>
    <w:lvlOverride w:ilvl="1"/>
    <w:lvlOverride w:ilvl="2"/>
    <w:lvlOverride w:ilvl="3"/>
    <w:lvlOverride w:ilvl="4"/>
    <w:lvlOverride w:ilvl="5"/>
    <w:lvlOverride w:ilvl="6"/>
    <w:lvlOverride w:ilvl="7"/>
    <w:lvlOverride w:ilvl="8"/>
  </w:num>
  <w:num w:numId="47">
    <w:abstractNumId w:val="12"/>
  </w:num>
  <w:num w:numId="48">
    <w:abstractNumId w:val="26"/>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C1"/>
    <w:rsid w:val="00013B69"/>
    <w:rsid w:val="00013F10"/>
    <w:rsid w:val="0001625E"/>
    <w:rsid w:val="00016CAC"/>
    <w:rsid w:val="0002194B"/>
    <w:rsid w:val="00042C4A"/>
    <w:rsid w:val="00057DAC"/>
    <w:rsid w:val="0006476A"/>
    <w:rsid w:val="00074775"/>
    <w:rsid w:val="0007724E"/>
    <w:rsid w:val="000979D6"/>
    <w:rsid w:val="000A6BF0"/>
    <w:rsid w:val="000B103A"/>
    <w:rsid w:val="000B6DB6"/>
    <w:rsid w:val="000B7AA2"/>
    <w:rsid w:val="000D195B"/>
    <w:rsid w:val="000D59D7"/>
    <w:rsid w:val="000E15AA"/>
    <w:rsid w:val="000E16A9"/>
    <w:rsid w:val="000E3F3E"/>
    <w:rsid w:val="000F1700"/>
    <w:rsid w:val="000F6319"/>
    <w:rsid w:val="00102178"/>
    <w:rsid w:val="001032B3"/>
    <w:rsid w:val="00107E08"/>
    <w:rsid w:val="00110395"/>
    <w:rsid w:val="00126F40"/>
    <w:rsid w:val="00130EA6"/>
    <w:rsid w:val="001360AF"/>
    <w:rsid w:val="00145D43"/>
    <w:rsid w:val="00164EF0"/>
    <w:rsid w:val="0017212A"/>
    <w:rsid w:val="001773B7"/>
    <w:rsid w:val="0018037A"/>
    <w:rsid w:val="00182389"/>
    <w:rsid w:val="00182A49"/>
    <w:rsid w:val="00182F76"/>
    <w:rsid w:val="00184725"/>
    <w:rsid w:val="00187853"/>
    <w:rsid w:val="00193E38"/>
    <w:rsid w:val="0019475F"/>
    <w:rsid w:val="00197281"/>
    <w:rsid w:val="00197300"/>
    <w:rsid w:val="001A3BF8"/>
    <w:rsid w:val="001C4129"/>
    <w:rsid w:val="001D7422"/>
    <w:rsid w:val="001E3E18"/>
    <w:rsid w:val="001E4DD5"/>
    <w:rsid w:val="001E5B5C"/>
    <w:rsid w:val="00200B3D"/>
    <w:rsid w:val="0020372D"/>
    <w:rsid w:val="00214FE3"/>
    <w:rsid w:val="0022600D"/>
    <w:rsid w:val="002264A8"/>
    <w:rsid w:val="00231014"/>
    <w:rsid w:val="00232A80"/>
    <w:rsid w:val="00232C6E"/>
    <w:rsid w:val="0024091E"/>
    <w:rsid w:val="00243032"/>
    <w:rsid w:val="002430AC"/>
    <w:rsid w:val="0024322D"/>
    <w:rsid w:val="0025288E"/>
    <w:rsid w:val="00263ABD"/>
    <w:rsid w:val="00264622"/>
    <w:rsid w:val="00270011"/>
    <w:rsid w:val="002756FF"/>
    <w:rsid w:val="002837DA"/>
    <w:rsid w:val="00292170"/>
    <w:rsid w:val="002A0662"/>
    <w:rsid w:val="002A15BC"/>
    <w:rsid w:val="002A184D"/>
    <w:rsid w:val="002A7F8D"/>
    <w:rsid w:val="002B56EF"/>
    <w:rsid w:val="002B6DE9"/>
    <w:rsid w:val="002C00E4"/>
    <w:rsid w:val="002C1B19"/>
    <w:rsid w:val="002C5218"/>
    <w:rsid w:val="002C6CC4"/>
    <w:rsid w:val="002C79DB"/>
    <w:rsid w:val="002D0900"/>
    <w:rsid w:val="002D4780"/>
    <w:rsid w:val="002E0A71"/>
    <w:rsid w:val="002E4A66"/>
    <w:rsid w:val="002E6594"/>
    <w:rsid w:val="002F0A61"/>
    <w:rsid w:val="002F4B41"/>
    <w:rsid w:val="002F5528"/>
    <w:rsid w:val="003123A0"/>
    <w:rsid w:val="00315DB7"/>
    <w:rsid w:val="003168CC"/>
    <w:rsid w:val="0032087E"/>
    <w:rsid w:val="00327AA2"/>
    <w:rsid w:val="00327C61"/>
    <w:rsid w:val="003305DB"/>
    <w:rsid w:val="00332915"/>
    <w:rsid w:val="00342EB8"/>
    <w:rsid w:val="00361457"/>
    <w:rsid w:val="00362094"/>
    <w:rsid w:val="003720D1"/>
    <w:rsid w:val="00391663"/>
    <w:rsid w:val="0039168D"/>
    <w:rsid w:val="003A5539"/>
    <w:rsid w:val="003B73A7"/>
    <w:rsid w:val="003B7DDD"/>
    <w:rsid w:val="003C6A94"/>
    <w:rsid w:val="003C7242"/>
    <w:rsid w:val="003D132C"/>
    <w:rsid w:val="003E0B37"/>
    <w:rsid w:val="003E42D0"/>
    <w:rsid w:val="003E4B2B"/>
    <w:rsid w:val="003F060D"/>
    <w:rsid w:val="003F1794"/>
    <w:rsid w:val="003F18B3"/>
    <w:rsid w:val="003F2FC1"/>
    <w:rsid w:val="003F7075"/>
    <w:rsid w:val="0040795D"/>
    <w:rsid w:val="00410635"/>
    <w:rsid w:val="00411F00"/>
    <w:rsid w:val="00415FB9"/>
    <w:rsid w:val="00417A8B"/>
    <w:rsid w:val="0043194C"/>
    <w:rsid w:val="00433E7D"/>
    <w:rsid w:val="00452544"/>
    <w:rsid w:val="004563F9"/>
    <w:rsid w:val="00461730"/>
    <w:rsid w:val="0046619D"/>
    <w:rsid w:val="004664B7"/>
    <w:rsid w:val="00477494"/>
    <w:rsid w:val="0047760C"/>
    <w:rsid w:val="004807A6"/>
    <w:rsid w:val="00482AC7"/>
    <w:rsid w:val="00483CD2"/>
    <w:rsid w:val="004900FC"/>
    <w:rsid w:val="00492BB1"/>
    <w:rsid w:val="00493911"/>
    <w:rsid w:val="004A53DE"/>
    <w:rsid w:val="004B2826"/>
    <w:rsid w:val="004C26C6"/>
    <w:rsid w:val="004D15EF"/>
    <w:rsid w:val="004D4696"/>
    <w:rsid w:val="004D4DCB"/>
    <w:rsid w:val="004E2CAB"/>
    <w:rsid w:val="004E2FB4"/>
    <w:rsid w:val="004E7A7C"/>
    <w:rsid w:val="004F2035"/>
    <w:rsid w:val="004F4F74"/>
    <w:rsid w:val="00501E41"/>
    <w:rsid w:val="00513D0F"/>
    <w:rsid w:val="00515FCB"/>
    <w:rsid w:val="005275AF"/>
    <w:rsid w:val="0053213E"/>
    <w:rsid w:val="0054260A"/>
    <w:rsid w:val="005462C4"/>
    <w:rsid w:val="0055219C"/>
    <w:rsid w:val="005542B3"/>
    <w:rsid w:val="00560885"/>
    <w:rsid w:val="00565619"/>
    <w:rsid w:val="00574F04"/>
    <w:rsid w:val="00580C70"/>
    <w:rsid w:val="00581B93"/>
    <w:rsid w:val="00590C94"/>
    <w:rsid w:val="00596B15"/>
    <w:rsid w:val="005A1A49"/>
    <w:rsid w:val="005A20D4"/>
    <w:rsid w:val="005B01C5"/>
    <w:rsid w:val="005D0F9D"/>
    <w:rsid w:val="005E202B"/>
    <w:rsid w:val="005E57A3"/>
    <w:rsid w:val="005F48CC"/>
    <w:rsid w:val="005F59C4"/>
    <w:rsid w:val="005F6B86"/>
    <w:rsid w:val="006068C6"/>
    <w:rsid w:val="00613432"/>
    <w:rsid w:val="00615A15"/>
    <w:rsid w:val="00620EBE"/>
    <w:rsid w:val="0062453F"/>
    <w:rsid w:val="00624EF3"/>
    <w:rsid w:val="00626F80"/>
    <w:rsid w:val="00633428"/>
    <w:rsid w:val="00634428"/>
    <w:rsid w:val="0064113C"/>
    <w:rsid w:val="006411DC"/>
    <w:rsid w:val="00641DA7"/>
    <w:rsid w:val="006425D2"/>
    <w:rsid w:val="0064358D"/>
    <w:rsid w:val="0065072F"/>
    <w:rsid w:val="00652516"/>
    <w:rsid w:val="00662596"/>
    <w:rsid w:val="00665597"/>
    <w:rsid w:val="00665823"/>
    <w:rsid w:val="00675A1B"/>
    <w:rsid w:val="00677CF5"/>
    <w:rsid w:val="00681FAA"/>
    <w:rsid w:val="00687554"/>
    <w:rsid w:val="006924DD"/>
    <w:rsid w:val="00692F7A"/>
    <w:rsid w:val="006A6477"/>
    <w:rsid w:val="006A6AB3"/>
    <w:rsid w:val="006B5240"/>
    <w:rsid w:val="006B5366"/>
    <w:rsid w:val="006B7412"/>
    <w:rsid w:val="006C6904"/>
    <w:rsid w:val="006D5CF5"/>
    <w:rsid w:val="006E30C4"/>
    <w:rsid w:val="006E5541"/>
    <w:rsid w:val="006F0DCE"/>
    <w:rsid w:val="006F1F5D"/>
    <w:rsid w:val="006F55AB"/>
    <w:rsid w:val="00701FB4"/>
    <w:rsid w:val="00702F23"/>
    <w:rsid w:val="007031ED"/>
    <w:rsid w:val="00704F41"/>
    <w:rsid w:val="00707C62"/>
    <w:rsid w:val="00723704"/>
    <w:rsid w:val="00725B41"/>
    <w:rsid w:val="00727327"/>
    <w:rsid w:val="00734B4B"/>
    <w:rsid w:val="00740629"/>
    <w:rsid w:val="0074399A"/>
    <w:rsid w:val="00755E8A"/>
    <w:rsid w:val="0076009E"/>
    <w:rsid w:val="007610E2"/>
    <w:rsid w:val="0076312E"/>
    <w:rsid w:val="0076421B"/>
    <w:rsid w:val="00771C36"/>
    <w:rsid w:val="0077650B"/>
    <w:rsid w:val="00776A9C"/>
    <w:rsid w:val="007803BA"/>
    <w:rsid w:val="00782C6E"/>
    <w:rsid w:val="00783474"/>
    <w:rsid w:val="00783F23"/>
    <w:rsid w:val="00784FC1"/>
    <w:rsid w:val="00787309"/>
    <w:rsid w:val="00791752"/>
    <w:rsid w:val="00791802"/>
    <w:rsid w:val="007A7445"/>
    <w:rsid w:val="007B455F"/>
    <w:rsid w:val="007C0B94"/>
    <w:rsid w:val="007C3B44"/>
    <w:rsid w:val="007C48D0"/>
    <w:rsid w:val="007D1DBF"/>
    <w:rsid w:val="007D1E6F"/>
    <w:rsid w:val="007D2057"/>
    <w:rsid w:val="007D4418"/>
    <w:rsid w:val="007D4E34"/>
    <w:rsid w:val="007E3BEB"/>
    <w:rsid w:val="007E6989"/>
    <w:rsid w:val="007F081B"/>
    <w:rsid w:val="007F136C"/>
    <w:rsid w:val="007F3E05"/>
    <w:rsid w:val="007F7A0B"/>
    <w:rsid w:val="00803173"/>
    <w:rsid w:val="00807381"/>
    <w:rsid w:val="00810291"/>
    <w:rsid w:val="008112FA"/>
    <w:rsid w:val="00812369"/>
    <w:rsid w:val="00814EB4"/>
    <w:rsid w:val="008168CE"/>
    <w:rsid w:val="00816E4D"/>
    <w:rsid w:val="00820EE8"/>
    <w:rsid w:val="00821C0A"/>
    <w:rsid w:val="00823644"/>
    <w:rsid w:val="008245CA"/>
    <w:rsid w:val="008300C6"/>
    <w:rsid w:val="00833C11"/>
    <w:rsid w:val="0083465B"/>
    <w:rsid w:val="0084138B"/>
    <w:rsid w:val="00844408"/>
    <w:rsid w:val="008541E8"/>
    <w:rsid w:val="008556F7"/>
    <w:rsid w:val="00870D26"/>
    <w:rsid w:val="008761EC"/>
    <w:rsid w:val="00883032"/>
    <w:rsid w:val="008A169B"/>
    <w:rsid w:val="008A599E"/>
    <w:rsid w:val="008B5F25"/>
    <w:rsid w:val="008B6AA3"/>
    <w:rsid w:val="008C0EFB"/>
    <w:rsid w:val="008D25B0"/>
    <w:rsid w:val="008E41A9"/>
    <w:rsid w:val="008F1342"/>
    <w:rsid w:val="008F1935"/>
    <w:rsid w:val="008F4858"/>
    <w:rsid w:val="008F6907"/>
    <w:rsid w:val="009011B7"/>
    <w:rsid w:val="00907CA6"/>
    <w:rsid w:val="00912129"/>
    <w:rsid w:val="00934685"/>
    <w:rsid w:val="00934696"/>
    <w:rsid w:val="00956069"/>
    <w:rsid w:val="00956128"/>
    <w:rsid w:val="00962083"/>
    <w:rsid w:val="009647B2"/>
    <w:rsid w:val="009700F1"/>
    <w:rsid w:val="009747FC"/>
    <w:rsid w:val="00974B17"/>
    <w:rsid w:val="009753FB"/>
    <w:rsid w:val="009837EF"/>
    <w:rsid w:val="00987ECE"/>
    <w:rsid w:val="00996A86"/>
    <w:rsid w:val="009A3D41"/>
    <w:rsid w:val="009A4145"/>
    <w:rsid w:val="009A5A5C"/>
    <w:rsid w:val="009B7124"/>
    <w:rsid w:val="009D6118"/>
    <w:rsid w:val="009F2687"/>
    <w:rsid w:val="009F4C45"/>
    <w:rsid w:val="00A0101E"/>
    <w:rsid w:val="00A023BE"/>
    <w:rsid w:val="00A027EF"/>
    <w:rsid w:val="00A02BFF"/>
    <w:rsid w:val="00A1298C"/>
    <w:rsid w:val="00A12CD6"/>
    <w:rsid w:val="00A12E92"/>
    <w:rsid w:val="00A14803"/>
    <w:rsid w:val="00A254BB"/>
    <w:rsid w:val="00A30C24"/>
    <w:rsid w:val="00A41C85"/>
    <w:rsid w:val="00A420C6"/>
    <w:rsid w:val="00A437AE"/>
    <w:rsid w:val="00A505F2"/>
    <w:rsid w:val="00A52564"/>
    <w:rsid w:val="00A527B8"/>
    <w:rsid w:val="00A55E71"/>
    <w:rsid w:val="00A64996"/>
    <w:rsid w:val="00A717E1"/>
    <w:rsid w:val="00A728D7"/>
    <w:rsid w:val="00A732D9"/>
    <w:rsid w:val="00A757BD"/>
    <w:rsid w:val="00A77EC1"/>
    <w:rsid w:val="00A85225"/>
    <w:rsid w:val="00A86EA3"/>
    <w:rsid w:val="00A94532"/>
    <w:rsid w:val="00A95355"/>
    <w:rsid w:val="00A96A2B"/>
    <w:rsid w:val="00A97C46"/>
    <w:rsid w:val="00AB1622"/>
    <w:rsid w:val="00AB2EC1"/>
    <w:rsid w:val="00AC2E45"/>
    <w:rsid w:val="00AC552F"/>
    <w:rsid w:val="00AD7CFB"/>
    <w:rsid w:val="00AE16D3"/>
    <w:rsid w:val="00AE52D4"/>
    <w:rsid w:val="00AF08F5"/>
    <w:rsid w:val="00B02C01"/>
    <w:rsid w:val="00B0632A"/>
    <w:rsid w:val="00B10713"/>
    <w:rsid w:val="00B11EE0"/>
    <w:rsid w:val="00B17655"/>
    <w:rsid w:val="00B177C3"/>
    <w:rsid w:val="00B207C9"/>
    <w:rsid w:val="00B23815"/>
    <w:rsid w:val="00B25109"/>
    <w:rsid w:val="00B376BB"/>
    <w:rsid w:val="00B525D3"/>
    <w:rsid w:val="00B571CD"/>
    <w:rsid w:val="00B615E6"/>
    <w:rsid w:val="00B7606D"/>
    <w:rsid w:val="00B80B9B"/>
    <w:rsid w:val="00B90917"/>
    <w:rsid w:val="00B95A4E"/>
    <w:rsid w:val="00B96F02"/>
    <w:rsid w:val="00B9717D"/>
    <w:rsid w:val="00BA1A9E"/>
    <w:rsid w:val="00BA1D06"/>
    <w:rsid w:val="00BB01DE"/>
    <w:rsid w:val="00BB4D8D"/>
    <w:rsid w:val="00BC1B2F"/>
    <w:rsid w:val="00BC322A"/>
    <w:rsid w:val="00BD76FA"/>
    <w:rsid w:val="00BF2E66"/>
    <w:rsid w:val="00BF30CF"/>
    <w:rsid w:val="00C01306"/>
    <w:rsid w:val="00C10CFE"/>
    <w:rsid w:val="00C114AC"/>
    <w:rsid w:val="00C13D9E"/>
    <w:rsid w:val="00C17949"/>
    <w:rsid w:val="00C20067"/>
    <w:rsid w:val="00C311F5"/>
    <w:rsid w:val="00C33223"/>
    <w:rsid w:val="00C41ADF"/>
    <w:rsid w:val="00C42014"/>
    <w:rsid w:val="00C4452B"/>
    <w:rsid w:val="00C46829"/>
    <w:rsid w:val="00C47E2A"/>
    <w:rsid w:val="00C522BF"/>
    <w:rsid w:val="00C52C10"/>
    <w:rsid w:val="00C545DB"/>
    <w:rsid w:val="00C55BB4"/>
    <w:rsid w:val="00C650F1"/>
    <w:rsid w:val="00C6652C"/>
    <w:rsid w:val="00C66BBA"/>
    <w:rsid w:val="00C72D19"/>
    <w:rsid w:val="00C749D4"/>
    <w:rsid w:val="00C80530"/>
    <w:rsid w:val="00C860EE"/>
    <w:rsid w:val="00C8644B"/>
    <w:rsid w:val="00C95DF8"/>
    <w:rsid w:val="00C96C18"/>
    <w:rsid w:val="00CA0FB0"/>
    <w:rsid w:val="00CA225D"/>
    <w:rsid w:val="00CA5BE3"/>
    <w:rsid w:val="00CB5407"/>
    <w:rsid w:val="00CB5BE9"/>
    <w:rsid w:val="00CB5F17"/>
    <w:rsid w:val="00CC2911"/>
    <w:rsid w:val="00CC7CFF"/>
    <w:rsid w:val="00CD2E10"/>
    <w:rsid w:val="00CD448D"/>
    <w:rsid w:val="00CF3B92"/>
    <w:rsid w:val="00D02C57"/>
    <w:rsid w:val="00D102AE"/>
    <w:rsid w:val="00D13BF0"/>
    <w:rsid w:val="00D15EA1"/>
    <w:rsid w:val="00D25889"/>
    <w:rsid w:val="00D3206B"/>
    <w:rsid w:val="00D3797E"/>
    <w:rsid w:val="00D419C5"/>
    <w:rsid w:val="00D4202E"/>
    <w:rsid w:val="00D50B03"/>
    <w:rsid w:val="00D5567E"/>
    <w:rsid w:val="00D60043"/>
    <w:rsid w:val="00D61F50"/>
    <w:rsid w:val="00D62A3A"/>
    <w:rsid w:val="00D714D0"/>
    <w:rsid w:val="00D7185E"/>
    <w:rsid w:val="00D71C6F"/>
    <w:rsid w:val="00D72332"/>
    <w:rsid w:val="00D73AD7"/>
    <w:rsid w:val="00D94324"/>
    <w:rsid w:val="00D96AB6"/>
    <w:rsid w:val="00DA161A"/>
    <w:rsid w:val="00DA72EB"/>
    <w:rsid w:val="00DB2244"/>
    <w:rsid w:val="00DB55A7"/>
    <w:rsid w:val="00DC01C5"/>
    <w:rsid w:val="00DC7E66"/>
    <w:rsid w:val="00DD3ED7"/>
    <w:rsid w:val="00DD4D42"/>
    <w:rsid w:val="00DD79D2"/>
    <w:rsid w:val="00DE4151"/>
    <w:rsid w:val="00DE4A1B"/>
    <w:rsid w:val="00DE7972"/>
    <w:rsid w:val="00DE7EB3"/>
    <w:rsid w:val="00DF7976"/>
    <w:rsid w:val="00E13527"/>
    <w:rsid w:val="00E15E76"/>
    <w:rsid w:val="00E24C9A"/>
    <w:rsid w:val="00E45029"/>
    <w:rsid w:val="00E45548"/>
    <w:rsid w:val="00E50EA0"/>
    <w:rsid w:val="00E65781"/>
    <w:rsid w:val="00E65F9F"/>
    <w:rsid w:val="00E75D22"/>
    <w:rsid w:val="00E84254"/>
    <w:rsid w:val="00E85C5E"/>
    <w:rsid w:val="00E86C84"/>
    <w:rsid w:val="00EA3ADB"/>
    <w:rsid w:val="00ED2869"/>
    <w:rsid w:val="00ED2D8E"/>
    <w:rsid w:val="00EE28F7"/>
    <w:rsid w:val="00EE506D"/>
    <w:rsid w:val="00EE6883"/>
    <w:rsid w:val="00EF2ACD"/>
    <w:rsid w:val="00F00B7D"/>
    <w:rsid w:val="00F03F67"/>
    <w:rsid w:val="00F05475"/>
    <w:rsid w:val="00F101FA"/>
    <w:rsid w:val="00F12B27"/>
    <w:rsid w:val="00F166F9"/>
    <w:rsid w:val="00F17261"/>
    <w:rsid w:val="00F25539"/>
    <w:rsid w:val="00F35FB2"/>
    <w:rsid w:val="00F459A9"/>
    <w:rsid w:val="00F45C57"/>
    <w:rsid w:val="00F512C0"/>
    <w:rsid w:val="00F572B7"/>
    <w:rsid w:val="00F57C83"/>
    <w:rsid w:val="00F73D20"/>
    <w:rsid w:val="00F75667"/>
    <w:rsid w:val="00F76D87"/>
    <w:rsid w:val="00F77AC3"/>
    <w:rsid w:val="00F82223"/>
    <w:rsid w:val="00F85CA4"/>
    <w:rsid w:val="00F908BF"/>
    <w:rsid w:val="00FA4BF9"/>
    <w:rsid w:val="00FA4EF4"/>
    <w:rsid w:val="00FA5A1B"/>
    <w:rsid w:val="00FA5F1D"/>
    <w:rsid w:val="00FB06F0"/>
    <w:rsid w:val="00FC0770"/>
    <w:rsid w:val="00FC2589"/>
    <w:rsid w:val="00FC2E9C"/>
    <w:rsid w:val="00FC409B"/>
    <w:rsid w:val="00FD66D3"/>
    <w:rsid w:val="00FE1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01F6"/>
  <w15:chartTrackingRefBased/>
  <w15:docId w15:val="{437532D2-AE31-41BC-BE92-768329DC4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4FC1"/>
    <w:pPr>
      <w:spacing w:after="200" w:line="276" w:lineRule="auto"/>
    </w:pPr>
    <w:rPr>
      <w:rFonts w:ascii="Calibri" w:eastAsia="Calibri" w:hAnsi="Calibri" w:cs="Times New Roman"/>
    </w:rPr>
  </w:style>
  <w:style w:type="paragraph" w:styleId="Nadpis1">
    <w:name w:val="heading 1"/>
    <w:basedOn w:val="Normln"/>
    <w:next w:val="Normln"/>
    <w:link w:val="Nadpis1Char"/>
    <w:uiPriority w:val="99"/>
    <w:qFormat/>
    <w:rsid w:val="00F03F67"/>
    <w:pPr>
      <w:keepNext/>
      <w:keepLines/>
      <w:spacing w:before="480" w:after="480" w:line="240" w:lineRule="auto"/>
      <w:outlineLvl w:val="0"/>
    </w:pPr>
    <w:rPr>
      <w:rFonts w:ascii="Times New Roman" w:eastAsiaTheme="majorEastAsia" w:hAnsi="Times New Roman" w:cstheme="majorBidi"/>
      <w:b/>
      <w:sz w:val="28"/>
      <w:szCs w:val="32"/>
    </w:rPr>
  </w:style>
  <w:style w:type="paragraph" w:styleId="Nadpis2">
    <w:name w:val="heading 2"/>
    <w:basedOn w:val="Normln"/>
    <w:next w:val="Normln"/>
    <w:link w:val="Nadpis2Char"/>
    <w:uiPriority w:val="9"/>
    <w:unhideWhenUsed/>
    <w:qFormat/>
    <w:rsid w:val="000F6319"/>
    <w:pPr>
      <w:keepNext/>
      <w:keepLines/>
      <w:numPr>
        <w:ilvl w:val="1"/>
        <w:numId w:val="1"/>
      </w:numPr>
      <w:spacing w:before="240" w:after="240" w:line="240" w:lineRule="auto"/>
      <w:outlineLvl w:val="1"/>
    </w:pPr>
    <w:rPr>
      <w:rFonts w:ascii="Times New Roman" w:eastAsiaTheme="majorEastAsia" w:hAnsi="Times New Roman" w:cstheme="majorBidi"/>
      <w:b/>
      <w:sz w:val="24"/>
      <w:szCs w:val="26"/>
    </w:rPr>
  </w:style>
  <w:style w:type="paragraph" w:styleId="Nadpis3">
    <w:name w:val="heading 3"/>
    <w:basedOn w:val="Normln"/>
    <w:next w:val="Normln"/>
    <w:link w:val="Nadpis3Char"/>
    <w:unhideWhenUsed/>
    <w:qFormat/>
    <w:rsid w:val="000F6319"/>
    <w:pPr>
      <w:keepNext/>
      <w:keepLines/>
      <w:numPr>
        <w:ilvl w:val="2"/>
        <w:numId w:val="1"/>
      </w:numPr>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nhideWhenUsed/>
    <w:qFormat/>
    <w:rsid w:val="000F6319"/>
    <w:pPr>
      <w:keepNext/>
      <w:keepLines/>
      <w:numPr>
        <w:ilvl w:val="3"/>
        <w:numId w:val="1"/>
      </w:numPr>
      <w:spacing w:before="40" w:after="0" w:line="240" w:lineRule="auto"/>
      <w:outlineLvl w:val="3"/>
    </w:pPr>
    <w:rPr>
      <w:rFonts w:asciiTheme="majorHAnsi" w:eastAsiaTheme="majorEastAsia" w:hAnsiTheme="majorHAnsi" w:cstheme="majorBidi"/>
      <w:i/>
      <w:iCs/>
      <w:color w:val="2E74B5" w:themeColor="accent1" w:themeShade="BF"/>
      <w:sz w:val="24"/>
    </w:rPr>
  </w:style>
  <w:style w:type="paragraph" w:styleId="Nadpis5">
    <w:name w:val="heading 5"/>
    <w:basedOn w:val="Normln"/>
    <w:next w:val="Normln"/>
    <w:link w:val="Nadpis5Char"/>
    <w:unhideWhenUsed/>
    <w:qFormat/>
    <w:rsid w:val="000F6319"/>
    <w:pPr>
      <w:keepNext/>
      <w:keepLines/>
      <w:numPr>
        <w:ilvl w:val="4"/>
        <w:numId w:val="1"/>
      </w:numPr>
      <w:spacing w:before="40" w:after="0" w:line="240" w:lineRule="auto"/>
      <w:outlineLvl w:val="4"/>
    </w:pPr>
    <w:rPr>
      <w:rFonts w:asciiTheme="majorHAnsi" w:eastAsiaTheme="majorEastAsia" w:hAnsiTheme="majorHAnsi" w:cstheme="majorBidi"/>
      <w:color w:val="2E74B5" w:themeColor="accent1" w:themeShade="BF"/>
      <w:sz w:val="24"/>
    </w:rPr>
  </w:style>
  <w:style w:type="paragraph" w:styleId="Nadpis6">
    <w:name w:val="heading 6"/>
    <w:basedOn w:val="Normln"/>
    <w:next w:val="Normln"/>
    <w:link w:val="Nadpis6Char"/>
    <w:uiPriority w:val="9"/>
    <w:unhideWhenUsed/>
    <w:qFormat/>
    <w:rsid w:val="000F6319"/>
    <w:pPr>
      <w:keepNext/>
      <w:keepLines/>
      <w:numPr>
        <w:ilvl w:val="5"/>
        <w:numId w:val="1"/>
      </w:numPr>
      <w:spacing w:before="40" w:after="0" w:line="240" w:lineRule="auto"/>
      <w:outlineLvl w:val="5"/>
    </w:pPr>
    <w:rPr>
      <w:rFonts w:asciiTheme="majorHAnsi" w:eastAsiaTheme="majorEastAsia" w:hAnsiTheme="majorHAnsi" w:cstheme="majorBidi"/>
      <w:color w:val="1F4D78" w:themeColor="accent1" w:themeShade="7F"/>
      <w:sz w:val="24"/>
    </w:rPr>
  </w:style>
  <w:style w:type="paragraph" w:styleId="Nadpis7">
    <w:name w:val="heading 7"/>
    <w:basedOn w:val="Normln"/>
    <w:next w:val="Normln"/>
    <w:link w:val="Nadpis7Char"/>
    <w:unhideWhenUsed/>
    <w:qFormat/>
    <w:rsid w:val="000F6319"/>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 w:val="24"/>
    </w:rPr>
  </w:style>
  <w:style w:type="paragraph" w:styleId="Nadpis8">
    <w:name w:val="heading 8"/>
    <w:basedOn w:val="Normln"/>
    <w:next w:val="Normln"/>
    <w:link w:val="Nadpis8Char"/>
    <w:unhideWhenUsed/>
    <w:qFormat/>
    <w:rsid w:val="000F6319"/>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0F6319"/>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compact,Normal bullet 2,Paragraphe de liste 2,Reference list,Bullet list,Numbered List,List Paragraph1,1st level - Bullet List Paragraph,Lettre d'introduction,Paragraph,Bullet EY,List Paragraph11,Normal bullet 21,Nad"/>
    <w:basedOn w:val="Normln"/>
    <w:link w:val="OdstavecseseznamemChar"/>
    <w:uiPriority w:val="34"/>
    <w:qFormat/>
    <w:rsid w:val="00784FC1"/>
    <w:pPr>
      <w:ind w:left="708"/>
    </w:pPr>
  </w:style>
  <w:style w:type="paragraph" w:styleId="Textbubliny">
    <w:name w:val="Balloon Text"/>
    <w:basedOn w:val="Normln"/>
    <w:link w:val="TextbublinyChar"/>
    <w:uiPriority w:val="99"/>
    <w:semiHidden/>
    <w:unhideWhenUsed/>
    <w:rsid w:val="004774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7494"/>
    <w:rPr>
      <w:rFonts w:ascii="Segoe UI" w:eastAsia="Calibri" w:hAnsi="Segoe UI" w:cs="Segoe UI"/>
      <w:sz w:val="18"/>
      <w:szCs w:val="18"/>
    </w:rPr>
  </w:style>
  <w:style w:type="character" w:customStyle="1" w:styleId="Nadpis1Char">
    <w:name w:val="Nadpis 1 Char"/>
    <w:basedOn w:val="Standardnpsmoodstavce"/>
    <w:link w:val="Nadpis1"/>
    <w:uiPriority w:val="99"/>
    <w:rsid w:val="00F03F67"/>
    <w:rPr>
      <w:rFonts w:ascii="Times New Roman" w:eastAsiaTheme="majorEastAsia" w:hAnsi="Times New Roman" w:cstheme="majorBidi"/>
      <w:b/>
      <w:sz w:val="28"/>
      <w:szCs w:val="32"/>
    </w:rPr>
  </w:style>
  <w:style w:type="character" w:customStyle="1" w:styleId="Nadpis2Char">
    <w:name w:val="Nadpis 2 Char"/>
    <w:basedOn w:val="Standardnpsmoodstavce"/>
    <w:link w:val="Nadpis2"/>
    <w:uiPriority w:val="9"/>
    <w:rsid w:val="000F6319"/>
    <w:rPr>
      <w:rFonts w:ascii="Times New Roman" w:eastAsiaTheme="majorEastAsia" w:hAnsi="Times New Roman" w:cstheme="majorBidi"/>
      <w:b/>
      <w:sz w:val="24"/>
      <w:szCs w:val="26"/>
    </w:rPr>
  </w:style>
  <w:style w:type="character" w:customStyle="1" w:styleId="Nadpis3Char">
    <w:name w:val="Nadpis 3 Char"/>
    <w:basedOn w:val="Standardnpsmoodstavce"/>
    <w:link w:val="Nadpis3"/>
    <w:rsid w:val="000F6319"/>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0F6319"/>
    <w:rPr>
      <w:rFonts w:asciiTheme="majorHAnsi" w:eastAsiaTheme="majorEastAsia" w:hAnsiTheme="majorHAnsi" w:cstheme="majorBidi"/>
      <w:i/>
      <w:iCs/>
      <w:color w:val="2E74B5" w:themeColor="accent1" w:themeShade="BF"/>
      <w:sz w:val="24"/>
    </w:rPr>
  </w:style>
  <w:style w:type="character" w:customStyle="1" w:styleId="Nadpis5Char">
    <w:name w:val="Nadpis 5 Char"/>
    <w:basedOn w:val="Standardnpsmoodstavce"/>
    <w:link w:val="Nadpis5"/>
    <w:rsid w:val="000F6319"/>
    <w:rPr>
      <w:rFonts w:asciiTheme="majorHAnsi" w:eastAsiaTheme="majorEastAsia" w:hAnsiTheme="majorHAnsi" w:cstheme="majorBidi"/>
      <w:color w:val="2E74B5" w:themeColor="accent1" w:themeShade="BF"/>
      <w:sz w:val="24"/>
    </w:rPr>
  </w:style>
  <w:style w:type="character" w:customStyle="1" w:styleId="Nadpis6Char">
    <w:name w:val="Nadpis 6 Char"/>
    <w:basedOn w:val="Standardnpsmoodstavce"/>
    <w:link w:val="Nadpis6"/>
    <w:uiPriority w:val="9"/>
    <w:rsid w:val="000F6319"/>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rsid w:val="000F6319"/>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rsid w:val="000F631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0F6319"/>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unhideWhenUsed/>
    <w:rsid w:val="00D102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02AE"/>
    <w:rPr>
      <w:rFonts w:ascii="Calibri" w:eastAsia="Calibri" w:hAnsi="Calibri" w:cs="Times New Roman"/>
    </w:rPr>
  </w:style>
  <w:style w:type="paragraph" w:styleId="Zpat">
    <w:name w:val="footer"/>
    <w:basedOn w:val="Normln"/>
    <w:link w:val="ZpatChar"/>
    <w:uiPriority w:val="99"/>
    <w:unhideWhenUsed/>
    <w:rsid w:val="00D102AE"/>
    <w:pPr>
      <w:tabs>
        <w:tab w:val="center" w:pos="4536"/>
        <w:tab w:val="right" w:pos="9072"/>
      </w:tabs>
      <w:spacing w:after="0" w:line="240" w:lineRule="auto"/>
    </w:pPr>
  </w:style>
  <w:style w:type="character" w:customStyle="1" w:styleId="ZpatChar">
    <w:name w:val="Zápatí Char"/>
    <w:basedOn w:val="Standardnpsmoodstavce"/>
    <w:link w:val="Zpat"/>
    <w:uiPriority w:val="99"/>
    <w:rsid w:val="00D102AE"/>
    <w:rPr>
      <w:rFonts w:ascii="Calibri" w:eastAsia="Calibri" w:hAnsi="Calibri" w:cs="Times New Roman"/>
    </w:rPr>
  </w:style>
  <w:style w:type="character" w:customStyle="1" w:styleId="OdstavecseseznamemChar">
    <w:name w:val="Odstavec se seznamem Char"/>
    <w:aliases w:val="List Paragraph compact Char,Normal bullet 2 Char,Paragraphe de liste 2 Char,Reference list Char,Bullet list Char,Numbered List Char,List Paragraph1 Char,1st level - Bullet List Paragraph Char,Lettre d'introduction Char,Nad Char"/>
    <w:link w:val="Odstavecseseznamem"/>
    <w:uiPriority w:val="34"/>
    <w:qFormat/>
    <w:rsid w:val="00F03F67"/>
    <w:rPr>
      <w:rFonts w:ascii="Calibri" w:eastAsia="Calibri" w:hAnsi="Calibri" w:cs="Times New Roman"/>
    </w:rPr>
  </w:style>
  <w:style w:type="character" w:styleId="Znakapoznpodarou">
    <w:name w:val="footnote reference"/>
    <w:aliases w:val="EN Footnote Reference,PGI Fußnote Ziffer + Times New Roman,12 b.,Zúžené o ...,PGI Fußnote Ziffer"/>
    <w:rsid w:val="00F03F67"/>
    <w:rPr>
      <w:vertAlign w:val="superscript"/>
    </w:rPr>
  </w:style>
  <w:style w:type="paragraph" w:styleId="Textpoznpodarou">
    <w:name w:val="footnote text"/>
    <w:aliases w:val="Footnote,Text poznámky pod čiarou 007,Schriftart: 9 pt,Schriftart: 10 pt,Schriftart: 8 pt,Fußnotentextf,Geneva 9,Font: Geneva 9,Boston 10,f,Text pozn. pod čarou Char2,Text pozn. pod čarou Char Char,Text pozn. pod čarou Char1 Char"/>
    <w:basedOn w:val="Normln"/>
    <w:link w:val="TextpoznpodarouChar"/>
    <w:uiPriority w:val="99"/>
    <w:unhideWhenUsed/>
    <w:rsid w:val="00F03F67"/>
    <w:pPr>
      <w:spacing w:after="0" w:line="240" w:lineRule="auto"/>
    </w:pPr>
    <w:rPr>
      <w:rFonts w:ascii="Times New Roman" w:eastAsiaTheme="minorHAnsi" w:hAnsi="Times New Roman" w:cstheme="minorBidi"/>
      <w:sz w:val="20"/>
      <w:szCs w:val="20"/>
    </w:rPr>
  </w:style>
  <w:style w:type="character" w:customStyle="1" w:styleId="TextpoznpodarouChar">
    <w:name w:val="Text pozn. pod čarou Char"/>
    <w:aliases w:val="Footnote Char,Text poznámky pod čiarou 007 Char,Schriftart: 9 pt Char,Schriftart: 10 pt Char,Schriftart: 8 pt Char,Fußnotentextf Char,Geneva 9 Char,Font: Geneva 9 Char,Boston 10 Char,f Char,Text pozn. pod čarou Char2 Char"/>
    <w:basedOn w:val="Standardnpsmoodstavce"/>
    <w:link w:val="Textpoznpodarou"/>
    <w:uiPriority w:val="99"/>
    <w:rsid w:val="00F03F67"/>
    <w:rPr>
      <w:rFonts w:ascii="Times New Roman" w:hAnsi="Times New Roman"/>
      <w:sz w:val="20"/>
      <w:szCs w:val="20"/>
    </w:rPr>
  </w:style>
  <w:style w:type="character" w:styleId="Odkaznakoment">
    <w:name w:val="annotation reference"/>
    <w:basedOn w:val="Standardnpsmoodstavce"/>
    <w:uiPriority w:val="99"/>
    <w:semiHidden/>
    <w:unhideWhenUsed/>
    <w:rsid w:val="00956069"/>
    <w:rPr>
      <w:sz w:val="16"/>
      <w:szCs w:val="16"/>
    </w:rPr>
  </w:style>
  <w:style w:type="paragraph" w:styleId="Textkomente">
    <w:name w:val="annotation text"/>
    <w:basedOn w:val="Normln"/>
    <w:link w:val="TextkomenteChar"/>
    <w:uiPriority w:val="99"/>
    <w:unhideWhenUsed/>
    <w:rsid w:val="00956069"/>
    <w:pPr>
      <w:spacing w:line="240" w:lineRule="auto"/>
    </w:pPr>
    <w:rPr>
      <w:sz w:val="20"/>
      <w:szCs w:val="20"/>
    </w:rPr>
  </w:style>
  <w:style w:type="character" w:customStyle="1" w:styleId="TextkomenteChar">
    <w:name w:val="Text komentáře Char"/>
    <w:basedOn w:val="Standardnpsmoodstavce"/>
    <w:link w:val="Textkomente"/>
    <w:uiPriority w:val="99"/>
    <w:rsid w:val="0095606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956069"/>
    <w:rPr>
      <w:b/>
      <w:bCs/>
    </w:rPr>
  </w:style>
  <w:style w:type="character" w:customStyle="1" w:styleId="PedmtkomenteChar">
    <w:name w:val="Předmět komentáře Char"/>
    <w:basedOn w:val="TextkomenteChar"/>
    <w:link w:val="Pedmtkomente"/>
    <w:uiPriority w:val="99"/>
    <w:semiHidden/>
    <w:rsid w:val="00956069"/>
    <w:rPr>
      <w:rFonts w:ascii="Calibri" w:eastAsia="Calibri" w:hAnsi="Calibri" w:cs="Times New Roman"/>
      <w:b/>
      <w:bCs/>
      <w:sz w:val="20"/>
      <w:szCs w:val="20"/>
    </w:rPr>
  </w:style>
  <w:style w:type="paragraph" w:customStyle="1" w:styleId="l5">
    <w:name w:val="l5"/>
    <w:basedOn w:val="Normln"/>
    <w:rsid w:val="009B7124"/>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6">
    <w:name w:val="l6"/>
    <w:basedOn w:val="Normln"/>
    <w:rsid w:val="009B7124"/>
    <w:pPr>
      <w:spacing w:before="100" w:beforeAutospacing="1" w:after="100" w:afterAutospacing="1" w:line="240" w:lineRule="auto"/>
    </w:pPr>
    <w:rPr>
      <w:rFonts w:ascii="Times New Roman" w:eastAsia="Times New Roman" w:hAnsi="Times New Roman"/>
      <w:sz w:val="24"/>
      <w:szCs w:val="24"/>
      <w:lang w:eastAsia="cs-CZ"/>
    </w:rPr>
  </w:style>
  <w:style w:type="table" w:styleId="Mkatabulky">
    <w:name w:val="Table Grid"/>
    <w:basedOn w:val="Normlntabulka"/>
    <w:uiPriority w:val="39"/>
    <w:rsid w:val="005D0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15A15"/>
    <w:pPr>
      <w:suppressAutoHyphens/>
      <w:autoSpaceDN w:val="0"/>
      <w:spacing w:after="200" w:line="276" w:lineRule="auto"/>
      <w:jc w:val="both"/>
      <w:textAlignment w:val="baseline"/>
    </w:pPr>
    <w:rPr>
      <w:rFonts w:ascii="Calibri" w:eastAsia="Calibri" w:hAnsi="Calibri" w:cs="Times New Roman"/>
      <w:kern w:val="3"/>
    </w:rPr>
  </w:style>
  <w:style w:type="paragraph" w:styleId="Normlnweb">
    <w:name w:val="Normal (Web)"/>
    <w:basedOn w:val="Normln"/>
    <w:uiPriority w:val="99"/>
    <w:rsid w:val="0018037A"/>
    <w:pPr>
      <w:spacing w:before="100" w:beforeAutospacing="1" w:after="100" w:afterAutospacing="1" w:line="312" w:lineRule="auto"/>
      <w:jc w:val="both"/>
    </w:pPr>
    <w:rPr>
      <w:rFonts w:ascii="Times New Roman" w:eastAsia="Times New Roman" w:hAnsi="Times New Roman"/>
      <w:sz w:val="18"/>
      <w:szCs w:val="18"/>
      <w:lang w:eastAsia="cs-CZ"/>
    </w:rPr>
  </w:style>
  <w:style w:type="character" w:customStyle="1" w:styleId="ng-binding">
    <w:name w:val="ng-binding"/>
    <w:rsid w:val="00C4452B"/>
  </w:style>
  <w:style w:type="paragraph" w:customStyle="1" w:styleId="Styl2">
    <w:name w:val="Styl2"/>
    <w:basedOn w:val="Nadpis6"/>
    <w:link w:val="Styl2Char"/>
    <w:qFormat/>
    <w:rsid w:val="00F35FB2"/>
    <w:pPr>
      <w:keepNext w:val="0"/>
      <w:keepLines w:val="0"/>
      <w:numPr>
        <w:numId w:val="0"/>
      </w:numPr>
      <w:spacing w:before="360" w:after="360"/>
      <w:ind w:left="1152" w:hanging="1152"/>
      <w:jc w:val="both"/>
    </w:pPr>
    <w:rPr>
      <w:rFonts w:ascii="Times New Roman" w:eastAsia="Times New Roman" w:hAnsi="Times New Roman" w:cs="Times New Roman"/>
      <w:b/>
      <w:bCs/>
      <w:color w:val="auto"/>
      <w:sz w:val="26"/>
      <w:szCs w:val="28"/>
      <w:lang w:val="x-none"/>
    </w:rPr>
  </w:style>
  <w:style w:type="character" w:customStyle="1" w:styleId="Styl2Char">
    <w:name w:val="Styl2 Char"/>
    <w:link w:val="Styl2"/>
    <w:rsid w:val="00F35FB2"/>
    <w:rPr>
      <w:rFonts w:ascii="Times New Roman" w:eastAsia="Times New Roman" w:hAnsi="Times New Roman" w:cs="Times New Roman"/>
      <w:b/>
      <w:bCs/>
      <w:sz w:val="26"/>
      <w:szCs w:val="28"/>
      <w:lang w:val="x-none"/>
    </w:rPr>
  </w:style>
  <w:style w:type="table" w:customStyle="1" w:styleId="Mkatabulky2">
    <w:name w:val="Mřížka tabulky2"/>
    <w:basedOn w:val="Normlntabulka"/>
    <w:next w:val="Mkatabulky"/>
    <w:uiPriority w:val="39"/>
    <w:rsid w:val="00A95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2E0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782C6E"/>
    <w:rPr>
      <w:color w:val="0000FF"/>
      <w:u w:val="single"/>
    </w:rPr>
  </w:style>
  <w:style w:type="paragraph" w:customStyle="1" w:styleId="Default">
    <w:name w:val="Default"/>
    <w:rsid w:val="00B615E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
    <w:name w:val="Odstavec se seznamem1"/>
    <w:basedOn w:val="Normln"/>
    <w:rsid w:val="006C6904"/>
    <w:pPr>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109829">
      <w:bodyDiv w:val="1"/>
      <w:marLeft w:val="0"/>
      <w:marRight w:val="0"/>
      <w:marTop w:val="0"/>
      <w:marBottom w:val="0"/>
      <w:divBdr>
        <w:top w:val="none" w:sz="0" w:space="0" w:color="auto"/>
        <w:left w:val="none" w:sz="0" w:space="0" w:color="auto"/>
        <w:bottom w:val="none" w:sz="0" w:space="0" w:color="auto"/>
        <w:right w:val="none" w:sz="0" w:space="0" w:color="auto"/>
      </w:divBdr>
    </w:div>
    <w:div w:id="919146086">
      <w:bodyDiv w:val="1"/>
      <w:marLeft w:val="0"/>
      <w:marRight w:val="0"/>
      <w:marTop w:val="0"/>
      <w:marBottom w:val="0"/>
      <w:divBdr>
        <w:top w:val="none" w:sz="0" w:space="0" w:color="auto"/>
        <w:left w:val="none" w:sz="0" w:space="0" w:color="auto"/>
        <w:bottom w:val="none" w:sz="0" w:space="0" w:color="auto"/>
        <w:right w:val="none" w:sz="0" w:space="0" w:color="auto"/>
      </w:divBdr>
    </w:div>
    <w:div w:id="975449066">
      <w:bodyDiv w:val="1"/>
      <w:marLeft w:val="0"/>
      <w:marRight w:val="0"/>
      <w:marTop w:val="0"/>
      <w:marBottom w:val="0"/>
      <w:divBdr>
        <w:top w:val="none" w:sz="0" w:space="0" w:color="auto"/>
        <w:left w:val="none" w:sz="0" w:space="0" w:color="auto"/>
        <w:bottom w:val="none" w:sz="0" w:space="0" w:color="auto"/>
        <w:right w:val="none" w:sz="0" w:space="0" w:color="auto"/>
      </w:divBdr>
      <w:divsChild>
        <w:div w:id="171144141">
          <w:marLeft w:val="0"/>
          <w:marRight w:val="0"/>
          <w:marTop w:val="0"/>
          <w:marBottom w:val="0"/>
          <w:divBdr>
            <w:top w:val="none" w:sz="0" w:space="0" w:color="auto"/>
            <w:left w:val="none" w:sz="0" w:space="0" w:color="auto"/>
            <w:bottom w:val="none" w:sz="0" w:space="0" w:color="auto"/>
            <w:right w:val="none" w:sz="0" w:space="0" w:color="auto"/>
          </w:divBdr>
          <w:divsChild>
            <w:div w:id="38595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7737">
      <w:bodyDiv w:val="1"/>
      <w:marLeft w:val="0"/>
      <w:marRight w:val="0"/>
      <w:marTop w:val="0"/>
      <w:marBottom w:val="0"/>
      <w:divBdr>
        <w:top w:val="none" w:sz="0" w:space="0" w:color="auto"/>
        <w:left w:val="none" w:sz="0" w:space="0" w:color="auto"/>
        <w:bottom w:val="none" w:sz="0" w:space="0" w:color="auto"/>
        <w:right w:val="none" w:sz="0" w:space="0" w:color="auto"/>
      </w:divBdr>
    </w:div>
    <w:div w:id="1204633258">
      <w:bodyDiv w:val="1"/>
      <w:marLeft w:val="0"/>
      <w:marRight w:val="0"/>
      <w:marTop w:val="0"/>
      <w:marBottom w:val="0"/>
      <w:divBdr>
        <w:top w:val="none" w:sz="0" w:space="0" w:color="auto"/>
        <w:left w:val="none" w:sz="0" w:space="0" w:color="auto"/>
        <w:bottom w:val="none" w:sz="0" w:space="0" w:color="auto"/>
        <w:right w:val="none" w:sz="0" w:space="0" w:color="auto"/>
      </w:divBdr>
    </w:div>
    <w:div w:id="1376464149">
      <w:bodyDiv w:val="1"/>
      <w:marLeft w:val="0"/>
      <w:marRight w:val="0"/>
      <w:marTop w:val="0"/>
      <w:marBottom w:val="0"/>
      <w:divBdr>
        <w:top w:val="none" w:sz="0" w:space="0" w:color="auto"/>
        <w:left w:val="none" w:sz="0" w:space="0" w:color="auto"/>
        <w:bottom w:val="none" w:sz="0" w:space="0" w:color="auto"/>
        <w:right w:val="none" w:sz="0" w:space="0" w:color="auto"/>
      </w:divBdr>
    </w:div>
    <w:div w:id="1451633664">
      <w:bodyDiv w:val="1"/>
      <w:marLeft w:val="0"/>
      <w:marRight w:val="0"/>
      <w:marTop w:val="0"/>
      <w:marBottom w:val="0"/>
      <w:divBdr>
        <w:top w:val="none" w:sz="0" w:space="0" w:color="auto"/>
        <w:left w:val="none" w:sz="0" w:space="0" w:color="auto"/>
        <w:bottom w:val="none" w:sz="0" w:space="0" w:color="auto"/>
        <w:right w:val="none" w:sz="0" w:space="0" w:color="auto"/>
      </w:divBdr>
      <w:divsChild>
        <w:div w:id="653948615">
          <w:marLeft w:val="0"/>
          <w:marRight w:val="0"/>
          <w:marTop w:val="0"/>
          <w:marBottom w:val="0"/>
          <w:divBdr>
            <w:top w:val="none" w:sz="0" w:space="0" w:color="auto"/>
            <w:left w:val="none" w:sz="0" w:space="0" w:color="auto"/>
            <w:bottom w:val="none" w:sz="0" w:space="0" w:color="auto"/>
            <w:right w:val="none" w:sz="0" w:space="0" w:color="auto"/>
          </w:divBdr>
          <w:divsChild>
            <w:div w:id="13197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92512">
      <w:bodyDiv w:val="1"/>
      <w:marLeft w:val="0"/>
      <w:marRight w:val="0"/>
      <w:marTop w:val="0"/>
      <w:marBottom w:val="0"/>
      <w:divBdr>
        <w:top w:val="none" w:sz="0" w:space="0" w:color="auto"/>
        <w:left w:val="none" w:sz="0" w:space="0" w:color="auto"/>
        <w:bottom w:val="none" w:sz="0" w:space="0" w:color="auto"/>
        <w:right w:val="none" w:sz="0" w:space="0" w:color="auto"/>
      </w:divBdr>
    </w:div>
    <w:div w:id="1872642701">
      <w:bodyDiv w:val="1"/>
      <w:marLeft w:val="0"/>
      <w:marRight w:val="0"/>
      <w:marTop w:val="0"/>
      <w:marBottom w:val="0"/>
      <w:divBdr>
        <w:top w:val="none" w:sz="0" w:space="0" w:color="auto"/>
        <w:left w:val="none" w:sz="0" w:space="0" w:color="auto"/>
        <w:bottom w:val="none" w:sz="0" w:space="0" w:color="auto"/>
        <w:right w:val="none" w:sz="0" w:space="0" w:color="auto"/>
      </w:divBdr>
      <w:divsChild>
        <w:div w:id="313527917">
          <w:marLeft w:val="0"/>
          <w:marRight w:val="0"/>
          <w:marTop w:val="0"/>
          <w:marBottom w:val="0"/>
          <w:divBdr>
            <w:top w:val="none" w:sz="0" w:space="0" w:color="auto"/>
            <w:left w:val="none" w:sz="0" w:space="0" w:color="auto"/>
            <w:bottom w:val="none" w:sz="0" w:space="0" w:color="auto"/>
            <w:right w:val="none" w:sz="0" w:space="0" w:color="auto"/>
          </w:divBdr>
          <w:divsChild>
            <w:div w:id="2351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87657-9880-4218-8BBB-2B21A419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19</Pages>
  <Words>6460</Words>
  <Characters>38116</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Kurfürstová Yveta</dc:creator>
  <cp:keywords/>
  <dc:description/>
  <cp:lastModifiedBy>Kaňka Pavel</cp:lastModifiedBy>
  <cp:revision>96</cp:revision>
  <cp:lastPrinted>2016-08-29T06:55:00Z</cp:lastPrinted>
  <dcterms:created xsi:type="dcterms:W3CDTF">2021-08-03T11:14:00Z</dcterms:created>
  <dcterms:modified xsi:type="dcterms:W3CDTF">2021-09-08T07:29:00Z</dcterms:modified>
</cp:coreProperties>
</file>