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2E40">
        <w:rPr>
          <w:rFonts w:ascii="Times New Roman" w:hAnsi="Times New Roman" w:cs="Times New Roman"/>
          <w:sz w:val="24"/>
          <w:szCs w:val="24"/>
        </w:rPr>
      </w:r>
      <w:r w:rsidR="00442E4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42E40">
        <w:rPr>
          <w:rFonts w:ascii="Times New Roman" w:hAnsi="Times New Roman" w:cs="Times New Roman"/>
          <w:sz w:val="24"/>
          <w:szCs w:val="24"/>
        </w:rPr>
      </w:r>
      <w:r w:rsidR="00442E4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42E40">
              <w:rPr>
                <w:rFonts w:ascii="Times New Roman" w:hAnsi="Times New Roman" w:cs="Times New Roman"/>
              </w:rPr>
            </w:r>
            <w:r w:rsidR="00442E4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1B22AA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453AF">
              <w:rPr>
                <w:rFonts w:ascii="Times New Roman" w:hAnsi="Times New Roman" w:cs="Times New Roman"/>
                <w:b/>
                <w:bCs/>
              </w:rPr>
              <w:t xml:space="preserve">představeného 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>vrchní ministerský rada – ředitel/</w:t>
            </w:r>
            <w:proofErr w:type="spellStart"/>
            <w:r w:rsidR="006B3045" w:rsidRPr="006B3045">
              <w:rPr>
                <w:rFonts w:ascii="Times New Roman" w:hAnsi="Times New Roman" w:cs="Times New Roman"/>
                <w:b/>
                <w:bCs/>
              </w:rPr>
              <w:t>ka</w:t>
            </w:r>
            <w:proofErr w:type="spellEnd"/>
            <w:r w:rsidR="006B3045" w:rsidRPr="006B3045">
              <w:rPr>
                <w:rFonts w:ascii="Times New Roman" w:hAnsi="Times New Roman" w:cs="Times New Roman"/>
                <w:b/>
                <w:bCs/>
              </w:rPr>
              <w:t xml:space="preserve"> odboru </w:t>
            </w:r>
            <w:r w:rsidR="005453AF">
              <w:rPr>
                <w:rFonts w:ascii="Times New Roman" w:hAnsi="Times New Roman" w:cs="Times New Roman"/>
                <w:b/>
                <w:bCs/>
              </w:rPr>
              <w:t xml:space="preserve">právního a správního                                                                                                                           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42E40">
              <w:rPr>
                <w:rFonts w:ascii="Times New Roman" w:hAnsi="Times New Roman" w:cs="Times New Roman"/>
                <w:b/>
                <w:bCs/>
              </w:rPr>
            </w:r>
            <w:r w:rsidR="00442E4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F913A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č.j. </w:t>
            </w:r>
            <w:r w:rsidRPr="005805B8">
              <w:rPr>
                <w:rFonts w:ascii="Times New Roman" w:hAnsi="Times New Roman" w:cs="Times New Roman"/>
                <w:b/>
                <w:bCs/>
              </w:rPr>
              <w:t>MSMT</w:t>
            </w:r>
            <w:r w:rsidRPr="00921CFA">
              <w:rPr>
                <w:rFonts w:ascii="Times New Roman" w:hAnsi="Times New Roman" w:cs="Times New Roman"/>
                <w:b/>
                <w:bCs/>
              </w:rPr>
              <w:t>-</w:t>
            </w:r>
            <w:r w:rsidR="0055709A">
              <w:rPr>
                <w:rFonts w:ascii="Times New Roman" w:hAnsi="Times New Roman" w:cs="Times New Roman"/>
                <w:b/>
                <w:bCs/>
              </w:rPr>
              <w:t>VYB-168/2021-3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70AA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770AA" w:rsidRDefault="004770AA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42E40">
        <w:rPr>
          <w:rFonts w:ascii="Times New Roman" w:hAnsi="Times New Roman" w:cs="Times New Roman"/>
          <w:b/>
          <w:bCs/>
        </w:rPr>
      </w:r>
      <w:r w:rsidR="00442E4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42E40">
        <w:rPr>
          <w:rFonts w:ascii="Times New Roman" w:hAnsi="Times New Roman" w:cs="Times New Roman"/>
          <w:b/>
          <w:bCs/>
        </w:rPr>
      </w:r>
      <w:r w:rsidR="00442E4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442E40">
        <w:rPr>
          <w:rFonts w:ascii="Times New Roman" w:hAnsi="Times New Roman" w:cs="Times New Roman"/>
          <w:b/>
          <w:bCs/>
        </w:rPr>
      </w:r>
      <w:r w:rsidR="00442E4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442E40">
        <w:rPr>
          <w:rFonts w:ascii="Times New Roman" w:hAnsi="Times New Roman" w:cs="Times New Roman"/>
          <w:b/>
          <w:bCs/>
        </w:rPr>
      </w:r>
      <w:r w:rsidR="00442E4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442E40">
        <w:rPr>
          <w:rFonts w:ascii="Times New Roman" w:hAnsi="Times New Roman" w:cs="Times New Roman"/>
          <w:b/>
          <w:bCs/>
        </w:rPr>
      </w:r>
      <w:r w:rsidR="00442E4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442E40">
        <w:rPr>
          <w:rFonts w:ascii="Times New Roman" w:hAnsi="Times New Roman" w:cs="Times New Roman"/>
          <w:b/>
          <w:bCs/>
        </w:rPr>
      </w:r>
      <w:r w:rsidR="00442E40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442E40">
        <w:rPr>
          <w:rFonts w:ascii="Times New Roman" w:hAnsi="Times New Roman" w:cs="Times New Roman"/>
          <w:b/>
          <w:bCs/>
        </w:rPr>
      </w:r>
      <w:r w:rsidR="00442E40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472E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2E40">
        <w:rPr>
          <w:rFonts w:ascii="Times New Roman" w:hAnsi="Times New Roman" w:cs="Times New Roman"/>
          <w:b/>
          <w:bCs/>
        </w:rPr>
      </w:r>
      <w:r w:rsidR="00442E4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6B3045" w:rsidRPr="006B3045" w:rsidRDefault="006B3045" w:rsidP="006B304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 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2E40">
        <w:rPr>
          <w:rFonts w:ascii="Times New Roman" w:hAnsi="Times New Roman" w:cs="Times New Roman"/>
          <w:b/>
          <w:bCs/>
        </w:rPr>
      </w:r>
      <w:r w:rsidR="00442E4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453AF" w:rsidRDefault="006B3045" w:rsidP="005453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7"/>
      </w:r>
      <w:r w:rsidR="002336B0">
        <w:rPr>
          <w:rFonts w:ascii="Times New Roman" w:hAnsi="Times New Roman" w:cs="Times New Roman"/>
          <w:bCs/>
        </w:rPr>
        <w:tab/>
      </w:r>
      <w:r w:rsidR="00F329E2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  <w:r w:rsidR="005453AF"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 xml:space="preserve"> </w:t>
      </w:r>
      <w:r w:rsidR="005453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53AF">
        <w:rPr>
          <w:rFonts w:ascii="Times New Roman" w:hAnsi="Times New Roman" w:cs="Times New Roman"/>
          <w:b/>
          <w:bCs/>
        </w:rPr>
        <w:instrText xml:space="preserve"> FORMCHECKBOX </w:instrText>
      </w:r>
      <w:r w:rsidR="00442E40">
        <w:rPr>
          <w:rFonts w:ascii="Times New Roman" w:hAnsi="Times New Roman" w:cs="Times New Roman"/>
          <w:b/>
          <w:bCs/>
        </w:rPr>
      </w:r>
      <w:r w:rsidR="00442E40">
        <w:rPr>
          <w:rFonts w:ascii="Times New Roman" w:hAnsi="Times New Roman" w:cs="Times New Roman"/>
          <w:b/>
          <w:bCs/>
        </w:rPr>
        <w:fldChar w:fldCharType="separate"/>
      </w:r>
      <w:r w:rsidR="005453AF">
        <w:rPr>
          <w:rFonts w:ascii="Times New Roman" w:hAnsi="Times New Roman" w:cs="Times New Roman"/>
          <w:b/>
          <w:bCs/>
        </w:rPr>
        <w:fldChar w:fldCharType="end"/>
      </w:r>
      <w:r w:rsidR="005453A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</w:t>
      </w:r>
    </w:p>
    <w:p w:rsidR="005453AF" w:rsidRPr="005453AF" w:rsidRDefault="005453AF" w:rsidP="005453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9.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42E40">
        <w:rPr>
          <w:rFonts w:ascii="Times New Roman" w:hAnsi="Times New Roman" w:cs="Times New Roman"/>
          <w:b/>
          <w:bCs/>
        </w:rPr>
      </w:r>
      <w:r w:rsidR="00442E4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19158C" w:rsidRPr="004770AA" w:rsidRDefault="005453AF" w:rsidP="005453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</w:t>
      </w:r>
      <w:r w:rsidR="005962DB" w:rsidRPr="005962DB">
        <w:rPr>
          <w:rFonts w:ascii="Times New Roman" w:hAnsi="Times New Roman" w:cs="Times New Roman"/>
          <w:bCs/>
        </w:rPr>
        <w:t xml:space="preserve"> </w:t>
      </w:r>
      <w:r w:rsidR="005962DB"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5962DB" w:rsidRPr="00A17C4F">
        <w:rPr>
          <w:rStyle w:val="Znakapoznpodarou"/>
          <w:rFonts w:ascii="Times New Roman" w:hAnsi="Times New Roman" w:cs="Times New Roman"/>
          <w:bCs/>
        </w:rPr>
        <w:footnoteReference w:id="18"/>
      </w:r>
      <w:r w:rsidR="005962DB" w:rsidRPr="00A17C4F">
        <w:rPr>
          <w:rFonts w:ascii="Times New Roman" w:hAnsi="Times New Roman" w:cs="Times New Roman"/>
          <w:bCs/>
        </w:rPr>
        <w:t xml:space="preserve"> </w:t>
      </w:r>
      <w:r w:rsidR="005962DB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5962DB" w:rsidRPr="005805B8">
        <w:rPr>
          <w:rStyle w:val="Znakapoznpodarou"/>
          <w:rFonts w:ascii="Times New Roman" w:hAnsi="Times New Roman" w:cs="Times New Roman"/>
        </w:rPr>
        <w:footnoteReference w:id="19"/>
      </w:r>
      <w:r w:rsidR="005962D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</w:t>
      </w:r>
      <w:r w:rsidR="005962DB">
        <w:rPr>
          <w:rFonts w:ascii="Times New Roman" w:hAnsi="Times New Roman" w:cs="Times New Roman"/>
        </w:rPr>
        <w:t xml:space="preserve">      </w:t>
      </w:r>
      <w:r w:rsidR="006B304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3045">
        <w:rPr>
          <w:rFonts w:ascii="Times New Roman" w:hAnsi="Times New Roman" w:cs="Times New Roman"/>
          <w:b/>
          <w:bCs/>
        </w:rPr>
        <w:instrText xml:space="preserve"> FORMCHECKBOX </w:instrText>
      </w:r>
      <w:r w:rsidR="00442E40">
        <w:rPr>
          <w:rFonts w:ascii="Times New Roman" w:hAnsi="Times New Roman" w:cs="Times New Roman"/>
          <w:b/>
          <w:bCs/>
        </w:rPr>
      </w:r>
      <w:r w:rsidR="00442E40">
        <w:rPr>
          <w:rFonts w:ascii="Times New Roman" w:hAnsi="Times New Roman" w:cs="Times New Roman"/>
          <w:b/>
          <w:bCs/>
        </w:rPr>
        <w:fldChar w:fldCharType="separate"/>
      </w:r>
      <w:r w:rsidR="006B3045">
        <w:rPr>
          <w:rFonts w:ascii="Times New Roman" w:hAnsi="Times New Roman" w:cs="Times New Roman"/>
          <w:b/>
          <w:bCs/>
        </w:rPr>
        <w:fldChar w:fldCharType="end"/>
      </w:r>
      <w:r w:rsidR="006B3045"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="00F329E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B304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2E40">
        <w:rPr>
          <w:rFonts w:ascii="Times New Roman" w:hAnsi="Times New Roman" w:cs="Times New Roman"/>
          <w:b/>
          <w:bCs/>
        </w:rPr>
      </w:r>
      <w:r w:rsidR="00442E4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B304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42E40">
        <w:rPr>
          <w:rFonts w:ascii="Times New Roman" w:hAnsi="Times New Roman" w:cs="Times New Roman"/>
          <w:b/>
          <w:bCs/>
        </w:rPr>
      </w:r>
      <w:r w:rsidR="00442E4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4F2" w:rsidRDefault="007744F2" w:rsidP="00386203">
      <w:pPr>
        <w:spacing w:after="0" w:line="240" w:lineRule="auto"/>
      </w:pPr>
      <w:r>
        <w:separator/>
      </w:r>
    </w:p>
  </w:endnote>
  <w:end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483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4F2" w:rsidRDefault="007744F2" w:rsidP="00386203">
      <w:pPr>
        <w:spacing w:after="0" w:line="240" w:lineRule="auto"/>
      </w:pPr>
      <w:r>
        <w:separator/>
      </w:r>
    </w:p>
  </w:footnote>
  <w:footnote w:type="continuationSeparator" w:id="0">
    <w:p w:rsidR="007744F2" w:rsidRDefault="007744F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6B3045" w:rsidRPr="006F1EAA" w:rsidRDefault="006B3045" w:rsidP="006B304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5962DB" w:rsidRPr="00D11AFF" w:rsidRDefault="005962DB" w:rsidP="005962D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9">
    <w:p w:rsidR="005962DB" w:rsidRDefault="005962DB" w:rsidP="005962D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3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6CCB"/>
    <w:rsid w:val="00417131"/>
    <w:rsid w:val="00417732"/>
    <w:rsid w:val="00442E40"/>
    <w:rsid w:val="00447364"/>
    <w:rsid w:val="00452F1E"/>
    <w:rsid w:val="004576A5"/>
    <w:rsid w:val="00472E42"/>
    <w:rsid w:val="004770AA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453AF"/>
    <w:rsid w:val="00551545"/>
    <w:rsid w:val="0055702B"/>
    <w:rsid w:val="0055709A"/>
    <w:rsid w:val="00565E5C"/>
    <w:rsid w:val="005805B8"/>
    <w:rsid w:val="00580705"/>
    <w:rsid w:val="00583F8C"/>
    <w:rsid w:val="00585402"/>
    <w:rsid w:val="005923AA"/>
    <w:rsid w:val="005962DB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3045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2C397-A30E-4359-B654-829B200B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8088</Characters>
  <Application>Microsoft Office Word</Application>
  <DocSecurity>4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2</cp:revision>
  <cp:lastPrinted>2018-05-28T10:29:00Z</cp:lastPrinted>
  <dcterms:created xsi:type="dcterms:W3CDTF">2021-10-08T13:50:00Z</dcterms:created>
  <dcterms:modified xsi:type="dcterms:W3CDTF">2021-10-08T13:50:00Z</dcterms:modified>
</cp:coreProperties>
</file>