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E7C" w:rsidRDefault="009D3E7C" w:rsidP="009D3E7C">
      <w:pPr>
        <w:jc w:val="center"/>
        <w:rPr>
          <w:b/>
          <w:sz w:val="40"/>
          <w:szCs w:val="40"/>
        </w:rPr>
      </w:pPr>
      <w:bookmarkStart w:id="0" w:name="_GoBack"/>
      <w:bookmarkEnd w:id="0"/>
      <w:r>
        <w:rPr>
          <w:b/>
          <w:sz w:val="40"/>
          <w:szCs w:val="40"/>
        </w:rPr>
        <w:t xml:space="preserve">                                                                                     </w:t>
      </w:r>
    </w:p>
    <w:p w:rsidR="00417B25" w:rsidRPr="00417B25" w:rsidRDefault="00417B25" w:rsidP="00417B25">
      <w:pPr>
        <w:widowControl w:val="0"/>
        <w:autoSpaceDE w:val="0"/>
        <w:autoSpaceDN w:val="0"/>
        <w:adjustRightInd w:val="0"/>
        <w:jc w:val="center"/>
        <w:rPr>
          <w:rFonts w:ascii="Arial" w:hAnsi="Arial" w:cs="Arial"/>
          <w:sz w:val="25"/>
          <w:szCs w:val="25"/>
        </w:rPr>
      </w:pPr>
      <w:r w:rsidRPr="00417B25">
        <w:rPr>
          <w:rFonts w:ascii="Arial" w:hAnsi="Arial" w:cs="Arial"/>
          <w:b/>
          <w:bCs/>
          <w:sz w:val="25"/>
          <w:szCs w:val="25"/>
        </w:rPr>
        <w:t>Směrnice náměstka ministra pro vzdělávání ministerstva školství, mládeže a tělovýchovy  k postupu a stanoveným podmínkám pro udělování a odnímání schvalovacích doložek učebnicím a učebním textům a k zařazování učebnic a učebních textů do seznamu učebnic</w:t>
      </w:r>
    </w:p>
    <w:p w:rsidR="003A53C2" w:rsidRDefault="003A53C2" w:rsidP="003A53C2">
      <w:pPr>
        <w:jc w:val="center"/>
        <w:outlineLvl w:val="0"/>
        <w:rPr>
          <w:b/>
          <w:sz w:val="28"/>
          <w:szCs w:val="28"/>
        </w:rPr>
      </w:pPr>
    </w:p>
    <w:p w:rsidR="008B5F91" w:rsidRPr="00A56280" w:rsidRDefault="003A53C2" w:rsidP="008B5F91">
      <w:pPr>
        <w:widowControl w:val="0"/>
        <w:autoSpaceDE w:val="0"/>
        <w:autoSpaceDN w:val="0"/>
        <w:adjustRightInd w:val="0"/>
        <w:jc w:val="left"/>
        <w:rPr>
          <w:rFonts w:cs="Arial"/>
          <w:b/>
          <w:bCs/>
        </w:rPr>
      </w:pPr>
      <w:r w:rsidRPr="00A56280">
        <w:t xml:space="preserve">č.j. </w:t>
      </w:r>
      <w:r w:rsidR="008B5F91" w:rsidRPr="00A56280">
        <w:rPr>
          <w:rFonts w:cs="Arial"/>
          <w:bCs/>
        </w:rPr>
        <w:t>MSMT-34616/2013</w:t>
      </w:r>
    </w:p>
    <w:p w:rsidR="003A53C2" w:rsidRDefault="003A53C2" w:rsidP="003A53C2">
      <w:pPr>
        <w:pStyle w:val="Textodstavce"/>
      </w:pPr>
      <w:r>
        <w:t xml:space="preserve">V Praze dne </w:t>
      </w:r>
      <w:r w:rsidR="00F849B1">
        <w:t>30</w:t>
      </w:r>
      <w:r w:rsidR="00C55268">
        <w:t>.</w:t>
      </w:r>
      <w:r w:rsidR="00056269">
        <w:t xml:space="preserve"> září</w:t>
      </w:r>
      <w:r w:rsidR="00DE3F8B">
        <w:t xml:space="preserve"> 2013</w:t>
      </w:r>
    </w:p>
    <w:p w:rsidR="003A53C2" w:rsidRPr="00E811D0" w:rsidRDefault="003A53C2" w:rsidP="003A53C2">
      <w:pPr>
        <w:pStyle w:val="Textodstavce"/>
        <w:rPr>
          <w:b/>
        </w:rPr>
      </w:pPr>
    </w:p>
    <w:p w:rsidR="003A53C2" w:rsidRDefault="003A53C2" w:rsidP="003A53C2">
      <w:pPr>
        <w:pStyle w:val="Textodstavce"/>
      </w:pPr>
    </w:p>
    <w:p w:rsidR="003A53C2" w:rsidRDefault="003A53C2" w:rsidP="003A53C2">
      <w:pPr>
        <w:pStyle w:val="Textodstavce"/>
      </w:pPr>
      <w:r>
        <w:t xml:space="preserve">Ministerstvo školství, mládeže a tělovýchovy (dále jen „ministerstvo”) vydává k postupu a stanoveným podmínkám pro udělování a odnímání schvalovacích doložek </w:t>
      </w:r>
      <w:r w:rsidRPr="002B5BDD">
        <w:t>učebnicím a učebním textům</w:t>
      </w:r>
      <w:r>
        <w:t xml:space="preserve"> a k zařazování učebnic </w:t>
      </w:r>
      <w:r w:rsidRPr="00B06C5A">
        <w:t>a učebních textů</w:t>
      </w:r>
      <w:r>
        <w:t xml:space="preserve">, kterým byla udělena schvalovací doložka, do seznamu učebnic podle § 27 odst. 1 zákona č. 561/2004 Sb., o předškolním, základním, středním, vyšším odborném a jiném vzdělávání (školský zákon) (dále jen „seznam“), </w:t>
      </w:r>
      <w:r w:rsidR="00197438" w:rsidRPr="002028D0">
        <w:t>tuto směrnici</w:t>
      </w:r>
      <w:r>
        <w:t>.</w:t>
      </w:r>
    </w:p>
    <w:p w:rsidR="003A53C2" w:rsidRDefault="003A53C2" w:rsidP="003A53C2">
      <w:pPr>
        <w:pStyle w:val="Textodstavce"/>
      </w:pPr>
    </w:p>
    <w:p w:rsidR="003A53C2" w:rsidRDefault="003A53C2" w:rsidP="003A53C2">
      <w:pPr>
        <w:pStyle w:val="Nadpis2"/>
      </w:pPr>
      <w:r>
        <w:t>Čl. I.</w:t>
      </w:r>
    </w:p>
    <w:p w:rsidR="003A53C2" w:rsidRDefault="003A53C2" w:rsidP="003A53C2">
      <w:pPr>
        <w:pStyle w:val="Nadpis3"/>
      </w:pPr>
      <w:r w:rsidRPr="00B06C5A">
        <w:t>Učebnice a učební texty</w:t>
      </w:r>
    </w:p>
    <w:p w:rsidR="003A53C2" w:rsidRDefault="003A53C2" w:rsidP="003A53C2">
      <w:pPr>
        <w:pStyle w:val="Textodstavce"/>
      </w:pPr>
      <w:r>
        <w:t>(1)</w:t>
      </w:r>
      <w:r>
        <w:tab/>
        <w:t xml:space="preserve">Ministerstvo může udělit schvalovací doložku pouze </w:t>
      </w:r>
      <w:r w:rsidRPr="00B06C5A">
        <w:t>učebnicím a učebním textům určeným k využití při vzdělávání dětí zařazených do přípravných tříd základní školy, tříd přípravných stupňů základních škol speciálních</w:t>
      </w:r>
      <w:r w:rsidRPr="00B06C5A">
        <w:rPr>
          <w:i/>
        </w:rPr>
        <w:t xml:space="preserve"> </w:t>
      </w:r>
      <w:r w:rsidRPr="00B06C5A">
        <w:t>a při vzdělávání žáků ve školách poskytujících základní a střední</w:t>
      </w:r>
      <w:r>
        <w:t xml:space="preserve"> vzdělávání (dále jen „žák“).</w:t>
      </w:r>
    </w:p>
    <w:p w:rsidR="003A53C2" w:rsidRDefault="003A53C2" w:rsidP="003A53C2">
      <w:pPr>
        <w:pStyle w:val="Textodstavce"/>
      </w:pPr>
      <w:r>
        <w:t>(2)</w:t>
      </w:r>
      <w:r>
        <w:tab/>
        <w:t xml:space="preserve">Za učebnice jsou považovány didakticky zpracované texty a grafické materiály </w:t>
      </w:r>
      <w:r w:rsidRPr="008119A8">
        <w:rPr>
          <w:vertAlign w:val="superscript"/>
        </w:rPr>
        <w:footnoteReference w:id="1"/>
      </w:r>
      <w:r w:rsidRPr="008119A8">
        <w:rPr>
          <w:vertAlign w:val="superscript"/>
        </w:rPr>
        <w:t>)</w:t>
      </w:r>
      <w:r>
        <w:t>, které:</w:t>
      </w:r>
    </w:p>
    <w:p w:rsidR="003A53C2" w:rsidRPr="00B06C5A" w:rsidRDefault="003A53C2" w:rsidP="00B06C5A">
      <w:pPr>
        <w:pStyle w:val="Textpsmene"/>
        <w:tabs>
          <w:tab w:val="clear" w:pos="851"/>
          <w:tab w:val="left" w:pos="426"/>
        </w:tabs>
      </w:pPr>
      <w:r>
        <w:t>a)</w:t>
      </w:r>
      <w:r>
        <w:tab/>
        <w:t>umožňují dosažení očekávaných výstupů vzdělávacích oborů </w:t>
      </w:r>
      <w:r w:rsidRPr="008119A8">
        <w:rPr>
          <w:vertAlign w:val="superscript"/>
        </w:rPr>
        <w:footnoteReference w:id="2"/>
      </w:r>
      <w:r w:rsidRPr="008119A8">
        <w:rPr>
          <w:vertAlign w:val="superscript"/>
        </w:rPr>
        <w:t>)</w:t>
      </w:r>
      <w:r>
        <w:t xml:space="preserve"> vymezených rámcovými vzdělávacími programy a využití tematických okruhů průřezových témat k rozvoji osobnosti žáka vymezených rámcovými vzdělávacími programy a směřují k  utváření a rozvíjení klíčových </w:t>
      </w:r>
      <w:r w:rsidRPr="00B06C5A">
        <w:t>kompetencí žáků,</w:t>
      </w:r>
    </w:p>
    <w:p w:rsidR="003A53C2" w:rsidRPr="00B06C5A" w:rsidRDefault="003A53C2" w:rsidP="00B06C5A">
      <w:pPr>
        <w:pStyle w:val="Textpsmene"/>
        <w:tabs>
          <w:tab w:val="clear" w:pos="851"/>
          <w:tab w:val="left" w:pos="426"/>
        </w:tabs>
      </w:pPr>
      <w:r w:rsidRPr="00B06C5A">
        <w:t>b)</w:t>
      </w:r>
      <w:r w:rsidRPr="00B06C5A">
        <w:tab/>
        <w:t>svým obsahem a zpracováním nejsou určeny ke znehodnocení jedním žákem pro další použití (například psaním, kreslením nebo rozstříháním).</w:t>
      </w:r>
    </w:p>
    <w:p w:rsidR="003A53C2" w:rsidRPr="00B06C5A" w:rsidRDefault="003A53C2" w:rsidP="003A53C2">
      <w:pPr>
        <w:pStyle w:val="Textodstavce"/>
      </w:pPr>
      <w:r w:rsidRPr="00B06C5A">
        <w:t>(3)</w:t>
      </w:r>
      <w:r w:rsidRPr="00B06C5A">
        <w:tab/>
        <w:t xml:space="preserve">Za učební texty jsou považovány texty a grafické materiály </w:t>
      </w:r>
      <w:r w:rsidRPr="00B06C5A">
        <w:rPr>
          <w:vertAlign w:val="superscript"/>
        </w:rPr>
        <w:t>1)</w:t>
      </w:r>
      <w:r w:rsidRPr="00B06C5A">
        <w:t>, které bezprostředně doplňují učebnice uvedené v odstavci 2, jsou pro kvalitu a efektivitu výuky nepostradatelné, zároveň jsou však takového charakteru, že nemohou být součástí učebnice podle odstavce 2, především se jedná o:</w:t>
      </w:r>
    </w:p>
    <w:p w:rsidR="003A53C2" w:rsidRPr="00230292" w:rsidRDefault="003A53C2" w:rsidP="003A53C2">
      <w:pPr>
        <w:pStyle w:val="Textpsmene"/>
        <w:tabs>
          <w:tab w:val="clear" w:pos="851"/>
          <w:tab w:val="left" w:pos="426"/>
        </w:tabs>
      </w:pPr>
      <w:r w:rsidRPr="00230292">
        <w:t>a)</w:t>
      </w:r>
      <w:r w:rsidRPr="00230292">
        <w:tab/>
        <w:t>odborné tabulky užívané žáky při výuce,</w:t>
      </w:r>
    </w:p>
    <w:p w:rsidR="003A53C2" w:rsidRPr="00230292" w:rsidRDefault="003A53C2" w:rsidP="003A53C2">
      <w:pPr>
        <w:pStyle w:val="Textpsmene"/>
        <w:tabs>
          <w:tab w:val="clear" w:pos="851"/>
          <w:tab w:val="left" w:pos="426"/>
        </w:tabs>
      </w:pPr>
      <w:r w:rsidRPr="00230292">
        <w:t>b)</w:t>
      </w:r>
      <w:r w:rsidRPr="00230292">
        <w:tab/>
        <w:t>pravidla českého pravopisu,</w:t>
      </w:r>
    </w:p>
    <w:p w:rsidR="003A53C2" w:rsidRPr="00230292" w:rsidRDefault="003A53C2" w:rsidP="003A53C2">
      <w:pPr>
        <w:pStyle w:val="Textpsmene"/>
        <w:tabs>
          <w:tab w:val="clear" w:pos="851"/>
          <w:tab w:val="left" w:pos="426"/>
        </w:tabs>
      </w:pPr>
      <w:r w:rsidRPr="00230292">
        <w:t>c)</w:t>
      </w:r>
      <w:r w:rsidRPr="00230292">
        <w:tab/>
        <w:t>stručná mluvnice česká nebo jiná normativní mluvnice,</w:t>
      </w:r>
    </w:p>
    <w:p w:rsidR="003A53C2" w:rsidRPr="00B06C5A" w:rsidRDefault="003A53C2" w:rsidP="003A53C2">
      <w:pPr>
        <w:pStyle w:val="Textpsmene"/>
        <w:tabs>
          <w:tab w:val="clear" w:pos="851"/>
          <w:tab w:val="left" w:pos="426"/>
        </w:tabs>
      </w:pPr>
      <w:r w:rsidRPr="00B06C5A">
        <w:t>d)</w:t>
      </w:r>
      <w:r w:rsidRPr="00B06C5A">
        <w:tab/>
        <w:t>pracovní sešity tvořící jeden funkční celek s učebnicí,</w:t>
      </w:r>
    </w:p>
    <w:p w:rsidR="003A53C2" w:rsidRPr="00B06C5A" w:rsidRDefault="003A53C2" w:rsidP="003A53C2">
      <w:pPr>
        <w:pStyle w:val="Textpsmene"/>
        <w:tabs>
          <w:tab w:val="clear" w:pos="851"/>
          <w:tab w:val="left" w:pos="426"/>
        </w:tabs>
      </w:pPr>
      <w:r w:rsidRPr="00B06C5A">
        <w:t>e)</w:t>
      </w:r>
      <w:r w:rsidRPr="00B06C5A">
        <w:tab/>
        <w:t>školní zeměpisné a dějepisné atlasy.</w:t>
      </w:r>
    </w:p>
    <w:p w:rsidR="003A53C2" w:rsidRPr="00B06C5A" w:rsidRDefault="003A53C2" w:rsidP="003A53C2">
      <w:pPr>
        <w:pStyle w:val="Textpsmene"/>
        <w:tabs>
          <w:tab w:val="clear" w:pos="851"/>
          <w:tab w:val="left" w:pos="426"/>
        </w:tabs>
      </w:pPr>
      <w:r w:rsidRPr="00B06C5A">
        <w:t>f)</w:t>
      </w:r>
      <w:r w:rsidRPr="00B06C5A">
        <w:tab/>
        <w:t>pomůcky nahrazující běžné učebnice užívané při vzdělávání dětí a žáků se speciálními vzdělávacími potřebami (např. pracovní listy).</w:t>
      </w:r>
    </w:p>
    <w:p w:rsidR="003A53C2" w:rsidRPr="00B06C5A" w:rsidRDefault="003A53C2" w:rsidP="003A53C2">
      <w:pPr>
        <w:pStyle w:val="Textodstavce"/>
        <w:tabs>
          <w:tab w:val="left" w:pos="8235"/>
        </w:tabs>
      </w:pPr>
      <w:r w:rsidRPr="00B06C5A">
        <w:t>(4)</w:t>
      </w:r>
      <w:r w:rsidR="00AA1364">
        <w:tab/>
      </w:r>
      <w:r w:rsidRPr="00B06C5A">
        <w:t>Učebnice podle odstavce 2 mohou být učebnice:</w:t>
      </w:r>
      <w:r w:rsidRPr="00B06C5A">
        <w:tab/>
      </w:r>
    </w:p>
    <w:p w:rsidR="003A53C2" w:rsidRPr="00486AEE" w:rsidRDefault="003A53C2" w:rsidP="00B06C5A">
      <w:pPr>
        <w:pStyle w:val="Textpsmene"/>
        <w:tabs>
          <w:tab w:val="clear" w:pos="851"/>
          <w:tab w:val="left" w:pos="426"/>
        </w:tabs>
      </w:pPr>
      <w:r w:rsidRPr="00B06C5A">
        <w:t>a)</w:t>
      </w:r>
      <w:r w:rsidRPr="00B06C5A">
        <w:tab/>
        <w:t>pro realizaci vzdělávacího obsahu jednoho vzdělávacího oboru, případně jeho části, nebo více</w:t>
      </w:r>
      <w:r w:rsidRPr="00486AEE">
        <w:t xml:space="preserve"> vzdělávacích oborů,   </w:t>
      </w:r>
    </w:p>
    <w:p w:rsidR="003A53C2" w:rsidRPr="00B06C5A" w:rsidRDefault="003A53C2" w:rsidP="00B06C5A">
      <w:pPr>
        <w:pStyle w:val="Textpsmene"/>
        <w:tabs>
          <w:tab w:val="clear" w:pos="851"/>
          <w:tab w:val="left" w:pos="426"/>
        </w:tabs>
      </w:pPr>
      <w:r w:rsidRPr="00486AEE">
        <w:t>b)</w:t>
      </w:r>
      <w:r w:rsidRPr="00486AEE">
        <w:tab/>
        <w:t>pro jedno průřezové téma, případně některé jeho čás</w:t>
      </w:r>
      <w:r>
        <w:t>ti, nebo více průřezových témat</w:t>
      </w:r>
      <w:r w:rsidRPr="00B06C5A">
        <w:t>,</w:t>
      </w:r>
    </w:p>
    <w:p w:rsidR="003A53C2" w:rsidRPr="00B06C5A" w:rsidRDefault="003A53C2" w:rsidP="00B06C5A">
      <w:pPr>
        <w:pStyle w:val="Textpsmene"/>
        <w:tabs>
          <w:tab w:val="clear" w:pos="851"/>
          <w:tab w:val="left" w:pos="426"/>
        </w:tabs>
      </w:pPr>
      <w:r w:rsidRPr="00B06C5A">
        <w:t>c)</w:t>
      </w:r>
      <w:r w:rsidRPr="00B06C5A">
        <w:tab/>
        <w:t>pro jeden ročník nebo více ročníků, případně část ročníku.</w:t>
      </w:r>
    </w:p>
    <w:p w:rsidR="003A53C2" w:rsidRDefault="003A53C2" w:rsidP="003A53C2">
      <w:pPr>
        <w:pStyle w:val="Textodstavce"/>
      </w:pPr>
      <w:r w:rsidRPr="00B06C5A">
        <w:lastRenderedPageBreak/>
        <w:t>(5)</w:t>
      </w:r>
      <w:r>
        <w:tab/>
        <w:t>Za ucelenou řadu učebnic ministerstvo považuje soubor učebnic splňující všechny následující charakteristiky:</w:t>
      </w:r>
    </w:p>
    <w:p w:rsidR="003A53C2" w:rsidRDefault="003A53C2" w:rsidP="00B06C5A">
      <w:pPr>
        <w:pStyle w:val="Textpsmene"/>
        <w:tabs>
          <w:tab w:val="clear" w:pos="851"/>
          <w:tab w:val="left" w:pos="426"/>
        </w:tabs>
      </w:pPr>
      <w:r>
        <w:t>a)</w:t>
      </w:r>
      <w:r>
        <w:tab/>
        <w:t xml:space="preserve">je určen pro výuku jednoho vzdělávacího oboru (jeho části) nebo více vzdělávacích oborů, popřípadě pro výuku jednoho nebo více předmětů, </w:t>
      </w:r>
    </w:p>
    <w:p w:rsidR="003A53C2" w:rsidRDefault="003A53C2" w:rsidP="00B06C5A">
      <w:pPr>
        <w:pStyle w:val="Textpsmene"/>
        <w:tabs>
          <w:tab w:val="clear" w:pos="851"/>
          <w:tab w:val="left" w:pos="426"/>
        </w:tabs>
      </w:pPr>
      <w:r>
        <w:t>b)</w:t>
      </w:r>
      <w:r>
        <w:tab/>
        <w:t>je zpracován podle jednotné, předem dané koncepce,</w:t>
      </w:r>
    </w:p>
    <w:p w:rsidR="003A53C2" w:rsidRDefault="003A53C2" w:rsidP="00B06C5A">
      <w:pPr>
        <w:pStyle w:val="Textpsmene"/>
        <w:tabs>
          <w:tab w:val="clear" w:pos="851"/>
          <w:tab w:val="left" w:pos="426"/>
        </w:tabs>
      </w:pPr>
      <w:r>
        <w:t>c)</w:t>
      </w:r>
      <w:r>
        <w:tab/>
        <w:t>umožňuje souvislé používání učebnic dané ucelené řady v průběhu celého studijního cyklu daného vzdělávacího oboru (všechny ročníky prvního stupně nebo druhého stupně základního vzdělávání, všechny ročníky nižšího stupně víceletého gymnázia, všechny ročníky středního vzdělávání),</w:t>
      </w:r>
    </w:p>
    <w:p w:rsidR="003A53C2" w:rsidRDefault="003A53C2" w:rsidP="00B06C5A">
      <w:pPr>
        <w:pStyle w:val="Textpsmene"/>
        <w:tabs>
          <w:tab w:val="clear" w:pos="851"/>
          <w:tab w:val="left" w:pos="426"/>
        </w:tabs>
      </w:pPr>
      <w:r>
        <w:t>d)</w:t>
      </w:r>
      <w:r>
        <w:tab/>
        <w:t>umožňuje osvojení všech očekávaných výstupů vzdělávacího oboru (vzdělávacích oborů), popřípadě předmětu (předmětů), pro který (které) je zpracována, v rámci studijního cyklu podle písm. c).</w:t>
      </w:r>
    </w:p>
    <w:p w:rsidR="003A53C2" w:rsidRPr="00B06C5A" w:rsidRDefault="003A53C2" w:rsidP="003A53C2">
      <w:pPr>
        <w:pStyle w:val="Textodstavce"/>
      </w:pPr>
      <w:r w:rsidRPr="00B06C5A">
        <w:t>(6)</w:t>
      </w:r>
      <w:r w:rsidRPr="00B06C5A">
        <w:tab/>
        <w:t xml:space="preserve">Přehled vzdělávacích oborů, pro které je schvalovací doložka udělována pouze uceleným řadám učebnic, je obsažen v příloze č. 6 </w:t>
      </w:r>
      <w:r w:rsidR="00C21A60" w:rsidRPr="00AB3D14">
        <w:t>této směrnice</w:t>
      </w:r>
      <w:r w:rsidRPr="00B06C5A">
        <w:t>.</w:t>
      </w:r>
    </w:p>
    <w:p w:rsidR="003A53C2" w:rsidRPr="00B06C5A" w:rsidRDefault="003A53C2" w:rsidP="003A53C2">
      <w:pPr>
        <w:pStyle w:val="Textodstavce"/>
      </w:pPr>
      <w:r w:rsidRPr="00B06C5A">
        <w:t>(7)</w:t>
      </w:r>
      <w:r w:rsidRPr="00B06C5A">
        <w:tab/>
        <w:t>Po</w:t>
      </w:r>
      <w:r w:rsidR="00A347C0">
        <w:t xml:space="preserve">kud se dále v textu </w:t>
      </w:r>
      <w:r w:rsidR="00A347C0" w:rsidRPr="00AB3D14">
        <w:t>Směrnice</w:t>
      </w:r>
      <w:r w:rsidRPr="00B06C5A">
        <w:t xml:space="preserve"> píše o učebnicích, jsou tím míněny i učební texty.</w:t>
      </w:r>
    </w:p>
    <w:p w:rsidR="003A53C2" w:rsidRPr="00B06C5A" w:rsidRDefault="003A53C2" w:rsidP="003A53C2">
      <w:pPr>
        <w:pStyle w:val="Textodstavce"/>
      </w:pPr>
    </w:p>
    <w:p w:rsidR="003A53C2" w:rsidRDefault="003A53C2" w:rsidP="003A53C2">
      <w:pPr>
        <w:pStyle w:val="Nadpis2"/>
      </w:pPr>
      <w:r>
        <w:t>Čl. II.</w:t>
      </w:r>
    </w:p>
    <w:p w:rsidR="003A53C2" w:rsidRDefault="003A53C2" w:rsidP="003A53C2">
      <w:pPr>
        <w:pStyle w:val="Nadpis3"/>
      </w:pPr>
      <w:r>
        <w:t>Ostatní texty a materiály</w:t>
      </w:r>
    </w:p>
    <w:p w:rsidR="003A53C2" w:rsidRPr="00B06C5A" w:rsidRDefault="00B06C5A" w:rsidP="00B06C5A">
      <w:pPr>
        <w:pStyle w:val="Textodstavce"/>
      </w:pPr>
      <w:r>
        <w:t>(1)</w:t>
      </w:r>
      <w:r>
        <w:tab/>
      </w:r>
      <w:r w:rsidR="003A53C2" w:rsidRPr="00B06C5A">
        <w:t xml:space="preserve">Ostatními texty a materiály, které nelze považovat za učebnice podle Čl. I., jsou materiály, které učebnice volně doplňují, mají charakter cvičebnic nebo je možno je vytvářet v mnoha variantách. Jedná se například o: </w:t>
      </w:r>
    </w:p>
    <w:p w:rsidR="003A53C2" w:rsidRDefault="003A53C2" w:rsidP="00B06C5A">
      <w:pPr>
        <w:pStyle w:val="Textpsmene"/>
        <w:tabs>
          <w:tab w:val="clear" w:pos="851"/>
          <w:tab w:val="left" w:pos="426"/>
        </w:tabs>
      </w:pPr>
      <w:r>
        <w:t>a)</w:t>
      </w:r>
      <w:r>
        <w:tab/>
        <w:t>pravopisná cvičení, diktáty a jazykové rozbory,</w:t>
      </w:r>
    </w:p>
    <w:p w:rsidR="003A53C2" w:rsidRDefault="003A53C2" w:rsidP="00B06C5A">
      <w:pPr>
        <w:pStyle w:val="Textpsmene"/>
        <w:tabs>
          <w:tab w:val="clear" w:pos="851"/>
          <w:tab w:val="left" w:pos="426"/>
        </w:tabs>
      </w:pPr>
      <w:r>
        <w:t>b)</w:t>
      </w:r>
      <w:r>
        <w:tab/>
        <w:t xml:space="preserve">sbírky úloh (např. pro </w:t>
      </w:r>
      <w:r w:rsidRPr="00B06C5A">
        <w:t>vzdělávací obory</w:t>
      </w:r>
      <w:r>
        <w:t xml:space="preserve"> </w:t>
      </w:r>
      <w:r w:rsidRPr="00613DD8">
        <w:t>matematika</w:t>
      </w:r>
      <w:r>
        <w:t>, chemie, fyzika),</w:t>
      </w:r>
    </w:p>
    <w:p w:rsidR="003A53C2" w:rsidRPr="00B06C5A" w:rsidRDefault="003A53C2" w:rsidP="00B06C5A">
      <w:pPr>
        <w:pStyle w:val="Textpsmene"/>
        <w:tabs>
          <w:tab w:val="clear" w:pos="851"/>
          <w:tab w:val="left" w:pos="426"/>
        </w:tabs>
      </w:pPr>
      <w:r>
        <w:t>c)</w:t>
      </w:r>
      <w:r>
        <w:tab/>
      </w:r>
      <w:r w:rsidRPr="00B06C5A">
        <w:t>pracovní sešity netvořící s učebnicí jeden funkční celek,</w:t>
      </w:r>
    </w:p>
    <w:p w:rsidR="003A53C2" w:rsidRDefault="003A53C2" w:rsidP="00B06C5A">
      <w:pPr>
        <w:pStyle w:val="Textpsmene"/>
        <w:tabs>
          <w:tab w:val="clear" w:pos="851"/>
          <w:tab w:val="left" w:pos="426"/>
        </w:tabs>
      </w:pPr>
      <w:r>
        <w:t>d)</w:t>
      </w:r>
      <w:r>
        <w:tab/>
        <w:t>slovníky (dvojjazyčné nebo vícejazyčné, jazykové výkladové, oborové výkladové),</w:t>
      </w:r>
    </w:p>
    <w:p w:rsidR="003A53C2" w:rsidRDefault="003A53C2" w:rsidP="00B06C5A">
      <w:pPr>
        <w:pStyle w:val="Textpsmene"/>
        <w:tabs>
          <w:tab w:val="clear" w:pos="851"/>
          <w:tab w:val="left" w:pos="426"/>
        </w:tabs>
      </w:pPr>
      <w:r>
        <w:t>e)</w:t>
      </w:r>
      <w:r>
        <w:tab/>
        <w:t>metodické příručky pro učitele,</w:t>
      </w:r>
    </w:p>
    <w:p w:rsidR="003A53C2" w:rsidRDefault="003A53C2" w:rsidP="00B06C5A">
      <w:pPr>
        <w:pStyle w:val="Textpsmene"/>
        <w:tabs>
          <w:tab w:val="clear" w:pos="851"/>
          <w:tab w:val="left" w:pos="426"/>
        </w:tabs>
      </w:pPr>
      <w:r>
        <w:t>f)</w:t>
      </w:r>
      <w:r>
        <w:tab/>
        <w:t>manuály k výuce software (uživatelské příručky),</w:t>
      </w:r>
    </w:p>
    <w:p w:rsidR="003A53C2" w:rsidRDefault="003A53C2" w:rsidP="00B06C5A">
      <w:pPr>
        <w:pStyle w:val="Textpsmene"/>
        <w:tabs>
          <w:tab w:val="clear" w:pos="851"/>
          <w:tab w:val="left" w:pos="426"/>
        </w:tabs>
      </w:pPr>
      <w:r>
        <w:t>g)</w:t>
      </w:r>
      <w:r>
        <w:tab/>
        <w:t>ostatní pomocné textové, obrazové nebo číslicové materiály,</w:t>
      </w:r>
    </w:p>
    <w:p w:rsidR="003A53C2" w:rsidRDefault="003A53C2" w:rsidP="00B06C5A">
      <w:pPr>
        <w:pStyle w:val="Textpsmene"/>
        <w:tabs>
          <w:tab w:val="clear" w:pos="851"/>
          <w:tab w:val="left" w:pos="426"/>
        </w:tabs>
      </w:pPr>
      <w:r>
        <w:t>h)</w:t>
      </w:r>
      <w:r>
        <w:tab/>
        <w:t>audiomateriály, videomateriály, audiovizuální materiály, multimediální programy pro PC.</w:t>
      </w:r>
    </w:p>
    <w:p w:rsidR="003A53C2" w:rsidRDefault="003A53C2" w:rsidP="003A53C2">
      <w:pPr>
        <w:pStyle w:val="Textodstavce"/>
      </w:pPr>
      <w:r>
        <w:t>(2)</w:t>
      </w:r>
      <w:r>
        <w:tab/>
        <w:t xml:space="preserve">Ostatním textům a materiálům se schvalovací doložka neuděluje. </w:t>
      </w:r>
    </w:p>
    <w:p w:rsidR="00C96394" w:rsidRDefault="00C96394" w:rsidP="003A53C2">
      <w:pPr>
        <w:pStyle w:val="Textodstavce"/>
      </w:pPr>
    </w:p>
    <w:p w:rsidR="003A53C2" w:rsidRDefault="003A53C2" w:rsidP="003A53C2">
      <w:pPr>
        <w:pStyle w:val="Nadpis2"/>
      </w:pPr>
      <w:r>
        <w:t>Čl. III.</w:t>
      </w:r>
    </w:p>
    <w:p w:rsidR="003A53C2" w:rsidRDefault="003A53C2" w:rsidP="003A53C2">
      <w:pPr>
        <w:pStyle w:val="Nadpis3"/>
      </w:pPr>
      <w:r>
        <w:t>Udělení schvalovací doložky</w:t>
      </w:r>
    </w:p>
    <w:p w:rsidR="003A53C2" w:rsidRPr="001D7AFA" w:rsidRDefault="003A53C2" w:rsidP="003A53C2">
      <w:pPr>
        <w:pStyle w:val="Textodstavce"/>
        <w:rPr>
          <w:b/>
        </w:rPr>
      </w:pPr>
      <w:r>
        <w:t>(1)</w:t>
      </w:r>
      <w:r>
        <w:tab/>
        <w:t xml:space="preserve">Podnět k zahájení procesu udělení schvalovací doložky dává nakladatel tím, že prostřednictvím podatelny postoupí ministerstvu žádost o udělení schvalovací doložky učebnici. </w:t>
      </w:r>
    </w:p>
    <w:p w:rsidR="003A53C2" w:rsidRDefault="003A53C2" w:rsidP="003A53C2">
      <w:pPr>
        <w:pStyle w:val="Textodstavce"/>
      </w:pPr>
      <w:r>
        <w:t>(2)</w:t>
      </w:r>
      <w:r>
        <w:tab/>
        <w:t xml:space="preserve">K žádosti podle odstavce 1 přiloží </w:t>
      </w:r>
      <w:r w:rsidRPr="007F307E">
        <w:t xml:space="preserve">nakladatel </w:t>
      </w:r>
      <w:r>
        <w:t xml:space="preserve">náležitosti uvedené v příloze č. 1 </w:t>
      </w:r>
      <w:r w:rsidR="00A347C0" w:rsidRPr="009A205C">
        <w:t>této směrnice</w:t>
      </w:r>
      <w:r>
        <w:t>.</w:t>
      </w:r>
    </w:p>
    <w:p w:rsidR="003A53C2" w:rsidRPr="000002F5" w:rsidRDefault="003A53C2" w:rsidP="003A53C2">
      <w:pPr>
        <w:pStyle w:val="Textodstavce"/>
      </w:pPr>
      <w:r>
        <w:t>(3)</w:t>
      </w:r>
      <w:r>
        <w:tab/>
      </w:r>
      <w:r w:rsidRPr="000002F5">
        <w:t>Schvalovací doložku učebnici uděluje ředitel odboru ministerstva</w:t>
      </w:r>
      <w:r>
        <w:t>,</w:t>
      </w:r>
      <w:r w:rsidRPr="008F443D">
        <w:t xml:space="preserve"> </w:t>
      </w:r>
      <w:r>
        <w:t xml:space="preserve">který odpovídá podle platného Organizačního řádu ministerstva za obsah rámcového vzdělávacího programu, </w:t>
      </w:r>
      <w:r w:rsidRPr="0000572F">
        <w:t>pro který je předložená učebnice určena</w:t>
      </w:r>
      <w:r w:rsidRPr="000002F5">
        <w:t xml:space="preserve">. Přehled odborů ministerstva podle jejich věcné příslušnosti je uveden v příloze č. 2 </w:t>
      </w:r>
      <w:r w:rsidR="00253887" w:rsidRPr="009A205C">
        <w:t>této směrnice</w:t>
      </w:r>
      <w:r w:rsidRPr="000002F5">
        <w:t>.</w:t>
      </w:r>
    </w:p>
    <w:p w:rsidR="003A53C2" w:rsidRDefault="003A53C2" w:rsidP="003A53C2">
      <w:pPr>
        <w:pStyle w:val="Textodstavce"/>
      </w:pPr>
      <w:r w:rsidRPr="0040706A">
        <w:t>(4)</w:t>
      </w:r>
      <w:r w:rsidRPr="0040706A">
        <w:tab/>
        <w:t xml:space="preserve">Ředitel příslušného odboru stanovuje nejméně dva recenzenty, a to se souhlasem náměstka skupiny </w:t>
      </w:r>
      <w:r w:rsidR="00824D01" w:rsidRPr="009A205C">
        <w:t>pro vzdělávání</w:t>
      </w:r>
      <w:r w:rsidRPr="009A205C">
        <w:t xml:space="preserve">. </w:t>
      </w:r>
      <w:r w:rsidRPr="0040706A">
        <w:t xml:space="preserve">Recenzenti jsou stanovováni pouze ze seznamu recenzentů podle Čl. IX. Jeden recenzent je odborník zpravidla z vysoké školy, další recenzenti jsou pedagogičtí pracovníci, přičemž nejméně jeden z nich musí vyučovat na škole obdobného zaměření a mít odbornou kvalifikaci pro určený </w:t>
      </w:r>
      <w:r w:rsidRPr="00B06C5A">
        <w:t>vzdělávací obor</w:t>
      </w:r>
      <w:r w:rsidRPr="0040706A">
        <w:t>. V případě, že učebnici recenzují dva recenzenti a posudky se výrazně odlišují, zadá ředitel příslušného odboru posudek třetímu recenzentovi.</w:t>
      </w:r>
      <w:r>
        <w:t xml:space="preserve"> </w:t>
      </w:r>
    </w:p>
    <w:p w:rsidR="003A53C2" w:rsidRDefault="003A53C2" w:rsidP="003A53C2">
      <w:pPr>
        <w:pStyle w:val="Textodstavce"/>
      </w:pPr>
      <w:r w:rsidRPr="00EF04D8">
        <w:lastRenderedPageBreak/>
        <w:t>(</w:t>
      </w:r>
      <w:r>
        <w:t>5</w:t>
      </w:r>
      <w:r w:rsidRPr="00EF04D8">
        <w:t xml:space="preserve">) </w:t>
      </w:r>
      <w:r>
        <w:tab/>
      </w:r>
      <w:r w:rsidRPr="00EF04D8">
        <w:t xml:space="preserve">U učebnic, které se ve zvýšené míře zabývají aktuální a citlivou společenskou </w:t>
      </w:r>
      <w:r w:rsidRPr="00B91434">
        <w:t>problematikou, může</w:t>
      </w:r>
      <w:r w:rsidRPr="00EF04D8">
        <w:t xml:space="preserve"> ředitel příslušného odboru požádat souběžně se zadáním recenzních posudků o </w:t>
      </w:r>
      <w:r w:rsidRPr="0040706A">
        <w:t>stanovisko věcně příslušné přímo</w:t>
      </w:r>
      <w:r w:rsidRPr="00EF04D8">
        <w:t xml:space="preserve"> řízené organizace MŠMT. </w:t>
      </w:r>
    </w:p>
    <w:p w:rsidR="003A53C2" w:rsidRPr="000049B7" w:rsidRDefault="003A53C2" w:rsidP="003A53C2">
      <w:pPr>
        <w:pStyle w:val="Textodstavce"/>
      </w:pPr>
      <w:r w:rsidRPr="000049B7">
        <w:t>(6)</w:t>
      </w:r>
      <w:r>
        <w:tab/>
      </w:r>
      <w:r w:rsidRPr="000049B7">
        <w:t xml:space="preserve">Veškerý kontakt s recenzenty zajišťuje ministerstvo. </w:t>
      </w:r>
    </w:p>
    <w:p w:rsidR="003A53C2" w:rsidRDefault="003A53C2" w:rsidP="003A53C2">
      <w:pPr>
        <w:pStyle w:val="Textodstavce"/>
      </w:pPr>
      <w:r w:rsidRPr="00BA759F">
        <w:t>(7)</w:t>
      </w:r>
      <w:r w:rsidRPr="00BA759F">
        <w:tab/>
        <w:t>Náklady za zpracování recenzních posudků nese ministerstvo.</w:t>
      </w:r>
      <w:r>
        <w:t xml:space="preserve"> </w:t>
      </w:r>
    </w:p>
    <w:p w:rsidR="003A53C2" w:rsidRDefault="003A53C2" w:rsidP="003A53C2">
      <w:pPr>
        <w:pStyle w:val="Textodstavce"/>
      </w:pPr>
      <w:r w:rsidRPr="0000572F">
        <w:t>(</w:t>
      </w:r>
      <w:r>
        <w:t>8</w:t>
      </w:r>
      <w:r w:rsidRPr="0000572F">
        <w:t>)</w:t>
      </w:r>
      <w:r w:rsidRPr="0000572F">
        <w:tab/>
        <w:t xml:space="preserve">Podmínkou nutnou pro udělení schvalovací doložky </w:t>
      </w:r>
      <w:r w:rsidRPr="0040706A">
        <w:t xml:space="preserve">jsou dva kladné doporučující recenzní posudky zpracované dle požadavků uvedených v příloze č. 5 </w:t>
      </w:r>
      <w:r w:rsidR="00770BE4" w:rsidRPr="006E72FF">
        <w:t>této směrnice</w:t>
      </w:r>
      <w:r w:rsidRPr="0040706A">
        <w:t>. Ministerstvo</w:t>
      </w:r>
      <w:r w:rsidRPr="0000572F">
        <w:t xml:space="preserve"> </w:t>
      </w:r>
      <w:r>
        <w:t xml:space="preserve">může </w:t>
      </w:r>
      <w:r w:rsidRPr="0000572F">
        <w:t>podle charakteru učebnice urč</w:t>
      </w:r>
      <w:r>
        <w:t>it</w:t>
      </w:r>
      <w:r w:rsidRPr="0000572F">
        <w:t xml:space="preserve">, která kritéria mohou být v recenzním posudku vypuštěna. </w:t>
      </w:r>
    </w:p>
    <w:p w:rsidR="003A53C2" w:rsidRPr="00EF04D8" w:rsidRDefault="003A53C2" w:rsidP="003A53C2">
      <w:pPr>
        <w:pStyle w:val="Textodstavce"/>
      </w:pPr>
      <w:r>
        <w:t>(9)</w:t>
      </w:r>
      <w:r>
        <w:tab/>
        <w:t xml:space="preserve">Recenzní posudky k učebnici zašle ministerstvo </w:t>
      </w:r>
      <w:r w:rsidRPr="0040706A">
        <w:t xml:space="preserve">nakladateli </w:t>
      </w:r>
      <w:r w:rsidRPr="00B06C5A">
        <w:t>(včetně elektronické podoby)</w:t>
      </w:r>
      <w:r>
        <w:t xml:space="preserve"> </w:t>
      </w:r>
      <w:r w:rsidRPr="0040706A">
        <w:t>ve lhůtě</w:t>
      </w:r>
      <w:r>
        <w:t xml:space="preserve"> do </w:t>
      </w:r>
      <w:r w:rsidRPr="00EF04D8">
        <w:t xml:space="preserve">90 </w:t>
      </w:r>
      <w:r w:rsidRPr="0040706A">
        <w:t>dnů ode dne doručení žádosti podle odstavce 1. V případech, kdy je třeba hlubšího posouzení předloženého rukopisu nebo se jedná o</w:t>
      </w:r>
      <w:r>
        <w:t> </w:t>
      </w:r>
      <w:r w:rsidRPr="0040706A">
        <w:t>rozsáhlý několikadílný soubor učebnic, ministerstvo informuje včas nakladatele o prodloužení</w:t>
      </w:r>
      <w:r w:rsidRPr="00EF04D8">
        <w:t xml:space="preserve"> termínu a</w:t>
      </w:r>
      <w:r>
        <w:t> </w:t>
      </w:r>
      <w:r w:rsidRPr="00EF04D8">
        <w:t xml:space="preserve">zároveň </w:t>
      </w:r>
      <w:r>
        <w:t>mu</w:t>
      </w:r>
      <w:r w:rsidRPr="00EF04D8">
        <w:t xml:space="preserve"> sdělí předpokládaný termín pro předání posouzení.</w:t>
      </w:r>
    </w:p>
    <w:p w:rsidR="003A53C2" w:rsidRPr="008F443D" w:rsidRDefault="003A53C2" w:rsidP="003A53C2">
      <w:pPr>
        <w:pStyle w:val="Textodstavce"/>
      </w:pPr>
      <w:r w:rsidRPr="00E61754">
        <w:t>(10)</w:t>
      </w:r>
      <w:r w:rsidRPr="00E61754">
        <w:tab/>
        <w:t xml:space="preserve">V případě vzájemných rozporů </w:t>
      </w:r>
      <w:r w:rsidRPr="00B06C5A">
        <w:t>zpracovaných recenzních posudků nebo při neakceptování závažných připomínek recenzentů rozhodne o dalším postupu (např. projednání připomínek na MŠMT za účasti recenzentů a zástupců nakladatele, vypracování dalšího rozhodujícího posudku přímo řízené organizace ministerstva, příslušné asociace nebo katedry vysoké školy</w:t>
      </w:r>
      <w:r w:rsidRPr="00E61754">
        <w:t xml:space="preserve">) ředitel příslušného odboru ministerstva po projednání s náměstkem skupiny </w:t>
      </w:r>
      <w:r w:rsidR="0058406B" w:rsidRPr="006E72FF">
        <w:t>pro vzdělávání</w:t>
      </w:r>
      <w:r w:rsidRPr="00E61754">
        <w:t>.</w:t>
      </w:r>
    </w:p>
    <w:p w:rsidR="003A53C2" w:rsidRPr="00904966" w:rsidRDefault="003A53C2" w:rsidP="003A53C2">
      <w:pPr>
        <w:pStyle w:val="Textodstavce"/>
        <w:rPr>
          <w:b/>
          <w:color w:val="FF0000"/>
        </w:rPr>
      </w:pPr>
      <w:r w:rsidRPr="008F443D">
        <w:t>(1</w:t>
      </w:r>
      <w:r>
        <w:t>1</w:t>
      </w:r>
      <w:r w:rsidRPr="008F443D">
        <w:t>)</w:t>
      </w:r>
      <w:r w:rsidRPr="008F443D">
        <w:tab/>
      </w:r>
      <w:r>
        <w:t xml:space="preserve">Připomínky k předložené </w:t>
      </w:r>
      <w:r w:rsidRPr="008F443D">
        <w:t xml:space="preserve">učebnici, které brání udělení </w:t>
      </w:r>
      <w:r w:rsidRPr="0040706A">
        <w:t>schvalovací doložky, zašle ředitel věcně příslušného odboru nakladateli. Nakladatel text upraví podle připomínek, popř. písemně informuje</w:t>
      </w:r>
      <w:r w:rsidRPr="008F443D">
        <w:t xml:space="preserve"> ministerstvo o</w:t>
      </w:r>
      <w:r>
        <w:t xml:space="preserve"> jiném</w:t>
      </w:r>
      <w:r w:rsidRPr="008F443D">
        <w:t xml:space="preserve"> způsobu </w:t>
      </w:r>
      <w:r>
        <w:t>vypořádání</w:t>
      </w:r>
      <w:r w:rsidRPr="008F443D">
        <w:t xml:space="preserve"> připomínek. Teprve poté může být rozhodnuto o udělení či neudělení schvalovací doložky.</w:t>
      </w:r>
      <w:r>
        <w:t xml:space="preserve"> </w:t>
      </w:r>
    </w:p>
    <w:p w:rsidR="003A53C2" w:rsidRPr="00654A17" w:rsidRDefault="003A53C2" w:rsidP="003A53C2">
      <w:pPr>
        <w:pStyle w:val="Textodstavce"/>
        <w:rPr>
          <w:b/>
        </w:rPr>
      </w:pPr>
      <w:r w:rsidRPr="00654A17">
        <w:t>(12)</w:t>
      </w:r>
      <w:r w:rsidRPr="00654A17">
        <w:tab/>
        <w:t xml:space="preserve">Schvalovací doložka je udělována na dobu šesti let, v odůvodněných případech je možné udělit schvalovací doložku i na kratší dobu. </w:t>
      </w:r>
    </w:p>
    <w:p w:rsidR="003A53C2" w:rsidRPr="00CA50DC" w:rsidRDefault="003A53C2" w:rsidP="003A53C2">
      <w:pPr>
        <w:pStyle w:val="Textodstavce"/>
        <w:rPr>
          <w:b/>
          <w:highlight w:val="yellow"/>
        </w:rPr>
      </w:pPr>
      <w:r w:rsidRPr="00CA50DC">
        <w:t>(13)</w:t>
      </w:r>
      <w:r w:rsidRPr="00CA50DC">
        <w:tab/>
        <w:t>Po vydání učebnice opatřené schvalovací doložkou zašle nakladatel do 30 dnů tomu odboru ministerstva, který schvalovací doložku udělil, čtyři výtisky</w:t>
      </w:r>
      <w:r w:rsidRPr="00726944">
        <w:rPr>
          <w:vertAlign w:val="superscript"/>
        </w:rPr>
        <w:footnoteReference w:id="3"/>
      </w:r>
      <w:r w:rsidRPr="00726944">
        <w:rPr>
          <w:vertAlign w:val="superscript"/>
        </w:rPr>
        <w:t xml:space="preserve"> </w:t>
      </w:r>
      <w:r w:rsidRPr="00CA50DC">
        <w:t>učebnice a údaj o ceně učebnice. Po jednom výtisku obdrží:</w:t>
      </w:r>
    </w:p>
    <w:p w:rsidR="003A53C2" w:rsidRPr="0040706A" w:rsidRDefault="003A53C2" w:rsidP="003A53C2">
      <w:pPr>
        <w:pStyle w:val="Textpoznpodarou"/>
        <w:numPr>
          <w:ilvl w:val="0"/>
          <w:numId w:val="14"/>
        </w:numPr>
        <w:jc w:val="both"/>
        <w:rPr>
          <w:sz w:val="24"/>
        </w:rPr>
      </w:pPr>
      <w:r w:rsidRPr="0040706A">
        <w:rPr>
          <w:sz w:val="24"/>
        </w:rPr>
        <w:t xml:space="preserve">odborný referent, který má v gesci příslušnou oblast vzdělávání a navrhl udělení schvalovací doložky, </w:t>
      </w:r>
    </w:p>
    <w:p w:rsidR="003A53C2" w:rsidRPr="00D951A4" w:rsidRDefault="003A53C2" w:rsidP="003A53C2">
      <w:pPr>
        <w:pStyle w:val="Textpoznpodarou"/>
        <w:numPr>
          <w:ilvl w:val="0"/>
          <w:numId w:val="14"/>
        </w:numPr>
        <w:jc w:val="both"/>
        <w:rPr>
          <w:sz w:val="24"/>
        </w:rPr>
      </w:pPr>
      <w:r w:rsidRPr="00D951A4">
        <w:rPr>
          <w:sz w:val="24"/>
        </w:rPr>
        <w:t xml:space="preserve">knihovna ministerstva, </w:t>
      </w:r>
    </w:p>
    <w:p w:rsidR="003A53C2" w:rsidRPr="00211D8A" w:rsidRDefault="00211D8A" w:rsidP="00BE1617">
      <w:pPr>
        <w:pStyle w:val="Textpoznpodarou"/>
        <w:numPr>
          <w:ilvl w:val="0"/>
          <w:numId w:val="14"/>
        </w:numPr>
        <w:jc w:val="both"/>
        <w:rPr>
          <w:sz w:val="24"/>
        </w:rPr>
      </w:pPr>
      <w:hyperlink r:id="rId9" w:history="1">
        <w:r w:rsidRPr="00091860">
          <w:rPr>
            <w:rStyle w:val="Hypertextovodkaz"/>
            <w:bCs/>
            <w:color w:val="auto"/>
            <w:sz w:val="24"/>
            <w:u w:val="none"/>
          </w:rPr>
          <w:t>Národní ústav pro vzdělávání, školské poradenské zařízení a zařízení pro další vzdělávání pedagogických pracovníků (NÚV</w:t>
        </w:r>
      </w:hyperlink>
      <w:r>
        <w:rPr>
          <w:rStyle w:val="Siln"/>
          <w:sz w:val="24"/>
        </w:rPr>
        <w:t>)</w:t>
      </w:r>
      <w:r w:rsidRPr="00091860">
        <w:rPr>
          <w:sz w:val="24"/>
        </w:rPr>
        <w:t xml:space="preserve">, </w:t>
      </w:r>
      <w:r w:rsidR="003A53C2" w:rsidRPr="00211D8A">
        <w:rPr>
          <w:sz w:val="24"/>
        </w:rPr>
        <w:t xml:space="preserve"> </w:t>
      </w:r>
    </w:p>
    <w:p w:rsidR="003A53C2" w:rsidRPr="00211D8A" w:rsidRDefault="00211D8A" w:rsidP="00BE1617">
      <w:pPr>
        <w:pStyle w:val="Textpoznpodarou"/>
        <w:numPr>
          <w:ilvl w:val="0"/>
          <w:numId w:val="14"/>
        </w:numPr>
        <w:jc w:val="both"/>
        <w:rPr>
          <w:sz w:val="24"/>
        </w:rPr>
      </w:pPr>
      <w:r w:rsidRPr="00211D8A">
        <w:rPr>
          <w:rFonts w:cs="Tahoma"/>
          <w:bCs/>
          <w:sz w:val="24"/>
        </w:rPr>
        <w:t>Národní pedagogické muzeum a knihovna J. A. Komenského</w:t>
      </w:r>
      <w:r w:rsidR="003A53C2" w:rsidRPr="00211D8A">
        <w:rPr>
          <w:sz w:val="24"/>
        </w:rPr>
        <w:t>.</w:t>
      </w:r>
    </w:p>
    <w:p w:rsidR="003A53C2" w:rsidRPr="00B06C5A" w:rsidRDefault="003A53C2" w:rsidP="003A53C2">
      <w:pPr>
        <w:pStyle w:val="Textpsmene"/>
        <w:ind w:left="0"/>
      </w:pPr>
      <w:r w:rsidRPr="00B06C5A">
        <w:t xml:space="preserve">O předaných učebnicích se vede ve věcně příslušných odborech a ostatních institucích evidence, v níž jsou uvedeny zejména základní údaje o učebnici, komu byla přidělena a doba platnosti doložky. Po uplynutí doby platnosti doložky budou učebnice z knihovny ministerstva předány </w:t>
      </w:r>
      <w:r w:rsidR="008960E6" w:rsidRPr="009308AE">
        <w:rPr>
          <w:rFonts w:cs="Tahoma"/>
          <w:bCs/>
        </w:rPr>
        <w:t>Národní</w:t>
      </w:r>
      <w:r w:rsidR="005506D5" w:rsidRPr="009308AE">
        <w:rPr>
          <w:rFonts w:cs="Tahoma"/>
          <w:bCs/>
        </w:rPr>
        <w:t>mu</w:t>
      </w:r>
      <w:r w:rsidR="008960E6" w:rsidRPr="009308AE">
        <w:rPr>
          <w:rFonts w:cs="Tahoma"/>
          <w:bCs/>
        </w:rPr>
        <w:t xml:space="preserve"> pedagogické</w:t>
      </w:r>
      <w:r w:rsidR="005506D5" w:rsidRPr="009308AE">
        <w:rPr>
          <w:rFonts w:cs="Tahoma"/>
          <w:bCs/>
        </w:rPr>
        <w:t>mu muzeu a knihovně</w:t>
      </w:r>
      <w:r w:rsidR="008960E6" w:rsidRPr="009308AE">
        <w:rPr>
          <w:rFonts w:cs="Tahoma"/>
          <w:bCs/>
        </w:rPr>
        <w:t xml:space="preserve"> J. A. Komenského</w:t>
      </w:r>
      <w:r w:rsidR="008960E6" w:rsidRPr="009308AE">
        <w:t xml:space="preserve"> </w:t>
      </w:r>
      <w:r w:rsidRPr="009308AE">
        <w:t>v</w:t>
      </w:r>
      <w:r w:rsidRPr="00B06C5A">
        <w:t xml:space="preserve"> Praze k dalšímu využití.  </w:t>
      </w:r>
    </w:p>
    <w:p w:rsidR="003A53C2" w:rsidRPr="00B06C5A" w:rsidRDefault="003A53C2" w:rsidP="003A53C2">
      <w:pPr>
        <w:pStyle w:val="Textodstavce"/>
      </w:pPr>
      <w:r w:rsidRPr="00B06C5A">
        <w:t>(14)</w:t>
      </w:r>
      <w:r w:rsidRPr="00B06C5A">
        <w:tab/>
        <w:t>Příslušný odbor zajistí kontrolu dodržení podmínek pro udělení schvalovací doložky učebnici a v případě, kdy nakladatel nedodržel schválenou podobu učebnice nebo jinak nevyhověl podmínkám pro udělení schvalovací doložky, bude učebnici schvalovací doložka odňata (viz Čl. X.) a tato skutečnost nakladateli písemně oznámena.</w:t>
      </w:r>
    </w:p>
    <w:p w:rsidR="003A53C2" w:rsidRPr="00B06C5A" w:rsidRDefault="003A53C2" w:rsidP="003A53C2">
      <w:pPr>
        <w:pStyle w:val="Textodstavce"/>
      </w:pPr>
      <w:r w:rsidRPr="00B06C5A">
        <w:t>(15)</w:t>
      </w:r>
      <w:r w:rsidR="00894675">
        <w:tab/>
      </w:r>
      <w:r w:rsidRPr="00B06C5A">
        <w:t>Na udělení schvalovací doložky není právní nárok. Udělení schvalovací doložky je ve výlučné kompetenci ministerstva. Důvodem neudělení doložky je nes</w:t>
      </w:r>
      <w:r w:rsidR="00797941">
        <w:t xml:space="preserve">oulad s pravidly stanovenými </w:t>
      </w:r>
      <w:r w:rsidR="00797941" w:rsidRPr="009E17D1">
        <w:t>touto Směrnicí</w:t>
      </w:r>
      <w:r w:rsidRPr="00B06C5A">
        <w:t>.</w:t>
      </w:r>
    </w:p>
    <w:p w:rsidR="003A53C2" w:rsidRPr="0040706A" w:rsidRDefault="003A53C2" w:rsidP="00894675">
      <w:pPr>
        <w:pStyle w:val="Textodstavce"/>
      </w:pPr>
      <w:r w:rsidRPr="00B06C5A">
        <w:t>(16)</w:t>
      </w:r>
      <w:r w:rsidR="00894675">
        <w:tab/>
      </w:r>
      <w:r w:rsidRPr="00B06C5A">
        <w:t>Jestliže schvalovací doložka nebyla udělena, může nakladatel proti tomuto rozhodnutí do 15 dnů ode dne doručení rozhodnutí podat námitku, a to písemnou formou s věcným odůvodněním, proč námitku podává. O</w:t>
      </w:r>
      <w:r w:rsidR="009D3703">
        <w:t> </w:t>
      </w:r>
      <w:r w:rsidRPr="0040706A">
        <w:t>námitce rozhodne přímý nadřízený ředitele odboru, který rozhodoval o udělení schvalovací doložky, do 60 dnů ode dne podání námitky.</w:t>
      </w:r>
    </w:p>
    <w:p w:rsidR="003A53C2" w:rsidRPr="00B06C5A" w:rsidRDefault="003A53C2" w:rsidP="003A53C2">
      <w:pPr>
        <w:pStyle w:val="Textodstavce"/>
      </w:pPr>
      <w:r w:rsidRPr="00B06C5A">
        <w:lastRenderedPageBreak/>
        <w:t>(17)</w:t>
      </w:r>
      <w:r w:rsidRPr="00B06C5A">
        <w:tab/>
        <w:t>V případě verze učebnice v jazyce národnostní menšiny posuzuje správnost překladu recenzent vybraný ministerstvem ve spolupráci s Pedagogickým centrem pro polské národnostní školství Český Těšín.</w:t>
      </w:r>
    </w:p>
    <w:p w:rsidR="003A53C2" w:rsidRPr="00B06C5A" w:rsidRDefault="003A53C2" w:rsidP="003A53C2">
      <w:pPr>
        <w:pStyle w:val="Textodstavce"/>
      </w:pPr>
      <w:r w:rsidRPr="00B06C5A">
        <w:t>(18)</w:t>
      </w:r>
      <w:r w:rsidRPr="00B06C5A">
        <w:tab/>
        <w:t>Pokud nakladatelství žádá o udělení schvalovací doložky zároveň pro základní školy a nižší ročníky víceletých gymnázií, uvede tento požadavek v žádosti o udělení schvalovací doložky.  Udělení schvalovací doložky pak vyřizuje věcně příslušný odbor pro základní vzdělávání podle Přílohy č. 2. Pokud nakladatelství žádá o udělení schvalovací doložky zároveň pro základní i střední vzdělávání, vyřizuje tuto žádost věcně příslušný odbor pro střední vzdělávání ve spolupráci s věcně příslušným odborem pro základní vzdělávání podle Přílohy č. 2. </w:t>
      </w:r>
    </w:p>
    <w:p w:rsidR="003A53C2" w:rsidRDefault="003A53C2" w:rsidP="003A53C2">
      <w:pPr>
        <w:pStyle w:val="Nadpis2"/>
        <w:spacing w:before="60" w:after="0"/>
      </w:pPr>
    </w:p>
    <w:p w:rsidR="003A53C2" w:rsidRPr="0040706A" w:rsidRDefault="003A53C2" w:rsidP="003A53C2">
      <w:pPr>
        <w:pStyle w:val="Nadpis2"/>
      </w:pPr>
      <w:r w:rsidRPr="0040706A">
        <w:t>Čl. IV.</w:t>
      </w:r>
    </w:p>
    <w:p w:rsidR="003A53C2" w:rsidRPr="0040706A" w:rsidRDefault="003A53C2" w:rsidP="003A53C2">
      <w:pPr>
        <w:pStyle w:val="Nadpis3"/>
      </w:pPr>
      <w:r w:rsidRPr="0040706A">
        <w:t>Podmínky nutné k udělení schvalovací doložky</w:t>
      </w:r>
    </w:p>
    <w:p w:rsidR="003A53C2" w:rsidRPr="0040706A" w:rsidRDefault="003A53C2" w:rsidP="003A53C2">
      <w:pPr>
        <w:pStyle w:val="Textodstavce"/>
      </w:pPr>
      <w:r w:rsidRPr="0040706A">
        <w:t>(1)</w:t>
      </w:r>
      <w:r w:rsidRPr="0040706A">
        <w:tab/>
        <w:t>Schvalovací doložka může být ředitelem věcně příslušného odboru udělena učebnici, která:</w:t>
      </w:r>
    </w:p>
    <w:p w:rsidR="003A53C2" w:rsidRDefault="003A53C2" w:rsidP="0076076C">
      <w:pPr>
        <w:pStyle w:val="Textpsmene"/>
        <w:tabs>
          <w:tab w:val="clear" w:pos="851"/>
          <w:tab w:val="left" w:pos="426"/>
        </w:tabs>
      </w:pPr>
      <w:r w:rsidRPr="0040706A">
        <w:t>a)</w:t>
      </w:r>
      <w:r w:rsidRPr="0040706A">
        <w:tab/>
        <w:t>respektuje Ústavu ČR a právní předpisy platné na území ČR; zejména</w:t>
      </w:r>
      <w:r>
        <w:t xml:space="preserve"> respektuje základní práva a svobody, které se zaručují všem lidem bez rozdílu rasy, barvy pleti, jazyka, víry a náboženství, příslušnosti k národnostní nebo etnické menšině a prosazuje rovné příležitosti mužů a žen,</w:t>
      </w:r>
    </w:p>
    <w:p w:rsidR="003A53C2" w:rsidRPr="0000572F" w:rsidRDefault="003A53C2" w:rsidP="0076076C">
      <w:pPr>
        <w:pStyle w:val="Textpsmene"/>
        <w:tabs>
          <w:tab w:val="clear" w:pos="851"/>
          <w:tab w:val="left" w:pos="426"/>
        </w:tabs>
      </w:pPr>
      <w:r>
        <w:t>b)</w:t>
      </w:r>
      <w:r>
        <w:tab/>
        <w:t xml:space="preserve">je v souladu s příslušným </w:t>
      </w:r>
      <w:r w:rsidRPr="0000572F">
        <w:t>rámcovým vzdělávacím programem, podporuje utváření a rozvíjení klíčových kompetencí a směřuje k dosahování očekávaných výstupů vzdělávacích oborů (okruhů),</w:t>
      </w:r>
    </w:p>
    <w:p w:rsidR="003A53C2" w:rsidRDefault="003A53C2" w:rsidP="0076076C">
      <w:pPr>
        <w:pStyle w:val="Textpsmene"/>
        <w:tabs>
          <w:tab w:val="clear" w:pos="851"/>
          <w:tab w:val="left" w:pos="426"/>
        </w:tabs>
      </w:pPr>
      <w:r w:rsidRPr="0000572F">
        <w:t>c)</w:t>
      </w:r>
      <w:r w:rsidRPr="0000572F">
        <w:tab/>
        <w:t>je zpracována na dostatečné odborné úrovni a ve shodě s efektivními didaktickými postupy vhodnými pro věk žáků, jimž je učebnice určena,</w:t>
      </w:r>
    </w:p>
    <w:p w:rsidR="003A53C2" w:rsidRDefault="003A53C2" w:rsidP="0076076C">
      <w:pPr>
        <w:pStyle w:val="Textpsmene"/>
        <w:tabs>
          <w:tab w:val="clear" w:pos="851"/>
          <w:tab w:val="left" w:pos="426"/>
        </w:tabs>
      </w:pPr>
      <w:r>
        <w:t>d)</w:t>
      </w:r>
      <w:r>
        <w:tab/>
        <w:t xml:space="preserve">po jazykové a grafické stránce odpovídá věku žáků a specifikám </w:t>
      </w:r>
      <w:r w:rsidRPr="00E81BBC">
        <w:t>daného vzdělávacího oboru</w:t>
      </w:r>
      <w:r>
        <w:t xml:space="preserve"> nebo průřezového tématu</w:t>
      </w:r>
      <w:r w:rsidR="004B762F" w:rsidRPr="004E71E7">
        <w:t>.</w:t>
      </w:r>
    </w:p>
    <w:p w:rsidR="003A53C2" w:rsidRPr="00B06C5A" w:rsidRDefault="003A53C2" w:rsidP="003A53C2">
      <w:pPr>
        <w:pStyle w:val="Textodstavce"/>
      </w:pPr>
      <w:r>
        <w:t>(2)</w:t>
      </w:r>
      <w:r w:rsidRPr="000002F5">
        <w:tab/>
        <w:t xml:space="preserve">Učebnicím z ucelené řady učebnic je udělována </w:t>
      </w:r>
      <w:r w:rsidRPr="0000572F">
        <w:t xml:space="preserve">schvalovací doložka s podmínkou, že nakladatel předloží popis koncepce ucelené řady učebnic s anotacemi (obsahem) jednotlivých dílů ucelené řady učebnic, aby bylo možné posoudit dodržení všech charakteristik ucelené řady učebnic podle Čl. I. odst. </w:t>
      </w:r>
      <w:r>
        <w:t>6</w:t>
      </w:r>
      <w:r w:rsidRPr="0000572F">
        <w:t>. Nakladatel musí vydat všechny učebnice této řady v takové časové návaznosti, která umožní souvislé používání učebnic z</w:t>
      </w:r>
      <w:r w:rsidRPr="000002F5">
        <w:t xml:space="preserve"> ucelené řady v průběhu studijního cyklu [podle Čl. I odst. </w:t>
      </w:r>
      <w:r>
        <w:t>6</w:t>
      </w:r>
      <w:r w:rsidRPr="000002F5">
        <w:t xml:space="preserve"> písm. c)]. Nesplnění této podmínky je důvodem pro odnětí schvalovací doložky</w:t>
      </w:r>
      <w:r w:rsidRPr="00B06C5A">
        <w:t>. Pro celou ucelenou řadu učebnic jsou zvoleni zpravidla stejní recenzenti.</w:t>
      </w:r>
    </w:p>
    <w:p w:rsidR="00824D34" w:rsidRPr="00166820" w:rsidRDefault="00824D34" w:rsidP="00824D34">
      <w:pPr>
        <w:pStyle w:val="Textodstavce"/>
      </w:pPr>
      <w:r w:rsidRPr="00166820">
        <w:t>(3)</w:t>
      </w:r>
      <w:r w:rsidRPr="00166820">
        <w:tab/>
        <w:t xml:space="preserve">Pracovnímu sešitu lze udělit schvalovací doložku v případě, že tvoří jeden funkční celek s učebnicí. K posouzení se pracovní sešit předkládá zpravidla současně s učebnicí. V odůvodněných případech lze požádat o dodatečné udělení schvalovací doložky pracovnímu sešitu. Ministerstvo v takovém případě zadá zpracování recenzního posudku recenzentům, kteří posuzovali učebnici, se kterou tvoří pracovní sešit funkční celek (případně jiným recenzentům, pokud to není možné). Další podmínky platí obdobně jako při udělení nové schvalovací doložky. </w:t>
      </w:r>
    </w:p>
    <w:p w:rsidR="003A53C2" w:rsidRPr="004D505D" w:rsidRDefault="003A53C2" w:rsidP="003A53C2">
      <w:pPr>
        <w:pStyle w:val="Textodstavce"/>
      </w:pPr>
      <w:r w:rsidRPr="00B06C5A">
        <w:t>(</w:t>
      </w:r>
      <w:r w:rsidR="00824D34">
        <w:t>4</w:t>
      </w:r>
      <w:r w:rsidRPr="00B06C5A">
        <w:t>)</w:t>
      </w:r>
      <w:r w:rsidR="00AA1364">
        <w:tab/>
      </w:r>
      <w:r w:rsidRPr="0040706A">
        <w:t>Velikost písma v textech určených pro žáky 1. až 3. ročníku základního vzdělávání je nejméně 12 bodů.</w:t>
      </w:r>
    </w:p>
    <w:p w:rsidR="003A53C2" w:rsidRDefault="003A53C2" w:rsidP="003A53C2">
      <w:pPr>
        <w:pStyle w:val="Nadpis2"/>
      </w:pPr>
    </w:p>
    <w:p w:rsidR="003A53C2" w:rsidRPr="0000572F" w:rsidRDefault="003A53C2" w:rsidP="003A53C2">
      <w:pPr>
        <w:pStyle w:val="Nadpis2"/>
      </w:pPr>
      <w:r w:rsidRPr="0000572F">
        <w:t>Čl</w:t>
      </w:r>
      <w:r w:rsidRPr="007327AC">
        <w:t>. V.</w:t>
      </w:r>
    </w:p>
    <w:p w:rsidR="003A53C2" w:rsidRPr="003346CA" w:rsidRDefault="003A53C2" w:rsidP="003A53C2">
      <w:pPr>
        <w:pStyle w:val="Nadpis2"/>
        <w:rPr>
          <w:sz w:val="24"/>
        </w:rPr>
      </w:pPr>
      <w:r w:rsidRPr="0000572F">
        <w:rPr>
          <w:sz w:val="24"/>
        </w:rPr>
        <w:t>Prodloužení platnosti schvalovací doložky</w:t>
      </w:r>
      <w:r w:rsidRPr="003346CA">
        <w:rPr>
          <w:sz w:val="24"/>
        </w:rPr>
        <w:t xml:space="preserve"> </w:t>
      </w:r>
    </w:p>
    <w:p w:rsidR="003A53C2" w:rsidRDefault="003A53C2" w:rsidP="003A53C2">
      <w:pPr>
        <w:pStyle w:val="Textodstavce"/>
      </w:pPr>
      <w:r w:rsidRPr="000002F5">
        <w:t>(1)</w:t>
      </w:r>
      <w:r w:rsidR="00AA1364">
        <w:tab/>
      </w:r>
      <w:r w:rsidRPr="000002F5">
        <w:t xml:space="preserve">Nakladatel </w:t>
      </w:r>
      <w:r>
        <w:t>žádá</w:t>
      </w:r>
      <w:r w:rsidRPr="000002F5">
        <w:t xml:space="preserve"> o </w:t>
      </w:r>
      <w:r w:rsidRPr="00EF04D8">
        <w:t>prodloužen</w:t>
      </w:r>
      <w:r>
        <w:t>í platnosti schvalovací doložky</w:t>
      </w:r>
      <w:r w:rsidRPr="00EF04D8">
        <w:t xml:space="preserve"> </w:t>
      </w:r>
      <w:r>
        <w:t xml:space="preserve">před uplynutím doby platnosti </w:t>
      </w:r>
      <w:r w:rsidRPr="00EF04D8">
        <w:t xml:space="preserve">vydané schvalovací doložky. </w:t>
      </w:r>
    </w:p>
    <w:p w:rsidR="003A53C2" w:rsidRDefault="003A53C2" w:rsidP="003A53C2">
      <w:pPr>
        <w:pStyle w:val="Textodstavce"/>
      </w:pPr>
      <w:r>
        <w:t>(2)</w:t>
      </w:r>
      <w:r w:rsidR="00AA1364">
        <w:tab/>
      </w:r>
      <w:r>
        <w:t>V případě, že nebyla v učebnici provedena žádná změna</w:t>
      </w:r>
      <w:r w:rsidRPr="00936A99">
        <w:t>, v daném oboru nedošlo k významným změnám, které by měly být do učebnic zařazeny</w:t>
      </w:r>
      <w:r w:rsidR="00C118E6">
        <w:t>,</w:t>
      </w:r>
      <w:r w:rsidRPr="00936A99">
        <w:t xml:space="preserve"> a učebnice odpovídá schválenému rámcovému vzdělávacímu programu, může ředitel věcně příslušného odboru</w:t>
      </w:r>
      <w:r>
        <w:t xml:space="preserve"> prodloužit platnost schvalovací doložky i bez recenzního posudku. </w:t>
      </w:r>
    </w:p>
    <w:p w:rsidR="003A53C2" w:rsidRPr="00936A99" w:rsidRDefault="003A53C2" w:rsidP="003A53C2">
      <w:pPr>
        <w:pStyle w:val="Textodstavce"/>
      </w:pPr>
      <w:r w:rsidRPr="00936A99">
        <w:lastRenderedPageBreak/>
        <w:t>(3)</w:t>
      </w:r>
      <w:r w:rsidR="00AA1364">
        <w:tab/>
      </w:r>
      <w:r w:rsidRPr="00936A99">
        <w:t xml:space="preserve">V případě učebnice zčásti přepracované předloží nakladatel ministerstvu spolu s učebnicí přehled, ze kterého bude zřejmý rozsah přepracování. Ředitel věcně příslušného odboru poté určí, zda se jedná o zásadní úpravy a bude se postupovat podle Čl. III. nebo se jedná o úpravy dílčí a bude stanoven pouze jeden recenzent (případně druhý z odborného ústavu, katedry vysoké školy nebo jiné instituce). </w:t>
      </w:r>
    </w:p>
    <w:p w:rsidR="003A53C2" w:rsidRDefault="003A53C2" w:rsidP="003A53C2">
      <w:pPr>
        <w:pStyle w:val="Textodstavce"/>
      </w:pPr>
      <w:r w:rsidRPr="007327AC">
        <w:t>(4)</w:t>
      </w:r>
      <w:r w:rsidR="00AA1364">
        <w:tab/>
      </w:r>
      <w:r w:rsidRPr="007327AC">
        <w:t xml:space="preserve">Lhůta pro zapracování připomínek z recenzního řízení a zaslání upraveného textu ministerstvu činí nejvýše 6 měsíců </w:t>
      </w:r>
      <w:r w:rsidRPr="00936A99">
        <w:t>od odeslání recenzních posudků nakladateli.</w:t>
      </w:r>
      <w:r>
        <w:t xml:space="preserve"> </w:t>
      </w:r>
      <w:r w:rsidRPr="007327AC">
        <w:t>Od uplynutí doby platnosti schvalovací doložky je v seznamu učebnic uvedena poznámka, že probíhá proces prodloužení platnosti schvalovací doložky</w:t>
      </w:r>
      <w:r>
        <w:t xml:space="preserve"> </w:t>
      </w:r>
      <w:r w:rsidRPr="00936A99">
        <w:t xml:space="preserve">a platnost původní schvalovací doložky trvá. </w:t>
      </w:r>
      <w:r w:rsidRPr="007327AC">
        <w:t>Pokud není dodržena tato lhůta, učebnice se vyřadí ze seznamu.</w:t>
      </w:r>
    </w:p>
    <w:p w:rsidR="003A53C2" w:rsidRDefault="003A53C2" w:rsidP="003A53C2">
      <w:pPr>
        <w:pStyle w:val="Textodstavce"/>
      </w:pPr>
      <w:r w:rsidRPr="00AC787E">
        <w:t>(5)</w:t>
      </w:r>
      <w:r w:rsidR="00AA1364">
        <w:tab/>
      </w:r>
      <w:r w:rsidRPr="008C2B03">
        <w:t>Další podmínky platí obdobně jako při udělení nové schvalovací doložky.</w:t>
      </w:r>
      <w:r w:rsidRPr="00843106">
        <w:t xml:space="preserve"> </w:t>
      </w:r>
    </w:p>
    <w:p w:rsidR="003A53C2" w:rsidRDefault="003A53C2" w:rsidP="003A53C2">
      <w:pPr>
        <w:pStyle w:val="Nadpis2"/>
      </w:pPr>
    </w:p>
    <w:p w:rsidR="003A53C2" w:rsidRPr="0000572F" w:rsidRDefault="003A53C2" w:rsidP="003A53C2">
      <w:pPr>
        <w:pStyle w:val="Nadpis2"/>
      </w:pPr>
      <w:r>
        <w:t>Čl</w:t>
      </w:r>
      <w:r w:rsidRPr="0000572F">
        <w:t>. VI.</w:t>
      </w:r>
    </w:p>
    <w:p w:rsidR="003A53C2" w:rsidRPr="0000572F" w:rsidRDefault="003A53C2" w:rsidP="003A53C2">
      <w:pPr>
        <w:pStyle w:val="Nadpis3"/>
      </w:pPr>
      <w:r w:rsidRPr="0000572F">
        <w:t>Schvalovací doložka</w:t>
      </w:r>
    </w:p>
    <w:p w:rsidR="003A53C2" w:rsidRPr="0000572F" w:rsidRDefault="003A53C2" w:rsidP="003A53C2">
      <w:pPr>
        <w:pStyle w:val="Textodstavce"/>
      </w:pPr>
      <w:r w:rsidRPr="0000572F">
        <w:t>(1)</w:t>
      </w:r>
      <w:r w:rsidRPr="0000572F">
        <w:tab/>
        <w:t xml:space="preserve">Nakladatel má povinnost uvést v nově vydané učebnici na rubové straně titulního listu doslovné znění platné schvalovací doložky, které obsahuje příloha č. 3 </w:t>
      </w:r>
      <w:r w:rsidR="00B0729D" w:rsidRPr="00F27EE9">
        <w:t>té</w:t>
      </w:r>
      <w:r w:rsidR="0085094D" w:rsidRPr="00F27EE9">
        <w:t>t</w:t>
      </w:r>
      <w:r w:rsidR="00B0729D" w:rsidRPr="00F27EE9">
        <w:t>o směrnice</w:t>
      </w:r>
      <w:r w:rsidRPr="0000572F">
        <w:t xml:space="preserve">. </w:t>
      </w:r>
    </w:p>
    <w:p w:rsidR="003A53C2" w:rsidRPr="0000572F" w:rsidRDefault="003A53C2" w:rsidP="003A53C2">
      <w:pPr>
        <w:pStyle w:val="Textodstavce"/>
      </w:pPr>
      <w:r w:rsidRPr="0000572F">
        <w:t>(2)</w:t>
      </w:r>
      <w:r w:rsidRPr="0000572F">
        <w:tab/>
        <w:t>Na vstupních stranách učebnice je nakladatel povinen uvést jména recenzentů, kteří doporučili udělit učebnici schvalovací doložku.</w:t>
      </w:r>
    </w:p>
    <w:p w:rsidR="003A53C2" w:rsidRPr="0000572F" w:rsidRDefault="003A53C2" w:rsidP="003A53C2">
      <w:pPr>
        <w:pStyle w:val="Textodstavce"/>
      </w:pPr>
      <w:r w:rsidRPr="0000572F">
        <w:t>(3)</w:t>
      </w:r>
      <w:r w:rsidRPr="0000572F">
        <w:tab/>
        <w:t xml:space="preserve">V případě jiného než papírového nosiče uvede nakladatel údaje </w:t>
      </w:r>
      <w:r w:rsidRPr="007327AC">
        <w:t xml:space="preserve">podle odstavce </w:t>
      </w:r>
      <w:smartTag w:uri="urn:schemas-microsoft-com:office:smarttags" w:element="metricconverter">
        <w:smartTagPr>
          <w:attr w:name="ProductID" w:val="1 a"/>
        </w:smartTagPr>
        <w:r w:rsidRPr="007327AC">
          <w:t>1 a</w:t>
        </w:r>
      </w:smartTag>
      <w:r w:rsidRPr="007327AC">
        <w:t xml:space="preserve"> 2 na</w:t>
      </w:r>
      <w:r w:rsidRPr="0000572F">
        <w:t xml:space="preserve"> obalu nosiče a v úvodu textu učebnice.</w:t>
      </w:r>
    </w:p>
    <w:p w:rsidR="003A53C2" w:rsidRPr="0000572F" w:rsidRDefault="003A53C2" w:rsidP="003A53C2">
      <w:pPr>
        <w:pStyle w:val="Textodstavce"/>
      </w:pPr>
      <w:r w:rsidRPr="0000572F">
        <w:t>(4)</w:t>
      </w:r>
      <w:r w:rsidRPr="0000572F">
        <w:tab/>
        <w:t>Jakékoliv informace a doporučení o možném využití učebnice je možné uvádět pouze mimo text schvalovací doložky.</w:t>
      </w:r>
    </w:p>
    <w:p w:rsidR="003A53C2" w:rsidRDefault="003A53C2" w:rsidP="003A53C2">
      <w:pPr>
        <w:pStyle w:val="Nadpis2"/>
      </w:pPr>
    </w:p>
    <w:p w:rsidR="003A53C2" w:rsidRDefault="003A53C2" w:rsidP="003A53C2">
      <w:pPr>
        <w:pStyle w:val="Nadpis2"/>
      </w:pPr>
      <w:r w:rsidRPr="0000572F">
        <w:t>Čl. VII.</w:t>
      </w:r>
    </w:p>
    <w:p w:rsidR="003A53C2" w:rsidRDefault="003A53C2" w:rsidP="003A53C2">
      <w:pPr>
        <w:pStyle w:val="Nadpis3"/>
      </w:pPr>
      <w:r>
        <w:t>Evidence udělených schvalovacích doložek</w:t>
      </w:r>
    </w:p>
    <w:p w:rsidR="003A53C2" w:rsidRDefault="003A53C2" w:rsidP="003A53C2">
      <w:pPr>
        <w:pStyle w:val="Textodstavce"/>
      </w:pPr>
      <w:r>
        <w:t>(1)</w:t>
      </w:r>
      <w:r>
        <w:tab/>
        <w:t xml:space="preserve">Průběžnou evidenci učebnic, kterým byla udělena schvalovací doložka, provádí ten odbor ministerstva, který příslušné schvalovací doložky udělil. </w:t>
      </w:r>
    </w:p>
    <w:p w:rsidR="003A53C2" w:rsidRDefault="003A53C2" w:rsidP="003A53C2">
      <w:pPr>
        <w:pStyle w:val="Textodstavce"/>
      </w:pPr>
      <w:r>
        <w:t>(2)</w:t>
      </w:r>
      <w:r>
        <w:tab/>
        <w:t>Informaci o udělení schvalovací doložky průběžně zveřejňuje ve Věstníku MŠMT odbor ministerstva stanovený přímým nadřízeným tohoto odboru.</w:t>
      </w:r>
    </w:p>
    <w:p w:rsidR="003A53C2" w:rsidRDefault="003A53C2" w:rsidP="003A53C2">
      <w:pPr>
        <w:pStyle w:val="Textodstavce"/>
      </w:pPr>
      <w:r>
        <w:t>(3)</w:t>
      </w:r>
      <w:r>
        <w:tab/>
      </w:r>
      <w:r w:rsidRPr="00B55D25">
        <w:t>Úplnou evidenci všech učebnic, kterým byla udělena schvalovací doložka, vede odbor ministerstva stanovený přímým nadřízeným tohoto odboru.</w:t>
      </w:r>
    </w:p>
    <w:p w:rsidR="003A53C2" w:rsidRDefault="003A53C2" w:rsidP="003A53C2">
      <w:pPr>
        <w:pStyle w:val="Nadpis2"/>
      </w:pPr>
    </w:p>
    <w:p w:rsidR="003A53C2" w:rsidRPr="0000572F" w:rsidRDefault="003A53C2" w:rsidP="003A53C2">
      <w:pPr>
        <w:pStyle w:val="Nadpis2"/>
      </w:pPr>
      <w:r w:rsidRPr="0000572F">
        <w:t>Čl. VIII.</w:t>
      </w:r>
    </w:p>
    <w:p w:rsidR="003A53C2" w:rsidRPr="0000572F" w:rsidRDefault="003A53C2" w:rsidP="003A53C2">
      <w:pPr>
        <w:pStyle w:val="Nadpis3"/>
      </w:pPr>
      <w:r w:rsidRPr="0000572F">
        <w:t xml:space="preserve">Seznam učebnic </w:t>
      </w:r>
    </w:p>
    <w:p w:rsidR="003A53C2" w:rsidRPr="007327AC" w:rsidRDefault="003A53C2" w:rsidP="003A53C2">
      <w:pPr>
        <w:pStyle w:val="Textodstavce"/>
      </w:pPr>
      <w:r w:rsidRPr="007327AC">
        <w:t>(1)</w:t>
      </w:r>
      <w:r w:rsidRPr="007327AC">
        <w:tab/>
        <w:t xml:space="preserve">V seznamu jsou uváděny všechny učebnice s platnou schvalovací doložkou s údaji podle přílohy č. 4 </w:t>
      </w:r>
      <w:r w:rsidR="009D771D" w:rsidRPr="00F27EE9">
        <w:t>této směrnice</w:t>
      </w:r>
      <w:r w:rsidR="009D771D" w:rsidRPr="007327AC">
        <w:t>.</w:t>
      </w:r>
    </w:p>
    <w:p w:rsidR="003A53C2" w:rsidRPr="0000572F" w:rsidRDefault="003A53C2" w:rsidP="003A53C2">
      <w:pPr>
        <w:pStyle w:val="Textodstavce"/>
      </w:pPr>
      <w:r w:rsidRPr="007327AC">
        <w:t>(2)</w:t>
      </w:r>
      <w:r w:rsidRPr="007327AC">
        <w:tab/>
        <w:t>Učebnice, kterým skončila</w:t>
      </w:r>
      <w:r w:rsidRPr="0000572F">
        <w:t xml:space="preserve"> platnost schvalovací doložky a u nichž nakladatel nepožádal o její prodloužení, jsou ze seznamu vyřazeny příslušným odborem ministerstva, který vede průběžnou evidenci učebnic podle Čl. VII odst. 1.</w:t>
      </w:r>
    </w:p>
    <w:p w:rsidR="003A53C2" w:rsidRPr="0000572F" w:rsidRDefault="003A53C2" w:rsidP="003A53C2">
      <w:pPr>
        <w:pStyle w:val="Textodstavce"/>
      </w:pPr>
      <w:r w:rsidRPr="0000572F">
        <w:t>(3)</w:t>
      </w:r>
      <w:r w:rsidRPr="0000572F">
        <w:tab/>
        <w:t>Pro skončení platnosti schvalovací doložky je rozhodující den jejího udělení.</w:t>
      </w:r>
    </w:p>
    <w:p w:rsidR="003A53C2" w:rsidRDefault="003A53C2" w:rsidP="003A53C2">
      <w:pPr>
        <w:pStyle w:val="Textodstavce"/>
      </w:pPr>
      <w:r w:rsidRPr="0000572F">
        <w:lastRenderedPageBreak/>
        <w:t>(4)</w:t>
      </w:r>
      <w:r w:rsidRPr="0000572F">
        <w:tab/>
        <w:t>Seznam učebnic určených k využití při vzdělávání dětí zařazených do přípravných tříd základních škol,</w:t>
      </w:r>
      <w:r>
        <w:t xml:space="preserve"> </w:t>
      </w:r>
      <w:r w:rsidRPr="003A01DD">
        <w:t>tříd přípravných stupňů základních škol speciálních</w:t>
      </w:r>
      <w:r w:rsidRPr="0000572F">
        <w:t xml:space="preserve"> a při vzdělávání</w:t>
      </w:r>
      <w:r w:rsidRPr="00963DB5">
        <w:t xml:space="preserve"> žáků ve školách poskytujících základní</w:t>
      </w:r>
      <w:r>
        <w:t xml:space="preserve"> vzdělávání je zveřejňován dvakrát v roce ve Věstníku MŠMT. Zároveň jsou tyto seznamy včetně seznamu učebnic určených k využití při vzdělávání žáků ve školách poskytujících střední vzdělávání zveřejněny na internetové stránce ministerstva (</w:t>
      </w:r>
      <w:hyperlink r:id="rId10" w:history="1">
        <w:r>
          <w:rPr>
            <w:rStyle w:val="Hypertextovodkaz"/>
          </w:rPr>
          <w:t>www.msmt.cz</w:t>
        </w:r>
      </w:hyperlink>
      <w:r>
        <w:t>).</w:t>
      </w:r>
    </w:p>
    <w:p w:rsidR="003A53C2" w:rsidRPr="00F77BDE" w:rsidRDefault="003A53C2" w:rsidP="003A53C2"/>
    <w:p w:rsidR="003A53C2" w:rsidRPr="0000572F" w:rsidRDefault="003A53C2" w:rsidP="003A53C2">
      <w:pPr>
        <w:pStyle w:val="Nadpis2"/>
      </w:pPr>
      <w:r>
        <w:t>Čl</w:t>
      </w:r>
      <w:r w:rsidRPr="0000572F">
        <w:t>. IX.</w:t>
      </w:r>
    </w:p>
    <w:p w:rsidR="003A53C2" w:rsidRPr="0000572F" w:rsidRDefault="003A53C2" w:rsidP="003A53C2">
      <w:pPr>
        <w:pStyle w:val="Nadpis3"/>
      </w:pPr>
      <w:r w:rsidRPr="0000572F">
        <w:t>Seznam recenzentů</w:t>
      </w:r>
    </w:p>
    <w:p w:rsidR="003A53C2" w:rsidRPr="0000572F" w:rsidRDefault="003A53C2" w:rsidP="003A53C2">
      <w:pPr>
        <w:pStyle w:val="Textodstavce"/>
      </w:pPr>
      <w:r w:rsidRPr="0000572F">
        <w:t>(1)</w:t>
      </w:r>
      <w:r w:rsidRPr="0000572F">
        <w:tab/>
        <w:t xml:space="preserve">Do </w:t>
      </w:r>
      <w:r w:rsidRPr="00C52460">
        <w:t>seznamu recenzentů jsou zařazováni odborníci v dané oblasti, kteří mají odborné a pedagogické předpoklady,</w:t>
      </w:r>
      <w:r w:rsidRPr="0000572F">
        <w:t xml:space="preserve"> odpovídající vzdělání a dostatečnou praxi v oboru.</w:t>
      </w:r>
    </w:p>
    <w:p w:rsidR="003A53C2" w:rsidRDefault="003A53C2" w:rsidP="003A53C2">
      <w:pPr>
        <w:pStyle w:val="Textodstavce"/>
      </w:pPr>
      <w:r w:rsidRPr="0000572F">
        <w:t>(2)</w:t>
      </w:r>
      <w:r w:rsidRPr="0000572F">
        <w:tab/>
        <w:t>Za sestavení a průběžné doplňování seznamu recenzentů odpovídá</w:t>
      </w:r>
      <w:r>
        <w:t xml:space="preserve"> odbor ministerstva, který uděluje schvalovací doložky.</w:t>
      </w:r>
    </w:p>
    <w:p w:rsidR="003A53C2" w:rsidRDefault="003A53C2" w:rsidP="003A53C2">
      <w:pPr>
        <w:pStyle w:val="Textodstavce"/>
      </w:pPr>
      <w:r>
        <w:t>(3)</w:t>
      </w:r>
      <w:r>
        <w:tab/>
        <w:t>Seznam recenzentů je sestavován ve spolupráci s odbornými a vědeckými společnostmi, vysokými školami, profesními asociacemi s účastí vysokých škol (příloha č. 7), občanskými sdruženími, popř. jinými institucemi se vztahem k zaměření učebnice.</w:t>
      </w:r>
    </w:p>
    <w:p w:rsidR="003A53C2" w:rsidRPr="00563323" w:rsidRDefault="003A53C2" w:rsidP="003A53C2">
      <w:pPr>
        <w:pStyle w:val="Textodstavce"/>
      </w:pPr>
      <w:r>
        <w:t>(4)</w:t>
      </w:r>
      <w:r>
        <w:tab/>
        <w:t>Návrhy na zařazení do seznamu recenzentů se podávají spolu s vyplněným a podepsaným evidenčním listem recenzenta (</w:t>
      </w:r>
      <w:r w:rsidRPr="00563323">
        <w:t>příloha č. 8). Požadovány mohou být podle okolností také doporučení nadřízeného zaměstnance, doporučení odborné a renomované asociace nebo sdružení a aktuální publikační (autorská) činnost.</w:t>
      </w:r>
    </w:p>
    <w:p w:rsidR="003A53C2" w:rsidRDefault="003A53C2" w:rsidP="003A53C2">
      <w:pPr>
        <w:pStyle w:val="Textodstavce"/>
      </w:pPr>
      <w:r>
        <w:t>(5)</w:t>
      </w:r>
      <w:r>
        <w:tab/>
        <w:t xml:space="preserve">O zařazení </w:t>
      </w:r>
      <w:r w:rsidRPr="0000572F">
        <w:t>recenzenta do seznamu recenzentů rozhodne ředitel příslušného odboru ministerstva, který uděluje schvalovací doložky,</w:t>
      </w:r>
      <w:r w:rsidRPr="0000572F">
        <w:rPr>
          <w:b/>
        </w:rPr>
        <w:t xml:space="preserve"> </w:t>
      </w:r>
      <w:r w:rsidRPr="0000572F">
        <w:t>a oznámí tuto skutečnost navrhovateli.</w:t>
      </w:r>
    </w:p>
    <w:p w:rsidR="003A53C2" w:rsidRDefault="003A53C2" w:rsidP="003A53C2">
      <w:pPr>
        <w:pStyle w:val="Textodstavce"/>
      </w:pPr>
      <w:r>
        <w:t>(6)</w:t>
      </w:r>
      <w:r>
        <w:tab/>
        <w:t>Recenzent může být vyřazen ze seznamu recenzentů:</w:t>
      </w:r>
    </w:p>
    <w:p w:rsidR="003A53C2" w:rsidRDefault="003A53C2" w:rsidP="0076076C">
      <w:pPr>
        <w:pStyle w:val="Textpsmene"/>
        <w:tabs>
          <w:tab w:val="clear" w:pos="851"/>
          <w:tab w:val="left" w:pos="426"/>
        </w:tabs>
      </w:pPr>
      <w:r>
        <w:t>a)</w:t>
      </w:r>
      <w:r>
        <w:tab/>
        <w:t>na vlastní žádost,</w:t>
      </w:r>
    </w:p>
    <w:p w:rsidR="003A53C2" w:rsidRDefault="003A53C2" w:rsidP="0076076C">
      <w:pPr>
        <w:pStyle w:val="Textpsmene"/>
        <w:tabs>
          <w:tab w:val="clear" w:pos="851"/>
          <w:tab w:val="left" w:pos="426"/>
        </w:tabs>
      </w:pPr>
      <w:r>
        <w:t>b)</w:t>
      </w:r>
      <w:r>
        <w:tab/>
        <w:t xml:space="preserve">pro opakované odmítnutí spolupráce s ministerstvem, </w:t>
      </w:r>
    </w:p>
    <w:p w:rsidR="003A53C2" w:rsidRDefault="003A53C2" w:rsidP="0076076C">
      <w:pPr>
        <w:pStyle w:val="Textpsmene"/>
        <w:tabs>
          <w:tab w:val="clear" w:pos="851"/>
          <w:tab w:val="left" w:pos="426"/>
        </w:tabs>
      </w:pPr>
      <w:r>
        <w:t>c)</w:t>
      </w:r>
      <w:r>
        <w:tab/>
        <w:t>pro nedostatečnou kvalitu zpracovaného posudku,</w:t>
      </w:r>
    </w:p>
    <w:p w:rsidR="003A53C2" w:rsidRDefault="003A53C2" w:rsidP="0076076C">
      <w:pPr>
        <w:pStyle w:val="Textpsmene"/>
        <w:tabs>
          <w:tab w:val="clear" w:pos="851"/>
          <w:tab w:val="left" w:pos="426"/>
        </w:tabs>
      </w:pPr>
      <w:r>
        <w:t>d)</w:t>
      </w:r>
      <w:r>
        <w:tab/>
        <w:t>pro zjevnou neobjektivnost zpracovaného posudku,</w:t>
      </w:r>
    </w:p>
    <w:p w:rsidR="003A53C2" w:rsidRPr="00563323" w:rsidRDefault="003A53C2" w:rsidP="0076076C">
      <w:pPr>
        <w:pStyle w:val="Textpsmene"/>
        <w:tabs>
          <w:tab w:val="clear" w:pos="851"/>
          <w:tab w:val="left" w:pos="426"/>
        </w:tabs>
      </w:pPr>
      <w:r>
        <w:t>e)</w:t>
      </w:r>
      <w:r>
        <w:tab/>
        <w:t xml:space="preserve">při </w:t>
      </w:r>
      <w:r w:rsidRPr="00563323">
        <w:t>průkazných stížnostech na obsahovou nebo didaktickou kvalitu textu učebnice, kterou potvrdil svým doporučujícím posudkem,</w:t>
      </w:r>
    </w:p>
    <w:p w:rsidR="003A53C2" w:rsidRPr="007327AC" w:rsidRDefault="003A53C2" w:rsidP="0076076C">
      <w:pPr>
        <w:pStyle w:val="Textpsmene"/>
        <w:tabs>
          <w:tab w:val="clear" w:pos="851"/>
          <w:tab w:val="left" w:pos="426"/>
        </w:tabs>
      </w:pPr>
      <w:r w:rsidRPr="00563323">
        <w:t>f)</w:t>
      </w:r>
      <w:r w:rsidRPr="00563323">
        <w:tab/>
        <w:t xml:space="preserve">pro střet zájmů při </w:t>
      </w:r>
      <w:r w:rsidRPr="007327AC">
        <w:t>zpracování posudku.</w:t>
      </w:r>
      <w:r w:rsidRPr="007327AC">
        <w:tab/>
      </w:r>
    </w:p>
    <w:p w:rsidR="003A53C2" w:rsidRDefault="003A53C2" w:rsidP="003A53C2">
      <w:pPr>
        <w:pStyle w:val="Textodstavce"/>
      </w:pPr>
      <w:r w:rsidRPr="007327AC">
        <w:t>(7)</w:t>
      </w:r>
      <w:r w:rsidRPr="007327AC">
        <w:tab/>
        <w:t xml:space="preserve">Recenzent je odpovědný za svá stanoviska uváděná v posudku a za jasně formulovaný závěr podle požadavků uvedených v příloze č. 5 </w:t>
      </w:r>
      <w:r w:rsidR="00854E0F" w:rsidRPr="00F27EE9">
        <w:t>této směrnice</w:t>
      </w:r>
      <w:r w:rsidRPr="007327AC">
        <w:t>.</w:t>
      </w:r>
    </w:p>
    <w:p w:rsidR="003A53C2" w:rsidRPr="003A01DD" w:rsidRDefault="003A53C2" w:rsidP="003A53C2">
      <w:pPr>
        <w:pStyle w:val="Textodstavce"/>
      </w:pPr>
      <w:r w:rsidRPr="003A01DD">
        <w:t>(8)</w:t>
      </w:r>
      <w:r w:rsidRPr="003A01DD">
        <w:tab/>
        <w:t xml:space="preserve">Seznam recenzentů MŠMT obsahující jména a příjmení zašle MŠMT jedenkrát ročně nakladatelům, pokud o to požádají.  </w:t>
      </w:r>
    </w:p>
    <w:p w:rsidR="003A53C2" w:rsidRDefault="003A53C2" w:rsidP="003A53C2">
      <w:pPr>
        <w:pStyle w:val="Nadpis2"/>
      </w:pPr>
    </w:p>
    <w:p w:rsidR="003A53C2" w:rsidRDefault="003A53C2" w:rsidP="003A53C2">
      <w:pPr>
        <w:pStyle w:val="Nadpis2"/>
      </w:pPr>
      <w:r w:rsidRPr="007327AC">
        <w:t>Čl. X.</w:t>
      </w:r>
    </w:p>
    <w:p w:rsidR="003A53C2" w:rsidRDefault="003A53C2" w:rsidP="003A53C2">
      <w:pPr>
        <w:pStyle w:val="Nadpis3"/>
      </w:pPr>
      <w:r>
        <w:t>Odnětí schvalovací doložky</w:t>
      </w:r>
    </w:p>
    <w:p w:rsidR="003A53C2" w:rsidRDefault="003A53C2" w:rsidP="003A53C2">
      <w:pPr>
        <w:pStyle w:val="Textodstavce"/>
      </w:pPr>
      <w:r>
        <w:t>(1)</w:t>
      </w:r>
      <w:r>
        <w:tab/>
        <w:t>Ministerstvo má právo v odůvodněných případech schvalovací doložku odejmout.</w:t>
      </w:r>
    </w:p>
    <w:p w:rsidR="003A53C2" w:rsidRDefault="003A53C2" w:rsidP="003A53C2">
      <w:pPr>
        <w:pStyle w:val="Textodstavce"/>
      </w:pPr>
      <w:r>
        <w:t>(2)</w:t>
      </w:r>
      <w:r>
        <w:tab/>
        <w:t>Rozhodnutí o odnětí schvalovací doložky náleží přímému nadřízenému řediteli odboru ministerstva, který o udělení schvalovací doložky rozhodl.</w:t>
      </w:r>
    </w:p>
    <w:p w:rsidR="003A53C2" w:rsidRDefault="003A53C2" w:rsidP="003A53C2">
      <w:pPr>
        <w:pStyle w:val="Textodstavce"/>
      </w:pPr>
      <w:r>
        <w:t>(3)</w:t>
      </w:r>
      <w:r>
        <w:tab/>
        <w:t>Schvalovací doložku lze odejmout v případě:</w:t>
      </w:r>
    </w:p>
    <w:p w:rsidR="003A53C2" w:rsidRDefault="003A53C2" w:rsidP="0076076C">
      <w:pPr>
        <w:pStyle w:val="Textpsmene"/>
        <w:tabs>
          <w:tab w:val="clear" w:pos="851"/>
          <w:tab w:val="left" w:pos="426"/>
        </w:tabs>
      </w:pPr>
      <w:r>
        <w:t>a)</w:t>
      </w:r>
      <w:r w:rsidR="003A01DD">
        <w:tab/>
      </w:r>
      <w:r w:rsidRPr="00B55D25">
        <w:t xml:space="preserve">nezaslal-li </w:t>
      </w:r>
      <w:r w:rsidRPr="00495282">
        <w:t>nakladatel</w:t>
      </w:r>
      <w:r w:rsidRPr="00B55D25">
        <w:t xml:space="preserve"> do 30 dnů po vydání učebnice s udělenou schvalovací doložkou 4 výtisky učebnice opatřené schvalovací doložkou, </w:t>
      </w:r>
      <w:r>
        <w:t xml:space="preserve"> </w:t>
      </w:r>
    </w:p>
    <w:p w:rsidR="003A53C2" w:rsidRDefault="003A01DD" w:rsidP="0076076C">
      <w:pPr>
        <w:pStyle w:val="Textpsmene"/>
        <w:tabs>
          <w:tab w:val="clear" w:pos="851"/>
          <w:tab w:val="left" w:pos="426"/>
        </w:tabs>
      </w:pPr>
      <w:r>
        <w:t>b)</w:t>
      </w:r>
      <w:r>
        <w:tab/>
      </w:r>
      <w:r w:rsidR="003A53C2">
        <w:t xml:space="preserve">nevěnoval-li </w:t>
      </w:r>
      <w:r w:rsidR="003A53C2" w:rsidRPr="00495282">
        <w:t>nakladatel</w:t>
      </w:r>
      <w:r w:rsidR="003A53C2">
        <w:t xml:space="preserve"> výrobě učebnice náležitou péči, a vyrobená učebnice obsahuje množství tiskových chyb, prohřešků proti jazykové normě nebo jiných věcných či formálních nedostatků oproti podobě, která byla schválena,</w:t>
      </w:r>
    </w:p>
    <w:p w:rsidR="003A53C2" w:rsidRPr="00495282" w:rsidRDefault="003A53C2" w:rsidP="0076076C">
      <w:pPr>
        <w:pStyle w:val="Textpsmene"/>
        <w:tabs>
          <w:tab w:val="clear" w:pos="851"/>
          <w:tab w:val="left" w:pos="426"/>
        </w:tabs>
      </w:pPr>
      <w:r w:rsidRPr="00495282">
        <w:t>c)</w:t>
      </w:r>
      <w:r w:rsidRPr="00495282">
        <w:tab/>
        <w:t>objeví-li se ze strany pedagogické a ostatní veřejnosti oprávněné výhrady k učebnici.</w:t>
      </w:r>
    </w:p>
    <w:p w:rsidR="003A53C2" w:rsidRPr="00495282" w:rsidRDefault="003A53C2" w:rsidP="003A53C2">
      <w:pPr>
        <w:pStyle w:val="Textodstavce"/>
      </w:pPr>
      <w:r w:rsidRPr="00495282">
        <w:t>(4)</w:t>
      </w:r>
      <w:r w:rsidRPr="00495282">
        <w:tab/>
        <w:t>Schvalovací doložku pro ucelenou řadu lze odejmout v případě, že nakladatel nedodržel časovou návaznost či koncepci ucelené řady učebnic, k jejímuž vydání se zavázal.</w:t>
      </w:r>
    </w:p>
    <w:p w:rsidR="003A53C2" w:rsidRPr="00495282" w:rsidRDefault="003A53C2" w:rsidP="003A53C2">
      <w:pPr>
        <w:pStyle w:val="Textodstavce"/>
      </w:pPr>
      <w:r w:rsidRPr="00495282">
        <w:t>(5)</w:t>
      </w:r>
      <w:r w:rsidRPr="00495282">
        <w:tab/>
        <w:t>Nakladatel může proti rozhodnutí o odnětí schvalovací doložky podat do 15 dnů ode dne doručení rozhodnutí námitku, a to písemnou formou s věcným odůvodněním, proč námitku podává. O námitce rozhodne přímý nadřízený ředitele odboru, který rozhodl o odnětí doložky, do 60 dnů ode dne podání námitky.</w:t>
      </w:r>
    </w:p>
    <w:p w:rsidR="003A53C2" w:rsidRPr="00495282" w:rsidRDefault="003A53C2" w:rsidP="003A53C2">
      <w:pPr>
        <w:pStyle w:val="Textodstavce"/>
      </w:pPr>
      <w:r w:rsidRPr="00495282">
        <w:t>(6)</w:t>
      </w:r>
      <w:r w:rsidRPr="00495282">
        <w:tab/>
        <w:t xml:space="preserve">Rozhodnutí o odnětí schvalovací doložky uveřejní ministerstvo ve Věstníku MŠMT. </w:t>
      </w:r>
    </w:p>
    <w:p w:rsidR="003A53C2" w:rsidRDefault="003A53C2" w:rsidP="003A53C2">
      <w:pPr>
        <w:pStyle w:val="Textodstavce"/>
      </w:pPr>
      <w:r w:rsidRPr="00495282">
        <w:t>(7)</w:t>
      </w:r>
      <w:r w:rsidRPr="00495282">
        <w:tab/>
        <w:t>Při neoprávněném nebo chybném informování nakladatelem o udělení schvalovací doložky bude ve Věstníku MŠMT uveden nakladatel, název učebnice a správné znění schvalovací</w:t>
      </w:r>
      <w:r>
        <w:t xml:space="preserve"> doložky nebo informace o neoprávněném uvádění schvalovací doložky.</w:t>
      </w:r>
    </w:p>
    <w:p w:rsidR="003A53C2" w:rsidRDefault="003A53C2" w:rsidP="003A53C2">
      <w:pPr>
        <w:pStyle w:val="Nadpis2"/>
      </w:pPr>
    </w:p>
    <w:p w:rsidR="003A53C2" w:rsidRPr="0000572F" w:rsidRDefault="003A53C2" w:rsidP="003A53C2">
      <w:pPr>
        <w:pStyle w:val="Nadpis2"/>
      </w:pPr>
      <w:r>
        <w:t xml:space="preserve">Čl. </w:t>
      </w:r>
      <w:r w:rsidRPr="0000572F">
        <w:t>XI.</w:t>
      </w:r>
    </w:p>
    <w:p w:rsidR="003A53C2" w:rsidRPr="0000572F" w:rsidRDefault="003A53C2" w:rsidP="003A53C2">
      <w:pPr>
        <w:pStyle w:val="Nadpis3"/>
      </w:pPr>
      <w:r w:rsidRPr="0000572F">
        <w:t xml:space="preserve">Přechodné ustanovení  </w:t>
      </w:r>
    </w:p>
    <w:p w:rsidR="003A53C2" w:rsidRPr="0000572F" w:rsidRDefault="003A53C2" w:rsidP="003A53C2">
      <w:pPr>
        <w:pStyle w:val="Textodstavce"/>
      </w:pPr>
      <w:r w:rsidRPr="0000572F">
        <w:t>(1)</w:t>
      </w:r>
      <w:r w:rsidRPr="0000572F">
        <w:tab/>
        <w:t xml:space="preserve">Všechny dosud udělené schvalovací doložky zůstávají v platnosti po dobu, na kterou byly uděleny. </w:t>
      </w:r>
    </w:p>
    <w:p w:rsidR="003A53C2" w:rsidRDefault="003A53C2" w:rsidP="003A53C2">
      <w:pPr>
        <w:pStyle w:val="Textodstavce"/>
      </w:pPr>
      <w:r w:rsidRPr="0000572F">
        <w:t>(2)</w:t>
      </w:r>
      <w:r w:rsidRPr="0000572F">
        <w:tab/>
        <w:t xml:space="preserve">Pokud pro některé obory vzdělání nejsou vydány rámcové vzdělávací programy, </w:t>
      </w:r>
      <w:r w:rsidRPr="007327AC">
        <w:t>považují se pro účely udělení schvalovací doložky za rámcové vzdělávací programy dosavadní vzdělávací programy a učební dokumenty.</w:t>
      </w:r>
      <w:r w:rsidRPr="0000572F">
        <w:t xml:space="preserve"> </w:t>
      </w:r>
    </w:p>
    <w:p w:rsidR="003A53C2" w:rsidRPr="0076076C" w:rsidRDefault="003A53C2" w:rsidP="003A53C2">
      <w:pPr>
        <w:pStyle w:val="Textodstavce"/>
      </w:pPr>
      <w:r w:rsidRPr="0076076C">
        <w:t>(3)</w:t>
      </w:r>
      <w:r w:rsidRPr="0076076C">
        <w:tab/>
        <w:t xml:space="preserve">Pokud byly některým učebnicím vznikající nové ucelené řady učebnic uděleny schvalovací doložky před dnem účinnosti </w:t>
      </w:r>
      <w:r w:rsidR="00FA1763" w:rsidRPr="00907879">
        <w:t>této směrnice</w:t>
      </w:r>
      <w:r w:rsidR="00FA1763">
        <w:t xml:space="preserve"> </w:t>
      </w:r>
      <w:r w:rsidRPr="0076076C">
        <w:t>a nakladatelství tuto řadu dokončuje a pokud by splnění ustanovení Čl. I odst. 2 písm. b) mělo za následek změnu koncepce zbývajících částí ucelené řady učebnic, ustanovení Čl. I odst. 2 písm. b) se v těchto případech nepoužije.</w:t>
      </w:r>
    </w:p>
    <w:p w:rsidR="003A53C2" w:rsidRPr="00B55D25" w:rsidRDefault="003A53C2" w:rsidP="003A53C2">
      <w:pPr>
        <w:pStyle w:val="Nadpis2"/>
      </w:pPr>
      <w:r w:rsidRPr="0000572F">
        <w:t>Čl. XII.</w:t>
      </w:r>
      <w:r w:rsidRPr="00B55D25">
        <w:t xml:space="preserve"> </w:t>
      </w:r>
    </w:p>
    <w:p w:rsidR="003A53C2" w:rsidRDefault="003A53C2" w:rsidP="003A53C2">
      <w:pPr>
        <w:pStyle w:val="Nadpis3"/>
      </w:pPr>
      <w:r>
        <w:t xml:space="preserve">Zrušovací ustanovení </w:t>
      </w:r>
    </w:p>
    <w:p w:rsidR="003A53C2" w:rsidRDefault="003A53C2" w:rsidP="003A53C2">
      <w:pPr>
        <w:pStyle w:val="Textodstavce"/>
      </w:pPr>
      <w:r w:rsidRPr="006E05D1">
        <w:t>Zrušuje se Sdělení Ministerstva školství, mládeže a tělovýchovy k postupu a stanoveným podmínkám pro udělování a odnímání schvalovacích doložek učebnicím</w:t>
      </w:r>
      <w:r w:rsidRPr="00506CBF">
        <w:t xml:space="preserve"> a</w:t>
      </w:r>
      <w:r>
        <w:t> </w:t>
      </w:r>
      <w:r w:rsidRPr="00506CBF">
        <w:t xml:space="preserve">učebním textům a k zařazování učebnic a učebních textů do seznamu </w:t>
      </w:r>
      <w:r w:rsidRPr="004C5695">
        <w:t xml:space="preserve">učebnic, č. j. </w:t>
      </w:r>
      <w:r w:rsidR="00296680">
        <w:t>1 052/</w:t>
      </w:r>
      <w:r w:rsidR="004C1F29">
        <w:t>2009-20</w:t>
      </w:r>
      <w:r w:rsidRPr="004C5695">
        <w:t>.</w:t>
      </w:r>
    </w:p>
    <w:p w:rsidR="003A53C2" w:rsidRDefault="003A53C2" w:rsidP="003A53C2">
      <w:pPr>
        <w:pStyle w:val="Nadpis2"/>
      </w:pPr>
    </w:p>
    <w:p w:rsidR="003A53C2" w:rsidRPr="0000572F" w:rsidRDefault="003A53C2" w:rsidP="003A53C2">
      <w:pPr>
        <w:pStyle w:val="Nadpis2"/>
      </w:pPr>
      <w:r>
        <w:t xml:space="preserve">Čl. </w:t>
      </w:r>
      <w:r w:rsidRPr="0000572F">
        <w:t>XIII.</w:t>
      </w:r>
    </w:p>
    <w:p w:rsidR="003A53C2" w:rsidRDefault="003A53C2" w:rsidP="003A53C2">
      <w:pPr>
        <w:pStyle w:val="Nadpis3"/>
      </w:pPr>
      <w:r w:rsidRPr="0000572F">
        <w:t>Účinnost</w:t>
      </w:r>
    </w:p>
    <w:p w:rsidR="003A53C2" w:rsidRDefault="00DC37CE" w:rsidP="00907879">
      <w:pPr>
        <w:pStyle w:val="Textodstavce"/>
      </w:pPr>
      <w:r>
        <w:t>Tato směrnice</w:t>
      </w:r>
      <w:r w:rsidR="003A53C2">
        <w:t xml:space="preserve"> nabývá </w:t>
      </w:r>
      <w:r>
        <w:t xml:space="preserve">účinnosti dnem </w:t>
      </w:r>
      <w:r w:rsidR="00F118C7">
        <w:t>jejího podpisu.</w:t>
      </w:r>
    </w:p>
    <w:p w:rsidR="003A53C2" w:rsidRDefault="003A53C2" w:rsidP="003A53C2"/>
    <w:p w:rsidR="003A53C2" w:rsidRDefault="003A53C2" w:rsidP="003A53C2"/>
    <w:p w:rsidR="003A53C2" w:rsidRDefault="003A53C2" w:rsidP="003A53C2"/>
    <w:p w:rsidR="003A53C2" w:rsidRDefault="003A53C2" w:rsidP="003A53C2"/>
    <w:p w:rsidR="004F42B8" w:rsidRDefault="004F42B8" w:rsidP="003A53C2"/>
    <w:p w:rsidR="003A53C2" w:rsidRDefault="003A53C2" w:rsidP="003A53C2"/>
    <w:p w:rsidR="003A53C2" w:rsidRDefault="00AB5A3F" w:rsidP="003A53C2">
      <w:pPr>
        <w:jc w:val="center"/>
      </w:pPr>
      <w:r>
        <w:t>Ph</w:t>
      </w:r>
      <w:r w:rsidR="003A53C2" w:rsidRPr="00563323">
        <w:t xml:space="preserve">Dr. Jindřich  </w:t>
      </w:r>
      <w:r>
        <w:t>Fryč</w:t>
      </w:r>
      <w:r w:rsidR="009B2AEE">
        <w:t>, v. r.</w:t>
      </w:r>
    </w:p>
    <w:p w:rsidR="003A53C2" w:rsidRDefault="001B3144" w:rsidP="00907879">
      <w:pPr>
        <w:jc w:val="center"/>
      </w:pPr>
      <w:r>
        <w:t xml:space="preserve">I. </w:t>
      </w:r>
      <w:r w:rsidR="00AB5A3F">
        <w:t>náměstek minist</w:t>
      </w:r>
      <w:r>
        <w:t>ra</w:t>
      </w:r>
    </w:p>
    <w:p w:rsidR="003A53C2" w:rsidRDefault="003A53C2" w:rsidP="003A53C2">
      <w:pPr>
        <w:jc w:val="center"/>
      </w:pPr>
    </w:p>
    <w:p w:rsidR="003A53C2" w:rsidRDefault="003A53C2" w:rsidP="003A53C2">
      <w:pPr>
        <w:jc w:val="center"/>
      </w:pPr>
    </w:p>
    <w:p w:rsidR="003A53C2" w:rsidRPr="00C57AF9" w:rsidRDefault="003A53C2" w:rsidP="003A53C2">
      <w:pPr>
        <w:jc w:val="center"/>
        <w:rPr>
          <w:b/>
          <w:sz w:val="26"/>
          <w:szCs w:val="26"/>
        </w:rPr>
      </w:pPr>
      <w:r>
        <w:br w:type="page"/>
      </w:r>
      <w:r w:rsidRPr="00C57AF9">
        <w:rPr>
          <w:b/>
          <w:sz w:val="26"/>
          <w:szCs w:val="26"/>
        </w:rPr>
        <w:t>Příloha č. 1</w:t>
      </w:r>
    </w:p>
    <w:p w:rsidR="003A53C2" w:rsidRDefault="003A53C2" w:rsidP="003A53C2">
      <w:pPr>
        <w:pStyle w:val="Nadpis3"/>
      </w:pPr>
      <w:r>
        <w:t>Náležitosti přiložené k žádosti o udělení schvalovací doložky učebnici</w:t>
      </w:r>
    </w:p>
    <w:p w:rsidR="003A53C2" w:rsidRDefault="003A53C2" w:rsidP="003A53C2">
      <w:pPr>
        <w:pStyle w:val="Textodstavce"/>
      </w:pPr>
      <w:r>
        <w:t>(1)</w:t>
      </w:r>
      <w:r>
        <w:tab/>
        <w:t xml:space="preserve">Rukopis učebnice nebo rukopisy ucelené řady učebnic nebo poslední vydání učebnice s uvedením jména autora, názvu učebnice, </w:t>
      </w:r>
      <w:r w:rsidRPr="00714135">
        <w:t xml:space="preserve">předmětu </w:t>
      </w:r>
      <w:r w:rsidRPr="00714135">
        <w:rPr>
          <w:spacing w:val="8"/>
        </w:rPr>
        <w:t>(případně vzdělávacího oboru, průřezového tématu)</w:t>
      </w:r>
      <w:r w:rsidRPr="00714135">
        <w:t>, cílové</w:t>
      </w:r>
      <w:r>
        <w:t xml:space="preserve"> skupiny žáků [např. ročníku(ů)], </w:t>
      </w:r>
      <w:r w:rsidRPr="001F5A0F">
        <w:t>stupně základní školy,</w:t>
      </w:r>
      <w:r>
        <w:t xml:space="preserve"> druhu školy, pro který je určena. Zpracování rukopisu musí být takové, aby bylo možno posoudit jeho grafickou úroveň. </w:t>
      </w:r>
      <w:r w:rsidRPr="00563323">
        <w:t>Je nutné zařadit obrazovou část (byť i jen v náčrtcích). Nakladatel</w:t>
      </w:r>
      <w:r w:rsidRPr="00495282">
        <w:t xml:space="preserve"> je povinen</w:t>
      </w:r>
      <w:r>
        <w:t xml:space="preserve"> k textu učebnic přiložit minimálně jednu dvoustranu v podobě, jakou bude učebnice mít (včetně textů, ikonického materiálu, orientačního aparátu apod.) a která je pro celkové zpracování učebnice a její strukturu charakteristická. Měřítko a barevné provedení tohoto vzoru musí odpovídat konečné podobě učebnice.</w:t>
      </w:r>
    </w:p>
    <w:p w:rsidR="003A53C2" w:rsidRPr="00563323" w:rsidRDefault="003A53C2" w:rsidP="003A53C2">
      <w:pPr>
        <w:pStyle w:val="Textodstavce"/>
      </w:pPr>
      <w:r>
        <w:t>(2)</w:t>
      </w:r>
      <w:r>
        <w:tab/>
        <w:t xml:space="preserve">V učebnicích, ve kterých jsou texty dotýkající se duchovních i kulturních hodnot a tradic různých národností a kultur, musí být tato problematika v recenzních posudcích zohledněna a komentována. Dle obsahu těchto učebnic (jde zejména </w:t>
      </w:r>
      <w:r w:rsidRPr="00E524E3">
        <w:t xml:space="preserve">o vzdělávací </w:t>
      </w:r>
      <w:r w:rsidRPr="004573D2">
        <w:t>obory Český jazyk a literatura, Člověk a jeho svět, Dějepis, Výchova k občanství, Zeměpis, Výchova ke zdraví a průřezová témata)</w:t>
      </w:r>
      <w:r w:rsidRPr="00563323">
        <w:t xml:space="preserve"> si nakladatel zajistí zpracování posouzení na konkrétní témata zejm. od: školské komise České biskupské konference (Thákurova 3, 160 00 Praha</w:t>
      </w:r>
      <w:r>
        <w:t xml:space="preserve"> 6), Židovské obce (Židovské muzeum, U Staré školy 1, 110 00 Praha 1), Ekumenické rady církví (Donská 370/5, 101 00 Praha 10</w:t>
      </w:r>
      <w:r w:rsidR="00CF6269">
        <w:t xml:space="preserve"> </w:t>
      </w:r>
      <w:r>
        <w:t>-</w:t>
      </w:r>
      <w:r w:rsidR="00CF6269">
        <w:t xml:space="preserve"> </w:t>
      </w:r>
      <w:r>
        <w:t>Vršovice), Muzea romské kultury (Bratislavská 67, 602 00 Brno), specializovaného pracoviště univerzitního typu problematiky týkající se islámu (např. Ústav Blízkého východu a Afriky, Celetná 20, 116 42 Praha 1), bu</w:t>
      </w:r>
      <w:r w:rsidR="0020473A">
        <w:t>d</w:t>
      </w:r>
      <w:r>
        <w:t>dhismu apod., případně od dalších institucí</w:t>
      </w:r>
      <w:r>
        <w:rPr>
          <w:b/>
        </w:rPr>
        <w:t xml:space="preserve">. </w:t>
      </w:r>
      <w:r>
        <w:t xml:space="preserve">Stanoviska těchto institucí musí zahrnovat jejich veškeré připomínky a musí být zaslány ministerstvu spolu s jasným </w:t>
      </w:r>
      <w:r w:rsidRPr="007B01E8">
        <w:t>vyjádřením nakladatelství (příp</w:t>
      </w:r>
      <w:r>
        <w:t>. autora), zda jednotlivé připomínky akceptuje či nikoliv (včetně zdůvodnění jejich nepřijetí). Výběr konkrétní instituce se doporučuje předem konzultovat s </w:t>
      </w:r>
      <w:r w:rsidRPr="00563323">
        <w:t>ministerstvem. Zároveň se doporučuje zaslat institucím úplný rukopis učebnice nebo učebního textu, nikoliv pouze příslušný výňatek z textu.</w:t>
      </w:r>
    </w:p>
    <w:p w:rsidR="003A53C2" w:rsidRDefault="003A53C2" w:rsidP="003A53C2">
      <w:pPr>
        <w:pStyle w:val="Textodstavce"/>
      </w:pPr>
      <w:r>
        <w:t>(3)</w:t>
      </w:r>
      <w:r w:rsidR="00AA1364">
        <w:tab/>
      </w:r>
      <w:r>
        <w:t>Údaje o formátu učebnice a hmotnosti, typu vazby, použitého papíru, obálky, nosiči apod.</w:t>
      </w:r>
    </w:p>
    <w:p w:rsidR="003A53C2" w:rsidRDefault="003A53C2" w:rsidP="003A53C2">
      <w:pPr>
        <w:pStyle w:val="Textodstavce"/>
      </w:pPr>
      <w:r>
        <w:t>(4)</w:t>
      </w:r>
      <w:r>
        <w:tab/>
        <w:t>Údaje o předpokládané ceně učebnice.</w:t>
      </w:r>
    </w:p>
    <w:p w:rsidR="003A53C2" w:rsidRPr="007B01E8" w:rsidRDefault="003A53C2" w:rsidP="003A53C2">
      <w:pPr>
        <w:pStyle w:val="Textodstavce"/>
      </w:pPr>
      <w:r>
        <w:t>(5)</w:t>
      </w:r>
      <w:r>
        <w:tab/>
        <w:t xml:space="preserve">Prohlášení, kterým </w:t>
      </w:r>
      <w:r w:rsidRPr="007B01E8">
        <w:t>se nakladatel zavazuje, že na požádání ministerstva vydá polskou verzi, popř. verzi v jazyce jiné národnostní menšiny, případně v podobě pro potřeby přepisu hmatového písma pro zrakově postižené. Náklady spojené s přípravou vydání takovéto verze budou nakladateli hrazeny ze státních prostředků. V případě pravidelného kontaktu nakladatele s ministerstvem lze tento požadavek nahradit jednorázovým prohlášením.</w:t>
      </w:r>
    </w:p>
    <w:p w:rsidR="003A53C2" w:rsidRDefault="003A53C2" w:rsidP="003A53C2">
      <w:pPr>
        <w:pStyle w:val="Textodstavce"/>
      </w:pPr>
      <w:r w:rsidRPr="007B01E8">
        <w:t>(6)</w:t>
      </w:r>
      <w:r w:rsidRPr="007B01E8">
        <w:tab/>
        <w:t>Pokud je učebnice součástí ucelené řady učebnic, předkládá nakladatel</w:t>
      </w:r>
      <w:r>
        <w:t xml:space="preserve"> popis koncepce ucelené řady učebnic s anotacemi (obsahem) jednotlivých dílů ucelené </w:t>
      </w:r>
      <w:r w:rsidRPr="00563323">
        <w:t>řady učebnic, aby bylo možné posoudit dodržení všech charakteristik ucelené řady učebnic podle Čl. I. odst. 5. První díl nově vznikající řady učebnic a</w:t>
      </w:r>
      <w:r>
        <w:t> </w:t>
      </w:r>
      <w:r w:rsidRPr="00563323">
        <w:t xml:space="preserve">koncepce ucelené řady bude zároveň posouzen </w:t>
      </w:r>
      <w:r w:rsidR="00147C65" w:rsidRPr="0044586C">
        <w:t>Národním ústavem pro vzdělávání, školským poradenským zařízením a zařízením pro další vzdělávání pedagogických pracovníků (NÚV).</w:t>
      </w:r>
      <w:r w:rsidRPr="00B923AD">
        <w:rPr>
          <w:shd w:val="clear" w:color="auto" w:fill="FFFF00"/>
        </w:rPr>
        <w:t xml:space="preserve"> </w:t>
      </w:r>
    </w:p>
    <w:p w:rsidR="003A53C2" w:rsidRPr="001F5A0F" w:rsidRDefault="003A53C2" w:rsidP="003A53C2">
      <w:pPr>
        <w:pStyle w:val="Textodstavce"/>
      </w:pPr>
      <w:r w:rsidRPr="001F5A0F">
        <w:t>(7)</w:t>
      </w:r>
      <w:r w:rsidR="00AA1364">
        <w:tab/>
      </w:r>
      <w:r w:rsidRPr="001F5A0F">
        <w:t>Ministerstvo doporučuje nakladatelství poskytnout recenzentům současně s učebnicí také metodickou příručku (pokud je zpracována).</w:t>
      </w:r>
    </w:p>
    <w:p w:rsidR="003A53C2" w:rsidRPr="001F5A0F" w:rsidRDefault="003A53C2" w:rsidP="003A53C2">
      <w:pPr>
        <w:pStyle w:val="Textodstavce"/>
      </w:pPr>
      <w:r w:rsidRPr="001F5A0F">
        <w:t>(8)</w:t>
      </w:r>
      <w:r w:rsidR="00AA1364">
        <w:tab/>
      </w:r>
      <w:r w:rsidRPr="001F5A0F">
        <w:t xml:space="preserve">Údaje a texty obsažené v bodech 1, 3, </w:t>
      </w:r>
      <w:smartTag w:uri="urn:schemas-microsoft-com:office:smarttags" w:element="metricconverter">
        <w:smartTagPr>
          <w:attr w:name="ProductID" w:val="4 a"/>
        </w:smartTagPr>
        <w:r w:rsidRPr="001F5A0F">
          <w:t>4 a</w:t>
        </w:r>
      </w:smartTag>
      <w:r w:rsidRPr="001F5A0F">
        <w:t xml:space="preserve"> 6 poskytuje nakladatelství ve třech kopiích (pro recenzenty). </w:t>
      </w:r>
    </w:p>
    <w:p w:rsidR="003A53C2" w:rsidRPr="001F5A0F" w:rsidRDefault="003A53C2" w:rsidP="003A53C2">
      <w:pPr>
        <w:pStyle w:val="Textodstavce"/>
      </w:pPr>
      <w:r w:rsidRPr="001F5A0F">
        <w:t>(9)</w:t>
      </w:r>
      <w:r w:rsidR="00AA1364">
        <w:tab/>
      </w:r>
      <w:r w:rsidRPr="001F5A0F">
        <w:t xml:space="preserve">V případě bodu </w:t>
      </w:r>
      <w:smartTag w:uri="urn:schemas-microsoft-com:office:smarttags" w:element="metricconverter">
        <w:smartTagPr>
          <w:attr w:name="ProductID" w:val="6 a"/>
        </w:smartTagPr>
        <w:r w:rsidRPr="001F5A0F">
          <w:t>6 a</w:t>
        </w:r>
      </w:smartTag>
      <w:r w:rsidRPr="001F5A0F">
        <w:t xml:space="preserve"> v případě článku III. odst. 5 poskytuje nakladatelství údaje a texty ve čtyřech kopiích.   </w:t>
      </w:r>
    </w:p>
    <w:p w:rsidR="003A53C2" w:rsidRDefault="003A53C2" w:rsidP="003A53C2">
      <w:pPr>
        <w:pStyle w:val="Nadpis2"/>
      </w:pPr>
    </w:p>
    <w:p w:rsidR="001F6298" w:rsidRDefault="001F6298" w:rsidP="001F6298"/>
    <w:p w:rsidR="001F6298" w:rsidRDefault="001F6298" w:rsidP="001F6298"/>
    <w:p w:rsidR="001F6298" w:rsidRPr="001F6298" w:rsidRDefault="001F6298" w:rsidP="001F6298"/>
    <w:p w:rsidR="003A53C2" w:rsidRDefault="003A53C2" w:rsidP="003A53C2">
      <w:pPr>
        <w:pStyle w:val="Nadpis2"/>
      </w:pPr>
      <w:r>
        <w:t>Příloha č. 2</w:t>
      </w:r>
    </w:p>
    <w:p w:rsidR="003A53C2" w:rsidRDefault="003A53C2" w:rsidP="003A53C2">
      <w:pPr>
        <w:pStyle w:val="Nadpis3"/>
      </w:pPr>
      <w:r>
        <w:t>Přehled odborů ministerstva podle jejich věcné příslušnosti při udělování schvalovací doložky učebnici</w:t>
      </w:r>
    </w:p>
    <w:p w:rsidR="003A53C2" w:rsidRPr="00503CB4" w:rsidRDefault="003A53C2" w:rsidP="003A53C2">
      <w:pPr>
        <w:pStyle w:val="Textodstavce"/>
      </w:pPr>
      <w:r>
        <w:t>(1)</w:t>
      </w:r>
      <w:r>
        <w:tab/>
        <w:t xml:space="preserve">Pro základní vzdělávání </w:t>
      </w:r>
      <w:r w:rsidRPr="001F5A0F">
        <w:t>a vzdělávání v přípravných třídách</w:t>
      </w:r>
      <w:r>
        <w:t xml:space="preserve"> </w:t>
      </w:r>
      <w:r w:rsidR="001F5A0F">
        <w:t>–</w:t>
      </w:r>
      <w:r>
        <w:t xml:space="preserve"> odbor </w:t>
      </w:r>
      <w:r w:rsidRPr="00B65100">
        <w:t>vzdělávání</w:t>
      </w:r>
      <w:r w:rsidR="00503CB4" w:rsidRPr="00B65100">
        <w:t xml:space="preserve"> - </w:t>
      </w:r>
      <w:r w:rsidR="00503CB4" w:rsidRPr="00B65100">
        <w:rPr>
          <w:rFonts w:cs="Tahoma"/>
          <w:bCs/>
          <w:color w:val="000000"/>
        </w:rPr>
        <w:t>oddělení předškolního, základního a základního uměleckého vzdělávání</w:t>
      </w:r>
      <w:r w:rsidRPr="00503CB4">
        <w:t>.</w:t>
      </w:r>
    </w:p>
    <w:p w:rsidR="003A53C2" w:rsidRPr="00503CB4" w:rsidRDefault="003A53C2" w:rsidP="003A53C2">
      <w:pPr>
        <w:pStyle w:val="Textodstavce"/>
      </w:pPr>
      <w:r>
        <w:t>(2)</w:t>
      </w:r>
      <w:r>
        <w:tab/>
        <w:t xml:space="preserve">Pro střední vzdělávání </w:t>
      </w:r>
      <w:r w:rsidR="001F5A0F">
        <w:t>–</w:t>
      </w:r>
      <w:r>
        <w:t xml:space="preserve"> odbor </w:t>
      </w:r>
      <w:r w:rsidRPr="00FD5FBB">
        <w:t>vzdělávání</w:t>
      </w:r>
      <w:r w:rsidR="00503CB4" w:rsidRPr="00FD5FBB">
        <w:t xml:space="preserve"> - </w:t>
      </w:r>
      <w:r w:rsidR="00503CB4" w:rsidRPr="00FD5FBB">
        <w:rPr>
          <w:rFonts w:cs="Tahoma"/>
          <w:bCs/>
          <w:color w:val="000000"/>
        </w:rPr>
        <w:t xml:space="preserve">oddělení středního </w:t>
      </w:r>
      <w:r w:rsidR="000A427C">
        <w:rPr>
          <w:rFonts w:cs="Tahoma"/>
          <w:bCs/>
          <w:color w:val="000000"/>
        </w:rPr>
        <w:t>a vyššího odborného vzdělávání</w:t>
      </w:r>
      <w:r w:rsidR="00A45B67" w:rsidRPr="00FD5FBB">
        <w:rPr>
          <w:rFonts w:cs="Tahoma"/>
          <w:bCs/>
          <w:color w:val="000000"/>
        </w:rPr>
        <w:t>.</w:t>
      </w:r>
    </w:p>
    <w:p w:rsidR="003A53C2" w:rsidRPr="00FF0057" w:rsidRDefault="003A53C2" w:rsidP="003A53C2">
      <w:pPr>
        <w:pStyle w:val="Textodstavce"/>
        <w:rPr>
          <w:strike/>
        </w:rPr>
      </w:pPr>
      <w:r w:rsidRPr="001F5A0F">
        <w:t>(3)</w:t>
      </w:r>
      <w:r w:rsidRPr="001F5A0F">
        <w:tab/>
        <w:t xml:space="preserve">Pro vzdělávání dětí a žáků se speciálními vzdělávacími potřebami </w:t>
      </w:r>
      <w:r w:rsidR="001F5A0F" w:rsidRPr="001F5A0F">
        <w:t xml:space="preserve">– </w:t>
      </w:r>
      <w:r w:rsidR="00802311">
        <w:t xml:space="preserve">odbor </w:t>
      </w:r>
      <w:r w:rsidR="00802311" w:rsidRPr="00FD5FBB">
        <w:t xml:space="preserve">vzdělávání - </w:t>
      </w:r>
      <w:r w:rsidR="00802311" w:rsidRPr="00FD5FBB">
        <w:rPr>
          <w:rFonts w:cs="Tahoma"/>
          <w:bCs/>
          <w:color w:val="000000"/>
        </w:rPr>
        <w:t>oddělení</w:t>
      </w:r>
      <w:r w:rsidR="00FF0057" w:rsidRPr="007D62B7">
        <w:rPr>
          <w:rFonts w:cs="Tahoma"/>
          <w:bCs/>
          <w:color w:val="000000"/>
        </w:rPr>
        <w:t xml:space="preserve"> </w:t>
      </w:r>
      <w:r w:rsidR="00802311">
        <w:rPr>
          <w:rFonts w:cs="Tahoma"/>
          <w:bCs/>
          <w:color w:val="000000"/>
        </w:rPr>
        <w:t xml:space="preserve">prevence a </w:t>
      </w:r>
      <w:r w:rsidR="00FF0057" w:rsidRPr="007D62B7">
        <w:rPr>
          <w:rFonts w:cs="Tahoma"/>
          <w:bCs/>
          <w:color w:val="000000"/>
        </w:rPr>
        <w:t xml:space="preserve">speciálního </w:t>
      </w:r>
      <w:r w:rsidR="00802311">
        <w:rPr>
          <w:rFonts w:cs="Tahoma"/>
          <w:bCs/>
          <w:color w:val="000000"/>
        </w:rPr>
        <w:t>vzdělávání</w:t>
      </w:r>
      <w:r w:rsidR="00FF0057" w:rsidRPr="007D62B7">
        <w:rPr>
          <w:rFonts w:cs="Tahoma"/>
          <w:bCs/>
          <w:color w:val="000000"/>
        </w:rPr>
        <w:t>.</w:t>
      </w:r>
    </w:p>
    <w:p w:rsidR="003A53C2" w:rsidRPr="00C54FC4" w:rsidRDefault="003A53C2" w:rsidP="003A53C2">
      <w:pPr>
        <w:pStyle w:val="Textodstavce"/>
        <w:rPr>
          <w:strike/>
        </w:rPr>
      </w:pPr>
      <w:r w:rsidRPr="001F5A0F">
        <w:t xml:space="preserve">(4) </w:t>
      </w:r>
      <w:r w:rsidRPr="001F5A0F">
        <w:tab/>
        <w:t xml:space="preserve">Pro vzdělávání v jazyce národnostní menšiny - odbor </w:t>
      </w:r>
      <w:r w:rsidR="00DF1C63" w:rsidRPr="00076D46">
        <w:t>vzdělávání</w:t>
      </w:r>
      <w:r w:rsidR="00DF1C63">
        <w:t xml:space="preserve"> - </w:t>
      </w:r>
      <w:r w:rsidR="00DF1C63" w:rsidRPr="00076D46">
        <w:rPr>
          <w:rFonts w:cs="Tahoma"/>
          <w:bCs/>
          <w:color w:val="000000"/>
        </w:rPr>
        <w:t>oddělení předškolního, základního a základního uměleckého vzdělávání.</w:t>
      </w:r>
    </w:p>
    <w:p w:rsidR="003A53C2" w:rsidRPr="001F5A0F" w:rsidRDefault="003A53C2" w:rsidP="003A53C2">
      <w:pPr>
        <w:pStyle w:val="Textodstavce"/>
      </w:pPr>
    </w:p>
    <w:p w:rsidR="003A53C2" w:rsidRDefault="003A53C2" w:rsidP="003A53C2">
      <w:pPr>
        <w:pStyle w:val="Nadpis2"/>
        <w:numPr>
          <w:ilvl w:val="12"/>
          <w:numId w:val="0"/>
        </w:numPr>
      </w:pPr>
      <w:r>
        <w:t>Příloha č. 3</w:t>
      </w:r>
    </w:p>
    <w:p w:rsidR="003A53C2" w:rsidRDefault="003A53C2" w:rsidP="003A53C2">
      <w:pPr>
        <w:pStyle w:val="Nadpis3"/>
        <w:numPr>
          <w:ilvl w:val="12"/>
          <w:numId w:val="0"/>
        </w:numPr>
      </w:pPr>
      <w:r>
        <w:t>Texty schvalovacích doložek učebnic a ucelených řad učebnic</w:t>
      </w:r>
    </w:p>
    <w:p w:rsidR="003A53C2" w:rsidRDefault="003A53C2" w:rsidP="003A53C2">
      <w:pPr>
        <w:pStyle w:val="Textodstavce"/>
      </w:pPr>
      <w:r>
        <w:t>(1)</w:t>
      </w:r>
      <w:r>
        <w:tab/>
        <w:t>Text schvalovací doložky učebnici, která není součástí ucelené řady učebnic, zní:</w:t>
      </w:r>
    </w:p>
    <w:p w:rsidR="003A53C2" w:rsidRPr="0000572F" w:rsidRDefault="003A53C2" w:rsidP="003A53C2">
      <w:pPr>
        <w:pStyle w:val="Textpsmene"/>
      </w:pPr>
      <w:r>
        <w:t xml:space="preserve">”Schválilo MŠMT čj. ……… dne ……… k zařazení do seznamu učebnic pro </w:t>
      </w:r>
      <w:r w:rsidRPr="007F1FF3">
        <w:t>přípravnou třídu základní</w:t>
      </w:r>
      <w:r>
        <w:t xml:space="preserve"> školy</w:t>
      </w:r>
      <w:r w:rsidR="001F5A0F">
        <w:t xml:space="preserve"> </w:t>
      </w:r>
      <w:r>
        <w:t>/</w:t>
      </w:r>
      <w:r w:rsidR="001F5A0F">
        <w:t xml:space="preserve"> </w:t>
      </w:r>
      <w:r w:rsidRPr="001F5A0F">
        <w:t>pro třídy přípravných stupňů základních škol speciálních</w:t>
      </w:r>
      <w:r>
        <w:t xml:space="preserve"> / základní vzdělávání</w:t>
      </w:r>
      <w:r w:rsidR="00ED71B7">
        <w:t xml:space="preserve"> </w:t>
      </w:r>
      <w:r>
        <w:t>/</w:t>
      </w:r>
      <w:r w:rsidR="00ED71B7">
        <w:t xml:space="preserve"> </w:t>
      </w:r>
      <w:r>
        <w:t xml:space="preserve">střední vzdělávání </w:t>
      </w:r>
      <w:r w:rsidRPr="00657EA8">
        <w:t xml:space="preserve">pro </w:t>
      </w:r>
      <w:r w:rsidRPr="0000572F">
        <w:t>vzdělávací obor</w:t>
      </w:r>
      <w:r>
        <w:t xml:space="preserve"> </w:t>
      </w:r>
      <w:r w:rsidRPr="0000572F">
        <w:t>/</w:t>
      </w:r>
      <w:r>
        <w:t xml:space="preserve"> </w:t>
      </w:r>
      <w:r w:rsidRPr="0000572F">
        <w:t>obsahový okruh</w:t>
      </w:r>
      <w:r>
        <w:t xml:space="preserve"> </w:t>
      </w:r>
      <w:r w:rsidRPr="0000572F">
        <w:t>/</w:t>
      </w:r>
      <w:r>
        <w:t xml:space="preserve"> </w:t>
      </w:r>
      <w:r w:rsidRPr="0000572F">
        <w:t>průřezové téma</w:t>
      </w:r>
      <w:r>
        <w:t xml:space="preserve"> </w:t>
      </w:r>
      <w:r w:rsidRPr="0000572F">
        <w:t>/</w:t>
      </w:r>
      <w:r>
        <w:t xml:space="preserve"> </w:t>
      </w:r>
      <w:r w:rsidRPr="0000572F">
        <w:t>předmět ……… s dobou platnosti …… let.”</w:t>
      </w:r>
    </w:p>
    <w:p w:rsidR="003A53C2" w:rsidRPr="0000572F" w:rsidRDefault="003A53C2" w:rsidP="003A53C2">
      <w:pPr>
        <w:pStyle w:val="Textodstavce"/>
        <w:ind w:left="540" w:hanging="540"/>
      </w:pPr>
      <w:r w:rsidRPr="0000572F">
        <w:t>(2)</w:t>
      </w:r>
      <w:r w:rsidRPr="0000572F">
        <w:tab/>
        <w:t>Text schvalovací doložky ucelené řadě učebnic nebo učebnici, která je součástí ucelené řady učebnic, zní:</w:t>
      </w:r>
    </w:p>
    <w:p w:rsidR="003A53C2" w:rsidRDefault="003A53C2" w:rsidP="003A53C2">
      <w:pPr>
        <w:pStyle w:val="Textpsmene"/>
      </w:pPr>
      <w:r w:rsidRPr="0000572F">
        <w:t>”Schválilo MŠMT čj. ……… dne ……… k zařazení do seznamu učebnic pro základní</w:t>
      </w:r>
      <w:r>
        <w:t xml:space="preserve"> </w:t>
      </w:r>
      <w:r w:rsidRPr="0000572F">
        <w:t>/</w:t>
      </w:r>
      <w:r>
        <w:t xml:space="preserve"> </w:t>
      </w:r>
      <w:r w:rsidRPr="0000572F">
        <w:t>střední vzdělávání jako součást ucelené řady učebnic pro vzdělávací obor</w:t>
      </w:r>
      <w:r>
        <w:t xml:space="preserve"> </w:t>
      </w:r>
      <w:r w:rsidRPr="0000572F">
        <w:t>/</w:t>
      </w:r>
      <w:r>
        <w:t xml:space="preserve"> </w:t>
      </w:r>
      <w:r w:rsidRPr="0000572F">
        <w:t>obsahový okruh</w:t>
      </w:r>
      <w:r>
        <w:t xml:space="preserve"> </w:t>
      </w:r>
      <w:r w:rsidRPr="00714135">
        <w:t>/</w:t>
      </w:r>
      <w:r>
        <w:t xml:space="preserve"> </w:t>
      </w:r>
      <w:r w:rsidRPr="0024007F">
        <w:t>průřezové téma</w:t>
      </w:r>
      <w:r>
        <w:rPr>
          <w:b/>
        </w:rPr>
        <w:t xml:space="preserve"> </w:t>
      </w:r>
      <w:r w:rsidRPr="00944C5D">
        <w:t xml:space="preserve">/ </w:t>
      </w:r>
      <w:r w:rsidRPr="00714135">
        <w:t>předmět</w:t>
      </w:r>
      <w:r>
        <w:t>……… s dobou platnosti …… let.”</w:t>
      </w:r>
    </w:p>
    <w:p w:rsidR="003A53C2" w:rsidRPr="00124540" w:rsidRDefault="003A53C2" w:rsidP="003A53C2">
      <w:pPr>
        <w:pStyle w:val="Textpsmene"/>
        <w:tabs>
          <w:tab w:val="clear" w:pos="851"/>
          <w:tab w:val="left" w:pos="426"/>
        </w:tabs>
        <w:ind w:left="0"/>
        <w:rPr>
          <w:b/>
        </w:rPr>
      </w:pPr>
    </w:p>
    <w:p w:rsidR="003A53C2" w:rsidRDefault="003A53C2" w:rsidP="003A53C2">
      <w:pPr>
        <w:pStyle w:val="Nadpis2"/>
        <w:numPr>
          <w:ilvl w:val="12"/>
          <w:numId w:val="0"/>
        </w:numPr>
      </w:pPr>
      <w:r>
        <w:t>Příloha č. 4</w:t>
      </w:r>
    </w:p>
    <w:p w:rsidR="003A53C2" w:rsidRDefault="003A53C2" w:rsidP="003A53C2">
      <w:pPr>
        <w:pStyle w:val="Nadpis3"/>
        <w:numPr>
          <w:ilvl w:val="12"/>
          <w:numId w:val="0"/>
        </w:numPr>
      </w:pPr>
      <w:r>
        <w:t>Údaje o učebnici uvedené v seznamu učebnic</w:t>
      </w:r>
    </w:p>
    <w:p w:rsidR="003A53C2" w:rsidRDefault="003A53C2" w:rsidP="003A53C2">
      <w:pPr>
        <w:pStyle w:val="Textodstavce"/>
      </w:pPr>
      <w:r>
        <w:t>V seznamu učebnic jsou o učebnici uvedeny následující údaje:</w:t>
      </w:r>
    </w:p>
    <w:p w:rsidR="003A53C2" w:rsidRDefault="003A53C2" w:rsidP="003A53C2">
      <w:pPr>
        <w:pStyle w:val="Textpsmene"/>
      </w:pPr>
      <w:r>
        <w:t>a)</w:t>
      </w:r>
      <w:r>
        <w:tab/>
        <w:t>jméno autora,</w:t>
      </w:r>
    </w:p>
    <w:p w:rsidR="003A53C2" w:rsidRDefault="003A53C2" w:rsidP="003A53C2">
      <w:pPr>
        <w:pStyle w:val="Textpsmene"/>
      </w:pPr>
      <w:r>
        <w:t>b)</w:t>
      </w:r>
      <w:r>
        <w:tab/>
        <w:t>název učebnice,</w:t>
      </w:r>
    </w:p>
    <w:p w:rsidR="003A53C2" w:rsidRPr="007B01E8" w:rsidRDefault="003A53C2" w:rsidP="003A53C2">
      <w:pPr>
        <w:pStyle w:val="Textpsmene"/>
        <w:ind w:left="900" w:hanging="474"/>
      </w:pPr>
      <w:r>
        <w:t>c)</w:t>
      </w:r>
      <w:r>
        <w:tab/>
        <w:t xml:space="preserve">pro který </w:t>
      </w:r>
      <w:r w:rsidRPr="00657EA8">
        <w:t xml:space="preserve">vzdělávací obor, </w:t>
      </w:r>
      <w:r w:rsidRPr="0000572F">
        <w:t xml:space="preserve">obsahový </w:t>
      </w:r>
      <w:r w:rsidRPr="00B55D25">
        <w:t>okruh</w:t>
      </w:r>
      <w:r>
        <w:t xml:space="preserve">, průřezové </w:t>
      </w:r>
      <w:r w:rsidRPr="00C52460">
        <w:t>téma nebo předmět</w:t>
      </w:r>
      <w:r w:rsidRPr="00714135">
        <w:t xml:space="preserve"> (případně</w:t>
      </w:r>
      <w:r>
        <w:t xml:space="preserve"> cílovou skupinu žáků - ročník </w:t>
      </w:r>
      <w:r w:rsidRPr="007B01E8">
        <w:t>nebo stupeň) je učebnice určena,</w:t>
      </w:r>
    </w:p>
    <w:p w:rsidR="003A53C2" w:rsidRPr="007B01E8" w:rsidRDefault="003A53C2" w:rsidP="003A53C2">
      <w:pPr>
        <w:pStyle w:val="Textpsmene"/>
      </w:pPr>
      <w:r w:rsidRPr="007B01E8">
        <w:t>d)</w:t>
      </w:r>
      <w:r w:rsidRPr="007B01E8">
        <w:tab/>
        <w:t>pořadí vydání (rok dotisku), kterému byla doložka udělena,</w:t>
      </w:r>
    </w:p>
    <w:p w:rsidR="003A53C2" w:rsidRPr="007B01E8" w:rsidRDefault="003A53C2" w:rsidP="003A53C2">
      <w:pPr>
        <w:pStyle w:val="Textpsmene"/>
      </w:pPr>
      <w:r w:rsidRPr="007B01E8">
        <w:t>e)</w:t>
      </w:r>
      <w:r w:rsidRPr="007B01E8">
        <w:tab/>
        <w:t>název nakladatelství,</w:t>
      </w:r>
    </w:p>
    <w:p w:rsidR="003A53C2" w:rsidRPr="007B01E8" w:rsidRDefault="003A53C2" w:rsidP="003A53C2">
      <w:pPr>
        <w:pStyle w:val="Textpsmene"/>
      </w:pPr>
      <w:r w:rsidRPr="007B01E8">
        <w:t>f)</w:t>
      </w:r>
      <w:r w:rsidRPr="007B01E8">
        <w:tab/>
        <w:t>doba platnosti schvalovací doložky,</w:t>
      </w:r>
    </w:p>
    <w:p w:rsidR="003A53C2" w:rsidRPr="007B01E8" w:rsidRDefault="003A53C2" w:rsidP="003A53C2">
      <w:pPr>
        <w:pStyle w:val="Textpsmene"/>
      </w:pPr>
      <w:r w:rsidRPr="007B01E8">
        <w:t>g)</w:t>
      </w:r>
      <w:r w:rsidRPr="007B01E8">
        <w:tab/>
        <w:t>je-li součástí ucelené řady,</w:t>
      </w:r>
    </w:p>
    <w:p w:rsidR="003A53C2" w:rsidRPr="007B01E8" w:rsidRDefault="003A53C2" w:rsidP="003A53C2">
      <w:pPr>
        <w:pStyle w:val="Textpsmene"/>
      </w:pPr>
      <w:r w:rsidRPr="007B01E8">
        <w:t>h)</w:t>
      </w:r>
      <w:r w:rsidRPr="007B01E8">
        <w:tab/>
        <w:t xml:space="preserve">číslo jednací spisu, kterým byla doložka udělena, </w:t>
      </w:r>
    </w:p>
    <w:p w:rsidR="003A53C2" w:rsidRPr="007B01E8" w:rsidRDefault="003A53C2" w:rsidP="003A53C2">
      <w:pPr>
        <w:pStyle w:val="Textpsmene"/>
      </w:pPr>
      <w:r w:rsidRPr="007B01E8">
        <w:t>i)</w:t>
      </w:r>
      <w:r w:rsidR="00AA1364">
        <w:tab/>
      </w:r>
      <w:r w:rsidRPr="007B01E8">
        <w:t>datum udělení schvalovací doložky,</w:t>
      </w:r>
    </w:p>
    <w:p w:rsidR="003A53C2" w:rsidRDefault="003A53C2" w:rsidP="003A53C2">
      <w:pPr>
        <w:pStyle w:val="Textpsmene"/>
      </w:pPr>
      <w:r w:rsidRPr="007B01E8">
        <w:t>j)</w:t>
      </w:r>
      <w:r w:rsidRPr="007B01E8">
        <w:tab/>
        <w:t>cena učebnice sdělená nakladatelem,</w:t>
      </w:r>
    </w:p>
    <w:p w:rsidR="003A53C2" w:rsidRDefault="003A53C2" w:rsidP="003A53C2">
      <w:pPr>
        <w:pStyle w:val="Textpsmene"/>
      </w:pPr>
      <w:r>
        <w:t>k)</w:t>
      </w:r>
      <w:r w:rsidR="00AA1364">
        <w:tab/>
        <w:t>n</w:t>
      </w:r>
      <w:r>
        <w:t>osič učebnice,</w:t>
      </w:r>
    </w:p>
    <w:p w:rsidR="003A53C2" w:rsidRPr="001F5A0F" w:rsidRDefault="003A53C2" w:rsidP="003A53C2">
      <w:pPr>
        <w:pStyle w:val="Textpsmene"/>
      </w:pPr>
      <w:r w:rsidRPr="001F5A0F">
        <w:t>l)</w:t>
      </w:r>
      <w:r w:rsidR="00AA1364">
        <w:tab/>
      </w:r>
      <w:r w:rsidRPr="001F5A0F">
        <w:t>jazyk učebnice, jedná-li se o vzdělávání v jazycích národnostních menšin.</w:t>
      </w:r>
    </w:p>
    <w:p w:rsidR="003A53C2" w:rsidRDefault="003A53C2" w:rsidP="003A53C2">
      <w:pPr>
        <w:pStyle w:val="Textpsmene"/>
      </w:pPr>
    </w:p>
    <w:p w:rsidR="003A53C2" w:rsidRDefault="003A53C2" w:rsidP="003A53C2"/>
    <w:p w:rsidR="003A53C2" w:rsidRDefault="003A53C2" w:rsidP="003A53C2"/>
    <w:p w:rsidR="003A53C2" w:rsidRDefault="003A53C2" w:rsidP="003A53C2"/>
    <w:p w:rsidR="001F5A0F" w:rsidRDefault="001F5A0F" w:rsidP="003A53C2"/>
    <w:p w:rsidR="003A53C2" w:rsidRDefault="003A53C2" w:rsidP="003A53C2">
      <w:pPr>
        <w:pStyle w:val="Nadpis2"/>
        <w:numPr>
          <w:ilvl w:val="12"/>
          <w:numId w:val="0"/>
        </w:numPr>
        <w:rPr>
          <w:strike/>
        </w:rPr>
      </w:pPr>
      <w:r>
        <w:t xml:space="preserve">Příloha č. 5 </w:t>
      </w:r>
      <w:r w:rsidRPr="00563323">
        <w:t>- Formulář pro posouzení učebnice podle stanovených kritérií</w:t>
      </w:r>
    </w:p>
    <w:p w:rsidR="003A53C2" w:rsidRPr="000002F5" w:rsidRDefault="003A53C2" w:rsidP="003A53C2">
      <w:r>
        <w:tab/>
      </w:r>
      <w:r>
        <w:tab/>
      </w:r>
      <w:r>
        <w:tab/>
      </w:r>
      <w:r>
        <w:tab/>
      </w:r>
      <w:r>
        <w:tab/>
      </w:r>
    </w:p>
    <w:p w:rsidR="003A53C2" w:rsidRDefault="003A53C2" w:rsidP="003A53C2"/>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6"/>
        <w:gridCol w:w="5812"/>
      </w:tblGrid>
      <w:tr w:rsidR="003A53C2" w:rsidTr="0057582C">
        <w:tblPrEx>
          <w:tblCellMar>
            <w:top w:w="0" w:type="dxa"/>
            <w:bottom w:w="0" w:type="dxa"/>
          </w:tblCellMar>
        </w:tblPrEx>
        <w:trPr>
          <w:cantSplit/>
        </w:trPr>
        <w:tc>
          <w:tcPr>
            <w:tcW w:w="9568" w:type="dxa"/>
            <w:gridSpan w:val="2"/>
            <w:tcBorders>
              <w:top w:val="double" w:sz="6" w:space="0" w:color="auto"/>
              <w:left w:val="double" w:sz="6" w:space="0" w:color="auto"/>
              <w:bottom w:val="single" w:sz="6" w:space="0" w:color="auto"/>
              <w:right w:val="double" w:sz="6" w:space="0" w:color="auto"/>
            </w:tcBorders>
          </w:tcPr>
          <w:p w:rsidR="003A53C2" w:rsidRDefault="003A53C2" w:rsidP="0057582C">
            <w:pPr>
              <w:pStyle w:val="Nadpis3"/>
            </w:pPr>
            <w:r>
              <w:t>Údaje o učebnici a recenzentovi/recenzentce</w:t>
            </w:r>
          </w:p>
        </w:tc>
      </w:tr>
      <w:tr w:rsidR="003A53C2" w:rsidTr="0057582C">
        <w:tblPrEx>
          <w:tblCellMar>
            <w:top w:w="0" w:type="dxa"/>
            <w:bottom w:w="0" w:type="dxa"/>
          </w:tblCellMar>
        </w:tblPrEx>
        <w:tc>
          <w:tcPr>
            <w:tcW w:w="3756" w:type="dxa"/>
            <w:tcBorders>
              <w:top w:val="single" w:sz="6" w:space="0" w:color="auto"/>
              <w:left w:val="double" w:sz="6" w:space="0" w:color="auto"/>
              <w:bottom w:val="single" w:sz="6" w:space="0" w:color="auto"/>
              <w:right w:val="single" w:sz="6" w:space="0" w:color="auto"/>
            </w:tcBorders>
          </w:tcPr>
          <w:p w:rsidR="003A53C2" w:rsidRDefault="003A53C2" w:rsidP="000E4C47">
            <w:pPr>
              <w:pStyle w:val="Oblast"/>
              <w:numPr>
                <w:ilvl w:val="12"/>
                <w:numId w:val="0"/>
              </w:numPr>
              <w:ind w:left="142"/>
            </w:pPr>
            <w:r>
              <w:t>Název učebnice</w:t>
            </w:r>
          </w:p>
        </w:tc>
        <w:tc>
          <w:tcPr>
            <w:tcW w:w="5812" w:type="dxa"/>
            <w:tcBorders>
              <w:top w:val="single" w:sz="6" w:space="0" w:color="auto"/>
              <w:left w:val="single" w:sz="6" w:space="0" w:color="auto"/>
              <w:bottom w:val="single" w:sz="6" w:space="0" w:color="auto"/>
              <w:right w:val="double" w:sz="6" w:space="0" w:color="auto"/>
            </w:tcBorders>
          </w:tcPr>
          <w:p w:rsidR="003A53C2" w:rsidRDefault="003A53C2" w:rsidP="0057582C">
            <w:pPr>
              <w:pStyle w:val="Oblast"/>
              <w:numPr>
                <w:ilvl w:val="12"/>
                <w:numId w:val="0"/>
              </w:numPr>
              <w:ind w:left="284" w:hanging="284"/>
            </w:pPr>
          </w:p>
        </w:tc>
      </w:tr>
      <w:tr w:rsidR="003A53C2" w:rsidTr="0057582C">
        <w:tblPrEx>
          <w:tblCellMar>
            <w:top w:w="0" w:type="dxa"/>
            <w:bottom w:w="0" w:type="dxa"/>
          </w:tblCellMar>
        </w:tblPrEx>
        <w:tc>
          <w:tcPr>
            <w:tcW w:w="3756" w:type="dxa"/>
            <w:tcBorders>
              <w:top w:val="single" w:sz="6" w:space="0" w:color="auto"/>
              <w:left w:val="double" w:sz="6" w:space="0" w:color="auto"/>
              <w:bottom w:val="single" w:sz="6" w:space="0" w:color="auto"/>
              <w:right w:val="single" w:sz="6" w:space="0" w:color="auto"/>
            </w:tcBorders>
          </w:tcPr>
          <w:p w:rsidR="003A53C2" w:rsidRDefault="003A53C2" w:rsidP="000E4C47">
            <w:pPr>
              <w:pStyle w:val="Oblast"/>
              <w:numPr>
                <w:ilvl w:val="12"/>
                <w:numId w:val="0"/>
              </w:numPr>
              <w:ind w:left="142"/>
            </w:pPr>
            <w:r>
              <w:t>Autor/ka učebnice</w:t>
            </w:r>
          </w:p>
        </w:tc>
        <w:tc>
          <w:tcPr>
            <w:tcW w:w="5812" w:type="dxa"/>
            <w:tcBorders>
              <w:top w:val="single" w:sz="6" w:space="0" w:color="auto"/>
              <w:left w:val="single" w:sz="6" w:space="0" w:color="auto"/>
              <w:bottom w:val="single" w:sz="6" w:space="0" w:color="auto"/>
              <w:right w:val="double" w:sz="6" w:space="0" w:color="auto"/>
            </w:tcBorders>
          </w:tcPr>
          <w:p w:rsidR="003A53C2" w:rsidRDefault="003A53C2" w:rsidP="0057582C">
            <w:pPr>
              <w:pStyle w:val="Oblast"/>
              <w:numPr>
                <w:ilvl w:val="12"/>
                <w:numId w:val="0"/>
              </w:numPr>
              <w:ind w:left="284" w:hanging="284"/>
            </w:pPr>
          </w:p>
        </w:tc>
      </w:tr>
      <w:tr w:rsidR="003A53C2" w:rsidTr="0057582C">
        <w:tblPrEx>
          <w:tblCellMar>
            <w:top w:w="0" w:type="dxa"/>
            <w:bottom w:w="0" w:type="dxa"/>
          </w:tblCellMar>
        </w:tblPrEx>
        <w:tc>
          <w:tcPr>
            <w:tcW w:w="3756" w:type="dxa"/>
            <w:tcBorders>
              <w:top w:val="single" w:sz="6" w:space="0" w:color="auto"/>
              <w:left w:val="double" w:sz="6" w:space="0" w:color="auto"/>
              <w:bottom w:val="single" w:sz="6" w:space="0" w:color="auto"/>
              <w:right w:val="single" w:sz="6" w:space="0" w:color="auto"/>
            </w:tcBorders>
          </w:tcPr>
          <w:p w:rsidR="003A53C2" w:rsidRDefault="003A53C2" w:rsidP="000E4C47">
            <w:pPr>
              <w:pStyle w:val="Oblast"/>
              <w:numPr>
                <w:ilvl w:val="12"/>
                <w:numId w:val="0"/>
              </w:numPr>
              <w:ind w:left="142"/>
            </w:pPr>
            <w:r w:rsidRPr="007B01E8">
              <w:t>Nakladatelství</w:t>
            </w:r>
          </w:p>
        </w:tc>
        <w:tc>
          <w:tcPr>
            <w:tcW w:w="5812" w:type="dxa"/>
            <w:tcBorders>
              <w:top w:val="single" w:sz="6" w:space="0" w:color="auto"/>
              <w:left w:val="single" w:sz="6" w:space="0" w:color="auto"/>
              <w:bottom w:val="single" w:sz="6" w:space="0" w:color="auto"/>
              <w:right w:val="double" w:sz="6" w:space="0" w:color="auto"/>
            </w:tcBorders>
          </w:tcPr>
          <w:p w:rsidR="003A53C2" w:rsidRDefault="003A53C2" w:rsidP="0057582C">
            <w:pPr>
              <w:pStyle w:val="Oblast"/>
              <w:numPr>
                <w:ilvl w:val="12"/>
                <w:numId w:val="0"/>
              </w:numPr>
              <w:ind w:left="284" w:hanging="284"/>
            </w:pPr>
          </w:p>
        </w:tc>
      </w:tr>
      <w:tr w:rsidR="003A53C2" w:rsidTr="0057582C">
        <w:tblPrEx>
          <w:tblCellMar>
            <w:top w:w="0" w:type="dxa"/>
            <w:bottom w:w="0" w:type="dxa"/>
          </w:tblCellMar>
        </w:tblPrEx>
        <w:tc>
          <w:tcPr>
            <w:tcW w:w="3756" w:type="dxa"/>
            <w:tcBorders>
              <w:top w:val="single" w:sz="6" w:space="0" w:color="auto"/>
              <w:left w:val="double" w:sz="6" w:space="0" w:color="auto"/>
              <w:bottom w:val="single" w:sz="6" w:space="0" w:color="auto"/>
              <w:right w:val="single" w:sz="6" w:space="0" w:color="auto"/>
            </w:tcBorders>
          </w:tcPr>
          <w:p w:rsidR="003A53C2" w:rsidRPr="00563323" w:rsidRDefault="003A53C2" w:rsidP="000E4C47">
            <w:pPr>
              <w:pStyle w:val="Oblast"/>
              <w:numPr>
                <w:ilvl w:val="12"/>
                <w:numId w:val="0"/>
              </w:numPr>
              <w:ind w:left="142"/>
            </w:pPr>
            <w:r w:rsidRPr="00563323">
              <w:t>Určeno pro rámcový vzdělávací program pro ……… vzdělávání</w:t>
            </w:r>
          </w:p>
        </w:tc>
        <w:tc>
          <w:tcPr>
            <w:tcW w:w="5812" w:type="dxa"/>
            <w:tcBorders>
              <w:top w:val="single" w:sz="6" w:space="0" w:color="auto"/>
              <w:left w:val="single" w:sz="6" w:space="0" w:color="auto"/>
              <w:bottom w:val="single" w:sz="6" w:space="0" w:color="auto"/>
              <w:right w:val="double" w:sz="6" w:space="0" w:color="auto"/>
            </w:tcBorders>
          </w:tcPr>
          <w:p w:rsidR="003A53C2" w:rsidRDefault="003A53C2" w:rsidP="0057582C">
            <w:pPr>
              <w:pStyle w:val="Oblast"/>
              <w:numPr>
                <w:ilvl w:val="12"/>
                <w:numId w:val="0"/>
              </w:numPr>
              <w:ind w:left="284" w:hanging="284"/>
            </w:pPr>
          </w:p>
        </w:tc>
      </w:tr>
      <w:tr w:rsidR="003A53C2" w:rsidTr="0057582C">
        <w:tblPrEx>
          <w:tblCellMar>
            <w:top w:w="0" w:type="dxa"/>
            <w:bottom w:w="0" w:type="dxa"/>
          </w:tblCellMar>
        </w:tblPrEx>
        <w:tc>
          <w:tcPr>
            <w:tcW w:w="3756" w:type="dxa"/>
            <w:tcBorders>
              <w:top w:val="single" w:sz="6" w:space="0" w:color="auto"/>
              <w:left w:val="double" w:sz="6" w:space="0" w:color="auto"/>
              <w:bottom w:val="single" w:sz="6" w:space="0" w:color="auto"/>
              <w:right w:val="single" w:sz="6" w:space="0" w:color="auto"/>
            </w:tcBorders>
          </w:tcPr>
          <w:p w:rsidR="003A53C2" w:rsidRPr="00563323" w:rsidRDefault="003A53C2" w:rsidP="000E4C47">
            <w:pPr>
              <w:pStyle w:val="Oblast"/>
              <w:numPr>
                <w:ilvl w:val="12"/>
                <w:numId w:val="0"/>
              </w:numPr>
              <w:ind w:left="142"/>
            </w:pPr>
            <w:r w:rsidRPr="0000572F">
              <w:t>Vzdělávací oblast</w:t>
            </w:r>
            <w:r>
              <w:t xml:space="preserve"> </w:t>
            </w:r>
            <w:r w:rsidRPr="0000572F">
              <w:t>/</w:t>
            </w:r>
            <w:r>
              <w:t xml:space="preserve"> </w:t>
            </w:r>
            <w:r w:rsidRPr="0000572F">
              <w:t>vzdělávací obor</w:t>
            </w:r>
            <w:r>
              <w:t xml:space="preserve"> </w:t>
            </w:r>
            <w:r w:rsidRPr="0000572F">
              <w:t>/</w:t>
            </w:r>
            <w:r>
              <w:t xml:space="preserve"> </w:t>
            </w:r>
            <w:r w:rsidRPr="0000572F">
              <w:t>obsahový okruh</w:t>
            </w:r>
            <w:r>
              <w:t xml:space="preserve"> </w:t>
            </w:r>
            <w:r w:rsidRPr="00563323">
              <w:t>/</w:t>
            </w:r>
            <w:r>
              <w:t xml:space="preserve"> </w:t>
            </w:r>
            <w:r w:rsidRPr="00563323">
              <w:t>průřezové téma</w:t>
            </w:r>
            <w:r>
              <w:t xml:space="preserve"> </w:t>
            </w:r>
            <w:r w:rsidRPr="00563323">
              <w:t>/</w:t>
            </w:r>
            <w:r>
              <w:t xml:space="preserve"> </w:t>
            </w:r>
            <w:r w:rsidRPr="00BA04CC">
              <w:t>předmět</w:t>
            </w:r>
          </w:p>
        </w:tc>
        <w:tc>
          <w:tcPr>
            <w:tcW w:w="5812" w:type="dxa"/>
            <w:tcBorders>
              <w:top w:val="single" w:sz="6" w:space="0" w:color="auto"/>
              <w:left w:val="single" w:sz="6" w:space="0" w:color="auto"/>
              <w:bottom w:val="single" w:sz="6" w:space="0" w:color="auto"/>
              <w:right w:val="double" w:sz="6" w:space="0" w:color="auto"/>
            </w:tcBorders>
          </w:tcPr>
          <w:p w:rsidR="003A53C2" w:rsidRDefault="003A53C2" w:rsidP="0057582C">
            <w:pPr>
              <w:pStyle w:val="Oblast"/>
              <w:numPr>
                <w:ilvl w:val="12"/>
                <w:numId w:val="0"/>
              </w:numPr>
              <w:ind w:left="284" w:hanging="284"/>
            </w:pPr>
          </w:p>
        </w:tc>
      </w:tr>
      <w:tr w:rsidR="003A53C2" w:rsidTr="0057582C">
        <w:tblPrEx>
          <w:tblCellMar>
            <w:top w:w="0" w:type="dxa"/>
            <w:bottom w:w="0" w:type="dxa"/>
          </w:tblCellMar>
        </w:tblPrEx>
        <w:tc>
          <w:tcPr>
            <w:tcW w:w="3756" w:type="dxa"/>
            <w:tcBorders>
              <w:top w:val="single" w:sz="6" w:space="0" w:color="auto"/>
              <w:left w:val="double" w:sz="6" w:space="0" w:color="auto"/>
              <w:bottom w:val="single" w:sz="6" w:space="0" w:color="auto"/>
              <w:right w:val="single" w:sz="6" w:space="0" w:color="auto"/>
            </w:tcBorders>
          </w:tcPr>
          <w:p w:rsidR="003A53C2" w:rsidRDefault="003A53C2" w:rsidP="000E4C47">
            <w:pPr>
              <w:pStyle w:val="Oblast"/>
              <w:numPr>
                <w:ilvl w:val="12"/>
                <w:numId w:val="0"/>
              </w:numPr>
              <w:ind w:left="142"/>
            </w:pPr>
            <w:r>
              <w:t>Cílová skupina (např. ročník)</w:t>
            </w:r>
          </w:p>
        </w:tc>
        <w:tc>
          <w:tcPr>
            <w:tcW w:w="5812" w:type="dxa"/>
            <w:tcBorders>
              <w:top w:val="single" w:sz="6" w:space="0" w:color="auto"/>
              <w:left w:val="single" w:sz="6" w:space="0" w:color="auto"/>
              <w:bottom w:val="single" w:sz="6" w:space="0" w:color="auto"/>
              <w:right w:val="double" w:sz="6" w:space="0" w:color="auto"/>
            </w:tcBorders>
          </w:tcPr>
          <w:p w:rsidR="003A53C2" w:rsidRDefault="003A53C2" w:rsidP="0057582C">
            <w:pPr>
              <w:pStyle w:val="Oblast"/>
              <w:numPr>
                <w:ilvl w:val="12"/>
                <w:numId w:val="0"/>
              </w:numPr>
              <w:ind w:left="284" w:hanging="284"/>
            </w:pPr>
          </w:p>
        </w:tc>
      </w:tr>
      <w:tr w:rsidR="003A53C2" w:rsidTr="0057582C">
        <w:tblPrEx>
          <w:tblCellMar>
            <w:top w:w="0" w:type="dxa"/>
            <w:bottom w:w="0" w:type="dxa"/>
          </w:tblCellMar>
        </w:tblPrEx>
        <w:tc>
          <w:tcPr>
            <w:tcW w:w="3756" w:type="dxa"/>
            <w:tcBorders>
              <w:top w:val="single" w:sz="6" w:space="0" w:color="auto"/>
              <w:left w:val="double" w:sz="6" w:space="0" w:color="auto"/>
              <w:bottom w:val="double" w:sz="6" w:space="0" w:color="auto"/>
              <w:right w:val="single" w:sz="6" w:space="0" w:color="auto"/>
            </w:tcBorders>
          </w:tcPr>
          <w:p w:rsidR="003A53C2" w:rsidRDefault="003A53C2" w:rsidP="000E4C47">
            <w:pPr>
              <w:pStyle w:val="Oblast"/>
              <w:numPr>
                <w:ilvl w:val="12"/>
                <w:numId w:val="0"/>
              </w:numPr>
              <w:ind w:left="142"/>
            </w:pPr>
            <w:r>
              <w:t>Jméno a příjmení recenzenta/recenzentky</w:t>
            </w:r>
          </w:p>
        </w:tc>
        <w:tc>
          <w:tcPr>
            <w:tcW w:w="5812" w:type="dxa"/>
            <w:tcBorders>
              <w:top w:val="single" w:sz="6" w:space="0" w:color="auto"/>
              <w:left w:val="single" w:sz="6" w:space="0" w:color="auto"/>
              <w:bottom w:val="double" w:sz="6" w:space="0" w:color="auto"/>
              <w:right w:val="double" w:sz="6" w:space="0" w:color="auto"/>
            </w:tcBorders>
          </w:tcPr>
          <w:p w:rsidR="003A53C2" w:rsidRDefault="003A53C2" w:rsidP="0057582C">
            <w:pPr>
              <w:pStyle w:val="Oblast"/>
              <w:numPr>
                <w:ilvl w:val="12"/>
                <w:numId w:val="0"/>
              </w:numPr>
              <w:ind w:left="284" w:hanging="284"/>
            </w:pPr>
          </w:p>
        </w:tc>
      </w:tr>
    </w:tbl>
    <w:p w:rsidR="003A53C2" w:rsidRDefault="003A53C2" w:rsidP="003A53C2"/>
    <w:p w:rsidR="003A53C2" w:rsidRDefault="003A53C2" w:rsidP="003A53C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449"/>
        <w:gridCol w:w="3119"/>
      </w:tblGrid>
      <w:tr w:rsidR="003A53C2" w:rsidTr="0057582C">
        <w:tblPrEx>
          <w:tblCellMar>
            <w:top w:w="0" w:type="dxa"/>
            <w:bottom w:w="0" w:type="dxa"/>
          </w:tblCellMar>
        </w:tblPrEx>
        <w:trPr>
          <w:cantSplit/>
        </w:trPr>
        <w:tc>
          <w:tcPr>
            <w:tcW w:w="6449" w:type="dxa"/>
            <w:tcBorders>
              <w:top w:val="double" w:sz="6" w:space="0" w:color="auto"/>
              <w:left w:val="double" w:sz="6" w:space="0" w:color="auto"/>
              <w:bottom w:val="double" w:sz="6" w:space="0" w:color="auto"/>
              <w:right w:val="single" w:sz="6" w:space="0" w:color="auto"/>
            </w:tcBorders>
          </w:tcPr>
          <w:p w:rsidR="003A53C2" w:rsidRDefault="006B5401" w:rsidP="0057582C">
            <w:pPr>
              <w:pStyle w:val="Oblast"/>
            </w:pPr>
            <w:r>
              <w:t xml:space="preserve">   </w:t>
            </w:r>
            <w:r w:rsidR="003A53C2">
              <w:t xml:space="preserve">Kritérium    </w:t>
            </w:r>
          </w:p>
        </w:tc>
        <w:tc>
          <w:tcPr>
            <w:tcW w:w="3119" w:type="dxa"/>
            <w:tcBorders>
              <w:top w:val="double" w:sz="6" w:space="0" w:color="auto"/>
              <w:left w:val="nil"/>
              <w:bottom w:val="double" w:sz="6" w:space="0" w:color="auto"/>
              <w:right w:val="double" w:sz="6" w:space="0" w:color="auto"/>
            </w:tcBorders>
          </w:tcPr>
          <w:p w:rsidR="003A53C2" w:rsidRDefault="003A53C2" w:rsidP="0057582C">
            <w:pPr>
              <w:pStyle w:val="Oblast"/>
            </w:pPr>
            <w:r>
              <w:t xml:space="preserve">     Hodnocení recenzentem/recenzentkou</w:t>
            </w:r>
          </w:p>
        </w:tc>
      </w:tr>
    </w:tbl>
    <w:p w:rsidR="003A53C2" w:rsidRDefault="003A53C2" w:rsidP="003A53C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449"/>
        <w:gridCol w:w="709"/>
        <w:gridCol w:w="567"/>
        <w:gridCol w:w="283"/>
        <w:gridCol w:w="709"/>
        <w:gridCol w:w="567"/>
        <w:gridCol w:w="284"/>
      </w:tblGrid>
      <w:tr w:rsidR="003A53C2" w:rsidTr="0057582C">
        <w:tblPrEx>
          <w:tblCellMar>
            <w:top w:w="0" w:type="dxa"/>
            <w:bottom w:w="0" w:type="dxa"/>
          </w:tblCellMar>
        </w:tblPrEx>
        <w:trPr>
          <w:cantSplit/>
        </w:trPr>
        <w:tc>
          <w:tcPr>
            <w:tcW w:w="9568" w:type="dxa"/>
            <w:gridSpan w:val="7"/>
            <w:tcBorders>
              <w:top w:val="double" w:sz="6" w:space="0" w:color="auto"/>
              <w:left w:val="double" w:sz="6" w:space="0" w:color="auto"/>
              <w:bottom w:val="single" w:sz="6" w:space="0" w:color="auto"/>
              <w:right w:val="double" w:sz="6" w:space="0" w:color="auto"/>
            </w:tcBorders>
          </w:tcPr>
          <w:p w:rsidR="003A53C2" w:rsidRDefault="003A53C2" w:rsidP="0057582C">
            <w:pPr>
              <w:pStyle w:val="Nadpis3"/>
              <w:rPr>
                <w:b w:val="0"/>
                <w:highlight w:val="green"/>
              </w:rPr>
            </w:pPr>
            <w:r w:rsidRPr="0082277F">
              <w:t>1. Celkový soulad učebnice s obecnými a kurikulárními dokumenty a rámcovými vzdělávacími programy</w:t>
            </w:r>
          </w:p>
        </w:tc>
      </w:tr>
      <w:tr w:rsidR="003A53C2" w:rsidTr="0057582C">
        <w:tblPrEx>
          <w:tblCellMar>
            <w:top w:w="0" w:type="dxa"/>
            <w:bottom w:w="0" w:type="dxa"/>
          </w:tblCellMar>
        </w:tblPrEx>
        <w:trPr>
          <w:cantSplit/>
        </w:trPr>
        <w:tc>
          <w:tcPr>
            <w:tcW w:w="9568" w:type="dxa"/>
            <w:gridSpan w:val="7"/>
            <w:tcBorders>
              <w:top w:val="nil"/>
              <w:left w:val="double" w:sz="6" w:space="0" w:color="auto"/>
              <w:bottom w:val="single" w:sz="6" w:space="0" w:color="auto"/>
              <w:right w:val="double" w:sz="6" w:space="0" w:color="auto"/>
            </w:tcBorders>
          </w:tcPr>
          <w:p w:rsidR="003A53C2" w:rsidRDefault="003A53C2" w:rsidP="0057582C">
            <w:pPr>
              <w:pStyle w:val="TextneodAriel"/>
              <w:numPr>
                <w:ilvl w:val="12"/>
                <w:numId w:val="0"/>
              </w:numPr>
              <w:spacing w:before="0"/>
            </w:pPr>
            <w:r>
              <w:t>Poznámka:</w:t>
            </w:r>
          </w:p>
          <w:p w:rsidR="003A53C2" w:rsidRDefault="003A53C2" w:rsidP="0057582C">
            <w:pPr>
              <w:pStyle w:val="TextneodAriel"/>
              <w:spacing w:before="0"/>
            </w:pPr>
            <w:r>
              <w:t xml:space="preserve">1) Platné kurikulární dokumenty a </w:t>
            </w:r>
            <w:r w:rsidRPr="0082277F">
              <w:t>rámcové vzdělávací programy</w:t>
            </w:r>
            <w:r>
              <w:t xml:space="preserve"> jsou zveřejněny na internetové stránce MŠMT (</w:t>
            </w:r>
            <w:hyperlink r:id="rId11" w:history="1">
              <w:r>
                <w:rPr>
                  <w:rStyle w:val="Hypertextovodkaz"/>
                </w:rPr>
                <w:t>www.msmt.cz</w:t>
              </w:r>
            </w:hyperlink>
            <w:r>
              <w:t>).</w:t>
            </w:r>
          </w:p>
          <w:p w:rsidR="003A53C2" w:rsidRDefault="003A53C2" w:rsidP="0057582C">
            <w:pPr>
              <w:pStyle w:val="TextneodAriel"/>
              <w:spacing w:before="0"/>
            </w:pPr>
            <w:r>
              <w:t xml:space="preserve">2) Učebnice musí být zcela v souladu s uvedenými dokumenty </w:t>
            </w:r>
            <w:r w:rsidRPr="001F5A0F">
              <w:t>nebo principy (učebnice dokumentům nebo principům neodporuje),</w:t>
            </w:r>
            <w:r>
              <w:t xml:space="preserve"> pokud je soulad jen částečný, označte stupeň NE.</w:t>
            </w:r>
          </w:p>
        </w:tc>
      </w:tr>
      <w:tr w:rsidR="003A53C2" w:rsidTr="0057582C">
        <w:tblPrEx>
          <w:tblCellMar>
            <w:top w:w="0" w:type="dxa"/>
            <w:bottom w:w="0" w:type="dxa"/>
          </w:tblCellMar>
        </w:tblPrEx>
        <w:trPr>
          <w:cantSplit/>
        </w:trPr>
        <w:tc>
          <w:tcPr>
            <w:tcW w:w="6449" w:type="dxa"/>
            <w:tcBorders>
              <w:top w:val="nil"/>
              <w:left w:val="double" w:sz="6" w:space="0" w:color="auto"/>
              <w:bottom w:val="single" w:sz="6" w:space="0" w:color="auto"/>
              <w:right w:val="single" w:sz="6" w:space="0" w:color="auto"/>
            </w:tcBorders>
          </w:tcPr>
          <w:p w:rsidR="003A53C2" w:rsidRDefault="003A53C2" w:rsidP="0057582C">
            <w:pPr>
              <w:pStyle w:val="Stupnice"/>
            </w:pPr>
            <w:r>
              <w:t>Stupnice hodnocení</w:t>
            </w:r>
          </w:p>
          <w:p w:rsidR="003A53C2" w:rsidRPr="00563323" w:rsidRDefault="003A53C2" w:rsidP="0057582C">
            <w:pPr>
              <w:rPr>
                <w:sz w:val="22"/>
              </w:rPr>
            </w:pPr>
            <w:r>
              <w:rPr>
                <w:sz w:val="22"/>
              </w:rPr>
              <w:t xml:space="preserve">Recenzent/recenzentka uvede hodnocení pro každé kritérium. Pokud některé </w:t>
            </w:r>
            <w:r w:rsidRPr="00563323">
              <w:rPr>
                <w:sz w:val="22"/>
              </w:rPr>
              <w:t xml:space="preserve">kritérium není ohodnoceno stupněm Ano, je hodnocení konkrétně odůvodněno v části 8. </w:t>
            </w:r>
          </w:p>
          <w:p w:rsidR="003A53C2" w:rsidRPr="0066433F" w:rsidRDefault="003A53C2" w:rsidP="0057582C">
            <w:pPr>
              <w:rPr>
                <w:b/>
                <w:sz w:val="22"/>
              </w:rPr>
            </w:pPr>
            <w:r w:rsidRPr="00563323">
              <w:rPr>
                <w:sz w:val="22"/>
              </w:rPr>
              <w:t>Podmínkou udělení schvalovací doložky je stupeň Ano ve všech částech. Pokud text nebude upraven, doložka nebude udělena.</w:t>
            </w:r>
            <w:r w:rsidRPr="0066433F">
              <w:rPr>
                <w:b/>
                <w:sz w:val="22"/>
              </w:rPr>
              <w:t xml:space="preserve"> </w:t>
            </w:r>
          </w:p>
        </w:tc>
        <w:tc>
          <w:tcPr>
            <w:tcW w:w="3119" w:type="dxa"/>
            <w:gridSpan w:val="6"/>
            <w:tcBorders>
              <w:top w:val="nil"/>
              <w:left w:val="nil"/>
              <w:bottom w:val="single" w:sz="6" w:space="0" w:color="auto"/>
              <w:right w:val="double" w:sz="6" w:space="0" w:color="auto"/>
            </w:tcBorders>
          </w:tcPr>
          <w:p w:rsidR="003A53C2" w:rsidRPr="001F5A0F" w:rsidRDefault="003A53C2" w:rsidP="0057582C">
            <w:pPr>
              <w:pStyle w:val="Body"/>
            </w:pPr>
            <w:r>
              <w:t xml:space="preserve">Ano </w:t>
            </w:r>
            <w:r w:rsidRPr="001F5A0F">
              <w:t>– je v plném souladu (není v rozporu)</w:t>
            </w:r>
          </w:p>
          <w:p w:rsidR="003A53C2" w:rsidRPr="001F5A0F" w:rsidRDefault="003A53C2" w:rsidP="0057582C">
            <w:pPr>
              <w:pStyle w:val="Body"/>
            </w:pPr>
            <w:r w:rsidRPr="001F5A0F">
              <w:t>Ne – není v souladu (je v rozporu)</w:t>
            </w:r>
          </w:p>
          <w:p w:rsidR="003A53C2" w:rsidRDefault="003A53C2" w:rsidP="0057582C">
            <w:pPr>
              <w:pStyle w:val="Body"/>
            </w:pPr>
            <w:r>
              <w:t>(označte křížkem)</w:t>
            </w:r>
          </w:p>
        </w:tc>
      </w:tr>
      <w:tr w:rsidR="003A53C2" w:rsidTr="0057582C">
        <w:tblPrEx>
          <w:tblCellMar>
            <w:top w:w="0" w:type="dxa"/>
            <w:bottom w:w="0" w:type="dxa"/>
          </w:tblCellMar>
        </w:tblPrEx>
        <w:trPr>
          <w:cantSplit/>
        </w:trPr>
        <w:tc>
          <w:tcPr>
            <w:tcW w:w="6449" w:type="dxa"/>
            <w:tcBorders>
              <w:top w:val="nil"/>
              <w:left w:val="double" w:sz="6" w:space="0" w:color="auto"/>
              <w:bottom w:val="single" w:sz="6" w:space="0" w:color="auto"/>
              <w:right w:val="single" w:sz="6" w:space="0" w:color="auto"/>
            </w:tcBorders>
          </w:tcPr>
          <w:p w:rsidR="003A53C2" w:rsidRDefault="003A53C2" w:rsidP="0057582C">
            <w:pPr>
              <w:pStyle w:val="Kritrium"/>
            </w:pPr>
            <w:r>
              <w:t>1.1. Soulad s Ústavou a zákony ČR (zejména rovnost pohlaví, rasy, barvy pleti, jazyka, víry a náboženství).</w:t>
            </w:r>
          </w:p>
        </w:tc>
        <w:tc>
          <w:tcPr>
            <w:tcW w:w="709"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r>
              <w:t>Ano</w:t>
            </w:r>
          </w:p>
        </w:tc>
        <w:tc>
          <w:tcPr>
            <w:tcW w:w="567" w:type="dxa"/>
            <w:tcBorders>
              <w:top w:val="double" w:sz="6" w:space="0" w:color="auto"/>
              <w:left w:val="nil"/>
              <w:bottom w:val="double" w:sz="6" w:space="0" w:color="auto"/>
              <w:right w:val="double" w:sz="6" w:space="0" w:color="auto"/>
            </w:tcBorders>
          </w:tcPr>
          <w:p w:rsidR="003A53C2" w:rsidRDefault="003A53C2" w:rsidP="0057582C">
            <w:pPr>
              <w:pStyle w:val="Bodyslo"/>
              <w:spacing w:before="120"/>
            </w:pPr>
          </w:p>
        </w:tc>
        <w:tc>
          <w:tcPr>
            <w:tcW w:w="283" w:type="dxa"/>
            <w:tcBorders>
              <w:top w:val="single" w:sz="6" w:space="0" w:color="auto"/>
              <w:left w:val="nil"/>
              <w:bottom w:val="single" w:sz="6" w:space="0" w:color="auto"/>
              <w:right w:val="single" w:sz="6" w:space="0" w:color="auto"/>
            </w:tcBorders>
          </w:tcPr>
          <w:p w:rsidR="003A53C2" w:rsidRDefault="003A53C2" w:rsidP="0057582C">
            <w:pPr>
              <w:pStyle w:val="Bodyslo"/>
              <w:spacing w:before="120"/>
            </w:pPr>
          </w:p>
        </w:tc>
        <w:tc>
          <w:tcPr>
            <w:tcW w:w="709"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r>
              <w:t>Ne</w:t>
            </w:r>
          </w:p>
        </w:tc>
        <w:tc>
          <w:tcPr>
            <w:tcW w:w="567" w:type="dxa"/>
            <w:tcBorders>
              <w:top w:val="double" w:sz="6" w:space="0" w:color="auto"/>
              <w:left w:val="nil"/>
              <w:bottom w:val="double" w:sz="6" w:space="0" w:color="auto"/>
              <w:right w:val="double" w:sz="6" w:space="0" w:color="auto"/>
            </w:tcBorders>
          </w:tcPr>
          <w:p w:rsidR="003A53C2" w:rsidRDefault="003A53C2" w:rsidP="0057582C">
            <w:pPr>
              <w:pStyle w:val="Bodyslo"/>
              <w:spacing w:before="120"/>
            </w:pPr>
          </w:p>
        </w:tc>
        <w:tc>
          <w:tcPr>
            <w:tcW w:w="284"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p>
        </w:tc>
      </w:tr>
      <w:tr w:rsidR="003A53C2" w:rsidTr="0057582C">
        <w:tblPrEx>
          <w:tblCellMar>
            <w:top w:w="0" w:type="dxa"/>
            <w:bottom w:w="0" w:type="dxa"/>
          </w:tblCellMar>
        </w:tblPrEx>
        <w:trPr>
          <w:cantSplit/>
        </w:trPr>
        <w:tc>
          <w:tcPr>
            <w:tcW w:w="6449" w:type="dxa"/>
            <w:tcBorders>
              <w:top w:val="single" w:sz="6" w:space="0" w:color="auto"/>
              <w:left w:val="double" w:sz="6" w:space="0" w:color="auto"/>
              <w:bottom w:val="single" w:sz="6" w:space="0" w:color="auto"/>
              <w:right w:val="single" w:sz="6" w:space="0" w:color="auto"/>
            </w:tcBorders>
          </w:tcPr>
          <w:p w:rsidR="003A53C2" w:rsidRPr="008778D3" w:rsidRDefault="003A53C2" w:rsidP="00563652">
            <w:pPr>
              <w:pStyle w:val="Kritrium"/>
              <w:rPr>
                <w:b/>
              </w:rPr>
            </w:pPr>
            <w:r w:rsidRPr="0000572F">
              <w:t xml:space="preserve">1.2 </w:t>
            </w:r>
            <w:r w:rsidRPr="001F5A0F">
              <w:t>Soulad se vzdělávacími cíli a směřování k rozvoji klíčových kompetencí.</w:t>
            </w:r>
          </w:p>
        </w:tc>
        <w:tc>
          <w:tcPr>
            <w:tcW w:w="709"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r>
              <w:t>Ano</w:t>
            </w:r>
          </w:p>
        </w:tc>
        <w:tc>
          <w:tcPr>
            <w:tcW w:w="567" w:type="dxa"/>
            <w:tcBorders>
              <w:top w:val="double" w:sz="6" w:space="0" w:color="auto"/>
              <w:left w:val="nil"/>
              <w:bottom w:val="double" w:sz="6" w:space="0" w:color="auto"/>
              <w:right w:val="double" w:sz="6" w:space="0" w:color="auto"/>
            </w:tcBorders>
          </w:tcPr>
          <w:p w:rsidR="003A53C2" w:rsidRDefault="003A53C2" w:rsidP="0057582C">
            <w:pPr>
              <w:pStyle w:val="Bodyslo"/>
              <w:spacing w:before="120"/>
            </w:pPr>
          </w:p>
        </w:tc>
        <w:tc>
          <w:tcPr>
            <w:tcW w:w="283" w:type="dxa"/>
            <w:tcBorders>
              <w:top w:val="single" w:sz="6" w:space="0" w:color="auto"/>
              <w:left w:val="nil"/>
              <w:bottom w:val="single" w:sz="6" w:space="0" w:color="auto"/>
              <w:right w:val="single" w:sz="6" w:space="0" w:color="auto"/>
            </w:tcBorders>
          </w:tcPr>
          <w:p w:rsidR="003A53C2" w:rsidRDefault="003A53C2" w:rsidP="0057582C">
            <w:pPr>
              <w:pStyle w:val="Bodyslo"/>
              <w:spacing w:before="120"/>
            </w:pPr>
          </w:p>
        </w:tc>
        <w:tc>
          <w:tcPr>
            <w:tcW w:w="709"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r>
              <w:t>Ne</w:t>
            </w:r>
          </w:p>
        </w:tc>
        <w:tc>
          <w:tcPr>
            <w:tcW w:w="567" w:type="dxa"/>
            <w:tcBorders>
              <w:top w:val="double" w:sz="6" w:space="0" w:color="auto"/>
              <w:left w:val="nil"/>
              <w:bottom w:val="double" w:sz="6" w:space="0" w:color="auto"/>
              <w:right w:val="double" w:sz="6" w:space="0" w:color="auto"/>
            </w:tcBorders>
          </w:tcPr>
          <w:p w:rsidR="003A53C2" w:rsidRDefault="003A53C2" w:rsidP="0057582C">
            <w:pPr>
              <w:pStyle w:val="Bodyslo"/>
              <w:spacing w:before="120"/>
            </w:pPr>
          </w:p>
        </w:tc>
        <w:tc>
          <w:tcPr>
            <w:tcW w:w="284"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p>
        </w:tc>
      </w:tr>
      <w:tr w:rsidR="003A53C2" w:rsidTr="0057582C">
        <w:tblPrEx>
          <w:tblCellMar>
            <w:top w:w="0" w:type="dxa"/>
            <w:bottom w:w="0" w:type="dxa"/>
          </w:tblCellMar>
        </w:tblPrEx>
        <w:trPr>
          <w:cantSplit/>
        </w:trPr>
        <w:tc>
          <w:tcPr>
            <w:tcW w:w="6449" w:type="dxa"/>
            <w:tcBorders>
              <w:top w:val="single" w:sz="6" w:space="0" w:color="auto"/>
              <w:left w:val="double" w:sz="6" w:space="0" w:color="auto"/>
              <w:bottom w:val="single" w:sz="6" w:space="0" w:color="auto"/>
              <w:right w:val="single" w:sz="6" w:space="0" w:color="auto"/>
            </w:tcBorders>
          </w:tcPr>
          <w:p w:rsidR="003A53C2" w:rsidRPr="00595982" w:rsidRDefault="003A53C2" w:rsidP="00FF3828">
            <w:pPr>
              <w:pStyle w:val="Kritrium"/>
              <w:ind w:left="709" w:hanging="425"/>
              <w:rPr>
                <w:strike/>
              </w:rPr>
            </w:pPr>
            <w:r w:rsidRPr="00595982">
              <w:t>1.3. Soulad s</w:t>
            </w:r>
            <w:r>
              <w:t xml:space="preserve"> </w:t>
            </w:r>
            <w:r w:rsidRPr="00595982">
              <w:t>očekávanými výstupy vzdělávacího oboru rámcového vzdělávacího programu (u průřezového tématu soulad s přínosem průřezového tématu k rozvoji osobnosti žáka).</w:t>
            </w:r>
          </w:p>
        </w:tc>
        <w:tc>
          <w:tcPr>
            <w:tcW w:w="709"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r>
              <w:t>Ano</w:t>
            </w:r>
          </w:p>
        </w:tc>
        <w:tc>
          <w:tcPr>
            <w:tcW w:w="567" w:type="dxa"/>
            <w:tcBorders>
              <w:top w:val="double" w:sz="6" w:space="0" w:color="auto"/>
              <w:left w:val="nil"/>
              <w:bottom w:val="double" w:sz="6" w:space="0" w:color="auto"/>
              <w:right w:val="double" w:sz="6" w:space="0" w:color="auto"/>
            </w:tcBorders>
          </w:tcPr>
          <w:p w:rsidR="003A53C2" w:rsidRDefault="003A53C2" w:rsidP="0057582C">
            <w:pPr>
              <w:pStyle w:val="Bodyslo"/>
              <w:spacing w:before="120"/>
            </w:pPr>
          </w:p>
        </w:tc>
        <w:tc>
          <w:tcPr>
            <w:tcW w:w="283" w:type="dxa"/>
            <w:tcBorders>
              <w:top w:val="single" w:sz="6" w:space="0" w:color="auto"/>
              <w:left w:val="nil"/>
              <w:bottom w:val="single" w:sz="6" w:space="0" w:color="auto"/>
              <w:right w:val="single" w:sz="6" w:space="0" w:color="auto"/>
            </w:tcBorders>
          </w:tcPr>
          <w:p w:rsidR="003A53C2" w:rsidRDefault="003A53C2" w:rsidP="0057582C">
            <w:pPr>
              <w:pStyle w:val="Bodyslo"/>
              <w:spacing w:before="120"/>
            </w:pPr>
          </w:p>
        </w:tc>
        <w:tc>
          <w:tcPr>
            <w:tcW w:w="709"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r>
              <w:t>Ne</w:t>
            </w:r>
          </w:p>
        </w:tc>
        <w:tc>
          <w:tcPr>
            <w:tcW w:w="567" w:type="dxa"/>
            <w:tcBorders>
              <w:top w:val="double" w:sz="6" w:space="0" w:color="auto"/>
              <w:left w:val="nil"/>
              <w:bottom w:val="double" w:sz="6" w:space="0" w:color="auto"/>
              <w:right w:val="double" w:sz="6" w:space="0" w:color="auto"/>
            </w:tcBorders>
          </w:tcPr>
          <w:p w:rsidR="003A53C2" w:rsidRDefault="003A53C2" w:rsidP="0057582C">
            <w:pPr>
              <w:pStyle w:val="Bodyslo"/>
              <w:spacing w:before="120"/>
            </w:pPr>
          </w:p>
        </w:tc>
        <w:tc>
          <w:tcPr>
            <w:tcW w:w="284"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p>
        </w:tc>
      </w:tr>
      <w:tr w:rsidR="003A53C2" w:rsidTr="0057582C">
        <w:tblPrEx>
          <w:tblCellMar>
            <w:top w:w="0" w:type="dxa"/>
            <w:bottom w:w="0" w:type="dxa"/>
          </w:tblCellMar>
        </w:tblPrEx>
        <w:trPr>
          <w:cantSplit/>
        </w:trPr>
        <w:tc>
          <w:tcPr>
            <w:tcW w:w="6449" w:type="dxa"/>
            <w:tcBorders>
              <w:top w:val="single" w:sz="6" w:space="0" w:color="auto"/>
              <w:left w:val="double" w:sz="6" w:space="0" w:color="auto"/>
              <w:bottom w:val="single" w:sz="6" w:space="0" w:color="auto"/>
              <w:right w:val="single" w:sz="6" w:space="0" w:color="auto"/>
            </w:tcBorders>
          </w:tcPr>
          <w:p w:rsidR="003A53C2" w:rsidRDefault="003A53C2" w:rsidP="00FF3828">
            <w:pPr>
              <w:pStyle w:val="Kritrium"/>
              <w:keepNext/>
              <w:keepLines/>
              <w:ind w:left="709" w:hanging="425"/>
            </w:pPr>
            <w:r w:rsidRPr="001F5A0F">
              <w:t>1.4. Soulad</w:t>
            </w:r>
            <w:r>
              <w:t xml:space="preserve"> s výchovou směřující k:</w:t>
            </w:r>
          </w:p>
        </w:tc>
        <w:tc>
          <w:tcPr>
            <w:tcW w:w="3119" w:type="dxa"/>
            <w:gridSpan w:val="6"/>
            <w:tcBorders>
              <w:top w:val="single" w:sz="6" w:space="0" w:color="auto"/>
              <w:left w:val="nil"/>
              <w:bottom w:val="single" w:sz="6" w:space="0" w:color="auto"/>
              <w:right w:val="double" w:sz="6" w:space="0" w:color="auto"/>
            </w:tcBorders>
          </w:tcPr>
          <w:p w:rsidR="003A53C2" w:rsidRDefault="003A53C2" w:rsidP="0057582C">
            <w:pPr>
              <w:pStyle w:val="Bodyslo"/>
              <w:spacing w:before="120"/>
            </w:pPr>
          </w:p>
        </w:tc>
      </w:tr>
      <w:tr w:rsidR="003A53C2" w:rsidTr="0057582C">
        <w:tblPrEx>
          <w:tblCellMar>
            <w:top w:w="0" w:type="dxa"/>
            <w:bottom w:w="0" w:type="dxa"/>
          </w:tblCellMar>
        </w:tblPrEx>
        <w:trPr>
          <w:cantSplit/>
        </w:trPr>
        <w:tc>
          <w:tcPr>
            <w:tcW w:w="6449" w:type="dxa"/>
            <w:tcBorders>
              <w:top w:val="single" w:sz="6" w:space="0" w:color="auto"/>
              <w:left w:val="double" w:sz="6" w:space="0" w:color="auto"/>
              <w:bottom w:val="single" w:sz="6" w:space="0" w:color="auto"/>
              <w:right w:val="single" w:sz="6" w:space="0" w:color="auto"/>
            </w:tcBorders>
          </w:tcPr>
          <w:p w:rsidR="003A53C2" w:rsidRDefault="003A53C2" w:rsidP="00FF3828">
            <w:pPr>
              <w:pStyle w:val="Kritrium"/>
              <w:ind w:left="709" w:hanging="425"/>
            </w:pPr>
            <w:r>
              <w:t xml:space="preserve">a) toleranci (včetně schopnosti rozpoznat její meze) a k vytvoření plurality názorů (podložených vědeckým poznáním), </w:t>
            </w:r>
          </w:p>
        </w:tc>
        <w:tc>
          <w:tcPr>
            <w:tcW w:w="709"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r>
              <w:t>Ano</w:t>
            </w:r>
          </w:p>
        </w:tc>
        <w:tc>
          <w:tcPr>
            <w:tcW w:w="567" w:type="dxa"/>
            <w:tcBorders>
              <w:top w:val="double" w:sz="6" w:space="0" w:color="auto"/>
              <w:left w:val="nil"/>
              <w:bottom w:val="double" w:sz="6" w:space="0" w:color="auto"/>
              <w:right w:val="double" w:sz="6" w:space="0" w:color="auto"/>
            </w:tcBorders>
          </w:tcPr>
          <w:p w:rsidR="003A53C2" w:rsidRDefault="003A53C2" w:rsidP="0057582C">
            <w:pPr>
              <w:pStyle w:val="Bodyslo"/>
              <w:spacing w:before="120"/>
            </w:pPr>
          </w:p>
        </w:tc>
        <w:tc>
          <w:tcPr>
            <w:tcW w:w="283" w:type="dxa"/>
            <w:tcBorders>
              <w:top w:val="single" w:sz="6" w:space="0" w:color="auto"/>
              <w:left w:val="nil"/>
              <w:bottom w:val="single" w:sz="6" w:space="0" w:color="auto"/>
              <w:right w:val="single" w:sz="6" w:space="0" w:color="auto"/>
            </w:tcBorders>
          </w:tcPr>
          <w:p w:rsidR="003A53C2" w:rsidRDefault="003A53C2" w:rsidP="0057582C">
            <w:pPr>
              <w:pStyle w:val="Bodyslo"/>
              <w:spacing w:before="120"/>
            </w:pPr>
          </w:p>
        </w:tc>
        <w:tc>
          <w:tcPr>
            <w:tcW w:w="709"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r>
              <w:t>Ne</w:t>
            </w:r>
          </w:p>
        </w:tc>
        <w:tc>
          <w:tcPr>
            <w:tcW w:w="567" w:type="dxa"/>
            <w:tcBorders>
              <w:top w:val="double" w:sz="6" w:space="0" w:color="auto"/>
              <w:left w:val="nil"/>
              <w:bottom w:val="double" w:sz="6" w:space="0" w:color="auto"/>
              <w:right w:val="double" w:sz="6" w:space="0" w:color="auto"/>
            </w:tcBorders>
          </w:tcPr>
          <w:p w:rsidR="003A53C2" w:rsidRDefault="003A53C2" w:rsidP="0057582C">
            <w:pPr>
              <w:pStyle w:val="Bodyslo"/>
              <w:spacing w:before="120"/>
            </w:pPr>
          </w:p>
        </w:tc>
        <w:tc>
          <w:tcPr>
            <w:tcW w:w="284"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p>
        </w:tc>
      </w:tr>
      <w:tr w:rsidR="003A53C2" w:rsidTr="0057582C">
        <w:tblPrEx>
          <w:tblCellMar>
            <w:top w:w="0" w:type="dxa"/>
            <w:bottom w:w="0" w:type="dxa"/>
          </w:tblCellMar>
        </w:tblPrEx>
        <w:trPr>
          <w:cantSplit/>
        </w:trPr>
        <w:tc>
          <w:tcPr>
            <w:tcW w:w="6449" w:type="dxa"/>
            <w:tcBorders>
              <w:top w:val="single" w:sz="6" w:space="0" w:color="auto"/>
              <w:left w:val="double" w:sz="6" w:space="0" w:color="auto"/>
              <w:bottom w:val="single" w:sz="6" w:space="0" w:color="auto"/>
              <w:right w:val="single" w:sz="6" w:space="0" w:color="auto"/>
            </w:tcBorders>
          </w:tcPr>
          <w:p w:rsidR="003A53C2" w:rsidRDefault="003A53C2" w:rsidP="00FF3828">
            <w:pPr>
              <w:pStyle w:val="Kritrium"/>
              <w:ind w:left="709" w:hanging="425"/>
            </w:pPr>
            <w:r>
              <w:t>b) demokracii, k pozitivní hodnotové orientaci, k osobní odpovědnosti jedince,</w:t>
            </w:r>
          </w:p>
        </w:tc>
        <w:tc>
          <w:tcPr>
            <w:tcW w:w="709"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r>
              <w:t>Ano</w:t>
            </w:r>
          </w:p>
        </w:tc>
        <w:tc>
          <w:tcPr>
            <w:tcW w:w="567" w:type="dxa"/>
            <w:tcBorders>
              <w:top w:val="double" w:sz="6" w:space="0" w:color="auto"/>
              <w:left w:val="nil"/>
              <w:bottom w:val="double" w:sz="6" w:space="0" w:color="auto"/>
              <w:right w:val="double" w:sz="6" w:space="0" w:color="auto"/>
            </w:tcBorders>
          </w:tcPr>
          <w:p w:rsidR="003A53C2" w:rsidRDefault="003A53C2" w:rsidP="0057582C">
            <w:pPr>
              <w:pStyle w:val="Bodyslo"/>
              <w:spacing w:before="120"/>
            </w:pPr>
          </w:p>
        </w:tc>
        <w:tc>
          <w:tcPr>
            <w:tcW w:w="283" w:type="dxa"/>
            <w:tcBorders>
              <w:top w:val="single" w:sz="6" w:space="0" w:color="auto"/>
              <w:left w:val="nil"/>
              <w:bottom w:val="single" w:sz="6" w:space="0" w:color="auto"/>
              <w:right w:val="single" w:sz="6" w:space="0" w:color="auto"/>
            </w:tcBorders>
          </w:tcPr>
          <w:p w:rsidR="003A53C2" w:rsidRDefault="003A53C2" w:rsidP="0057582C">
            <w:pPr>
              <w:pStyle w:val="Bodyslo"/>
              <w:spacing w:before="120"/>
            </w:pPr>
          </w:p>
        </w:tc>
        <w:tc>
          <w:tcPr>
            <w:tcW w:w="709"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r>
              <w:t>Ne</w:t>
            </w:r>
          </w:p>
        </w:tc>
        <w:tc>
          <w:tcPr>
            <w:tcW w:w="567" w:type="dxa"/>
            <w:tcBorders>
              <w:top w:val="double" w:sz="6" w:space="0" w:color="auto"/>
              <w:left w:val="nil"/>
              <w:bottom w:val="double" w:sz="6" w:space="0" w:color="auto"/>
              <w:right w:val="double" w:sz="6" w:space="0" w:color="auto"/>
            </w:tcBorders>
          </w:tcPr>
          <w:p w:rsidR="003A53C2" w:rsidRDefault="003A53C2" w:rsidP="0057582C">
            <w:pPr>
              <w:pStyle w:val="Bodyslo"/>
              <w:spacing w:before="120"/>
            </w:pPr>
          </w:p>
        </w:tc>
        <w:tc>
          <w:tcPr>
            <w:tcW w:w="284"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p>
        </w:tc>
      </w:tr>
      <w:tr w:rsidR="003A53C2" w:rsidTr="0057582C">
        <w:tblPrEx>
          <w:tblCellMar>
            <w:top w:w="0" w:type="dxa"/>
            <w:bottom w:w="0" w:type="dxa"/>
          </w:tblCellMar>
        </w:tblPrEx>
        <w:trPr>
          <w:cantSplit/>
        </w:trPr>
        <w:tc>
          <w:tcPr>
            <w:tcW w:w="6449" w:type="dxa"/>
            <w:tcBorders>
              <w:top w:val="single" w:sz="6" w:space="0" w:color="auto"/>
              <w:left w:val="double" w:sz="6" w:space="0" w:color="auto"/>
              <w:bottom w:val="single" w:sz="6" w:space="0" w:color="auto"/>
              <w:right w:val="single" w:sz="6" w:space="0" w:color="auto"/>
            </w:tcBorders>
          </w:tcPr>
          <w:p w:rsidR="003A53C2" w:rsidRDefault="003A53C2" w:rsidP="00FF3828">
            <w:pPr>
              <w:pStyle w:val="Kritrium"/>
              <w:ind w:left="709" w:hanging="425"/>
              <w:rPr>
                <w:b/>
                <w:i/>
                <w:spacing w:val="8"/>
                <w:sz w:val="21"/>
              </w:rPr>
            </w:pPr>
            <w:r>
              <w:t xml:space="preserve">c) uplatňování principu rovných příležitostí mužů a žen (učebnice neobsahuje stereotypní přístupy ve vztahu k pohlavím a vytváří předpoklady k rovnocennému formování obou pohlaví), </w:t>
            </w:r>
          </w:p>
        </w:tc>
        <w:tc>
          <w:tcPr>
            <w:tcW w:w="709"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r>
              <w:t>Ano</w:t>
            </w:r>
          </w:p>
        </w:tc>
        <w:tc>
          <w:tcPr>
            <w:tcW w:w="567" w:type="dxa"/>
            <w:tcBorders>
              <w:top w:val="double" w:sz="6" w:space="0" w:color="auto"/>
              <w:left w:val="nil"/>
              <w:bottom w:val="double" w:sz="6" w:space="0" w:color="auto"/>
              <w:right w:val="double" w:sz="6" w:space="0" w:color="auto"/>
            </w:tcBorders>
          </w:tcPr>
          <w:p w:rsidR="003A53C2" w:rsidRDefault="003A53C2" w:rsidP="0057582C">
            <w:pPr>
              <w:pStyle w:val="Bodyslo"/>
              <w:spacing w:before="120"/>
            </w:pPr>
          </w:p>
        </w:tc>
        <w:tc>
          <w:tcPr>
            <w:tcW w:w="283" w:type="dxa"/>
            <w:tcBorders>
              <w:top w:val="single" w:sz="6" w:space="0" w:color="auto"/>
              <w:left w:val="nil"/>
              <w:bottom w:val="single" w:sz="6" w:space="0" w:color="auto"/>
              <w:right w:val="single" w:sz="6" w:space="0" w:color="auto"/>
            </w:tcBorders>
          </w:tcPr>
          <w:p w:rsidR="003A53C2" w:rsidRDefault="003A53C2" w:rsidP="0057582C">
            <w:pPr>
              <w:pStyle w:val="Bodyslo"/>
              <w:spacing w:before="120"/>
            </w:pPr>
          </w:p>
        </w:tc>
        <w:tc>
          <w:tcPr>
            <w:tcW w:w="709"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r>
              <w:t>Ne</w:t>
            </w:r>
          </w:p>
        </w:tc>
        <w:tc>
          <w:tcPr>
            <w:tcW w:w="567" w:type="dxa"/>
            <w:tcBorders>
              <w:top w:val="double" w:sz="6" w:space="0" w:color="auto"/>
              <w:left w:val="nil"/>
              <w:bottom w:val="double" w:sz="6" w:space="0" w:color="auto"/>
              <w:right w:val="double" w:sz="6" w:space="0" w:color="auto"/>
            </w:tcBorders>
          </w:tcPr>
          <w:p w:rsidR="003A53C2" w:rsidRDefault="003A53C2" w:rsidP="0057582C">
            <w:pPr>
              <w:pStyle w:val="Bodyslo"/>
              <w:spacing w:before="120"/>
            </w:pPr>
          </w:p>
        </w:tc>
        <w:tc>
          <w:tcPr>
            <w:tcW w:w="284"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p>
        </w:tc>
      </w:tr>
      <w:tr w:rsidR="003A53C2" w:rsidTr="0057582C">
        <w:tblPrEx>
          <w:tblCellMar>
            <w:top w:w="0" w:type="dxa"/>
            <w:bottom w:w="0" w:type="dxa"/>
          </w:tblCellMar>
        </w:tblPrEx>
        <w:trPr>
          <w:cantSplit/>
        </w:trPr>
        <w:tc>
          <w:tcPr>
            <w:tcW w:w="6449" w:type="dxa"/>
            <w:tcBorders>
              <w:top w:val="single" w:sz="6" w:space="0" w:color="auto"/>
              <w:left w:val="double" w:sz="6" w:space="0" w:color="auto"/>
              <w:bottom w:val="single" w:sz="6" w:space="0" w:color="auto"/>
              <w:right w:val="single" w:sz="6" w:space="0" w:color="auto"/>
            </w:tcBorders>
          </w:tcPr>
          <w:p w:rsidR="003A53C2" w:rsidRPr="00C52460" w:rsidRDefault="003A53C2" w:rsidP="00FF3828">
            <w:pPr>
              <w:pStyle w:val="Kritrium"/>
              <w:ind w:left="709" w:hanging="425"/>
            </w:pPr>
            <w:r w:rsidRPr="00C52460">
              <w:t>d) udržitelnému rozvoji života a k ochraně zdraví</w:t>
            </w:r>
          </w:p>
        </w:tc>
        <w:tc>
          <w:tcPr>
            <w:tcW w:w="709" w:type="dxa"/>
            <w:tcBorders>
              <w:top w:val="single" w:sz="6" w:space="0" w:color="auto"/>
              <w:left w:val="nil"/>
              <w:bottom w:val="single" w:sz="6" w:space="0" w:color="auto"/>
              <w:right w:val="double" w:sz="6" w:space="0" w:color="auto"/>
            </w:tcBorders>
          </w:tcPr>
          <w:p w:rsidR="003A53C2" w:rsidRPr="00C52460" w:rsidRDefault="003A53C2" w:rsidP="0057582C">
            <w:pPr>
              <w:pStyle w:val="Bodyslo"/>
              <w:spacing w:before="120"/>
            </w:pPr>
            <w:r w:rsidRPr="00C52460">
              <w:t>Ano</w:t>
            </w:r>
          </w:p>
        </w:tc>
        <w:tc>
          <w:tcPr>
            <w:tcW w:w="567" w:type="dxa"/>
            <w:tcBorders>
              <w:top w:val="double" w:sz="6" w:space="0" w:color="auto"/>
              <w:left w:val="nil"/>
              <w:bottom w:val="double" w:sz="6" w:space="0" w:color="auto"/>
              <w:right w:val="double" w:sz="6" w:space="0" w:color="auto"/>
            </w:tcBorders>
          </w:tcPr>
          <w:p w:rsidR="003A53C2" w:rsidRPr="00C52460" w:rsidRDefault="003A53C2" w:rsidP="0057582C">
            <w:pPr>
              <w:pStyle w:val="Bodyslo"/>
              <w:spacing w:before="120"/>
            </w:pPr>
          </w:p>
        </w:tc>
        <w:tc>
          <w:tcPr>
            <w:tcW w:w="283" w:type="dxa"/>
            <w:tcBorders>
              <w:top w:val="single" w:sz="6" w:space="0" w:color="auto"/>
              <w:left w:val="nil"/>
              <w:bottom w:val="single" w:sz="6" w:space="0" w:color="auto"/>
              <w:right w:val="single" w:sz="6" w:space="0" w:color="auto"/>
            </w:tcBorders>
          </w:tcPr>
          <w:p w:rsidR="003A53C2" w:rsidRPr="00C52460" w:rsidRDefault="003A53C2" w:rsidP="0057582C">
            <w:pPr>
              <w:pStyle w:val="Bodyslo"/>
              <w:spacing w:before="120"/>
            </w:pPr>
          </w:p>
        </w:tc>
        <w:tc>
          <w:tcPr>
            <w:tcW w:w="709"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r w:rsidRPr="00C52460">
              <w:t>Ne</w:t>
            </w:r>
          </w:p>
        </w:tc>
        <w:tc>
          <w:tcPr>
            <w:tcW w:w="567" w:type="dxa"/>
            <w:tcBorders>
              <w:top w:val="double" w:sz="6" w:space="0" w:color="auto"/>
              <w:left w:val="nil"/>
              <w:bottom w:val="double" w:sz="6" w:space="0" w:color="auto"/>
              <w:right w:val="double" w:sz="6" w:space="0" w:color="auto"/>
            </w:tcBorders>
          </w:tcPr>
          <w:p w:rsidR="003A53C2" w:rsidRDefault="003A53C2" w:rsidP="0057582C">
            <w:pPr>
              <w:pStyle w:val="Bodyslo"/>
              <w:spacing w:before="120"/>
            </w:pPr>
          </w:p>
        </w:tc>
        <w:tc>
          <w:tcPr>
            <w:tcW w:w="284"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p>
        </w:tc>
      </w:tr>
      <w:tr w:rsidR="003A53C2" w:rsidTr="0057582C">
        <w:tblPrEx>
          <w:tblCellMar>
            <w:top w:w="0" w:type="dxa"/>
            <w:bottom w:w="0" w:type="dxa"/>
          </w:tblCellMar>
        </w:tblPrEx>
        <w:trPr>
          <w:cantSplit/>
        </w:trPr>
        <w:tc>
          <w:tcPr>
            <w:tcW w:w="6449" w:type="dxa"/>
            <w:tcBorders>
              <w:top w:val="single" w:sz="6" w:space="0" w:color="auto"/>
              <w:left w:val="double" w:sz="6" w:space="0" w:color="auto"/>
              <w:bottom w:val="single" w:sz="6" w:space="0" w:color="auto"/>
              <w:right w:val="single" w:sz="6" w:space="0" w:color="auto"/>
            </w:tcBorders>
          </w:tcPr>
          <w:p w:rsidR="003A53C2" w:rsidRDefault="003A53C2" w:rsidP="00FF3828">
            <w:pPr>
              <w:pStyle w:val="Kritrium"/>
              <w:ind w:left="709" w:hanging="425"/>
            </w:pPr>
            <w:r w:rsidRPr="00E90704">
              <w:t>e) porozumění textu, využití a kritickému vyhodnocení zdrojů informací a k obraně před manipulací.</w:t>
            </w:r>
          </w:p>
        </w:tc>
        <w:tc>
          <w:tcPr>
            <w:tcW w:w="709"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r>
              <w:t>Ano</w:t>
            </w:r>
          </w:p>
        </w:tc>
        <w:tc>
          <w:tcPr>
            <w:tcW w:w="567" w:type="dxa"/>
            <w:tcBorders>
              <w:top w:val="double" w:sz="6" w:space="0" w:color="auto"/>
              <w:left w:val="nil"/>
              <w:bottom w:val="double" w:sz="6" w:space="0" w:color="auto"/>
              <w:right w:val="double" w:sz="6" w:space="0" w:color="auto"/>
            </w:tcBorders>
          </w:tcPr>
          <w:p w:rsidR="003A53C2" w:rsidRDefault="003A53C2" w:rsidP="0057582C">
            <w:pPr>
              <w:pStyle w:val="Bodyslo"/>
              <w:spacing w:before="120"/>
            </w:pPr>
          </w:p>
        </w:tc>
        <w:tc>
          <w:tcPr>
            <w:tcW w:w="283" w:type="dxa"/>
            <w:tcBorders>
              <w:top w:val="single" w:sz="6" w:space="0" w:color="auto"/>
              <w:left w:val="nil"/>
              <w:bottom w:val="single" w:sz="6" w:space="0" w:color="auto"/>
              <w:right w:val="single" w:sz="6" w:space="0" w:color="auto"/>
            </w:tcBorders>
          </w:tcPr>
          <w:p w:rsidR="003A53C2" w:rsidRDefault="003A53C2" w:rsidP="0057582C">
            <w:pPr>
              <w:pStyle w:val="Bodyslo"/>
              <w:spacing w:before="120"/>
            </w:pPr>
          </w:p>
        </w:tc>
        <w:tc>
          <w:tcPr>
            <w:tcW w:w="709"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r>
              <w:t>Ne</w:t>
            </w:r>
          </w:p>
        </w:tc>
        <w:tc>
          <w:tcPr>
            <w:tcW w:w="567" w:type="dxa"/>
            <w:tcBorders>
              <w:top w:val="double" w:sz="6" w:space="0" w:color="auto"/>
              <w:left w:val="nil"/>
              <w:bottom w:val="double" w:sz="6" w:space="0" w:color="auto"/>
              <w:right w:val="double" w:sz="6" w:space="0" w:color="auto"/>
            </w:tcBorders>
          </w:tcPr>
          <w:p w:rsidR="003A53C2" w:rsidRDefault="003A53C2" w:rsidP="0057582C">
            <w:pPr>
              <w:pStyle w:val="Bodyslo"/>
              <w:spacing w:before="120"/>
            </w:pPr>
          </w:p>
        </w:tc>
        <w:tc>
          <w:tcPr>
            <w:tcW w:w="284"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p>
        </w:tc>
      </w:tr>
      <w:tr w:rsidR="003A53C2" w:rsidTr="0057582C">
        <w:tblPrEx>
          <w:tblCellMar>
            <w:top w:w="0" w:type="dxa"/>
            <w:bottom w:w="0" w:type="dxa"/>
          </w:tblCellMar>
        </w:tblPrEx>
        <w:trPr>
          <w:cantSplit/>
        </w:trPr>
        <w:tc>
          <w:tcPr>
            <w:tcW w:w="6449" w:type="dxa"/>
            <w:tcBorders>
              <w:top w:val="single" w:sz="6" w:space="0" w:color="auto"/>
              <w:left w:val="double" w:sz="6" w:space="0" w:color="auto"/>
              <w:bottom w:val="single" w:sz="6" w:space="0" w:color="auto"/>
              <w:right w:val="single" w:sz="6" w:space="0" w:color="auto"/>
            </w:tcBorders>
          </w:tcPr>
          <w:p w:rsidR="003A53C2" w:rsidRPr="001F5A0F" w:rsidRDefault="003A53C2" w:rsidP="00FF3828">
            <w:pPr>
              <w:pStyle w:val="Kritrium"/>
              <w:ind w:left="709" w:hanging="425"/>
            </w:pPr>
            <w:r w:rsidRPr="001F5A0F">
              <w:t>1.5 Učebnice obsahuje jen objektivní a tolerantní názory bez xenofobiích postojů k různým národům a národnostem, k náboženstvím a církvím, případně k jiným společen</w:t>
            </w:r>
            <w:r w:rsidR="009B0907">
              <w:t xml:space="preserve">ským a kulturním organizacím a </w:t>
            </w:r>
            <w:r w:rsidRPr="001F5A0F">
              <w:t xml:space="preserve">k jejich duchovním a kulturním hodnotám. </w:t>
            </w:r>
          </w:p>
        </w:tc>
        <w:tc>
          <w:tcPr>
            <w:tcW w:w="709"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r>
              <w:t>Ano</w:t>
            </w:r>
          </w:p>
        </w:tc>
        <w:tc>
          <w:tcPr>
            <w:tcW w:w="567" w:type="dxa"/>
            <w:tcBorders>
              <w:top w:val="double" w:sz="6" w:space="0" w:color="auto"/>
              <w:left w:val="nil"/>
              <w:bottom w:val="double" w:sz="6" w:space="0" w:color="auto"/>
              <w:right w:val="double" w:sz="6" w:space="0" w:color="auto"/>
            </w:tcBorders>
          </w:tcPr>
          <w:p w:rsidR="003A53C2" w:rsidRDefault="003A53C2" w:rsidP="0057582C">
            <w:pPr>
              <w:pStyle w:val="Bodyslo"/>
              <w:spacing w:before="120"/>
            </w:pPr>
          </w:p>
        </w:tc>
        <w:tc>
          <w:tcPr>
            <w:tcW w:w="283" w:type="dxa"/>
            <w:tcBorders>
              <w:top w:val="single" w:sz="6" w:space="0" w:color="auto"/>
              <w:left w:val="nil"/>
              <w:bottom w:val="single" w:sz="6" w:space="0" w:color="auto"/>
              <w:right w:val="single" w:sz="6" w:space="0" w:color="auto"/>
            </w:tcBorders>
          </w:tcPr>
          <w:p w:rsidR="003A53C2" w:rsidRDefault="003A53C2" w:rsidP="0057582C">
            <w:pPr>
              <w:pStyle w:val="Bodyslo"/>
              <w:spacing w:before="120"/>
            </w:pPr>
          </w:p>
        </w:tc>
        <w:tc>
          <w:tcPr>
            <w:tcW w:w="709"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r>
              <w:t>Ne</w:t>
            </w:r>
          </w:p>
        </w:tc>
        <w:tc>
          <w:tcPr>
            <w:tcW w:w="567" w:type="dxa"/>
            <w:tcBorders>
              <w:top w:val="double" w:sz="6" w:space="0" w:color="auto"/>
              <w:left w:val="nil"/>
              <w:bottom w:val="double" w:sz="6" w:space="0" w:color="auto"/>
              <w:right w:val="double" w:sz="6" w:space="0" w:color="auto"/>
            </w:tcBorders>
          </w:tcPr>
          <w:p w:rsidR="003A53C2" w:rsidRDefault="003A53C2" w:rsidP="0057582C">
            <w:pPr>
              <w:pStyle w:val="Bodyslo"/>
              <w:spacing w:before="120"/>
            </w:pPr>
          </w:p>
        </w:tc>
        <w:tc>
          <w:tcPr>
            <w:tcW w:w="284" w:type="dxa"/>
            <w:tcBorders>
              <w:top w:val="single" w:sz="6" w:space="0" w:color="auto"/>
              <w:left w:val="nil"/>
              <w:bottom w:val="single" w:sz="6" w:space="0" w:color="auto"/>
              <w:right w:val="double" w:sz="6" w:space="0" w:color="auto"/>
            </w:tcBorders>
          </w:tcPr>
          <w:p w:rsidR="003A53C2" w:rsidRDefault="003A53C2" w:rsidP="0057582C">
            <w:pPr>
              <w:pStyle w:val="Bodyslo"/>
              <w:spacing w:before="120"/>
            </w:pPr>
          </w:p>
        </w:tc>
      </w:tr>
      <w:tr w:rsidR="003A53C2" w:rsidTr="0057582C">
        <w:tblPrEx>
          <w:tblCellMar>
            <w:top w:w="0" w:type="dxa"/>
            <w:bottom w:w="0" w:type="dxa"/>
          </w:tblCellMar>
        </w:tblPrEx>
        <w:trPr>
          <w:cantSplit/>
        </w:trPr>
        <w:tc>
          <w:tcPr>
            <w:tcW w:w="6449" w:type="dxa"/>
            <w:tcBorders>
              <w:top w:val="single" w:sz="6" w:space="0" w:color="auto"/>
              <w:left w:val="double" w:sz="6" w:space="0" w:color="auto"/>
              <w:bottom w:val="single" w:sz="4" w:space="0" w:color="auto"/>
              <w:right w:val="single" w:sz="6" w:space="0" w:color="auto"/>
            </w:tcBorders>
          </w:tcPr>
          <w:p w:rsidR="003A53C2" w:rsidRPr="001F5A0F" w:rsidRDefault="003A53C2" w:rsidP="009A100F">
            <w:pPr>
              <w:pStyle w:val="Kritrium"/>
              <w:ind w:left="709" w:hanging="425"/>
            </w:pPr>
            <w:r w:rsidRPr="001F5A0F">
              <w:t>1.6. Učebnice obsahuje pouze texty a grafické materiály, které nevedou k vytváření negativních stereotypů a zjednodušených zobecnění o konkrétních sociálních skupinách, národech, ná</w:t>
            </w:r>
            <w:r w:rsidR="009B0907">
              <w:t>rodnostech, rasách, pohlaví atp.</w:t>
            </w:r>
            <w:r w:rsidR="009A100F">
              <w:t xml:space="preserve"> a nejsou v rozporu se zákazem činnosti a propagace politických stran a hnutí a zákazem </w:t>
            </w:r>
            <w:r w:rsidR="00AC2F92">
              <w:t xml:space="preserve">nevhodné </w:t>
            </w:r>
            <w:r w:rsidR="009A100F">
              <w:t>reklamy podle § 32 školského zákona</w:t>
            </w:r>
            <w:r w:rsidR="009B0907">
              <w:t>.</w:t>
            </w:r>
            <w:r w:rsidR="009A100F">
              <w:t xml:space="preserve">  </w:t>
            </w:r>
          </w:p>
        </w:tc>
        <w:tc>
          <w:tcPr>
            <w:tcW w:w="709" w:type="dxa"/>
            <w:tcBorders>
              <w:top w:val="single" w:sz="6" w:space="0" w:color="auto"/>
              <w:left w:val="nil"/>
              <w:bottom w:val="single" w:sz="4" w:space="0" w:color="auto"/>
              <w:right w:val="double" w:sz="6" w:space="0" w:color="auto"/>
            </w:tcBorders>
          </w:tcPr>
          <w:p w:rsidR="003A53C2" w:rsidRDefault="003A53C2" w:rsidP="0057582C">
            <w:pPr>
              <w:pStyle w:val="Bodyslo"/>
              <w:spacing w:before="120"/>
            </w:pPr>
            <w:r>
              <w:t>Ano</w:t>
            </w:r>
          </w:p>
        </w:tc>
        <w:tc>
          <w:tcPr>
            <w:tcW w:w="567" w:type="dxa"/>
            <w:tcBorders>
              <w:top w:val="double" w:sz="6" w:space="0" w:color="auto"/>
              <w:left w:val="nil"/>
              <w:bottom w:val="double" w:sz="6" w:space="0" w:color="auto"/>
              <w:right w:val="double" w:sz="6" w:space="0" w:color="auto"/>
            </w:tcBorders>
          </w:tcPr>
          <w:p w:rsidR="003A53C2" w:rsidRDefault="003A53C2" w:rsidP="0057582C">
            <w:pPr>
              <w:pStyle w:val="Bodyslo"/>
              <w:spacing w:before="120"/>
            </w:pPr>
          </w:p>
        </w:tc>
        <w:tc>
          <w:tcPr>
            <w:tcW w:w="283" w:type="dxa"/>
            <w:tcBorders>
              <w:top w:val="single" w:sz="6" w:space="0" w:color="auto"/>
              <w:left w:val="nil"/>
              <w:bottom w:val="single" w:sz="4" w:space="0" w:color="auto"/>
              <w:right w:val="single" w:sz="6" w:space="0" w:color="auto"/>
            </w:tcBorders>
          </w:tcPr>
          <w:p w:rsidR="003A53C2" w:rsidRDefault="003A53C2" w:rsidP="0057582C">
            <w:pPr>
              <w:pStyle w:val="Bodyslo"/>
              <w:spacing w:before="120"/>
            </w:pPr>
          </w:p>
        </w:tc>
        <w:tc>
          <w:tcPr>
            <w:tcW w:w="709" w:type="dxa"/>
            <w:tcBorders>
              <w:top w:val="single" w:sz="6" w:space="0" w:color="auto"/>
              <w:left w:val="nil"/>
              <w:bottom w:val="single" w:sz="4" w:space="0" w:color="auto"/>
              <w:right w:val="double" w:sz="6" w:space="0" w:color="auto"/>
            </w:tcBorders>
          </w:tcPr>
          <w:p w:rsidR="003A53C2" w:rsidRDefault="003A53C2" w:rsidP="0057582C">
            <w:pPr>
              <w:pStyle w:val="Bodyslo"/>
              <w:spacing w:before="120"/>
            </w:pPr>
            <w:r>
              <w:t>Ne</w:t>
            </w:r>
          </w:p>
        </w:tc>
        <w:tc>
          <w:tcPr>
            <w:tcW w:w="567" w:type="dxa"/>
            <w:tcBorders>
              <w:top w:val="double" w:sz="6" w:space="0" w:color="auto"/>
              <w:left w:val="nil"/>
              <w:bottom w:val="double" w:sz="6" w:space="0" w:color="auto"/>
              <w:right w:val="double" w:sz="6" w:space="0" w:color="auto"/>
            </w:tcBorders>
          </w:tcPr>
          <w:p w:rsidR="003A53C2" w:rsidRDefault="003A53C2" w:rsidP="0057582C">
            <w:pPr>
              <w:pStyle w:val="Bodyslo"/>
              <w:spacing w:before="120"/>
            </w:pPr>
          </w:p>
        </w:tc>
        <w:tc>
          <w:tcPr>
            <w:tcW w:w="284" w:type="dxa"/>
            <w:tcBorders>
              <w:top w:val="single" w:sz="6" w:space="0" w:color="auto"/>
              <w:left w:val="nil"/>
              <w:bottom w:val="single" w:sz="4" w:space="0" w:color="auto"/>
              <w:right w:val="double" w:sz="6" w:space="0" w:color="auto"/>
            </w:tcBorders>
          </w:tcPr>
          <w:p w:rsidR="003A53C2" w:rsidRDefault="003A53C2" w:rsidP="0057582C">
            <w:pPr>
              <w:pStyle w:val="Bodyslo"/>
            </w:pPr>
          </w:p>
        </w:tc>
      </w:tr>
      <w:tr w:rsidR="003A53C2" w:rsidTr="0057582C">
        <w:tblPrEx>
          <w:tblCellMar>
            <w:top w:w="0" w:type="dxa"/>
            <w:bottom w:w="0" w:type="dxa"/>
          </w:tblCellMar>
        </w:tblPrEx>
        <w:trPr>
          <w:cantSplit/>
        </w:trPr>
        <w:tc>
          <w:tcPr>
            <w:tcW w:w="6449" w:type="dxa"/>
            <w:tcBorders>
              <w:top w:val="single" w:sz="4" w:space="0" w:color="auto"/>
              <w:left w:val="double" w:sz="6" w:space="0" w:color="auto"/>
              <w:bottom w:val="double" w:sz="6" w:space="0" w:color="auto"/>
              <w:right w:val="single" w:sz="6" w:space="0" w:color="auto"/>
            </w:tcBorders>
          </w:tcPr>
          <w:p w:rsidR="003A53C2" w:rsidRPr="001F5A0F" w:rsidRDefault="003A53C2" w:rsidP="00FF3828">
            <w:pPr>
              <w:pStyle w:val="Kritrium"/>
              <w:ind w:left="709" w:hanging="425"/>
            </w:pPr>
            <w:r w:rsidRPr="001F5A0F">
              <w:t>1.7. Soulad s jazykovými úrovněmi Společného evropského referenčního rámce (pouze pro učebnice cizích jazyků).</w:t>
            </w:r>
          </w:p>
        </w:tc>
        <w:tc>
          <w:tcPr>
            <w:tcW w:w="709" w:type="dxa"/>
            <w:tcBorders>
              <w:top w:val="single" w:sz="4" w:space="0" w:color="auto"/>
              <w:left w:val="nil"/>
              <w:bottom w:val="double" w:sz="6" w:space="0" w:color="auto"/>
              <w:right w:val="double" w:sz="6" w:space="0" w:color="auto"/>
            </w:tcBorders>
          </w:tcPr>
          <w:p w:rsidR="003A53C2" w:rsidRPr="00BC4592" w:rsidRDefault="003A53C2" w:rsidP="0057582C">
            <w:pPr>
              <w:pStyle w:val="Bodyslo"/>
              <w:spacing w:before="120"/>
            </w:pPr>
            <w:r w:rsidRPr="00BC4592">
              <w:t>Ano</w:t>
            </w:r>
          </w:p>
        </w:tc>
        <w:tc>
          <w:tcPr>
            <w:tcW w:w="567" w:type="dxa"/>
            <w:tcBorders>
              <w:top w:val="double" w:sz="6" w:space="0" w:color="auto"/>
              <w:left w:val="nil"/>
              <w:bottom w:val="double" w:sz="6" w:space="0" w:color="auto"/>
              <w:right w:val="double" w:sz="6" w:space="0" w:color="auto"/>
            </w:tcBorders>
          </w:tcPr>
          <w:p w:rsidR="003A53C2" w:rsidRPr="00BC4592" w:rsidRDefault="003A53C2" w:rsidP="0057582C">
            <w:pPr>
              <w:pStyle w:val="Bodyslo"/>
              <w:spacing w:before="120"/>
            </w:pPr>
          </w:p>
        </w:tc>
        <w:tc>
          <w:tcPr>
            <w:tcW w:w="283" w:type="dxa"/>
            <w:tcBorders>
              <w:top w:val="single" w:sz="4" w:space="0" w:color="auto"/>
              <w:left w:val="nil"/>
              <w:bottom w:val="double" w:sz="6" w:space="0" w:color="auto"/>
              <w:right w:val="single" w:sz="6" w:space="0" w:color="auto"/>
            </w:tcBorders>
          </w:tcPr>
          <w:p w:rsidR="003A53C2" w:rsidRPr="00BC4592" w:rsidRDefault="003A53C2" w:rsidP="0057582C">
            <w:pPr>
              <w:pStyle w:val="Bodyslo"/>
              <w:spacing w:before="120"/>
            </w:pPr>
          </w:p>
        </w:tc>
        <w:tc>
          <w:tcPr>
            <w:tcW w:w="709" w:type="dxa"/>
            <w:tcBorders>
              <w:top w:val="single" w:sz="4" w:space="0" w:color="auto"/>
              <w:left w:val="nil"/>
              <w:bottom w:val="double" w:sz="6" w:space="0" w:color="auto"/>
              <w:right w:val="double" w:sz="6" w:space="0" w:color="auto"/>
            </w:tcBorders>
          </w:tcPr>
          <w:p w:rsidR="003A53C2" w:rsidRPr="00BC4592" w:rsidRDefault="003A53C2" w:rsidP="0057582C">
            <w:pPr>
              <w:pStyle w:val="Bodyslo"/>
              <w:spacing w:before="120"/>
            </w:pPr>
            <w:r w:rsidRPr="00BC4592">
              <w:t>Ne</w:t>
            </w:r>
          </w:p>
        </w:tc>
        <w:tc>
          <w:tcPr>
            <w:tcW w:w="567" w:type="dxa"/>
            <w:tcBorders>
              <w:top w:val="double" w:sz="6" w:space="0" w:color="auto"/>
              <w:left w:val="nil"/>
              <w:bottom w:val="double" w:sz="6" w:space="0" w:color="auto"/>
              <w:right w:val="double" w:sz="6" w:space="0" w:color="auto"/>
            </w:tcBorders>
          </w:tcPr>
          <w:p w:rsidR="003A53C2" w:rsidRPr="00BC4592" w:rsidRDefault="003A53C2" w:rsidP="0057582C">
            <w:pPr>
              <w:pStyle w:val="Bodyslo"/>
              <w:spacing w:before="120"/>
            </w:pPr>
          </w:p>
        </w:tc>
        <w:tc>
          <w:tcPr>
            <w:tcW w:w="284" w:type="dxa"/>
            <w:tcBorders>
              <w:top w:val="single" w:sz="4" w:space="0" w:color="auto"/>
              <w:left w:val="nil"/>
              <w:bottom w:val="double" w:sz="6" w:space="0" w:color="auto"/>
              <w:right w:val="double" w:sz="6" w:space="0" w:color="auto"/>
            </w:tcBorders>
          </w:tcPr>
          <w:p w:rsidR="003A53C2" w:rsidRPr="00BC4592" w:rsidRDefault="003A53C2" w:rsidP="0057582C">
            <w:pPr>
              <w:pStyle w:val="Bodyslo"/>
            </w:pPr>
          </w:p>
        </w:tc>
      </w:tr>
    </w:tbl>
    <w:p w:rsidR="003A53C2" w:rsidRDefault="003A53C2" w:rsidP="003A53C2"/>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Change w:id="1">
          <w:tblGrid>
            <w:gridCol w:w="9568"/>
          </w:tblGrid>
        </w:tblGridChange>
      </w:tblGrid>
      <w:tr w:rsidR="003A53C2" w:rsidRPr="00E17F6F" w:rsidTr="0057582C">
        <w:tblPrEx>
          <w:tblCellMar>
            <w:top w:w="0" w:type="dxa"/>
            <w:bottom w:w="0" w:type="dxa"/>
          </w:tblCellMar>
        </w:tblPrEx>
        <w:tc>
          <w:tcPr>
            <w:tcW w:w="9568" w:type="dxa"/>
            <w:tcBorders>
              <w:top w:val="double" w:sz="6" w:space="0" w:color="auto"/>
              <w:left w:val="double" w:sz="6" w:space="0" w:color="auto"/>
              <w:bottom w:val="single" w:sz="6" w:space="0" w:color="auto"/>
              <w:right w:val="double" w:sz="6" w:space="0" w:color="auto"/>
            </w:tcBorders>
          </w:tcPr>
          <w:p w:rsidR="003A53C2" w:rsidRPr="001F5A0F" w:rsidRDefault="003A53C2" w:rsidP="0057582C">
            <w:pPr>
              <w:pStyle w:val="Nadpis3"/>
            </w:pPr>
            <w:r w:rsidRPr="001F5A0F">
              <w:br w:type="page"/>
              <w:t>2. Odborná správnost obsahu učebnice</w:t>
            </w: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TextneodAriel"/>
              <w:numPr>
                <w:ilvl w:val="12"/>
                <w:numId w:val="0"/>
              </w:numPr>
              <w:rPr>
                <w:sz w:val="22"/>
              </w:rPr>
            </w:pPr>
            <w:r w:rsidRPr="001F5A0F">
              <w:rPr>
                <w:sz w:val="22"/>
              </w:rPr>
              <w:t>Recenzent/recenzentka slovně zhodnotí odbornou správnost obsahu učebnice v každé z uvedených oblastí.</w:t>
            </w:r>
          </w:p>
          <w:p w:rsidR="003A53C2" w:rsidRPr="001F5A0F" w:rsidRDefault="003A53C2" w:rsidP="0057582C">
            <w:pPr>
              <w:pStyle w:val="TextneodAriel"/>
              <w:numPr>
                <w:ilvl w:val="12"/>
                <w:numId w:val="0"/>
              </w:numPr>
              <w:rPr>
                <w:sz w:val="22"/>
              </w:rPr>
            </w:pPr>
            <w:r w:rsidRPr="001F5A0F">
              <w:rPr>
                <w:sz w:val="22"/>
              </w:rPr>
              <w:t xml:space="preserve">U konkrétních </w:t>
            </w:r>
            <w:r w:rsidRPr="001F5A0F">
              <w:rPr>
                <w:sz w:val="22"/>
                <w:szCs w:val="22"/>
              </w:rPr>
              <w:t>připomínek a návrhů na úpravy recenzent/recenzentka uvede, zda jde o připomínku ke zvážení či připomínku zásadní, kterou je nutno akceptovat. Připomínky</w:t>
            </w:r>
            <w:r w:rsidRPr="001F5A0F">
              <w:rPr>
                <w:sz w:val="22"/>
              </w:rPr>
              <w:t xml:space="preserve"> je třeba formulovat dostatečně konkrétně, aby autor/ka učebnice mohl/a na připomínku konkrétně reagovat (včetně např. čísla stránky, odstavce, názvu kapitoly). Je třeba závazně navrhnout konkrétní znění textu, který recenzent požaduje doplnit nebo nahradit stávající.</w:t>
            </w: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Kritrium"/>
            </w:pPr>
            <w:r w:rsidRPr="001F5A0F">
              <w:t>2.1. Odborná správnost textové složky učebnice (soulad podávaných informací se stavem poznání v příslušných vědeckých oborech).</w:t>
            </w: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TextneodAriel"/>
              <w:numPr>
                <w:ilvl w:val="12"/>
                <w:numId w:val="0"/>
              </w:numPr>
              <w:rPr>
                <w:sz w:val="22"/>
              </w:rPr>
            </w:pP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Kritrium"/>
            </w:pPr>
            <w:r w:rsidRPr="001F5A0F">
              <w:t>2.2. Odborná správnost grafické složky učebnice.</w:t>
            </w: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TextneodAriel"/>
              <w:numPr>
                <w:ilvl w:val="12"/>
                <w:numId w:val="0"/>
              </w:numPr>
              <w:rPr>
                <w:sz w:val="22"/>
              </w:rPr>
            </w:pP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Kritrium"/>
            </w:pPr>
            <w:r w:rsidRPr="001F5A0F">
              <w:t>2.3. Jazyková kultura textu učebnice podle pravidel českého pravopisu.</w:t>
            </w: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TextneodAriel"/>
              <w:numPr>
                <w:ilvl w:val="12"/>
                <w:numId w:val="0"/>
              </w:numPr>
              <w:rPr>
                <w:sz w:val="22"/>
              </w:rPr>
            </w:pP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Kritrium"/>
            </w:pPr>
            <w:r w:rsidRPr="001F5A0F">
              <w:t>2.4. Komplexnost daného tématu. Učebnice obsahuje všechny podstatné informace pro komplexní / ucelené osvojování tématu s ohledem na možnou úroveň dosažení klíčové kompetence nebo očekávaného výstupu cílové skupiny žáků.</w:t>
            </w:r>
          </w:p>
        </w:tc>
      </w:tr>
      <w:tr w:rsidR="003A53C2" w:rsidRPr="00E17F6F" w:rsidTr="0057582C">
        <w:tblPrEx>
          <w:tblCellMar>
            <w:top w:w="0" w:type="dxa"/>
            <w:bottom w:w="0" w:type="dxa"/>
          </w:tblCellMar>
        </w:tblPrEx>
        <w:trPr>
          <w:trHeight w:val="519"/>
        </w:trPr>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TextneodAriel"/>
              <w:numPr>
                <w:ilvl w:val="12"/>
                <w:numId w:val="0"/>
              </w:numPr>
            </w:pPr>
          </w:p>
        </w:tc>
      </w:tr>
      <w:tr w:rsidR="003A53C2" w:rsidTr="0057582C">
        <w:tblPrEx>
          <w:tblCellMar>
            <w:top w:w="0" w:type="dxa"/>
            <w:bottom w:w="0" w:type="dxa"/>
          </w:tblCellMar>
        </w:tblPrEx>
        <w:trPr>
          <w:trHeight w:val="519"/>
        </w:trPr>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Kritrium"/>
            </w:pPr>
            <w:r w:rsidRPr="001F5A0F">
              <w:t>Celkové zhodnocení (uveďte konkrétní a jednoznačná vyjádření):</w:t>
            </w:r>
          </w:p>
        </w:tc>
      </w:tr>
      <w:tr w:rsidR="003A53C2" w:rsidTr="0057582C">
        <w:tblPrEx>
          <w:tblCellMar>
            <w:top w:w="0" w:type="dxa"/>
            <w:bottom w:w="0" w:type="dxa"/>
          </w:tblCellMar>
        </w:tblPrEx>
        <w:trPr>
          <w:trHeight w:val="519"/>
        </w:trPr>
        <w:tc>
          <w:tcPr>
            <w:tcW w:w="9568" w:type="dxa"/>
            <w:tcBorders>
              <w:top w:val="single" w:sz="6" w:space="0" w:color="auto"/>
              <w:left w:val="double" w:sz="6" w:space="0" w:color="auto"/>
              <w:bottom w:val="double" w:sz="6" w:space="0" w:color="auto"/>
              <w:right w:val="double" w:sz="6" w:space="0" w:color="auto"/>
            </w:tcBorders>
          </w:tcPr>
          <w:p w:rsidR="003A53C2" w:rsidRPr="00BC4592" w:rsidRDefault="003A53C2" w:rsidP="0057582C">
            <w:pPr>
              <w:pStyle w:val="TextneodAriel"/>
              <w:numPr>
                <w:ilvl w:val="12"/>
                <w:numId w:val="0"/>
              </w:numPr>
              <w:rPr>
                <w:b/>
                <w:highlight w:val="cyan"/>
              </w:rPr>
            </w:pPr>
          </w:p>
        </w:tc>
      </w:tr>
      <w:tr w:rsidR="003A53C2" w:rsidRPr="00E17F6F" w:rsidTr="0057582C">
        <w:tblPrEx>
          <w:tblCellMar>
            <w:top w:w="0" w:type="dxa"/>
            <w:bottom w:w="0" w:type="dxa"/>
          </w:tblCellMar>
        </w:tblPrEx>
        <w:tc>
          <w:tcPr>
            <w:tcW w:w="9568" w:type="dxa"/>
            <w:tcBorders>
              <w:top w:val="double" w:sz="6" w:space="0" w:color="auto"/>
              <w:left w:val="double" w:sz="6" w:space="0" w:color="auto"/>
              <w:bottom w:val="single" w:sz="6" w:space="0" w:color="auto"/>
              <w:right w:val="double" w:sz="6" w:space="0" w:color="auto"/>
            </w:tcBorders>
          </w:tcPr>
          <w:p w:rsidR="003A53C2" w:rsidRPr="001F5A0F" w:rsidRDefault="003A53C2" w:rsidP="0057582C">
            <w:pPr>
              <w:pStyle w:val="Nadpis3"/>
            </w:pPr>
            <w:r w:rsidRPr="001F5A0F">
              <w:br w:type="page"/>
              <w:t>3. Přiměřenost učebnice věku a dosaženým kompetencím žáků</w:t>
            </w: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TextneodAriel"/>
              <w:numPr>
                <w:ilvl w:val="12"/>
                <w:numId w:val="0"/>
              </w:numPr>
              <w:rPr>
                <w:sz w:val="22"/>
              </w:rPr>
            </w:pPr>
            <w:r w:rsidRPr="001F5A0F">
              <w:rPr>
                <w:sz w:val="22"/>
              </w:rPr>
              <w:t>Recenzent/recenzentka slovně zhodnotí přiměřenost učebnice věku a dosaženým kompetencím žáků v každé z uvedených oblastí.</w:t>
            </w:r>
          </w:p>
          <w:p w:rsidR="003A53C2" w:rsidRPr="001F5A0F" w:rsidRDefault="003A53C2" w:rsidP="0057582C">
            <w:pPr>
              <w:pStyle w:val="TextneodAriel"/>
              <w:numPr>
                <w:ilvl w:val="12"/>
                <w:numId w:val="0"/>
              </w:numPr>
              <w:rPr>
                <w:sz w:val="22"/>
              </w:rPr>
            </w:pPr>
            <w:r w:rsidRPr="001F5A0F">
              <w:rPr>
                <w:sz w:val="22"/>
              </w:rPr>
              <w:t xml:space="preserve">U konkrétních připomínek a návrhů na úpravy recenzent/recenzentka uvede, zda jde o připomínku ke zvážení či </w:t>
            </w:r>
            <w:r w:rsidRPr="001F5A0F">
              <w:rPr>
                <w:sz w:val="22"/>
                <w:szCs w:val="22"/>
              </w:rPr>
              <w:t>připomínku zásadní, kterou je nutno akceptovat.</w:t>
            </w:r>
            <w:r w:rsidRPr="001F5A0F">
              <w:rPr>
                <w:b/>
              </w:rPr>
              <w:t xml:space="preserve"> </w:t>
            </w:r>
            <w:r w:rsidRPr="001F5A0F">
              <w:rPr>
                <w:sz w:val="22"/>
              </w:rPr>
              <w:t>Připomínky je třeba formulovat dostatečně konkrétně, aby autor/ka učebnice mohl/a na připomínku konkrétně reagovat (včetně např. čísla stránky, odstavce, názvu kapitoly). Je třeba závazně navrhnout konkrétní znění textu, který recenzent požaduje doplnit nebo nahradit stávající.</w:t>
            </w: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Kritrium"/>
            </w:pPr>
            <w:r w:rsidRPr="001F5A0F">
              <w:t>3.1. Obtížnost textu ve vztahu k cílové skupině žáků (např. přiměřenost a četnost užití odborných, faktografických a numerických pojmů, jmen a názvů, délka vět, apod.).</w:t>
            </w: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TextneodAriel"/>
              <w:numPr>
                <w:ilvl w:val="12"/>
                <w:numId w:val="0"/>
              </w:numPr>
              <w:rPr>
                <w:sz w:val="22"/>
              </w:rPr>
            </w:pP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63652">
            <w:pPr>
              <w:pStyle w:val="Kritrium"/>
            </w:pPr>
            <w:r w:rsidRPr="001F5A0F">
              <w:t>3.2 Přiměřenost, vhodnost a obsahová správnost grafické složky učebnice (ilustrace, grafy, písmo,…) vzhledem k věku žáků, tématu vzdělávacího obsahu, návaznosti na text atd.</w:t>
            </w: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TextneodAriel"/>
              <w:numPr>
                <w:ilvl w:val="12"/>
                <w:numId w:val="0"/>
              </w:numPr>
              <w:rPr>
                <w:sz w:val="22"/>
              </w:rPr>
            </w:pP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Kritrium"/>
            </w:pPr>
            <w:r w:rsidRPr="001F5A0F">
              <w:t>3.3. Technické zpracování učebnice (zejm. velikost a typ písma, šířka řádků, typ a odolnost vazby, hmotnost, použitý papír – ekologické hledisko).</w:t>
            </w:r>
          </w:p>
        </w:tc>
      </w:tr>
      <w:tr w:rsidR="003A53C2" w:rsidRPr="00E17F6F" w:rsidTr="0057582C">
        <w:tblPrEx>
          <w:tblCellMar>
            <w:top w:w="0" w:type="dxa"/>
            <w:bottom w:w="0" w:type="dxa"/>
          </w:tblCellMar>
        </w:tblPrEx>
        <w:trPr>
          <w:trHeight w:val="519"/>
        </w:trPr>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TextneodAriel"/>
              <w:numPr>
                <w:ilvl w:val="12"/>
                <w:numId w:val="0"/>
              </w:numPr>
            </w:pPr>
          </w:p>
        </w:tc>
      </w:tr>
      <w:tr w:rsidR="003A53C2" w:rsidRPr="00E17F6F" w:rsidTr="0057582C">
        <w:tblPrEx>
          <w:tblCellMar>
            <w:top w:w="0" w:type="dxa"/>
            <w:bottom w:w="0" w:type="dxa"/>
          </w:tblCellMar>
        </w:tblPrEx>
        <w:trPr>
          <w:trHeight w:val="519"/>
        </w:trPr>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Kritrium"/>
            </w:pPr>
            <w:r w:rsidRPr="001F5A0F">
              <w:t>Celkové zhodnocení (uveďte konkrétní a jednoznačná vyjádření):</w:t>
            </w:r>
          </w:p>
        </w:tc>
      </w:tr>
      <w:tr w:rsidR="003A53C2" w:rsidRPr="00E17F6F" w:rsidTr="0057582C">
        <w:tblPrEx>
          <w:tblCellMar>
            <w:top w:w="0" w:type="dxa"/>
            <w:bottom w:w="0" w:type="dxa"/>
          </w:tblCellMar>
        </w:tblPrEx>
        <w:trPr>
          <w:trHeight w:val="519"/>
        </w:trPr>
        <w:tc>
          <w:tcPr>
            <w:tcW w:w="9568" w:type="dxa"/>
            <w:tcBorders>
              <w:top w:val="single" w:sz="6" w:space="0" w:color="auto"/>
              <w:left w:val="double" w:sz="6" w:space="0" w:color="auto"/>
              <w:bottom w:val="double" w:sz="6" w:space="0" w:color="auto"/>
              <w:right w:val="double" w:sz="6" w:space="0" w:color="auto"/>
            </w:tcBorders>
          </w:tcPr>
          <w:p w:rsidR="003A53C2" w:rsidRPr="00E17F6F" w:rsidRDefault="003A53C2" w:rsidP="0057582C">
            <w:pPr>
              <w:pStyle w:val="TextneodAriel"/>
              <w:numPr>
                <w:ilvl w:val="12"/>
                <w:numId w:val="0"/>
              </w:numPr>
              <w:rPr>
                <w:highlight w:val="yellow"/>
              </w:rPr>
            </w:pPr>
          </w:p>
        </w:tc>
      </w:tr>
    </w:tbl>
    <w:p w:rsidR="003A53C2" w:rsidRPr="00E17F6F" w:rsidRDefault="003A53C2" w:rsidP="003A53C2">
      <w:pPr>
        <w:rPr>
          <w:highlight w:val="yellow"/>
        </w:rPr>
      </w:pPr>
    </w:p>
    <w:p w:rsidR="003A53C2" w:rsidRPr="00E17F6F" w:rsidRDefault="003A53C2" w:rsidP="003A53C2">
      <w:pPr>
        <w:rPr>
          <w:highlight w:val="yellow"/>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Change w:id="2">
          <w:tblGrid>
            <w:gridCol w:w="9568"/>
          </w:tblGrid>
        </w:tblGridChange>
      </w:tblGrid>
      <w:tr w:rsidR="003A53C2" w:rsidRPr="00E17F6F" w:rsidTr="0057582C">
        <w:tblPrEx>
          <w:tblCellMar>
            <w:top w:w="0" w:type="dxa"/>
            <w:bottom w:w="0" w:type="dxa"/>
          </w:tblCellMar>
        </w:tblPrEx>
        <w:tc>
          <w:tcPr>
            <w:tcW w:w="9568" w:type="dxa"/>
            <w:tcBorders>
              <w:top w:val="double" w:sz="6" w:space="0" w:color="auto"/>
              <w:left w:val="double" w:sz="6" w:space="0" w:color="auto"/>
              <w:bottom w:val="single" w:sz="6" w:space="0" w:color="auto"/>
              <w:right w:val="double" w:sz="6" w:space="0" w:color="auto"/>
            </w:tcBorders>
          </w:tcPr>
          <w:p w:rsidR="003A53C2" w:rsidRPr="001F5A0F" w:rsidRDefault="003A53C2" w:rsidP="0057582C">
            <w:pPr>
              <w:pStyle w:val="Nadpis3"/>
            </w:pPr>
            <w:r w:rsidRPr="001F5A0F">
              <w:rPr>
                <w:b w:val="0"/>
              </w:rPr>
              <w:br w:type="page"/>
            </w:r>
            <w:r w:rsidRPr="001F5A0F">
              <w:t>4. Metodické a didaktické zpracování učebnice</w:t>
            </w: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TextneodAriel"/>
              <w:numPr>
                <w:ilvl w:val="12"/>
                <w:numId w:val="0"/>
              </w:numPr>
              <w:rPr>
                <w:sz w:val="22"/>
              </w:rPr>
            </w:pPr>
            <w:r w:rsidRPr="001F5A0F">
              <w:rPr>
                <w:sz w:val="22"/>
              </w:rPr>
              <w:t>Recenzent/recenzentka slovně zhodnotí metodické a didaktické zpracování učebnice v každé z uvedených oblastí.</w:t>
            </w:r>
          </w:p>
          <w:p w:rsidR="003A53C2" w:rsidRPr="001F5A0F" w:rsidRDefault="003A53C2" w:rsidP="0057582C">
            <w:pPr>
              <w:pStyle w:val="TextneodAriel"/>
              <w:numPr>
                <w:ilvl w:val="12"/>
                <w:numId w:val="0"/>
              </w:numPr>
              <w:rPr>
                <w:sz w:val="22"/>
              </w:rPr>
            </w:pPr>
            <w:r w:rsidRPr="001F5A0F">
              <w:rPr>
                <w:sz w:val="22"/>
              </w:rPr>
              <w:t xml:space="preserve">U konkrétních připomínek a návrhů na úpravy recenzent/recenzentka uvede, zda jde o připomínku ke zvážení či </w:t>
            </w:r>
            <w:r w:rsidRPr="001F5A0F">
              <w:rPr>
                <w:sz w:val="22"/>
                <w:szCs w:val="22"/>
              </w:rPr>
              <w:t>připomínku zásadní, kterou je nutno akceptovat.</w:t>
            </w:r>
            <w:r w:rsidRPr="001F5A0F">
              <w:rPr>
                <w:b/>
              </w:rPr>
              <w:t xml:space="preserve"> </w:t>
            </w:r>
            <w:r w:rsidRPr="001F5A0F">
              <w:rPr>
                <w:sz w:val="22"/>
              </w:rPr>
              <w:t>Připomínky je třeba formulovat dostatečně konkrétně, aby autor/ka učebnice mohl/a na připomínku konkrétně reagovat (včetně např. čísla stránky, odstavce, názvu kapitoly). Je třeba závazně navrhnout konkrétní znění textu, který recenzent požaduje doplnit nebo nahradit stávající.</w:t>
            </w: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Kritrium"/>
            </w:pPr>
            <w:r w:rsidRPr="001F5A0F">
              <w:t>4.1. Vyváženost základních poznatků a činností (výkladové texty, pokusy, otázky a úlohy, cvičení, shrnutí aj.) a doplňujících informací.</w:t>
            </w: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TextneodAriel"/>
              <w:numPr>
                <w:ilvl w:val="12"/>
                <w:numId w:val="0"/>
              </w:numPr>
              <w:rPr>
                <w:sz w:val="22"/>
              </w:rPr>
            </w:pP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Kritrium"/>
            </w:pPr>
            <w:r w:rsidRPr="001F5A0F">
              <w:t>4.2. Provázanost výkladového textu s ostatními strukturními prvky učebnice verbálního i neverbálního typu.</w:t>
            </w: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TextneodAriel"/>
              <w:numPr>
                <w:ilvl w:val="12"/>
                <w:numId w:val="0"/>
              </w:numPr>
              <w:rPr>
                <w:sz w:val="22"/>
              </w:rPr>
            </w:pP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Kritrium"/>
            </w:pPr>
            <w:r w:rsidRPr="001F5A0F">
              <w:t>4.3. Vhodnost a použitelnost zařazených poznatků a činností z hlediska naplňování klíčových kompetencí a očekávaných výstupů.</w:t>
            </w: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TextneodAriel"/>
              <w:numPr>
                <w:ilvl w:val="12"/>
                <w:numId w:val="0"/>
              </w:numPr>
              <w:rPr>
                <w:sz w:val="22"/>
              </w:rPr>
            </w:pP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Kritrium"/>
            </w:pPr>
            <w:r w:rsidRPr="001F5A0F">
              <w:t>4.4. Motivační úroveň textové části učebnice.</w:t>
            </w:r>
          </w:p>
        </w:tc>
      </w:tr>
      <w:tr w:rsidR="003A53C2" w:rsidRPr="00E17F6F" w:rsidTr="0057582C">
        <w:tblPrEx>
          <w:tblCellMar>
            <w:top w:w="0" w:type="dxa"/>
            <w:bottom w:w="0" w:type="dxa"/>
          </w:tblCellMar>
        </w:tblPrEx>
        <w:trPr>
          <w:trHeight w:val="519"/>
        </w:trPr>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TextneodAriel"/>
              <w:numPr>
                <w:ilvl w:val="12"/>
                <w:numId w:val="0"/>
              </w:numPr>
            </w:pP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Kritrium"/>
            </w:pPr>
            <w:r w:rsidRPr="001F5A0F">
              <w:t>4.5. Motivační úroveň obrazové části učebnice.</w:t>
            </w: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TextneodAriel"/>
              <w:numPr>
                <w:ilvl w:val="12"/>
                <w:numId w:val="0"/>
              </w:numPr>
              <w:rPr>
                <w:sz w:val="22"/>
              </w:rPr>
            </w:pP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Kritrium"/>
            </w:pPr>
            <w:r w:rsidRPr="001F5A0F">
              <w:t>4.6. Podpora samostatné aktivity a tvořivosti žáka.</w:t>
            </w: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TextneodAriel"/>
              <w:numPr>
                <w:ilvl w:val="12"/>
                <w:numId w:val="0"/>
              </w:numPr>
              <w:rPr>
                <w:sz w:val="22"/>
              </w:rPr>
            </w:pP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Kritrium"/>
            </w:pPr>
            <w:r w:rsidRPr="001F5A0F">
              <w:t>4.7. Uplatnění mezipředmětových vztahů.</w:t>
            </w: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TextneodAriel"/>
              <w:numPr>
                <w:ilvl w:val="12"/>
                <w:numId w:val="0"/>
              </w:numPr>
              <w:rPr>
                <w:sz w:val="22"/>
              </w:rPr>
            </w:pP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Kritrium"/>
            </w:pPr>
            <w:r w:rsidRPr="001F5A0F">
              <w:t>4.8. Uplatňování průřezových témat.</w:t>
            </w: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TextneodAriel"/>
              <w:numPr>
                <w:ilvl w:val="12"/>
                <w:numId w:val="0"/>
              </w:numPr>
              <w:rPr>
                <w:sz w:val="22"/>
              </w:rPr>
            </w:pP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Kritrium"/>
            </w:pPr>
            <w:r w:rsidRPr="001F5A0F">
              <w:t>4.9. Různorodost příkladů a ilustrativních textů, které obsahují i různé úhly pohledu na každodenní zkušenosti sociálních skupin žáků, ras, národů, pohlaví atp.</w:t>
            </w:r>
          </w:p>
        </w:tc>
      </w:tr>
      <w:tr w:rsidR="003A53C2" w:rsidRPr="00E17F6F"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TextneodAriel"/>
              <w:numPr>
                <w:ilvl w:val="12"/>
                <w:numId w:val="0"/>
              </w:numPr>
              <w:rPr>
                <w:sz w:val="22"/>
              </w:rPr>
            </w:pPr>
          </w:p>
        </w:tc>
      </w:tr>
      <w:tr w:rsidR="003A53C2" w:rsidRPr="00E17F6F" w:rsidTr="0057582C">
        <w:tblPrEx>
          <w:tblCellMar>
            <w:top w:w="0" w:type="dxa"/>
            <w:bottom w:w="0" w:type="dxa"/>
          </w:tblCellMar>
        </w:tblPrEx>
        <w:trPr>
          <w:trHeight w:val="519"/>
        </w:trPr>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Kritrium"/>
            </w:pPr>
            <w:r w:rsidRPr="001F5A0F">
              <w:t>Celkové zhodnocení (uveďte konkrétní a jednoznačná vyjádření):</w:t>
            </w:r>
          </w:p>
        </w:tc>
      </w:tr>
      <w:tr w:rsidR="003A53C2" w:rsidRPr="00E17F6F" w:rsidTr="0057582C">
        <w:tblPrEx>
          <w:tblCellMar>
            <w:top w:w="0" w:type="dxa"/>
            <w:bottom w:w="0" w:type="dxa"/>
          </w:tblCellMar>
        </w:tblPrEx>
        <w:trPr>
          <w:trHeight w:val="519"/>
        </w:trPr>
        <w:tc>
          <w:tcPr>
            <w:tcW w:w="9568" w:type="dxa"/>
            <w:tcBorders>
              <w:top w:val="single" w:sz="6" w:space="0" w:color="auto"/>
              <w:left w:val="double" w:sz="6" w:space="0" w:color="auto"/>
              <w:bottom w:val="double" w:sz="6" w:space="0" w:color="auto"/>
              <w:right w:val="double" w:sz="6" w:space="0" w:color="auto"/>
            </w:tcBorders>
          </w:tcPr>
          <w:p w:rsidR="003A53C2" w:rsidRPr="00E17F6F" w:rsidRDefault="003A53C2" w:rsidP="0057582C">
            <w:pPr>
              <w:pStyle w:val="TextneodAriel"/>
              <w:numPr>
                <w:ilvl w:val="12"/>
                <w:numId w:val="0"/>
              </w:numPr>
              <w:rPr>
                <w:highlight w:val="yellow"/>
              </w:rPr>
            </w:pPr>
          </w:p>
        </w:tc>
      </w:tr>
    </w:tbl>
    <w:p w:rsidR="003A53C2" w:rsidRPr="00E17F6F" w:rsidRDefault="003A53C2" w:rsidP="003A53C2">
      <w:pPr>
        <w:rPr>
          <w:highlight w:val="yellow"/>
        </w:rPr>
      </w:pPr>
    </w:p>
    <w:p w:rsidR="003A53C2" w:rsidRPr="00E17F6F" w:rsidRDefault="003A53C2" w:rsidP="003A53C2">
      <w:pPr>
        <w:rPr>
          <w:highlight w:val="yellow"/>
        </w:rPr>
      </w:pPr>
    </w:p>
    <w:p w:rsidR="003A53C2" w:rsidRPr="00E17F6F" w:rsidRDefault="003A53C2" w:rsidP="003A53C2">
      <w:pPr>
        <w:rPr>
          <w:highlight w:val="yellow"/>
        </w:rPr>
      </w:pPr>
    </w:p>
    <w:p w:rsidR="003A53C2" w:rsidRPr="00E17F6F" w:rsidRDefault="003A53C2" w:rsidP="003A53C2">
      <w:pPr>
        <w:rPr>
          <w:highlight w:val="yellow"/>
        </w:rPr>
      </w:pPr>
    </w:p>
    <w:p w:rsidR="003A53C2" w:rsidRPr="00E17F6F" w:rsidRDefault="003A53C2" w:rsidP="003A53C2">
      <w:pPr>
        <w:rPr>
          <w:highlight w:val="yellow"/>
        </w:rPr>
      </w:pPr>
    </w:p>
    <w:p w:rsidR="003A53C2" w:rsidRPr="00E17F6F" w:rsidRDefault="003A53C2" w:rsidP="003A53C2">
      <w:pPr>
        <w:rPr>
          <w:highlight w:val="yellow"/>
        </w:rPr>
      </w:pPr>
    </w:p>
    <w:p w:rsidR="003A53C2" w:rsidRPr="00E17F6F" w:rsidRDefault="003A53C2" w:rsidP="003A53C2">
      <w:pPr>
        <w:rPr>
          <w:strike/>
          <w:highlight w:val="yellow"/>
        </w:rPr>
      </w:pPr>
    </w:p>
    <w:p w:rsidR="003A53C2" w:rsidRPr="00E17F6F" w:rsidRDefault="003A53C2" w:rsidP="003A53C2">
      <w:pPr>
        <w:rPr>
          <w:strike/>
          <w:highlight w:val="yellow"/>
        </w:rPr>
      </w:pPr>
    </w:p>
    <w:p w:rsidR="003A53C2" w:rsidRPr="00E17F6F" w:rsidRDefault="003A53C2" w:rsidP="003A53C2">
      <w:pPr>
        <w:rPr>
          <w:strike/>
          <w:highlight w:val="yellow"/>
        </w:rPr>
      </w:pPr>
    </w:p>
    <w:p w:rsidR="003A53C2" w:rsidRPr="00FD38B3" w:rsidRDefault="003A53C2" w:rsidP="003A53C2">
      <w:pPr>
        <w:numPr>
          <w:ilvl w:val="12"/>
          <w:numId w:val="0"/>
        </w:numPr>
        <w:rPr>
          <w:strike/>
        </w:rPr>
      </w:pPr>
    </w:p>
    <w:p w:rsidR="003A53C2" w:rsidRDefault="003A53C2" w:rsidP="003A53C2">
      <w:pPr>
        <w:numPr>
          <w:ilvl w:val="12"/>
          <w:numId w:val="0"/>
        </w:numPr>
      </w:pPr>
      <w:r>
        <w:br w:type="page"/>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3A53C2" w:rsidTr="0057582C">
        <w:tblPrEx>
          <w:tblCellMar>
            <w:top w:w="0" w:type="dxa"/>
            <w:bottom w:w="0" w:type="dxa"/>
          </w:tblCellMar>
        </w:tblPrEx>
        <w:tc>
          <w:tcPr>
            <w:tcW w:w="9568" w:type="dxa"/>
            <w:tcBorders>
              <w:top w:val="double" w:sz="6" w:space="0" w:color="auto"/>
              <w:left w:val="double" w:sz="6" w:space="0" w:color="auto"/>
              <w:bottom w:val="single" w:sz="6" w:space="0" w:color="auto"/>
              <w:right w:val="double" w:sz="6" w:space="0" w:color="auto"/>
            </w:tcBorders>
          </w:tcPr>
          <w:p w:rsidR="003A53C2" w:rsidRPr="001F5A0F" w:rsidRDefault="003A53C2" w:rsidP="001F5A0F">
            <w:pPr>
              <w:pStyle w:val="Nadpis3"/>
              <w:jc w:val="left"/>
            </w:pPr>
            <w:r w:rsidRPr="001F5A0F">
              <w:rPr>
                <w:b w:val="0"/>
              </w:rPr>
              <w:br w:type="page"/>
            </w:r>
            <w:r w:rsidRPr="001F5A0F">
              <w:t>5. Slovní komentář, další odborná vyjádření recenzenta/recenzentky</w:t>
            </w:r>
          </w:p>
        </w:tc>
      </w:tr>
      <w:tr w:rsidR="003A53C2" w:rsidTr="0057582C">
        <w:tblPrEx>
          <w:tblCellMar>
            <w:top w:w="0" w:type="dxa"/>
            <w:bottom w:w="0" w:type="dxa"/>
          </w:tblCellMar>
        </w:tblPrEx>
        <w:tc>
          <w:tcPr>
            <w:tcW w:w="9568" w:type="dxa"/>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TextneodAriel"/>
              <w:numPr>
                <w:ilvl w:val="12"/>
                <w:numId w:val="0"/>
              </w:numPr>
            </w:pPr>
            <w:r w:rsidRPr="001F5A0F">
              <w:t>(recenzent/recenzentka doplní další řádky a stránky podle potřeby)</w:t>
            </w:r>
          </w:p>
          <w:p w:rsidR="003A53C2" w:rsidRPr="001F5A0F" w:rsidRDefault="003A53C2" w:rsidP="0057582C">
            <w:pPr>
              <w:pStyle w:val="TextneodAriel"/>
              <w:numPr>
                <w:ilvl w:val="12"/>
                <w:numId w:val="0"/>
              </w:numPr>
            </w:pPr>
            <w:r w:rsidRPr="001F5A0F">
              <w:rPr>
                <w:b/>
              </w:rPr>
              <w:t>U konkrétních připomínek a návrhů na úpravy recenzent/recenzentka uvede, zda jde o připomínku ke zvážení či připomínku zásadní, kterou je nutno akceptovat.</w:t>
            </w:r>
            <w:r w:rsidRPr="001F5A0F">
              <w:t xml:space="preserve"> Připomínky je třeba formulovat dostatečně konkrétně, aby autor/ka učebnice mohl/a na připomínku konkrétně reagovat (včetně např. čísla stránky, odstavce, názvu kapitoly). Je třeba závazně navrhnout konkrétní znění textu, který recenzent požaduje doplnit nebo nahradit stávající. </w:t>
            </w:r>
          </w:p>
          <w:p w:rsidR="003A53C2" w:rsidRPr="001F5A0F" w:rsidRDefault="003A53C2" w:rsidP="0057582C">
            <w:pPr>
              <w:pStyle w:val="TextneodAriel"/>
              <w:numPr>
                <w:ilvl w:val="12"/>
                <w:numId w:val="0"/>
              </w:numPr>
              <w:rPr>
                <w:strike/>
              </w:rPr>
            </w:pPr>
            <w:r w:rsidRPr="001F5A0F">
              <w:t xml:space="preserve">V učebnicích, ve kterých jsou texty dotýkající se duchovních i kulturních hodnot a tradic různých národností a kultur, musí být tato problematika v recenzních posudcích zohledněna a komentována, stejně jako vyjádření recenzentů k aktuálním společenskovědním tématům. </w:t>
            </w:r>
          </w:p>
          <w:p w:rsidR="003A53C2" w:rsidRPr="001F5A0F" w:rsidRDefault="003A53C2" w:rsidP="0057582C">
            <w:pPr>
              <w:pStyle w:val="TextneodAriel"/>
              <w:numPr>
                <w:ilvl w:val="12"/>
                <w:numId w:val="0"/>
              </w:numPr>
              <w:rPr>
                <w:i/>
                <w:strike/>
              </w:rPr>
            </w:pPr>
          </w:p>
        </w:tc>
      </w:tr>
      <w:tr w:rsidR="003A53C2" w:rsidTr="0057582C">
        <w:tblPrEx>
          <w:tblCellMar>
            <w:top w:w="0" w:type="dxa"/>
            <w:bottom w:w="0" w:type="dxa"/>
          </w:tblCellMar>
        </w:tblPrEx>
        <w:trPr>
          <w:trHeight w:val="519"/>
        </w:trPr>
        <w:tc>
          <w:tcPr>
            <w:tcW w:w="9568" w:type="dxa"/>
            <w:tcBorders>
              <w:top w:val="single" w:sz="6" w:space="0" w:color="auto"/>
              <w:left w:val="double" w:sz="6" w:space="0" w:color="auto"/>
              <w:bottom w:val="double" w:sz="6" w:space="0" w:color="auto"/>
              <w:right w:val="double" w:sz="6" w:space="0" w:color="auto"/>
            </w:tcBorders>
          </w:tcPr>
          <w:p w:rsidR="003A53C2" w:rsidRDefault="003A53C2" w:rsidP="0057582C"/>
          <w:p w:rsidR="003A53C2" w:rsidRDefault="003A53C2" w:rsidP="0057582C"/>
          <w:p w:rsidR="003A53C2" w:rsidRDefault="003A53C2" w:rsidP="0057582C"/>
          <w:p w:rsidR="003A53C2" w:rsidRDefault="003A53C2" w:rsidP="0057582C"/>
          <w:p w:rsidR="003A53C2" w:rsidRDefault="003A53C2" w:rsidP="0057582C"/>
          <w:p w:rsidR="003A53C2" w:rsidRDefault="003A53C2" w:rsidP="0057582C"/>
          <w:p w:rsidR="003A53C2" w:rsidRDefault="003A53C2" w:rsidP="0057582C"/>
          <w:p w:rsidR="003A53C2" w:rsidRDefault="003A53C2" w:rsidP="0057582C"/>
          <w:p w:rsidR="003A53C2" w:rsidRDefault="003A53C2" w:rsidP="0057582C"/>
          <w:p w:rsidR="003A53C2" w:rsidRDefault="003A53C2" w:rsidP="0057582C"/>
          <w:p w:rsidR="003A53C2" w:rsidRDefault="003A53C2" w:rsidP="0057582C"/>
          <w:p w:rsidR="003A53C2" w:rsidRDefault="003A53C2" w:rsidP="0057582C"/>
          <w:p w:rsidR="003A53C2" w:rsidRDefault="003A53C2" w:rsidP="0057582C"/>
          <w:p w:rsidR="003A53C2" w:rsidRDefault="003A53C2" w:rsidP="0057582C"/>
          <w:p w:rsidR="003A53C2" w:rsidRDefault="003A53C2" w:rsidP="0057582C"/>
          <w:p w:rsidR="003A53C2" w:rsidRDefault="003A53C2" w:rsidP="0057582C"/>
          <w:p w:rsidR="003A53C2" w:rsidRDefault="003A53C2" w:rsidP="0057582C"/>
          <w:p w:rsidR="003A53C2" w:rsidRDefault="003A53C2" w:rsidP="0057582C"/>
          <w:p w:rsidR="003A53C2" w:rsidRDefault="003A53C2" w:rsidP="0057582C"/>
          <w:p w:rsidR="003A53C2" w:rsidRDefault="003A53C2" w:rsidP="0057582C"/>
          <w:p w:rsidR="003A53C2" w:rsidRDefault="003A53C2" w:rsidP="0057582C"/>
          <w:p w:rsidR="003A53C2" w:rsidRDefault="003A53C2" w:rsidP="0057582C"/>
          <w:p w:rsidR="003A53C2" w:rsidRDefault="003A53C2" w:rsidP="0057582C"/>
          <w:p w:rsidR="003A53C2" w:rsidRDefault="003A53C2" w:rsidP="0057582C"/>
          <w:p w:rsidR="003A53C2" w:rsidRDefault="003A53C2" w:rsidP="0057582C"/>
          <w:p w:rsidR="003A53C2" w:rsidRDefault="003A53C2" w:rsidP="0057582C"/>
          <w:p w:rsidR="003A53C2" w:rsidRDefault="003A53C2" w:rsidP="0057582C"/>
        </w:tc>
      </w:tr>
    </w:tbl>
    <w:p w:rsidR="003A53C2" w:rsidRDefault="003A53C2" w:rsidP="003A53C2"/>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8"/>
        <w:gridCol w:w="449"/>
        <w:gridCol w:w="449"/>
        <w:gridCol w:w="8222"/>
      </w:tblGrid>
      <w:tr w:rsidR="003A53C2" w:rsidTr="0057582C">
        <w:tblPrEx>
          <w:tblCellMar>
            <w:top w:w="0" w:type="dxa"/>
            <w:bottom w:w="0" w:type="dxa"/>
          </w:tblCellMar>
        </w:tblPrEx>
        <w:trPr>
          <w:cantSplit/>
        </w:trPr>
        <w:tc>
          <w:tcPr>
            <w:tcW w:w="9568" w:type="dxa"/>
            <w:gridSpan w:val="4"/>
            <w:tcBorders>
              <w:top w:val="double" w:sz="6" w:space="0" w:color="auto"/>
              <w:left w:val="double" w:sz="6" w:space="0" w:color="auto"/>
              <w:bottom w:val="single" w:sz="6" w:space="0" w:color="auto"/>
              <w:right w:val="double" w:sz="6" w:space="0" w:color="auto"/>
            </w:tcBorders>
          </w:tcPr>
          <w:p w:rsidR="003A53C2" w:rsidRPr="001F5A0F" w:rsidRDefault="003A53C2" w:rsidP="001F5A0F">
            <w:pPr>
              <w:pStyle w:val="Nadpis3"/>
            </w:pPr>
            <w:r w:rsidRPr="001F5A0F">
              <w:t>6.</w:t>
            </w:r>
            <w:r w:rsidR="001F5A0F" w:rsidRPr="001F5A0F">
              <w:t xml:space="preserve"> </w:t>
            </w:r>
            <w:r w:rsidRPr="001F5A0F">
              <w:t>Souhrnné vyjádření k udělení schvalovací doložky</w:t>
            </w:r>
          </w:p>
        </w:tc>
      </w:tr>
      <w:tr w:rsidR="003A53C2" w:rsidTr="0057582C">
        <w:tblPrEx>
          <w:tblCellMar>
            <w:top w:w="0" w:type="dxa"/>
            <w:bottom w:w="0" w:type="dxa"/>
          </w:tblCellMar>
        </w:tblPrEx>
        <w:trPr>
          <w:cantSplit/>
        </w:trPr>
        <w:tc>
          <w:tcPr>
            <w:tcW w:w="9568" w:type="dxa"/>
            <w:gridSpan w:val="4"/>
            <w:tcBorders>
              <w:top w:val="single" w:sz="6" w:space="0" w:color="auto"/>
              <w:left w:val="double" w:sz="6" w:space="0" w:color="auto"/>
              <w:bottom w:val="single" w:sz="6" w:space="0" w:color="auto"/>
              <w:right w:val="double" w:sz="6" w:space="0" w:color="auto"/>
            </w:tcBorders>
          </w:tcPr>
          <w:p w:rsidR="003A53C2" w:rsidRPr="001F5A0F" w:rsidRDefault="003A53C2" w:rsidP="0057582C">
            <w:pPr>
              <w:pStyle w:val="TextneodAriel"/>
              <w:keepNext/>
              <w:numPr>
                <w:ilvl w:val="12"/>
                <w:numId w:val="0"/>
              </w:numPr>
            </w:pPr>
            <w:r w:rsidRPr="001F5A0F">
              <w:t>(recenzent/recenzentka označí pouze jednu variantu)</w:t>
            </w:r>
          </w:p>
        </w:tc>
      </w:tr>
      <w:tr w:rsidR="003A53C2" w:rsidTr="0057582C">
        <w:tblPrEx>
          <w:tblCellMar>
            <w:top w:w="0" w:type="dxa"/>
            <w:bottom w:w="0" w:type="dxa"/>
          </w:tblCellMar>
        </w:tblPrEx>
        <w:trPr>
          <w:cantSplit/>
        </w:trPr>
        <w:tc>
          <w:tcPr>
            <w:tcW w:w="448" w:type="dxa"/>
            <w:tcBorders>
              <w:top w:val="single" w:sz="6" w:space="0" w:color="auto"/>
              <w:left w:val="double" w:sz="6" w:space="0" w:color="auto"/>
              <w:bottom w:val="nil"/>
              <w:right w:val="nil"/>
            </w:tcBorders>
          </w:tcPr>
          <w:p w:rsidR="003A53C2" w:rsidRDefault="003A53C2" w:rsidP="0057582C">
            <w:pPr>
              <w:pStyle w:val="TextneodAriel"/>
              <w:keepNext/>
              <w:numPr>
                <w:ilvl w:val="12"/>
                <w:numId w:val="0"/>
              </w:numPr>
            </w:pPr>
          </w:p>
        </w:tc>
        <w:tc>
          <w:tcPr>
            <w:tcW w:w="449" w:type="dxa"/>
            <w:tcBorders>
              <w:top w:val="triple" w:sz="6" w:space="0" w:color="auto"/>
              <w:left w:val="triple" w:sz="6" w:space="0" w:color="auto"/>
              <w:bottom w:val="triple" w:sz="6" w:space="0" w:color="auto"/>
              <w:right w:val="triple" w:sz="6" w:space="0" w:color="auto"/>
            </w:tcBorders>
          </w:tcPr>
          <w:p w:rsidR="003A53C2" w:rsidRDefault="003A53C2" w:rsidP="0057582C">
            <w:pPr>
              <w:pStyle w:val="TextneodAriel"/>
              <w:keepNext/>
              <w:numPr>
                <w:ilvl w:val="12"/>
                <w:numId w:val="0"/>
              </w:numPr>
              <w:rPr>
                <w:b/>
              </w:rPr>
            </w:pPr>
          </w:p>
        </w:tc>
        <w:tc>
          <w:tcPr>
            <w:tcW w:w="449" w:type="dxa"/>
            <w:tcBorders>
              <w:top w:val="single" w:sz="6" w:space="0" w:color="auto"/>
              <w:left w:val="nil"/>
              <w:bottom w:val="nil"/>
              <w:right w:val="single" w:sz="6" w:space="0" w:color="auto"/>
            </w:tcBorders>
          </w:tcPr>
          <w:p w:rsidR="003A53C2" w:rsidRDefault="003A53C2" w:rsidP="0057582C">
            <w:pPr>
              <w:pStyle w:val="TextneodAriel"/>
              <w:keepNext/>
              <w:numPr>
                <w:ilvl w:val="12"/>
                <w:numId w:val="0"/>
              </w:numPr>
              <w:rPr>
                <w:b/>
              </w:rPr>
            </w:pPr>
          </w:p>
        </w:tc>
        <w:tc>
          <w:tcPr>
            <w:tcW w:w="8222" w:type="dxa"/>
            <w:tcBorders>
              <w:top w:val="single" w:sz="6" w:space="0" w:color="auto"/>
              <w:left w:val="single" w:sz="6" w:space="0" w:color="auto"/>
              <w:bottom w:val="single" w:sz="6" w:space="0" w:color="auto"/>
              <w:right w:val="double" w:sz="6" w:space="0" w:color="auto"/>
            </w:tcBorders>
          </w:tcPr>
          <w:p w:rsidR="003A53C2" w:rsidRPr="001F5A0F" w:rsidRDefault="003A53C2" w:rsidP="0057582C">
            <w:pPr>
              <w:pStyle w:val="Bodyslocelkem"/>
              <w:keepNext/>
            </w:pPr>
            <w:r w:rsidRPr="001F5A0F">
              <w:t>doporučuje bez připomínek</w:t>
            </w:r>
          </w:p>
        </w:tc>
      </w:tr>
      <w:tr w:rsidR="003A53C2" w:rsidTr="0057582C">
        <w:tblPrEx>
          <w:tblCellMar>
            <w:top w:w="0" w:type="dxa"/>
            <w:bottom w:w="0" w:type="dxa"/>
          </w:tblCellMar>
        </w:tblPrEx>
        <w:trPr>
          <w:cantSplit/>
        </w:trPr>
        <w:tc>
          <w:tcPr>
            <w:tcW w:w="448" w:type="dxa"/>
            <w:tcBorders>
              <w:top w:val="nil"/>
              <w:left w:val="double" w:sz="6" w:space="0" w:color="auto"/>
              <w:bottom w:val="nil"/>
              <w:right w:val="nil"/>
            </w:tcBorders>
          </w:tcPr>
          <w:p w:rsidR="003A53C2" w:rsidRDefault="003A53C2" w:rsidP="0057582C">
            <w:pPr>
              <w:pStyle w:val="TextneodAriel"/>
              <w:keepNext/>
              <w:numPr>
                <w:ilvl w:val="12"/>
                <w:numId w:val="0"/>
              </w:numPr>
            </w:pPr>
          </w:p>
        </w:tc>
        <w:tc>
          <w:tcPr>
            <w:tcW w:w="449" w:type="dxa"/>
            <w:tcBorders>
              <w:top w:val="triple" w:sz="6" w:space="0" w:color="auto"/>
              <w:left w:val="triple" w:sz="6" w:space="0" w:color="auto"/>
              <w:bottom w:val="triple" w:sz="6" w:space="0" w:color="auto"/>
              <w:right w:val="triple" w:sz="6" w:space="0" w:color="auto"/>
            </w:tcBorders>
          </w:tcPr>
          <w:p w:rsidR="003A53C2" w:rsidRDefault="003A53C2" w:rsidP="0057582C">
            <w:pPr>
              <w:pStyle w:val="TextneodAriel"/>
              <w:keepNext/>
              <w:numPr>
                <w:ilvl w:val="12"/>
                <w:numId w:val="0"/>
              </w:numPr>
              <w:rPr>
                <w:b/>
              </w:rPr>
            </w:pPr>
          </w:p>
        </w:tc>
        <w:tc>
          <w:tcPr>
            <w:tcW w:w="449" w:type="dxa"/>
            <w:tcBorders>
              <w:top w:val="nil"/>
              <w:left w:val="nil"/>
              <w:bottom w:val="nil"/>
              <w:right w:val="single" w:sz="6" w:space="0" w:color="auto"/>
            </w:tcBorders>
          </w:tcPr>
          <w:p w:rsidR="003A53C2" w:rsidRDefault="003A53C2" w:rsidP="0057582C">
            <w:pPr>
              <w:pStyle w:val="TextneodAriel"/>
              <w:keepNext/>
              <w:numPr>
                <w:ilvl w:val="12"/>
                <w:numId w:val="0"/>
              </w:numPr>
              <w:rPr>
                <w:b/>
              </w:rPr>
            </w:pPr>
          </w:p>
        </w:tc>
        <w:tc>
          <w:tcPr>
            <w:tcW w:w="8222" w:type="dxa"/>
            <w:tcBorders>
              <w:top w:val="single" w:sz="6" w:space="0" w:color="auto"/>
              <w:left w:val="single" w:sz="6" w:space="0" w:color="auto"/>
              <w:bottom w:val="single" w:sz="6" w:space="0" w:color="auto"/>
              <w:right w:val="double" w:sz="6" w:space="0" w:color="auto"/>
            </w:tcBorders>
          </w:tcPr>
          <w:p w:rsidR="003A53C2" w:rsidRPr="001F5A0F" w:rsidRDefault="003A53C2" w:rsidP="001F5A0F">
            <w:pPr>
              <w:pStyle w:val="Bodyslocelkem"/>
              <w:keepNext/>
            </w:pPr>
            <w:r w:rsidRPr="001F5A0F">
              <w:t>doporučuje s připomínkami uvedenými v části 5</w:t>
            </w:r>
          </w:p>
        </w:tc>
      </w:tr>
      <w:tr w:rsidR="003A53C2" w:rsidTr="0057582C">
        <w:tblPrEx>
          <w:tblCellMar>
            <w:top w:w="0" w:type="dxa"/>
            <w:bottom w:w="0" w:type="dxa"/>
          </w:tblCellMar>
        </w:tblPrEx>
        <w:trPr>
          <w:cantSplit/>
        </w:trPr>
        <w:tc>
          <w:tcPr>
            <w:tcW w:w="448" w:type="dxa"/>
            <w:tcBorders>
              <w:top w:val="nil"/>
              <w:left w:val="double" w:sz="6" w:space="0" w:color="auto"/>
              <w:bottom w:val="double" w:sz="6" w:space="0" w:color="auto"/>
              <w:right w:val="nil"/>
            </w:tcBorders>
          </w:tcPr>
          <w:p w:rsidR="003A53C2" w:rsidRDefault="003A53C2" w:rsidP="0057582C">
            <w:pPr>
              <w:pStyle w:val="TextneodAriel"/>
              <w:numPr>
                <w:ilvl w:val="12"/>
                <w:numId w:val="0"/>
              </w:numPr>
            </w:pPr>
          </w:p>
        </w:tc>
        <w:tc>
          <w:tcPr>
            <w:tcW w:w="449" w:type="dxa"/>
            <w:tcBorders>
              <w:top w:val="triple" w:sz="6" w:space="0" w:color="auto"/>
              <w:left w:val="triple" w:sz="6" w:space="0" w:color="auto"/>
              <w:bottom w:val="triple" w:sz="6" w:space="0" w:color="auto"/>
              <w:right w:val="triple" w:sz="6" w:space="0" w:color="auto"/>
            </w:tcBorders>
          </w:tcPr>
          <w:p w:rsidR="003A53C2" w:rsidRDefault="003A53C2" w:rsidP="0057582C">
            <w:pPr>
              <w:pStyle w:val="TextneodAriel"/>
              <w:numPr>
                <w:ilvl w:val="12"/>
                <w:numId w:val="0"/>
              </w:numPr>
              <w:rPr>
                <w:b/>
              </w:rPr>
            </w:pPr>
          </w:p>
        </w:tc>
        <w:tc>
          <w:tcPr>
            <w:tcW w:w="449" w:type="dxa"/>
            <w:tcBorders>
              <w:top w:val="nil"/>
              <w:left w:val="nil"/>
              <w:bottom w:val="double" w:sz="6" w:space="0" w:color="auto"/>
              <w:right w:val="single" w:sz="6" w:space="0" w:color="auto"/>
            </w:tcBorders>
          </w:tcPr>
          <w:p w:rsidR="003A53C2" w:rsidRDefault="003A53C2" w:rsidP="0057582C">
            <w:pPr>
              <w:pStyle w:val="TextneodAriel"/>
              <w:numPr>
                <w:ilvl w:val="12"/>
                <w:numId w:val="0"/>
              </w:numPr>
              <w:rPr>
                <w:b/>
              </w:rPr>
            </w:pPr>
          </w:p>
        </w:tc>
        <w:tc>
          <w:tcPr>
            <w:tcW w:w="8222" w:type="dxa"/>
            <w:tcBorders>
              <w:top w:val="single" w:sz="6" w:space="0" w:color="auto"/>
              <w:left w:val="single" w:sz="6" w:space="0" w:color="auto"/>
              <w:bottom w:val="double" w:sz="6" w:space="0" w:color="auto"/>
              <w:right w:val="double" w:sz="6" w:space="0" w:color="auto"/>
            </w:tcBorders>
          </w:tcPr>
          <w:p w:rsidR="003A53C2" w:rsidRPr="001F5A0F" w:rsidRDefault="003A53C2" w:rsidP="001F5A0F">
            <w:pPr>
              <w:pStyle w:val="Bodyslocelkem"/>
            </w:pPr>
            <w:r w:rsidRPr="001F5A0F">
              <w:t>nedoporučuje a navrhuje přepracovat podle připomínek uvedených v části 5</w:t>
            </w:r>
          </w:p>
        </w:tc>
      </w:tr>
    </w:tbl>
    <w:p w:rsidR="003A53C2" w:rsidRDefault="003A53C2" w:rsidP="003A53C2"/>
    <w:p w:rsidR="003A53C2" w:rsidRDefault="003A53C2" w:rsidP="003A53C2">
      <w:pPr>
        <w:pStyle w:val="Nadpis3"/>
      </w:pPr>
      <w:r>
        <w:t>Prohlášení recenzenta/recenzentky</w:t>
      </w:r>
    </w:p>
    <w:p w:rsidR="003A53C2" w:rsidRDefault="003A53C2" w:rsidP="003A53C2">
      <w:pPr>
        <w:pStyle w:val="Textodstavce"/>
      </w:pPr>
      <w:r>
        <w:t xml:space="preserve">Prohlašuji, že </w:t>
      </w:r>
    </w:p>
    <w:p w:rsidR="003A53C2" w:rsidRDefault="003A53C2" w:rsidP="003A53C2">
      <w:pPr>
        <w:pStyle w:val="Textodstavce"/>
      </w:pPr>
      <w:r>
        <w:t>1)</w:t>
      </w:r>
      <w:r>
        <w:tab/>
        <w:t>jsem byl/a zadavatelem seznámen/a s</w:t>
      </w:r>
      <w:r w:rsidR="00E65BA5">
        <w:t xml:space="preserve"> úplným a platným zněním </w:t>
      </w:r>
      <w:r w:rsidR="00E65BA5" w:rsidRPr="004B2F73">
        <w:t>Směrnice</w:t>
      </w:r>
      <w:r>
        <w:t xml:space="preserve"> Ministerstva školství, mládeže a tělovýchovy k postupu a stanoveným podmínkám pro udělování a odnímání schvalovacích doložek učebnicím a učebním textům a k zařazování učebnic a učebních textů do seznamu učebnic vydávaného MŠMT, č</w:t>
      </w:r>
      <w:r w:rsidR="0087599B">
        <w:t>. </w:t>
      </w:r>
      <w:r>
        <w:t>j. </w:t>
      </w:r>
      <w:r w:rsidR="00FC2D75" w:rsidRPr="004B2F73">
        <w:rPr>
          <w:rFonts w:cs="Arial"/>
          <w:bCs/>
        </w:rPr>
        <w:t>MSMT-34616/2013</w:t>
      </w:r>
      <w:r>
        <w:t>,</w:t>
      </w:r>
    </w:p>
    <w:p w:rsidR="003A53C2" w:rsidRDefault="003A53C2" w:rsidP="003A53C2">
      <w:pPr>
        <w:pStyle w:val="Textodstavce"/>
      </w:pPr>
      <w:r>
        <w:t>2)</w:t>
      </w:r>
      <w:r>
        <w:tab/>
        <w:t>nejsem v pracovně právním vztahu k nakladateli ani k autorům recenzované učebnice,</w:t>
      </w:r>
    </w:p>
    <w:p w:rsidR="003A53C2" w:rsidRDefault="003A53C2" w:rsidP="003A53C2">
      <w:pPr>
        <w:pStyle w:val="Textodstavce"/>
      </w:pPr>
      <w:r>
        <w:t>3)</w:t>
      </w:r>
      <w:r>
        <w:tab/>
        <w:t>nejsem podjatý/á vůči autorům recenzované učebnice a nakladateli,</w:t>
      </w:r>
    </w:p>
    <w:p w:rsidR="003A53C2" w:rsidRPr="00563323" w:rsidRDefault="003A53C2" w:rsidP="003A53C2">
      <w:pPr>
        <w:pStyle w:val="Textodstavce"/>
      </w:pPr>
      <w:r w:rsidRPr="00563323">
        <w:t>4)</w:t>
      </w:r>
      <w:r w:rsidR="00563652">
        <w:tab/>
      </w:r>
      <w:r w:rsidRPr="00563323">
        <w:t xml:space="preserve">nemám finanční zájem </w:t>
      </w:r>
      <w:r w:rsidRPr="0000572F">
        <w:t>na pozitivní / negativní recenzi nebo</w:t>
      </w:r>
      <w:r w:rsidRPr="00563323">
        <w:t xml:space="preserve"> prodlužování doby zpracování recenze</w:t>
      </w:r>
      <w:r>
        <w:t>,</w:t>
      </w:r>
    </w:p>
    <w:p w:rsidR="003A53C2" w:rsidRPr="00563323" w:rsidRDefault="003A53C2" w:rsidP="003A53C2">
      <w:pPr>
        <w:pStyle w:val="Textodstavce"/>
      </w:pPr>
      <w:r w:rsidRPr="00563323">
        <w:t>5)</w:t>
      </w:r>
      <w:r w:rsidRPr="00563323">
        <w:tab/>
        <w:t>recenzi jsem zpracoval/a výhradně na základě objektivních kritérií,</w:t>
      </w:r>
    </w:p>
    <w:p w:rsidR="003A53C2" w:rsidRPr="00973463" w:rsidRDefault="003A53C2" w:rsidP="003A53C2">
      <w:pPr>
        <w:pStyle w:val="Textodstavce"/>
      </w:pPr>
      <w:r w:rsidRPr="00563323">
        <w:t>6)</w:t>
      </w:r>
      <w:r w:rsidRPr="00563323">
        <w:tab/>
        <w:t xml:space="preserve">nejsem autorkou/autorem nebo spoluautorkou/spoluautorem učebnice </w:t>
      </w:r>
      <w:r w:rsidRPr="00100758">
        <w:t>stejného vzdělávacího oboru.</w:t>
      </w:r>
    </w:p>
    <w:p w:rsidR="003A53C2" w:rsidRDefault="003A53C2" w:rsidP="003A53C2"/>
    <w:p w:rsidR="003A53C2" w:rsidRDefault="003A53C2" w:rsidP="003A53C2">
      <w:pPr>
        <w:pStyle w:val="Textodstavce"/>
      </w:pPr>
      <w:r>
        <w:t>Beru na vědomí, že recenze může být zveřejněna či zaslána jinému posuzovateli jako dílčí podklad k dalšímu posouzení učebnice podle potřeb ministerstva.</w:t>
      </w:r>
    </w:p>
    <w:p w:rsidR="003A53C2" w:rsidRDefault="003A53C2" w:rsidP="003A53C2"/>
    <w:p w:rsidR="003A53C2" w:rsidRDefault="003A53C2" w:rsidP="003A53C2"/>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6237"/>
      </w:tblGrid>
      <w:tr w:rsidR="003A53C2" w:rsidTr="0057582C">
        <w:tblPrEx>
          <w:tblCellMar>
            <w:top w:w="0" w:type="dxa"/>
            <w:bottom w:w="0" w:type="dxa"/>
          </w:tblCellMar>
        </w:tblPrEx>
        <w:tc>
          <w:tcPr>
            <w:tcW w:w="3331" w:type="dxa"/>
            <w:tcBorders>
              <w:top w:val="double" w:sz="6" w:space="0" w:color="auto"/>
              <w:left w:val="double" w:sz="6" w:space="0" w:color="auto"/>
              <w:bottom w:val="single" w:sz="6" w:space="0" w:color="auto"/>
              <w:right w:val="single" w:sz="6" w:space="0" w:color="auto"/>
            </w:tcBorders>
          </w:tcPr>
          <w:p w:rsidR="003A53C2" w:rsidRDefault="003A53C2" w:rsidP="0057582C">
            <w:pPr>
              <w:pStyle w:val="Oblast"/>
              <w:numPr>
                <w:ilvl w:val="12"/>
                <w:numId w:val="0"/>
              </w:numPr>
              <w:spacing w:after="240"/>
              <w:ind w:left="284" w:hanging="284"/>
            </w:pPr>
            <w:r>
              <w:t>Recenze byla zpracována dne</w:t>
            </w:r>
          </w:p>
        </w:tc>
        <w:tc>
          <w:tcPr>
            <w:tcW w:w="6237" w:type="dxa"/>
            <w:tcBorders>
              <w:top w:val="double" w:sz="6" w:space="0" w:color="auto"/>
              <w:left w:val="single" w:sz="6" w:space="0" w:color="auto"/>
              <w:bottom w:val="single" w:sz="6" w:space="0" w:color="auto"/>
              <w:right w:val="double" w:sz="6" w:space="0" w:color="auto"/>
            </w:tcBorders>
          </w:tcPr>
          <w:p w:rsidR="003A53C2" w:rsidRDefault="003A53C2" w:rsidP="0057582C">
            <w:pPr>
              <w:pStyle w:val="Oblast"/>
              <w:numPr>
                <w:ilvl w:val="12"/>
                <w:numId w:val="0"/>
              </w:numPr>
              <w:spacing w:before="480" w:after="0"/>
              <w:ind w:left="284" w:hanging="284"/>
              <w:jc w:val="center"/>
            </w:pPr>
            <w:r>
              <w:t>…………………………………………………..…………….</w:t>
            </w:r>
          </w:p>
        </w:tc>
      </w:tr>
      <w:tr w:rsidR="003A53C2" w:rsidTr="0057582C">
        <w:tblPrEx>
          <w:tblCellMar>
            <w:top w:w="0" w:type="dxa"/>
            <w:bottom w:w="0" w:type="dxa"/>
          </w:tblCellMar>
        </w:tblPrEx>
        <w:tc>
          <w:tcPr>
            <w:tcW w:w="3331" w:type="dxa"/>
            <w:tcBorders>
              <w:top w:val="single" w:sz="6" w:space="0" w:color="auto"/>
              <w:left w:val="double" w:sz="6" w:space="0" w:color="auto"/>
              <w:bottom w:val="double" w:sz="6" w:space="0" w:color="auto"/>
              <w:right w:val="single" w:sz="6" w:space="0" w:color="auto"/>
            </w:tcBorders>
          </w:tcPr>
          <w:p w:rsidR="003A53C2" w:rsidRDefault="003A53C2" w:rsidP="0057582C">
            <w:pPr>
              <w:pStyle w:val="Oblast"/>
              <w:numPr>
                <w:ilvl w:val="12"/>
                <w:numId w:val="0"/>
              </w:numPr>
              <w:ind w:left="284" w:hanging="284"/>
            </w:pPr>
            <w:r>
              <w:t>Podpis recenzenta/recenzentky</w:t>
            </w:r>
          </w:p>
          <w:p w:rsidR="003A53C2" w:rsidRDefault="003A53C2" w:rsidP="0057582C">
            <w:pPr>
              <w:pStyle w:val="Oblast"/>
              <w:numPr>
                <w:ilvl w:val="12"/>
                <w:numId w:val="0"/>
              </w:numPr>
              <w:ind w:left="284" w:hanging="284"/>
            </w:pPr>
          </w:p>
        </w:tc>
        <w:tc>
          <w:tcPr>
            <w:tcW w:w="6237" w:type="dxa"/>
            <w:tcBorders>
              <w:top w:val="single" w:sz="6" w:space="0" w:color="auto"/>
              <w:left w:val="single" w:sz="6" w:space="0" w:color="auto"/>
              <w:bottom w:val="double" w:sz="6" w:space="0" w:color="auto"/>
              <w:right w:val="double" w:sz="6" w:space="0" w:color="auto"/>
            </w:tcBorders>
          </w:tcPr>
          <w:p w:rsidR="003A53C2" w:rsidRDefault="003A53C2" w:rsidP="0057582C">
            <w:pPr>
              <w:pStyle w:val="Oblast"/>
              <w:numPr>
                <w:ilvl w:val="12"/>
                <w:numId w:val="0"/>
              </w:numPr>
              <w:ind w:left="284" w:hanging="284"/>
            </w:pPr>
          </w:p>
          <w:p w:rsidR="003A53C2" w:rsidRDefault="003A53C2" w:rsidP="0057582C">
            <w:pPr>
              <w:pStyle w:val="Oblast"/>
              <w:numPr>
                <w:ilvl w:val="12"/>
                <w:numId w:val="0"/>
              </w:numPr>
              <w:ind w:left="284" w:hanging="284"/>
              <w:jc w:val="center"/>
            </w:pPr>
            <w:r>
              <w:t>…………………………………………………..…………….</w:t>
            </w:r>
          </w:p>
        </w:tc>
      </w:tr>
    </w:tbl>
    <w:p w:rsidR="003A53C2" w:rsidRDefault="003A53C2" w:rsidP="003A53C2">
      <w:pPr>
        <w:pStyle w:val="Nadpis2"/>
        <w:numPr>
          <w:ilvl w:val="12"/>
          <w:numId w:val="0"/>
        </w:numPr>
      </w:pPr>
      <w:r>
        <w:t>Příloha č. 6</w:t>
      </w:r>
    </w:p>
    <w:p w:rsidR="003A53C2" w:rsidRPr="008A64DB" w:rsidRDefault="003A53C2" w:rsidP="003A53C2">
      <w:pPr>
        <w:pStyle w:val="Nadpis3"/>
        <w:numPr>
          <w:ilvl w:val="12"/>
          <w:numId w:val="0"/>
        </w:numPr>
      </w:pPr>
      <w:r w:rsidRPr="008A64DB">
        <w:t>Přehled vzdělávacích oborů základního vzdělávání, pro které je schvalovací doložka ministerstva udělována pouze v případě, je-li učebnice součástí ucelené řady učebnic</w:t>
      </w:r>
    </w:p>
    <w:p w:rsidR="003A53C2" w:rsidRDefault="003A53C2" w:rsidP="003A53C2">
      <w:pPr>
        <w:numPr>
          <w:ilvl w:val="12"/>
          <w:numId w:val="0"/>
        </w:numPr>
      </w:pPr>
      <w:r w:rsidRPr="008A64DB">
        <w:t>V níže uvedených vzdělávacích oborech rámcového</w:t>
      </w:r>
      <w:r>
        <w:t xml:space="preserve"> vzdělávacího programu pro základní vzdělávání je učebnicím udělována schvalovací doložka pouze tehdy, je-li učebnice součástí ucelené řady:</w:t>
      </w:r>
    </w:p>
    <w:tbl>
      <w:tblPr>
        <w:tblW w:w="0" w:type="auto"/>
        <w:tblLayout w:type="fixed"/>
        <w:tblCellMar>
          <w:left w:w="70" w:type="dxa"/>
          <w:right w:w="70" w:type="dxa"/>
        </w:tblCellMar>
        <w:tblLook w:val="0000" w:firstRow="0" w:lastRow="0" w:firstColumn="0" w:lastColumn="0" w:noHBand="0" w:noVBand="0"/>
      </w:tblPr>
      <w:tblGrid>
        <w:gridCol w:w="4889"/>
        <w:gridCol w:w="4889"/>
      </w:tblGrid>
      <w:tr w:rsidR="003A53C2" w:rsidTr="0057582C">
        <w:tblPrEx>
          <w:tblCellMar>
            <w:top w:w="0" w:type="dxa"/>
            <w:bottom w:w="0" w:type="dxa"/>
          </w:tblCellMar>
        </w:tblPrEx>
        <w:tc>
          <w:tcPr>
            <w:tcW w:w="4889" w:type="dxa"/>
          </w:tcPr>
          <w:p w:rsidR="003A53C2" w:rsidRDefault="003A53C2" w:rsidP="0057582C">
            <w:pPr>
              <w:pStyle w:val="Textodstavce"/>
            </w:pPr>
            <w:r>
              <w:t>Český jazyk a literatura, 1. - 5. ročník,</w:t>
            </w:r>
          </w:p>
          <w:p w:rsidR="003A53C2" w:rsidRDefault="003A53C2" w:rsidP="0057582C">
            <w:pPr>
              <w:pStyle w:val="Textodstavce"/>
            </w:pPr>
            <w:r>
              <w:t>Český jazyk a literatura, 6. - 9. ročník,</w:t>
            </w:r>
          </w:p>
          <w:p w:rsidR="003A53C2" w:rsidRDefault="003A53C2" w:rsidP="0057582C">
            <w:pPr>
              <w:pStyle w:val="Textodstavce"/>
            </w:pPr>
            <w:r>
              <w:t>Matematika a její aplikace, 1. - 5. ročník,</w:t>
            </w:r>
          </w:p>
          <w:p w:rsidR="003A53C2" w:rsidRDefault="003A53C2" w:rsidP="0057582C">
            <w:pPr>
              <w:pStyle w:val="Textodstavce"/>
            </w:pPr>
            <w:r>
              <w:t>Matematika a její aplikace, 6. - 9. ročník,</w:t>
            </w:r>
          </w:p>
          <w:p w:rsidR="003A53C2" w:rsidRDefault="003A53C2" w:rsidP="0057582C">
            <w:pPr>
              <w:pStyle w:val="Textodstavce"/>
            </w:pPr>
            <w:r>
              <w:t>Cizí jazyk,</w:t>
            </w:r>
          </w:p>
          <w:p w:rsidR="003A53C2" w:rsidRDefault="003A53C2" w:rsidP="0057582C">
            <w:pPr>
              <w:pStyle w:val="Textodstavce"/>
            </w:pPr>
            <w:r>
              <w:t>Člověk a jeho svět,</w:t>
            </w:r>
          </w:p>
        </w:tc>
        <w:tc>
          <w:tcPr>
            <w:tcW w:w="4889" w:type="dxa"/>
          </w:tcPr>
          <w:p w:rsidR="003A53C2" w:rsidRDefault="003A53C2" w:rsidP="0057582C">
            <w:pPr>
              <w:pStyle w:val="Textodstavce"/>
            </w:pPr>
            <w:r>
              <w:t>Chemie,</w:t>
            </w:r>
          </w:p>
          <w:p w:rsidR="003A53C2" w:rsidRDefault="003A53C2" w:rsidP="0057582C">
            <w:pPr>
              <w:pStyle w:val="Textodstavce"/>
            </w:pPr>
            <w:r>
              <w:t>Fyzika,</w:t>
            </w:r>
          </w:p>
          <w:p w:rsidR="003A53C2" w:rsidRDefault="003A53C2" w:rsidP="0057582C">
            <w:pPr>
              <w:pStyle w:val="Textodstavce"/>
            </w:pPr>
            <w:r>
              <w:t>Přírodopis,</w:t>
            </w:r>
          </w:p>
          <w:p w:rsidR="003A53C2" w:rsidRDefault="003A53C2" w:rsidP="0057582C">
            <w:pPr>
              <w:pStyle w:val="Textodstavce"/>
            </w:pPr>
            <w:r>
              <w:t>Zeměpis,</w:t>
            </w:r>
          </w:p>
          <w:p w:rsidR="003A53C2" w:rsidRDefault="003A53C2" w:rsidP="0057582C">
            <w:pPr>
              <w:pStyle w:val="Textodstavce"/>
            </w:pPr>
            <w:r>
              <w:t>Dějepis,</w:t>
            </w:r>
          </w:p>
          <w:p w:rsidR="003A53C2" w:rsidRDefault="003A53C2" w:rsidP="0057582C">
            <w:pPr>
              <w:pStyle w:val="Textodstavce"/>
            </w:pPr>
            <w:r>
              <w:t>Výchova k občanství.</w:t>
            </w:r>
          </w:p>
        </w:tc>
      </w:tr>
    </w:tbl>
    <w:p w:rsidR="003A53C2" w:rsidRDefault="003A53C2" w:rsidP="003A53C2">
      <w:pPr>
        <w:pStyle w:val="Nadpis2"/>
      </w:pPr>
      <w:r>
        <w:br w:type="page"/>
        <w:t>Příloha č. 7</w:t>
      </w:r>
    </w:p>
    <w:p w:rsidR="003A53C2" w:rsidRDefault="003A53C2" w:rsidP="003A53C2">
      <w:pPr>
        <w:pStyle w:val="Nadpis3"/>
        <w:numPr>
          <w:ilvl w:val="12"/>
          <w:numId w:val="0"/>
        </w:numPr>
      </w:pPr>
      <w:r>
        <w:t>Přehled některých profesních asociací s účastí vysokých škol nebo jejich pracovníků</w:t>
      </w:r>
    </w:p>
    <w:p w:rsidR="003A53C2" w:rsidRDefault="003A53C2" w:rsidP="003A53C2"/>
    <w:p w:rsidR="003A53C2" w:rsidRDefault="003A53C2" w:rsidP="003A53C2">
      <w:pPr>
        <w:numPr>
          <w:ilvl w:val="0"/>
          <w:numId w:val="2"/>
        </w:numPr>
        <w:sectPr w:rsidR="003A53C2" w:rsidSect="0017628A">
          <w:footerReference w:type="even" r:id="rId12"/>
          <w:footerReference w:type="default" r:id="rId13"/>
          <w:footerReference w:type="first" r:id="rId14"/>
          <w:pgSz w:w="11907" w:h="16840"/>
          <w:pgMar w:top="1134" w:right="1134" w:bottom="1134" w:left="1134" w:header="708" w:footer="708" w:gutter="0"/>
          <w:pgNumType w:start="1"/>
          <w:cols w:space="708"/>
          <w:titlePg/>
        </w:sectPr>
      </w:pPr>
    </w:p>
    <w:p w:rsidR="003A53C2" w:rsidRDefault="003A53C2" w:rsidP="003A53C2">
      <w:pPr>
        <w:numPr>
          <w:ilvl w:val="0"/>
          <w:numId w:val="2"/>
        </w:numPr>
        <w:jc w:val="left"/>
      </w:pPr>
      <w:r>
        <w:t>Asociace AVAMET</w:t>
      </w:r>
    </w:p>
    <w:p w:rsidR="003A53C2" w:rsidRDefault="003A53C2" w:rsidP="003A53C2">
      <w:pPr>
        <w:numPr>
          <w:ilvl w:val="0"/>
          <w:numId w:val="2"/>
        </w:numPr>
        <w:jc w:val="left"/>
      </w:pPr>
      <w:r>
        <w:t>Asociace děkanů pedagogických fakult ČR</w:t>
      </w:r>
    </w:p>
    <w:p w:rsidR="003A53C2" w:rsidRDefault="003A53C2" w:rsidP="003A53C2">
      <w:pPr>
        <w:numPr>
          <w:ilvl w:val="0"/>
          <w:numId w:val="2"/>
        </w:numPr>
        <w:jc w:val="left"/>
      </w:pPr>
      <w:r>
        <w:t>Asociace děkanů ekonomických fakult ČR</w:t>
      </w:r>
    </w:p>
    <w:p w:rsidR="003A53C2" w:rsidRDefault="003A53C2" w:rsidP="003A53C2">
      <w:pPr>
        <w:numPr>
          <w:ilvl w:val="0"/>
          <w:numId w:val="2"/>
        </w:numPr>
        <w:jc w:val="left"/>
      </w:pPr>
      <w:r>
        <w:t>Asociace děkanů evropských lékařských fakult v ČR</w:t>
      </w:r>
    </w:p>
    <w:p w:rsidR="003A53C2" w:rsidRDefault="003A53C2" w:rsidP="003A53C2">
      <w:pPr>
        <w:numPr>
          <w:ilvl w:val="0"/>
          <w:numId w:val="2"/>
        </w:numPr>
        <w:jc w:val="left"/>
      </w:pPr>
      <w:r>
        <w:t>Asociace českých daltonských škol (učitelé chemie)</w:t>
      </w:r>
    </w:p>
    <w:p w:rsidR="003A53C2" w:rsidRDefault="003A53C2" w:rsidP="003A53C2">
      <w:pPr>
        <w:numPr>
          <w:ilvl w:val="0"/>
          <w:numId w:val="2"/>
        </w:numPr>
        <w:jc w:val="left"/>
      </w:pPr>
      <w:r>
        <w:t>Asociace evropských sinologů</w:t>
      </w:r>
    </w:p>
    <w:p w:rsidR="003A53C2" w:rsidRDefault="003A53C2" w:rsidP="003A53C2">
      <w:pPr>
        <w:numPr>
          <w:ilvl w:val="0"/>
          <w:numId w:val="2"/>
        </w:numPr>
        <w:jc w:val="left"/>
      </w:pPr>
      <w:r>
        <w:t>Asociace evropských stavebních fakult</w:t>
      </w:r>
    </w:p>
    <w:p w:rsidR="003A53C2" w:rsidRDefault="003A53C2" w:rsidP="003A53C2">
      <w:pPr>
        <w:numPr>
          <w:ilvl w:val="0"/>
          <w:numId w:val="2"/>
        </w:numPr>
        <w:jc w:val="left"/>
      </w:pPr>
      <w:r>
        <w:t>Asociace Gallica</w:t>
      </w:r>
    </w:p>
    <w:p w:rsidR="003A53C2" w:rsidRDefault="003A53C2" w:rsidP="003A53C2">
      <w:pPr>
        <w:numPr>
          <w:ilvl w:val="0"/>
          <w:numId w:val="2"/>
        </w:numPr>
        <w:jc w:val="left"/>
      </w:pPr>
      <w:r>
        <w:t>Asociace inovačního podnikání</w:t>
      </w:r>
    </w:p>
    <w:p w:rsidR="003A53C2" w:rsidRDefault="003A53C2" w:rsidP="003A53C2">
      <w:pPr>
        <w:numPr>
          <w:ilvl w:val="0"/>
          <w:numId w:val="2"/>
        </w:numPr>
        <w:jc w:val="left"/>
      </w:pPr>
      <w:r>
        <w:t>Asociace knihovníků a informačních pracovníků</w:t>
      </w:r>
    </w:p>
    <w:p w:rsidR="003A53C2" w:rsidRDefault="003A53C2" w:rsidP="003A53C2">
      <w:pPr>
        <w:numPr>
          <w:ilvl w:val="0"/>
          <w:numId w:val="2"/>
        </w:numPr>
        <w:jc w:val="left"/>
      </w:pPr>
      <w:r>
        <w:t>Asociace petrolejářského průmyslu a obchodu</w:t>
      </w:r>
    </w:p>
    <w:p w:rsidR="003A53C2" w:rsidRDefault="003A53C2" w:rsidP="003A53C2">
      <w:pPr>
        <w:numPr>
          <w:ilvl w:val="0"/>
          <w:numId w:val="2"/>
        </w:numPr>
        <w:jc w:val="left"/>
      </w:pPr>
      <w:r>
        <w:t>Asociace pro mezinárodní otázky</w:t>
      </w:r>
    </w:p>
    <w:p w:rsidR="003A53C2" w:rsidRDefault="003A53C2" w:rsidP="003A53C2">
      <w:pPr>
        <w:numPr>
          <w:ilvl w:val="0"/>
          <w:numId w:val="2"/>
        </w:numPr>
        <w:jc w:val="left"/>
      </w:pPr>
      <w:r>
        <w:t>Asociace pro rozvoj intermodálních přeprav</w:t>
      </w:r>
    </w:p>
    <w:p w:rsidR="003A53C2" w:rsidRDefault="003A53C2" w:rsidP="003A53C2">
      <w:pPr>
        <w:numPr>
          <w:ilvl w:val="0"/>
          <w:numId w:val="2"/>
        </w:numPr>
        <w:jc w:val="left"/>
      </w:pPr>
      <w:r>
        <w:t>Asociace předškolní výchovy</w:t>
      </w:r>
    </w:p>
    <w:p w:rsidR="003A53C2" w:rsidRDefault="003A53C2" w:rsidP="003A53C2">
      <w:pPr>
        <w:numPr>
          <w:ilvl w:val="0"/>
          <w:numId w:val="2"/>
        </w:numPr>
        <w:jc w:val="left"/>
      </w:pPr>
      <w:r>
        <w:t>Asociace strojních inženýrů</w:t>
      </w:r>
    </w:p>
    <w:p w:rsidR="003A53C2" w:rsidRDefault="003A53C2" w:rsidP="003A53C2">
      <w:pPr>
        <w:numPr>
          <w:ilvl w:val="0"/>
          <w:numId w:val="2"/>
        </w:numPr>
        <w:jc w:val="left"/>
      </w:pPr>
      <w:r>
        <w:t xml:space="preserve">Asociace školní psychologie </w:t>
      </w:r>
    </w:p>
    <w:p w:rsidR="003A53C2" w:rsidRDefault="003A53C2" w:rsidP="003A53C2">
      <w:pPr>
        <w:numPr>
          <w:ilvl w:val="0"/>
          <w:numId w:val="2"/>
        </w:numPr>
        <w:jc w:val="left"/>
      </w:pPr>
      <w:r>
        <w:t>Asociace školních sportovních klubů ČR</w:t>
      </w:r>
    </w:p>
    <w:p w:rsidR="003A53C2" w:rsidRDefault="003A53C2" w:rsidP="003A53C2">
      <w:pPr>
        <w:numPr>
          <w:ilvl w:val="0"/>
          <w:numId w:val="2"/>
        </w:numPr>
        <w:jc w:val="left"/>
      </w:pPr>
      <w:r>
        <w:t>Asociace technických diagnostiků ČR</w:t>
      </w:r>
    </w:p>
    <w:p w:rsidR="003A53C2" w:rsidRDefault="003A53C2" w:rsidP="003A53C2">
      <w:pPr>
        <w:numPr>
          <w:ilvl w:val="0"/>
          <w:numId w:val="2"/>
        </w:numPr>
        <w:jc w:val="left"/>
      </w:pPr>
      <w:r>
        <w:t>Asociace učitelů dějepisu ČR</w:t>
      </w:r>
    </w:p>
    <w:p w:rsidR="003A53C2" w:rsidRDefault="003A53C2" w:rsidP="003A53C2">
      <w:pPr>
        <w:numPr>
          <w:ilvl w:val="0"/>
          <w:numId w:val="2"/>
        </w:numPr>
        <w:jc w:val="left"/>
      </w:pPr>
      <w:r>
        <w:t>Asociace učitelů angličtiny ČR</w:t>
      </w:r>
    </w:p>
    <w:p w:rsidR="003A53C2" w:rsidRDefault="003A53C2" w:rsidP="003A53C2">
      <w:pPr>
        <w:numPr>
          <w:ilvl w:val="0"/>
          <w:numId w:val="2"/>
        </w:numPr>
        <w:jc w:val="left"/>
      </w:pPr>
      <w:r>
        <w:t>Asociace učitelů španělštiny</w:t>
      </w:r>
    </w:p>
    <w:p w:rsidR="003A53C2" w:rsidRDefault="003A53C2" w:rsidP="003A53C2">
      <w:pPr>
        <w:numPr>
          <w:ilvl w:val="0"/>
          <w:numId w:val="2"/>
        </w:numPr>
        <w:jc w:val="left"/>
      </w:pPr>
      <w:r>
        <w:t>Asociace učitelů němčiny</w:t>
      </w:r>
    </w:p>
    <w:p w:rsidR="003A53C2" w:rsidRDefault="003A53C2" w:rsidP="003A53C2">
      <w:pPr>
        <w:numPr>
          <w:ilvl w:val="0"/>
          <w:numId w:val="2"/>
        </w:numPr>
        <w:jc w:val="left"/>
      </w:pPr>
      <w:r>
        <w:t>Asociace učitelů klasických jazyků ALFA</w:t>
      </w:r>
    </w:p>
    <w:p w:rsidR="003A53C2" w:rsidRDefault="003A53C2" w:rsidP="003A53C2">
      <w:pPr>
        <w:numPr>
          <w:ilvl w:val="0"/>
          <w:numId w:val="2"/>
        </w:numPr>
        <w:jc w:val="left"/>
      </w:pPr>
      <w:r>
        <w:t>Asociace univerzit třetího věku</w:t>
      </w:r>
    </w:p>
    <w:p w:rsidR="003A53C2" w:rsidRDefault="003A53C2" w:rsidP="003A53C2">
      <w:pPr>
        <w:numPr>
          <w:ilvl w:val="0"/>
          <w:numId w:val="2"/>
        </w:numPr>
        <w:jc w:val="left"/>
      </w:pPr>
      <w:r>
        <w:t>Asociace veřejné ekonomie</w:t>
      </w:r>
    </w:p>
    <w:p w:rsidR="003A53C2" w:rsidRDefault="003A53C2" w:rsidP="003A53C2">
      <w:pPr>
        <w:numPr>
          <w:ilvl w:val="0"/>
          <w:numId w:val="2"/>
        </w:numPr>
        <w:jc w:val="left"/>
      </w:pPr>
      <w:r>
        <w:t>Asociace vysokoškolských knihoven ČR</w:t>
      </w:r>
    </w:p>
    <w:p w:rsidR="003A53C2" w:rsidRDefault="003A53C2" w:rsidP="003A53C2">
      <w:pPr>
        <w:numPr>
          <w:ilvl w:val="0"/>
          <w:numId w:val="2"/>
        </w:numPr>
        <w:jc w:val="left"/>
      </w:pPr>
      <w:r>
        <w:t>Asociace výtvarných pedagogů</w:t>
      </w:r>
    </w:p>
    <w:p w:rsidR="003A53C2" w:rsidRDefault="003A53C2" w:rsidP="003A53C2">
      <w:pPr>
        <w:numPr>
          <w:ilvl w:val="0"/>
          <w:numId w:val="2"/>
        </w:numPr>
        <w:jc w:val="left"/>
      </w:pPr>
      <w:r>
        <w:t xml:space="preserve">Asociace vzdělavatelů sociální práce </w:t>
      </w:r>
    </w:p>
    <w:p w:rsidR="003A53C2" w:rsidRDefault="003A53C2" w:rsidP="003A53C2">
      <w:pPr>
        <w:numPr>
          <w:ilvl w:val="0"/>
          <w:numId w:val="2"/>
        </w:numPr>
        <w:jc w:val="left"/>
      </w:pPr>
      <w:r>
        <w:t>Česká asociace anglistů</w:t>
      </w:r>
    </w:p>
    <w:p w:rsidR="003A53C2" w:rsidRDefault="003A53C2" w:rsidP="003A53C2">
      <w:pPr>
        <w:numPr>
          <w:ilvl w:val="0"/>
          <w:numId w:val="2"/>
        </w:numPr>
        <w:jc w:val="left"/>
      </w:pPr>
      <w:r>
        <w:t>Česká asociace distančního univerzitního vzdělávání</w:t>
      </w:r>
    </w:p>
    <w:p w:rsidR="003A53C2" w:rsidRDefault="003A53C2" w:rsidP="003A53C2">
      <w:pPr>
        <w:numPr>
          <w:ilvl w:val="0"/>
          <w:numId w:val="2"/>
        </w:numPr>
        <w:jc w:val="left"/>
      </w:pPr>
      <w:r>
        <w:t>Česká asociace franchisingu</w:t>
      </w:r>
    </w:p>
    <w:p w:rsidR="003A53C2" w:rsidRDefault="003A53C2" w:rsidP="003A53C2">
      <w:pPr>
        <w:numPr>
          <w:ilvl w:val="0"/>
          <w:numId w:val="2"/>
        </w:numPr>
        <w:jc w:val="left"/>
      </w:pPr>
      <w:r>
        <w:t>Česká asociace hodnotového inženýrství</w:t>
      </w:r>
    </w:p>
    <w:p w:rsidR="003A53C2" w:rsidRDefault="003A53C2" w:rsidP="003A53C2">
      <w:pPr>
        <w:numPr>
          <w:ilvl w:val="0"/>
          <w:numId w:val="2"/>
        </w:numPr>
        <w:jc w:val="left"/>
      </w:pPr>
      <w:r>
        <w:t>Česká asociace hydrogeologů</w:t>
      </w:r>
    </w:p>
    <w:p w:rsidR="003A53C2" w:rsidRDefault="003A53C2" w:rsidP="003A53C2">
      <w:pPr>
        <w:numPr>
          <w:ilvl w:val="0"/>
          <w:numId w:val="2"/>
        </w:numPr>
        <w:jc w:val="left"/>
      </w:pPr>
      <w:r>
        <w:t>Česká asociace inženýrských geologů</w:t>
      </w:r>
    </w:p>
    <w:p w:rsidR="003A53C2" w:rsidRDefault="003A53C2" w:rsidP="003A53C2">
      <w:pPr>
        <w:numPr>
          <w:ilvl w:val="0"/>
          <w:numId w:val="2"/>
        </w:numPr>
        <w:jc w:val="left"/>
      </w:pPr>
      <w:r>
        <w:t>Česká asociace pedagogického výzkumu</w:t>
      </w:r>
    </w:p>
    <w:p w:rsidR="003A53C2" w:rsidRDefault="003A53C2" w:rsidP="003A53C2">
      <w:pPr>
        <w:numPr>
          <w:ilvl w:val="0"/>
          <w:numId w:val="2"/>
        </w:numPr>
        <w:jc w:val="left"/>
      </w:pPr>
      <w:r>
        <w:t>Česká asociace pro evropská studia</w:t>
      </w:r>
    </w:p>
    <w:p w:rsidR="003A53C2" w:rsidRDefault="003A53C2" w:rsidP="003A53C2">
      <w:pPr>
        <w:numPr>
          <w:ilvl w:val="0"/>
          <w:numId w:val="2"/>
        </w:numPr>
        <w:jc w:val="left"/>
      </w:pPr>
      <w:r>
        <w:t xml:space="preserve">Česká asociace pro geoinformace </w:t>
      </w:r>
    </w:p>
    <w:p w:rsidR="003A53C2" w:rsidRDefault="003A53C2" w:rsidP="003A53C2">
      <w:pPr>
        <w:numPr>
          <w:ilvl w:val="0"/>
          <w:numId w:val="2"/>
        </w:numPr>
        <w:jc w:val="left"/>
      </w:pPr>
      <w:r>
        <w:t>Česká logistická asociace</w:t>
      </w:r>
    </w:p>
    <w:p w:rsidR="003A53C2" w:rsidRDefault="003A53C2" w:rsidP="003A53C2">
      <w:pPr>
        <w:numPr>
          <w:ilvl w:val="0"/>
          <w:numId w:val="2"/>
        </w:numPr>
        <w:jc w:val="left"/>
      </w:pPr>
      <w:r>
        <w:t>Českomoravská elektrotechnická asociace</w:t>
      </w:r>
    </w:p>
    <w:p w:rsidR="003A53C2" w:rsidRDefault="003A53C2" w:rsidP="003A53C2">
      <w:pPr>
        <w:numPr>
          <w:ilvl w:val="0"/>
          <w:numId w:val="2"/>
        </w:numPr>
        <w:jc w:val="left"/>
      </w:pPr>
      <w:r w:rsidRPr="00352010">
        <w:t>Český olympijský výbor</w:t>
      </w:r>
    </w:p>
    <w:p w:rsidR="003A53C2" w:rsidRDefault="003A53C2" w:rsidP="003A53C2">
      <w:pPr>
        <w:numPr>
          <w:ilvl w:val="0"/>
          <w:numId w:val="2"/>
        </w:numPr>
        <w:jc w:val="left"/>
      </w:pPr>
      <w:r>
        <w:t>Český výbor Světové organizace pro předškolní výchovu – OMEP</w:t>
      </w:r>
    </w:p>
    <w:p w:rsidR="003A53C2" w:rsidRDefault="003A53C2" w:rsidP="003A53C2">
      <w:pPr>
        <w:numPr>
          <w:ilvl w:val="0"/>
          <w:numId w:val="2"/>
        </w:numPr>
        <w:jc w:val="left"/>
      </w:pPr>
      <w:r>
        <w:t>Elektrotechnická asociace ČR</w:t>
      </w:r>
    </w:p>
    <w:p w:rsidR="003A53C2" w:rsidRDefault="003A53C2" w:rsidP="003A53C2">
      <w:pPr>
        <w:numPr>
          <w:ilvl w:val="0"/>
          <w:numId w:val="2"/>
        </w:numPr>
        <w:jc w:val="left"/>
      </w:pPr>
      <w:r>
        <w:t>Evropská asociace neurochirurgických společností</w:t>
      </w:r>
    </w:p>
    <w:p w:rsidR="003A53C2" w:rsidRDefault="003A53C2" w:rsidP="003A53C2">
      <w:pPr>
        <w:numPr>
          <w:ilvl w:val="0"/>
          <w:numId w:val="2"/>
        </w:numPr>
        <w:jc w:val="left"/>
      </w:pPr>
      <w:r>
        <w:t>Evropská asociace pro veterinární vzdělávání</w:t>
      </w:r>
    </w:p>
    <w:p w:rsidR="003A53C2" w:rsidRDefault="003A53C2" w:rsidP="003A53C2">
      <w:pPr>
        <w:numPr>
          <w:ilvl w:val="0"/>
          <w:numId w:val="2"/>
        </w:numPr>
        <w:jc w:val="left"/>
      </w:pPr>
      <w:r>
        <w:t>Evropská asociace univerzit</w:t>
      </w:r>
    </w:p>
    <w:p w:rsidR="003A53C2" w:rsidRDefault="003A53C2" w:rsidP="003A53C2">
      <w:pPr>
        <w:numPr>
          <w:ilvl w:val="0"/>
          <w:numId w:val="2"/>
        </w:numPr>
        <w:jc w:val="left"/>
      </w:pPr>
      <w:r>
        <w:t>Evropská univerzitní asociace – EUA</w:t>
      </w:r>
    </w:p>
    <w:p w:rsidR="003A53C2" w:rsidRDefault="003A53C2" w:rsidP="003A53C2">
      <w:pPr>
        <w:numPr>
          <w:ilvl w:val="0"/>
          <w:numId w:val="2"/>
        </w:numPr>
        <w:jc w:val="left"/>
      </w:pPr>
      <w:r>
        <w:t xml:space="preserve">Jednota českých matematiků a fyziků </w:t>
      </w:r>
    </w:p>
    <w:p w:rsidR="003A53C2" w:rsidRDefault="003A53C2" w:rsidP="003A53C2">
      <w:pPr>
        <w:numPr>
          <w:ilvl w:val="0"/>
          <w:numId w:val="2"/>
        </w:numPr>
        <w:jc w:val="left"/>
      </w:pPr>
      <w:r>
        <w:t>Jazykovědné sdružení ČR</w:t>
      </w:r>
    </w:p>
    <w:p w:rsidR="003A53C2" w:rsidRDefault="003A53C2" w:rsidP="003A53C2">
      <w:pPr>
        <w:numPr>
          <w:ilvl w:val="0"/>
          <w:numId w:val="2"/>
        </w:numPr>
        <w:jc w:val="left"/>
      </w:pPr>
      <w:r>
        <w:t>Konference děkanů českých a slovenských právnických fakult</w:t>
      </w:r>
    </w:p>
    <w:p w:rsidR="003A53C2" w:rsidRDefault="003A53C2" w:rsidP="003A53C2">
      <w:pPr>
        <w:numPr>
          <w:ilvl w:val="0"/>
          <w:numId w:val="2"/>
        </w:numPr>
        <w:jc w:val="left"/>
      </w:pPr>
      <w:r>
        <w:t>Logopedická společnost Miloše Sováka</w:t>
      </w:r>
    </w:p>
    <w:p w:rsidR="003A53C2" w:rsidRDefault="003A53C2" w:rsidP="003A53C2">
      <w:pPr>
        <w:numPr>
          <w:ilvl w:val="0"/>
          <w:numId w:val="2"/>
        </w:numPr>
        <w:jc w:val="left"/>
      </w:pPr>
      <w:r>
        <w:t>Mezinárodní asociace univerzit</w:t>
      </w:r>
    </w:p>
    <w:p w:rsidR="003A53C2" w:rsidRDefault="003A53C2" w:rsidP="003A53C2">
      <w:pPr>
        <w:numPr>
          <w:ilvl w:val="0"/>
          <w:numId w:val="2"/>
        </w:numPr>
        <w:jc w:val="left"/>
      </w:pPr>
      <w:r>
        <w:t>Mezinárodní asociace učitelů angličtiny</w:t>
      </w:r>
    </w:p>
    <w:p w:rsidR="003A53C2" w:rsidRDefault="003A53C2" w:rsidP="003A53C2">
      <w:pPr>
        <w:numPr>
          <w:ilvl w:val="0"/>
          <w:numId w:val="2"/>
        </w:numPr>
        <w:jc w:val="left"/>
      </w:pPr>
      <w:r>
        <w:t>Psychopedická společnost</w:t>
      </w:r>
    </w:p>
    <w:p w:rsidR="003A53C2" w:rsidRDefault="003A53C2" w:rsidP="003A53C2">
      <w:pPr>
        <w:numPr>
          <w:ilvl w:val="0"/>
          <w:numId w:val="2"/>
        </w:numPr>
        <w:jc w:val="left"/>
      </w:pPr>
      <w:r>
        <w:t>Sdružení pro výchovu k občanství a demokracii</w:t>
      </w:r>
    </w:p>
    <w:p w:rsidR="003A53C2" w:rsidRDefault="003A53C2" w:rsidP="003A53C2">
      <w:pPr>
        <w:numPr>
          <w:ilvl w:val="0"/>
          <w:numId w:val="2"/>
        </w:numPr>
        <w:jc w:val="left"/>
      </w:pPr>
      <w:r>
        <w:t>Sdružení učitelů francouzštiny</w:t>
      </w:r>
    </w:p>
    <w:p w:rsidR="003A53C2" w:rsidRDefault="003A53C2" w:rsidP="003A53C2">
      <w:pPr>
        <w:numPr>
          <w:ilvl w:val="0"/>
          <w:numId w:val="2"/>
        </w:numPr>
        <w:jc w:val="left"/>
      </w:pPr>
      <w:r>
        <w:t>Somatopedická společnost</w:t>
      </w:r>
    </w:p>
    <w:p w:rsidR="003A53C2" w:rsidRDefault="003A53C2" w:rsidP="003A53C2">
      <w:pPr>
        <w:numPr>
          <w:ilvl w:val="0"/>
          <w:numId w:val="2"/>
        </w:numPr>
        <w:jc w:val="left"/>
      </w:pPr>
      <w:r>
        <w:t>Společnost polských učitelů v ČR</w:t>
      </w:r>
    </w:p>
    <w:p w:rsidR="003A53C2" w:rsidRDefault="003A53C2" w:rsidP="003A53C2">
      <w:pPr>
        <w:numPr>
          <w:ilvl w:val="0"/>
          <w:numId w:val="2"/>
        </w:numPr>
        <w:jc w:val="left"/>
      </w:pPr>
      <w:r>
        <w:t>Spolek germanistů a učitelů němčiny-SGUN</w:t>
      </w:r>
    </w:p>
    <w:p w:rsidR="003A53C2" w:rsidRDefault="003A53C2" w:rsidP="003A53C2">
      <w:pPr>
        <w:numPr>
          <w:ilvl w:val="0"/>
          <w:numId w:val="2"/>
        </w:numPr>
        <w:jc w:val="left"/>
      </w:pPr>
      <w:r>
        <w:t>Světová asociace teoretických organických chemiků</w:t>
      </w:r>
    </w:p>
    <w:p w:rsidR="003A53C2" w:rsidRDefault="003A53C2" w:rsidP="003A53C2">
      <w:pPr>
        <w:sectPr w:rsidR="003A53C2">
          <w:type w:val="continuous"/>
          <w:pgSz w:w="11907" w:h="16840"/>
          <w:pgMar w:top="1134" w:right="1134" w:bottom="1134" w:left="1134" w:header="708" w:footer="708" w:gutter="0"/>
          <w:cols w:num="2" w:space="708"/>
        </w:sectPr>
      </w:pPr>
    </w:p>
    <w:p w:rsidR="003A53C2" w:rsidRDefault="003A53C2" w:rsidP="003A53C2">
      <w:pPr>
        <w:pStyle w:val="Nadpis2"/>
      </w:pPr>
      <w:r>
        <w:t>Příloha č. 8</w:t>
      </w: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2197"/>
        <w:gridCol w:w="6945"/>
        <w:gridCol w:w="567"/>
      </w:tblGrid>
      <w:tr w:rsidR="003A53C2" w:rsidTr="0057582C">
        <w:tblPrEx>
          <w:tblCellMar>
            <w:top w:w="0" w:type="dxa"/>
            <w:bottom w:w="0" w:type="dxa"/>
          </w:tblCellMar>
        </w:tblPrEx>
        <w:trPr>
          <w:cantSplit/>
        </w:trPr>
        <w:tc>
          <w:tcPr>
            <w:tcW w:w="9709" w:type="dxa"/>
            <w:gridSpan w:val="3"/>
            <w:tcBorders>
              <w:top w:val="double" w:sz="6" w:space="0" w:color="auto"/>
              <w:left w:val="double" w:sz="6" w:space="0" w:color="auto"/>
              <w:bottom w:val="single" w:sz="8" w:space="0" w:color="auto"/>
              <w:right w:val="double" w:sz="6" w:space="0" w:color="auto"/>
            </w:tcBorders>
          </w:tcPr>
          <w:p w:rsidR="003A53C2" w:rsidRDefault="003A53C2" w:rsidP="0057582C">
            <w:pPr>
              <w:pStyle w:val="Nadpis2"/>
            </w:pPr>
            <w:r>
              <w:t>Evidenční list recenzenta/recenzentky MŠMT</w:t>
            </w:r>
          </w:p>
        </w:tc>
      </w:tr>
      <w:tr w:rsidR="003A53C2" w:rsidTr="0057582C">
        <w:tblPrEx>
          <w:tblCellMar>
            <w:top w:w="0" w:type="dxa"/>
            <w:bottom w:w="0" w:type="dxa"/>
          </w:tblCellMar>
        </w:tblPrEx>
        <w:trPr>
          <w:cantSplit/>
        </w:trPr>
        <w:tc>
          <w:tcPr>
            <w:tcW w:w="2197" w:type="dxa"/>
            <w:tcBorders>
              <w:top w:val="single" w:sz="8" w:space="0" w:color="auto"/>
              <w:left w:val="double" w:sz="6" w:space="0" w:color="auto"/>
              <w:bottom w:val="single" w:sz="2" w:space="0" w:color="auto"/>
              <w:right w:val="single" w:sz="8" w:space="0" w:color="auto"/>
            </w:tcBorders>
          </w:tcPr>
          <w:p w:rsidR="003A53C2" w:rsidRDefault="003A53C2" w:rsidP="0057582C">
            <w:pPr>
              <w:pStyle w:val="Oblast"/>
            </w:pPr>
            <w:r>
              <w:t>Jméno a příjmení</w:t>
            </w:r>
            <w:r>
              <w:br/>
              <w:t>(včetně titulů):</w:t>
            </w:r>
          </w:p>
        </w:tc>
        <w:tc>
          <w:tcPr>
            <w:tcW w:w="7512" w:type="dxa"/>
            <w:gridSpan w:val="2"/>
            <w:tcBorders>
              <w:top w:val="single" w:sz="8" w:space="0" w:color="auto"/>
              <w:left w:val="nil"/>
              <w:bottom w:val="single" w:sz="2" w:space="0" w:color="auto"/>
              <w:right w:val="double" w:sz="6" w:space="0" w:color="auto"/>
            </w:tcBorders>
          </w:tcPr>
          <w:p w:rsidR="003A53C2" w:rsidRDefault="003A53C2" w:rsidP="0057582C"/>
        </w:tc>
      </w:tr>
      <w:tr w:rsidR="003A53C2" w:rsidTr="0057582C">
        <w:tblPrEx>
          <w:tblCellMar>
            <w:top w:w="0" w:type="dxa"/>
            <w:bottom w:w="0" w:type="dxa"/>
          </w:tblCellMar>
        </w:tblPrEx>
        <w:trPr>
          <w:cantSplit/>
        </w:trPr>
        <w:tc>
          <w:tcPr>
            <w:tcW w:w="2197" w:type="dxa"/>
            <w:tcBorders>
              <w:top w:val="single" w:sz="2" w:space="0" w:color="auto"/>
              <w:left w:val="double" w:sz="6" w:space="0" w:color="auto"/>
              <w:bottom w:val="single" w:sz="2" w:space="0" w:color="auto"/>
              <w:right w:val="single" w:sz="8" w:space="0" w:color="auto"/>
            </w:tcBorders>
          </w:tcPr>
          <w:p w:rsidR="003A53C2" w:rsidRDefault="003A53C2" w:rsidP="0057582C">
            <w:pPr>
              <w:pStyle w:val="Oblast"/>
            </w:pPr>
            <w:r>
              <w:t>Adresa pracoviště:</w:t>
            </w:r>
            <w:r>
              <w:br/>
            </w:r>
          </w:p>
        </w:tc>
        <w:tc>
          <w:tcPr>
            <w:tcW w:w="6945" w:type="dxa"/>
            <w:tcBorders>
              <w:top w:val="single" w:sz="2" w:space="0" w:color="auto"/>
              <w:left w:val="nil"/>
              <w:bottom w:val="single" w:sz="2" w:space="0" w:color="auto"/>
              <w:right w:val="single" w:sz="2" w:space="0" w:color="auto"/>
            </w:tcBorders>
          </w:tcPr>
          <w:p w:rsidR="003A53C2" w:rsidRDefault="003A53C2" w:rsidP="0057582C"/>
        </w:tc>
        <w:tc>
          <w:tcPr>
            <w:tcW w:w="567" w:type="dxa"/>
            <w:tcBorders>
              <w:top w:val="single" w:sz="2" w:space="0" w:color="auto"/>
              <w:left w:val="nil"/>
              <w:bottom w:val="single" w:sz="2" w:space="0" w:color="auto"/>
              <w:right w:val="double" w:sz="6" w:space="0" w:color="auto"/>
            </w:tcBorders>
          </w:tcPr>
          <w:p w:rsidR="003A53C2" w:rsidRDefault="003A53C2" w:rsidP="0057582C">
            <w:pPr>
              <w:pStyle w:val="TextneodAriel"/>
              <w:rPr>
                <w:sz w:val="24"/>
              </w:rPr>
            </w:pPr>
            <w:r>
              <w:rPr>
                <w:sz w:val="24"/>
              </w:rPr>
              <w:t xml:space="preserve">   *</w:t>
            </w:r>
            <w:r>
              <w:rPr>
                <w:sz w:val="24"/>
                <w:vertAlign w:val="superscript"/>
              </w:rPr>
              <w:t>)</w:t>
            </w:r>
          </w:p>
        </w:tc>
      </w:tr>
      <w:tr w:rsidR="003A53C2" w:rsidTr="0057582C">
        <w:tblPrEx>
          <w:tblCellMar>
            <w:top w:w="0" w:type="dxa"/>
            <w:bottom w:w="0" w:type="dxa"/>
          </w:tblCellMar>
        </w:tblPrEx>
        <w:trPr>
          <w:cantSplit/>
        </w:trPr>
        <w:tc>
          <w:tcPr>
            <w:tcW w:w="2197" w:type="dxa"/>
            <w:tcBorders>
              <w:top w:val="single" w:sz="2" w:space="0" w:color="auto"/>
              <w:left w:val="double" w:sz="6" w:space="0" w:color="auto"/>
              <w:bottom w:val="single" w:sz="2" w:space="0" w:color="auto"/>
              <w:right w:val="single" w:sz="8" w:space="0" w:color="auto"/>
            </w:tcBorders>
          </w:tcPr>
          <w:p w:rsidR="003A53C2" w:rsidRDefault="003A53C2" w:rsidP="0057582C">
            <w:pPr>
              <w:pStyle w:val="Oblast"/>
            </w:pPr>
            <w:r>
              <w:t>Pracovní zařazení:</w:t>
            </w:r>
          </w:p>
        </w:tc>
        <w:tc>
          <w:tcPr>
            <w:tcW w:w="7512" w:type="dxa"/>
            <w:gridSpan w:val="2"/>
            <w:tcBorders>
              <w:top w:val="nil"/>
              <w:left w:val="nil"/>
              <w:bottom w:val="single" w:sz="2" w:space="0" w:color="auto"/>
              <w:right w:val="double" w:sz="6" w:space="0" w:color="auto"/>
            </w:tcBorders>
          </w:tcPr>
          <w:p w:rsidR="003A53C2" w:rsidRDefault="003A53C2" w:rsidP="0057582C"/>
        </w:tc>
      </w:tr>
      <w:tr w:rsidR="003A53C2" w:rsidTr="0057582C">
        <w:tblPrEx>
          <w:tblCellMar>
            <w:top w:w="0" w:type="dxa"/>
            <w:bottom w:w="0" w:type="dxa"/>
          </w:tblCellMar>
        </w:tblPrEx>
        <w:trPr>
          <w:cantSplit/>
        </w:trPr>
        <w:tc>
          <w:tcPr>
            <w:tcW w:w="2197" w:type="dxa"/>
            <w:tcBorders>
              <w:top w:val="single" w:sz="2" w:space="0" w:color="auto"/>
              <w:left w:val="double" w:sz="6" w:space="0" w:color="auto"/>
              <w:bottom w:val="single" w:sz="2" w:space="0" w:color="auto"/>
              <w:right w:val="single" w:sz="8" w:space="0" w:color="auto"/>
            </w:tcBorders>
          </w:tcPr>
          <w:p w:rsidR="003A53C2" w:rsidRDefault="003A53C2" w:rsidP="0057582C">
            <w:pPr>
              <w:pStyle w:val="Oblast"/>
            </w:pPr>
            <w:r>
              <w:t>Telefon:</w:t>
            </w:r>
          </w:p>
        </w:tc>
        <w:tc>
          <w:tcPr>
            <w:tcW w:w="7512" w:type="dxa"/>
            <w:gridSpan w:val="2"/>
            <w:tcBorders>
              <w:top w:val="single" w:sz="2" w:space="0" w:color="auto"/>
              <w:left w:val="nil"/>
              <w:bottom w:val="single" w:sz="2" w:space="0" w:color="auto"/>
              <w:right w:val="double" w:sz="6" w:space="0" w:color="auto"/>
            </w:tcBorders>
          </w:tcPr>
          <w:p w:rsidR="003A53C2" w:rsidRDefault="003A53C2" w:rsidP="0057582C"/>
        </w:tc>
      </w:tr>
      <w:tr w:rsidR="003A53C2" w:rsidTr="0057582C">
        <w:tblPrEx>
          <w:tblCellMar>
            <w:top w:w="0" w:type="dxa"/>
            <w:bottom w:w="0" w:type="dxa"/>
          </w:tblCellMar>
        </w:tblPrEx>
        <w:trPr>
          <w:cantSplit/>
        </w:trPr>
        <w:tc>
          <w:tcPr>
            <w:tcW w:w="2197" w:type="dxa"/>
            <w:tcBorders>
              <w:top w:val="single" w:sz="2" w:space="0" w:color="auto"/>
              <w:left w:val="double" w:sz="6" w:space="0" w:color="auto"/>
              <w:bottom w:val="single" w:sz="2" w:space="0" w:color="auto"/>
              <w:right w:val="single" w:sz="8" w:space="0" w:color="auto"/>
            </w:tcBorders>
          </w:tcPr>
          <w:p w:rsidR="003A53C2" w:rsidRDefault="003A53C2" w:rsidP="0057582C">
            <w:pPr>
              <w:pStyle w:val="Oblast"/>
            </w:pPr>
            <w:r>
              <w:t>Fax, e-mail:</w:t>
            </w:r>
          </w:p>
        </w:tc>
        <w:tc>
          <w:tcPr>
            <w:tcW w:w="7512" w:type="dxa"/>
            <w:gridSpan w:val="2"/>
            <w:tcBorders>
              <w:top w:val="single" w:sz="2" w:space="0" w:color="auto"/>
              <w:left w:val="nil"/>
              <w:bottom w:val="nil"/>
              <w:right w:val="double" w:sz="6" w:space="0" w:color="auto"/>
            </w:tcBorders>
          </w:tcPr>
          <w:p w:rsidR="003A53C2" w:rsidRDefault="003A53C2" w:rsidP="0057582C"/>
        </w:tc>
      </w:tr>
      <w:tr w:rsidR="003A53C2" w:rsidTr="0057582C">
        <w:tblPrEx>
          <w:tblCellMar>
            <w:top w:w="0" w:type="dxa"/>
            <w:bottom w:w="0" w:type="dxa"/>
          </w:tblCellMar>
        </w:tblPrEx>
        <w:trPr>
          <w:cantSplit/>
        </w:trPr>
        <w:tc>
          <w:tcPr>
            <w:tcW w:w="2197" w:type="dxa"/>
            <w:tcBorders>
              <w:top w:val="single" w:sz="2" w:space="0" w:color="auto"/>
              <w:left w:val="double" w:sz="6" w:space="0" w:color="auto"/>
              <w:bottom w:val="single" w:sz="2" w:space="0" w:color="auto"/>
              <w:right w:val="single" w:sz="8" w:space="0" w:color="auto"/>
            </w:tcBorders>
          </w:tcPr>
          <w:p w:rsidR="003A53C2" w:rsidRDefault="003A53C2" w:rsidP="0057582C">
            <w:pPr>
              <w:pStyle w:val="Oblast"/>
            </w:pPr>
            <w:r>
              <w:t>Adresa bydliště:</w:t>
            </w:r>
            <w:r>
              <w:br/>
            </w:r>
          </w:p>
        </w:tc>
        <w:tc>
          <w:tcPr>
            <w:tcW w:w="6945" w:type="dxa"/>
            <w:tcBorders>
              <w:top w:val="single" w:sz="2" w:space="0" w:color="auto"/>
              <w:left w:val="nil"/>
              <w:bottom w:val="single" w:sz="2" w:space="0" w:color="auto"/>
              <w:right w:val="single" w:sz="2" w:space="0" w:color="auto"/>
            </w:tcBorders>
          </w:tcPr>
          <w:p w:rsidR="003A53C2" w:rsidRDefault="003A53C2" w:rsidP="0057582C"/>
        </w:tc>
        <w:tc>
          <w:tcPr>
            <w:tcW w:w="567" w:type="dxa"/>
            <w:tcBorders>
              <w:top w:val="single" w:sz="2" w:space="0" w:color="auto"/>
              <w:left w:val="nil"/>
              <w:bottom w:val="single" w:sz="2" w:space="0" w:color="auto"/>
              <w:right w:val="double" w:sz="6" w:space="0" w:color="auto"/>
            </w:tcBorders>
          </w:tcPr>
          <w:p w:rsidR="003A53C2" w:rsidRDefault="003A53C2" w:rsidP="0057582C">
            <w:pPr>
              <w:pStyle w:val="TextneodAriel"/>
            </w:pPr>
            <w:r>
              <w:rPr>
                <w:sz w:val="24"/>
              </w:rPr>
              <w:t xml:space="preserve">   *)</w:t>
            </w:r>
          </w:p>
        </w:tc>
      </w:tr>
      <w:tr w:rsidR="003A53C2" w:rsidTr="0057582C">
        <w:tblPrEx>
          <w:tblCellMar>
            <w:top w:w="0" w:type="dxa"/>
            <w:bottom w:w="0" w:type="dxa"/>
          </w:tblCellMar>
        </w:tblPrEx>
        <w:trPr>
          <w:cantSplit/>
        </w:trPr>
        <w:tc>
          <w:tcPr>
            <w:tcW w:w="2197" w:type="dxa"/>
            <w:tcBorders>
              <w:top w:val="single" w:sz="2" w:space="0" w:color="auto"/>
              <w:left w:val="double" w:sz="6" w:space="0" w:color="auto"/>
              <w:bottom w:val="single" w:sz="8" w:space="0" w:color="auto"/>
              <w:right w:val="single" w:sz="8" w:space="0" w:color="auto"/>
            </w:tcBorders>
          </w:tcPr>
          <w:p w:rsidR="003A53C2" w:rsidRDefault="003A53C2" w:rsidP="0057582C">
            <w:pPr>
              <w:pStyle w:val="Oblast"/>
            </w:pPr>
            <w:r>
              <w:t>Telefon, e-mail:</w:t>
            </w:r>
          </w:p>
        </w:tc>
        <w:tc>
          <w:tcPr>
            <w:tcW w:w="7512" w:type="dxa"/>
            <w:gridSpan w:val="2"/>
            <w:tcBorders>
              <w:top w:val="nil"/>
              <w:left w:val="nil"/>
              <w:bottom w:val="single" w:sz="8" w:space="0" w:color="auto"/>
              <w:right w:val="double" w:sz="6" w:space="0" w:color="auto"/>
            </w:tcBorders>
          </w:tcPr>
          <w:p w:rsidR="003A53C2" w:rsidRDefault="003A53C2" w:rsidP="0057582C"/>
        </w:tc>
      </w:tr>
      <w:tr w:rsidR="003A53C2" w:rsidTr="0057582C">
        <w:tblPrEx>
          <w:tblCellMar>
            <w:top w:w="0" w:type="dxa"/>
            <w:bottom w:w="0" w:type="dxa"/>
          </w:tblCellMar>
        </w:tblPrEx>
        <w:trPr>
          <w:cantSplit/>
        </w:trPr>
        <w:tc>
          <w:tcPr>
            <w:tcW w:w="9709" w:type="dxa"/>
            <w:gridSpan w:val="3"/>
            <w:tcBorders>
              <w:top w:val="single" w:sz="8" w:space="0" w:color="auto"/>
              <w:left w:val="double" w:sz="6" w:space="0" w:color="auto"/>
              <w:bottom w:val="single" w:sz="8" w:space="0" w:color="auto"/>
              <w:right w:val="double" w:sz="6" w:space="0" w:color="auto"/>
            </w:tcBorders>
          </w:tcPr>
          <w:p w:rsidR="003A53C2" w:rsidRDefault="003A53C2" w:rsidP="0057582C">
            <w:pPr>
              <w:pStyle w:val="Nadpis3"/>
            </w:pPr>
            <w:r>
              <w:t>Recenzent/recenzentka je ochoten posuzovat učebnice pro:</w:t>
            </w:r>
          </w:p>
        </w:tc>
      </w:tr>
      <w:tr w:rsidR="003A53C2" w:rsidTr="0057582C">
        <w:tblPrEx>
          <w:tblCellMar>
            <w:top w:w="0" w:type="dxa"/>
            <w:bottom w:w="0" w:type="dxa"/>
          </w:tblCellMar>
        </w:tblPrEx>
        <w:trPr>
          <w:cantSplit/>
        </w:trPr>
        <w:tc>
          <w:tcPr>
            <w:tcW w:w="2197" w:type="dxa"/>
            <w:tcBorders>
              <w:top w:val="single" w:sz="8" w:space="0" w:color="auto"/>
              <w:left w:val="double" w:sz="6" w:space="0" w:color="auto"/>
              <w:bottom w:val="single" w:sz="2" w:space="0" w:color="auto"/>
              <w:right w:val="single" w:sz="8" w:space="0" w:color="auto"/>
            </w:tcBorders>
          </w:tcPr>
          <w:p w:rsidR="003A53C2" w:rsidRDefault="003A53C2" w:rsidP="0057582C">
            <w:pPr>
              <w:pStyle w:val="Oblast"/>
            </w:pPr>
            <w:r>
              <w:t>Druh školy:</w:t>
            </w:r>
            <w:r>
              <w:br/>
            </w:r>
          </w:p>
        </w:tc>
        <w:tc>
          <w:tcPr>
            <w:tcW w:w="7512" w:type="dxa"/>
            <w:gridSpan w:val="2"/>
            <w:tcBorders>
              <w:top w:val="single" w:sz="8" w:space="0" w:color="auto"/>
              <w:left w:val="nil"/>
              <w:bottom w:val="single" w:sz="2" w:space="0" w:color="auto"/>
              <w:right w:val="double" w:sz="6" w:space="0" w:color="auto"/>
            </w:tcBorders>
          </w:tcPr>
          <w:p w:rsidR="003A53C2" w:rsidRDefault="003A53C2" w:rsidP="0057582C"/>
        </w:tc>
      </w:tr>
      <w:tr w:rsidR="003A53C2" w:rsidTr="0057582C">
        <w:tblPrEx>
          <w:tblCellMar>
            <w:top w:w="0" w:type="dxa"/>
            <w:bottom w:w="0" w:type="dxa"/>
          </w:tblCellMar>
        </w:tblPrEx>
        <w:trPr>
          <w:cantSplit/>
        </w:trPr>
        <w:tc>
          <w:tcPr>
            <w:tcW w:w="2197" w:type="dxa"/>
            <w:tcBorders>
              <w:top w:val="single" w:sz="2" w:space="0" w:color="auto"/>
              <w:left w:val="double" w:sz="6" w:space="0" w:color="auto"/>
              <w:bottom w:val="single" w:sz="2" w:space="0" w:color="auto"/>
              <w:right w:val="single" w:sz="8" w:space="0" w:color="auto"/>
            </w:tcBorders>
          </w:tcPr>
          <w:p w:rsidR="003A53C2" w:rsidRDefault="003A53C2" w:rsidP="0057582C">
            <w:pPr>
              <w:pStyle w:val="Oblast"/>
            </w:pPr>
            <w:r>
              <w:t>Stupeň školy:</w:t>
            </w:r>
            <w:r>
              <w:br/>
            </w:r>
          </w:p>
        </w:tc>
        <w:tc>
          <w:tcPr>
            <w:tcW w:w="7512" w:type="dxa"/>
            <w:gridSpan w:val="2"/>
            <w:tcBorders>
              <w:top w:val="single" w:sz="2" w:space="0" w:color="auto"/>
              <w:left w:val="nil"/>
              <w:bottom w:val="single" w:sz="2" w:space="0" w:color="auto"/>
              <w:right w:val="double" w:sz="6" w:space="0" w:color="auto"/>
            </w:tcBorders>
          </w:tcPr>
          <w:p w:rsidR="003A53C2" w:rsidRDefault="003A53C2" w:rsidP="0057582C"/>
        </w:tc>
      </w:tr>
      <w:tr w:rsidR="003A53C2" w:rsidTr="0057582C">
        <w:tblPrEx>
          <w:tblCellMar>
            <w:top w:w="0" w:type="dxa"/>
            <w:bottom w:w="0" w:type="dxa"/>
          </w:tblCellMar>
        </w:tblPrEx>
        <w:trPr>
          <w:cantSplit/>
        </w:trPr>
        <w:tc>
          <w:tcPr>
            <w:tcW w:w="2197" w:type="dxa"/>
            <w:tcBorders>
              <w:top w:val="single" w:sz="2" w:space="0" w:color="auto"/>
              <w:left w:val="double" w:sz="6" w:space="0" w:color="auto"/>
              <w:bottom w:val="single" w:sz="2" w:space="0" w:color="auto"/>
              <w:right w:val="single" w:sz="8" w:space="0" w:color="auto"/>
            </w:tcBorders>
          </w:tcPr>
          <w:p w:rsidR="003A53C2" w:rsidRDefault="003A53C2" w:rsidP="0057582C">
            <w:pPr>
              <w:pStyle w:val="Oblast"/>
            </w:pPr>
            <w:r w:rsidRPr="00615B2F">
              <w:t>Vzdělávací obor,</w:t>
            </w:r>
            <w:r>
              <w:t xml:space="preserve"> průřezové téma:</w:t>
            </w:r>
            <w:r>
              <w:br/>
            </w:r>
          </w:p>
        </w:tc>
        <w:tc>
          <w:tcPr>
            <w:tcW w:w="7512" w:type="dxa"/>
            <w:gridSpan w:val="2"/>
            <w:tcBorders>
              <w:top w:val="single" w:sz="2" w:space="0" w:color="auto"/>
              <w:left w:val="nil"/>
              <w:bottom w:val="single" w:sz="2" w:space="0" w:color="auto"/>
              <w:right w:val="double" w:sz="6" w:space="0" w:color="auto"/>
            </w:tcBorders>
          </w:tcPr>
          <w:p w:rsidR="003A53C2" w:rsidRDefault="003A53C2" w:rsidP="0057582C"/>
        </w:tc>
      </w:tr>
      <w:tr w:rsidR="003A53C2" w:rsidTr="0057582C">
        <w:tblPrEx>
          <w:tblCellMar>
            <w:top w:w="0" w:type="dxa"/>
            <w:bottom w:w="0" w:type="dxa"/>
          </w:tblCellMar>
        </w:tblPrEx>
        <w:trPr>
          <w:cantSplit/>
        </w:trPr>
        <w:tc>
          <w:tcPr>
            <w:tcW w:w="2197" w:type="dxa"/>
            <w:tcBorders>
              <w:top w:val="single" w:sz="2" w:space="0" w:color="auto"/>
              <w:left w:val="double" w:sz="6" w:space="0" w:color="auto"/>
              <w:bottom w:val="double" w:sz="6" w:space="0" w:color="auto"/>
              <w:right w:val="single" w:sz="8" w:space="0" w:color="auto"/>
            </w:tcBorders>
          </w:tcPr>
          <w:p w:rsidR="003A53C2" w:rsidRDefault="003A53C2" w:rsidP="0057582C">
            <w:pPr>
              <w:pStyle w:val="Oblast"/>
            </w:pPr>
            <w:r>
              <w:t>Další specializace</w:t>
            </w:r>
            <w:r>
              <w:br/>
            </w:r>
          </w:p>
        </w:tc>
        <w:tc>
          <w:tcPr>
            <w:tcW w:w="7512" w:type="dxa"/>
            <w:gridSpan w:val="2"/>
            <w:tcBorders>
              <w:top w:val="single" w:sz="2" w:space="0" w:color="auto"/>
              <w:left w:val="nil"/>
              <w:bottom w:val="double" w:sz="6" w:space="0" w:color="auto"/>
              <w:right w:val="double" w:sz="6" w:space="0" w:color="auto"/>
            </w:tcBorders>
          </w:tcPr>
          <w:p w:rsidR="003A53C2" w:rsidRDefault="003A53C2" w:rsidP="0057582C"/>
        </w:tc>
      </w:tr>
    </w:tbl>
    <w:p w:rsidR="003A53C2" w:rsidRDefault="003A53C2" w:rsidP="003A53C2">
      <w:pPr>
        <w:pStyle w:val="TextneodAriel"/>
      </w:pPr>
    </w:p>
    <w:p w:rsidR="003A53C2" w:rsidRDefault="003A53C2" w:rsidP="003A53C2">
      <w:pPr>
        <w:pStyle w:val="TextneodAriel"/>
      </w:pPr>
      <w:r>
        <w:t>*) Křížkem označte adresu, na kterou si přejete zasílat rukopisy a ostatní korespondenci.</w:t>
      </w:r>
    </w:p>
    <w:tbl>
      <w:tblPr>
        <w:tblW w:w="9710" w:type="dxa"/>
        <w:tblInd w:w="-1"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3615"/>
        <w:gridCol w:w="6095"/>
      </w:tblGrid>
      <w:tr w:rsidR="003A53C2" w:rsidTr="0057582C">
        <w:tblPrEx>
          <w:tblCellMar>
            <w:top w:w="0" w:type="dxa"/>
            <w:bottom w:w="0" w:type="dxa"/>
          </w:tblCellMar>
        </w:tblPrEx>
        <w:trPr>
          <w:cantSplit/>
        </w:trPr>
        <w:tc>
          <w:tcPr>
            <w:tcW w:w="9710" w:type="dxa"/>
            <w:gridSpan w:val="2"/>
            <w:tcBorders>
              <w:bottom w:val="single" w:sz="8" w:space="0" w:color="auto"/>
            </w:tcBorders>
          </w:tcPr>
          <w:p w:rsidR="003A53C2" w:rsidRDefault="003A53C2" w:rsidP="0057582C">
            <w:pPr>
              <w:pStyle w:val="Nadpis3"/>
            </w:pPr>
            <w:r>
              <w:br w:type="page"/>
            </w:r>
            <w:r>
              <w:br w:type="page"/>
              <w:t>Odbornost recenzenta/recenzentky:</w:t>
            </w:r>
          </w:p>
        </w:tc>
      </w:tr>
      <w:tr w:rsidR="003A53C2" w:rsidTr="0057582C">
        <w:tblPrEx>
          <w:tblCellMar>
            <w:top w:w="0" w:type="dxa"/>
            <w:bottom w:w="0" w:type="dxa"/>
          </w:tblCellMar>
        </w:tblPrEx>
        <w:trPr>
          <w:cantSplit/>
          <w:trHeight w:val="4536"/>
        </w:trPr>
        <w:tc>
          <w:tcPr>
            <w:tcW w:w="9710" w:type="dxa"/>
            <w:gridSpan w:val="2"/>
            <w:tcBorders>
              <w:top w:val="single" w:sz="8" w:space="0" w:color="auto"/>
              <w:bottom w:val="single" w:sz="8" w:space="0" w:color="auto"/>
            </w:tcBorders>
          </w:tcPr>
          <w:p w:rsidR="003A53C2" w:rsidRDefault="003A53C2" w:rsidP="0057582C">
            <w:pPr>
              <w:pStyle w:val="TextneodAriel"/>
            </w:pPr>
            <w:r>
              <w:t>(stručná profesní charakteristika, specializace v oboru)</w:t>
            </w:r>
          </w:p>
          <w:p w:rsidR="003A53C2" w:rsidRDefault="003A53C2" w:rsidP="0057582C"/>
        </w:tc>
      </w:tr>
      <w:tr w:rsidR="003A53C2" w:rsidTr="0057582C">
        <w:tblPrEx>
          <w:tblCellMar>
            <w:top w:w="0" w:type="dxa"/>
            <w:bottom w:w="0" w:type="dxa"/>
          </w:tblCellMar>
        </w:tblPrEx>
        <w:trPr>
          <w:cantSplit/>
        </w:trPr>
        <w:tc>
          <w:tcPr>
            <w:tcW w:w="9710" w:type="dxa"/>
            <w:gridSpan w:val="2"/>
            <w:tcBorders>
              <w:top w:val="single" w:sz="8" w:space="0" w:color="auto"/>
              <w:bottom w:val="single" w:sz="8" w:space="0" w:color="auto"/>
            </w:tcBorders>
          </w:tcPr>
          <w:p w:rsidR="003A53C2" w:rsidRDefault="003A53C2" w:rsidP="0057582C">
            <w:pPr>
              <w:pStyle w:val="Nadpis3"/>
            </w:pPr>
            <w:r>
              <w:t>Publikační a recenzní činnost v oboru (uveďte také učebnice):</w:t>
            </w:r>
          </w:p>
        </w:tc>
      </w:tr>
      <w:tr w:rsidR="003A53C2" w:rsidTr="0057582C">
        <w:tblPrEx>
          <w:tblCellMar>
            <w:top w:w="0" w:type="dxa"/>
            <w:bottom w:w="0" w:type="dxa"/>
          </w:tblCellMar>
        </w:tblPrEx>
        <w:trPr>
          <w:cantSplit/>
          <w:trHeight w:val="6663"/>
        </w:trPr>
        <w:tc>
          <w:tcPr>
            <w:tcW w:w="9710" w:type="dxa"/>
            <w:gridSpan w:val="2"/>
            <w:tcBorders>
              <w:top w:val="single" w:sz="8" w:space="0" w:color="auto"/>
              <w:bottom w:val="single" w:sz="8" w:space="0" w:color="auto"/>
            </w:tcBorders>
          </w:tcPr>
          <w:p w:rsidR="003A53C2" w:rsidRDefault="003A53C2" w:rsidP="0057582C"/>
        </w:tc>
      </w:tr>
      <w:tr w:rsidR="003A53C2" w:rsidTr="0057582C">
        <w:tblPrEx>
          <w:tblCellMar>
            <w:top w:w="0" w:type="dxa"/>
            <w:left w:w="71" w:type="dxa"/>
            <w:bottom w:w="0" w:type="dxa"/>
            <w:right w:w="71" w:type="dxa"/>
          </w:tblCellMar>
        </w:tblPrEx>
        <w:trPr>
          <w:cantSplit/>
          <w:trHeight w:val="533"/>
        </w:trPr>
        <w:tc>
          <w:tcPr>
            <w:tcW w:w="3615" w:type="dxa"/>
            <w:tcBorders>
              <w:right w:val="single" w:sz="8" w:space="0" w:color="auto"/>
            </w:tcBorders>
          </w:tcPr>
          <w:p w:rsidR="003A53C2" w:rsidRDefault="003A53C2" w:rsidP="0057582C">
            <w:r>
              <w:t>Datum:</w:t>
            </w:r>
          </w:p>
        </w:tc>
        <w:tc>
          <w:tcPr>
            <w:tcW w:w="6095" w:type="dxa"/>
            <w:tcBorders>
              <w:top w:val="single" w:sz="8" w:space="0" w:color="auto"/>
              <w:left w:val="nil"/>
            </w:tcBorders>
          </w:tcPr>
          <w:p w:rsidR="003A53C2" w:rsidRDefault="003A53C2" w:rsidP="0057582C">
            <w:r>
              <w:t>Souhlasím se zveřejněním jména a příjmení pro účely recenzní činnosti. Recenzní posudek je zasílán nakladatelům s těmito údaji.</w:t>
            </w:r>
          </w:p>
          <w:p w:rsidR="003A53C2" w:rsidRDefault="003A53C2" w:rsidP="0057582C"/>
          <w:p w:rsidR="003A53C2" w:rsidRDefault="003A53C2" w:rsidP="0057582C">
            <w:r>
              <w:t>Podpis recenzenta/recenzentky:</w:t>
            </w:r>
          </w:p>
        </w:tc>
      </w:tr>
    </w:tbl>
    <w:p w:rsidR="003A53C2" w:rsidRDefault="003A53C2" w:rsidP="003A53C2">
      <w:pPr>
        <w:pStyle w:val="Textodstavce"/>
        <w:rPr>
          <w:color w:val="FF0000"/>
        </w:rPr>
      </w:pPr>
    </w:p>
    <w:p w:rsidR="00FB3352" w:rsidRPr="005554B1" w:rsidRDefault="00FB3352" w:rsidP="00F46B96">
      <w:pPr>
        <w:pStyle w:val="Textodstavce"/>
        <w:rPr>
          <w:color w:val="FF0000"/>
        </w:rPr>
      </w:pPr>
    </w:p>
    <w:sectPr w:rsidR="00FB3352" w:rsidRPr="005554B1" w:rsidSect="00A61637">
      <w:headerReference w:type="default" r:id="rId15"/>
      <w:pgSz w:w="11907" w:h="16840"/>
      <w:pgMar w:top="1134" w:right="1134" w:bottom="1134" w:left="1134"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02B" w:rsidRDefault="0072402B">
      <w:r>
        <w:separator/>
      </w:r>
    </w:p>
  </w:endnote>
  <w:endnote w:type="continuationSeparator" w:id="0">
    <w:p w:rsidR="0072402B" w:rsidRDefault="0072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C2" w:rsidRDefault="003A53C2" w:rsidP="007D225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3A53C2" w:rsidRDefault="003A53C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3C2" w:rsidRPr="00C436DB" w:rsidRDefault="003A53C2" w:rsidP="007D2253">
    <w:pPr>
      <w:pStyle w:val="Zpat"/>
      <w:framePr w:wrap="around" w:vAnchor="text" w:hAnchor="margin" w:xAlign="center" w:y="1"/>
      <w:rPr>
        <w:rStyle w:val="slostrnky"/>
        <w:sz w:val="20"/>
        <w:szCs w:val="20"/>
      </w:rPr>
    </w:pPr>
    <w:r w:rsidRPr="00C436DB">
      <w:rPr>
        <w:rStyle w:val="slostrnky"/>
        <w:sz w:val="20"/>
        <w:szCs w:val="20"/>
      </w:rPr>
      <w:fldChar w:fldCharType="begin"/>
    </w:r>
    <w:r w:rsidRPr="00C436DB">
      <w:rPr>
        <w:rStyle w:val="slostrnky"/>
        <w:sz w:val="20"/>
        <w:szCs w:val="20"/>
      </w:rPr>
      <w:instrText xml:space="preserve">PAGE  </w:instrText>
    </w:r>
    <w:r w:rsidRPr="00C436DB">
      <w:rPr>
        <w:rStyle w:val="slostrnky"/>
        <w:sz w:val="20"/>
        <w:szCs w:val="20"/>
      </w:rPr>
      <w:fldChar w:fldCharType="separate"/>
    </w:r>
    <w:r w:rsidR="007D5C20">
      <w:rPr>
        <w:rStyle w:val="slostrnky"/>
        <w:noProof/>
        <w:sz w:val="20"/>
        <w:szCs w:val="20"/>
      </w:rPr>
      <w:t>5</w:t>
    </w:r>
    <w:r w:rsidRPr="00C436DB">
      <w:rPr>
        <w:rStyle w:val="slostrnky"/>
        <w:sz w:val="20"/>
        <w:szCs w:val="20"/>
      </w:rPr>
      <w:fldChar w:fldCharType="end"/>
    </w:r>
  </w:p>
  <w:p w:rsidR="003A53C2" w:rsidRDefault="003A53C2">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F1" w:rsidRPr="003550F1" w:rsidRDefault="003550F1">
    <w:pPr>
      <w:pStyle w:val="Zpat"/>
      <w:jc w:val="center"/>
      <w:rPr>
        <w:sz w:val="20"/>
        <w:szCs w:val="20"/>
      </w:rPr>
    </w:pPr>
    <w:r w:rsidRPr="003550F1">
      <w:rPr>
        <w:sz w:val="20"/>
        <w:szCs w:val="20"/>
      </w:rPr>
      <w:fldChar w:fldCharType="begin"/>
    </w:r>
    <w:r w:rsidRPr="003550F1">
      <w:rPr>
        <w:sz w:val="20"/>
        <w:szCs w:val="20"/>
      </w:rPr>
      <w:instrText xml:space="preserve"> PAGE   \* MERGEFORMAT </w:instrText>
    </w:r>
    <w:r w:rsidRPr="003550F1">
      <w:rPr>
        <w:sz w:val="20"/>
        <w:szCs w:val="20"/>
      </w:rPr>
      <w:fldChar w:fldCharType="separate"/>
    </w:r>
    <w:r w:rsidR="007D5C20">
      <w:rPr>
        <w:noProof/>
        <w:sz w:val="20"/>
        <w:szCs w:val="20"/>
      </w:rPr>
      <w:t>1</w:t>
    </w:r>
    <w:r w:rsidRPr="003550F1">
      <w:rPr>
        <w:sz w:val="20"/>
        <w:szCs w:val="20"/>
      </w:rPr>
      <w:fldChar w:fldCharType="end"/>
    </w:r>
  </w:p>
  <w:p w:rsidR="0017628A" w:rsidRDefault="0017628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02B" w:rsidRDefault="0072402B">
      <w:r>
        <w:separator/>
      </w:r>
    </w:p>
  </w:footnote>
  <w:footnote w:type="continuationSeparator" w:id="0">
    <w:p w:rsidR="0072402B" w:rsidRDefault="0072402B">
      <w:r>
        <w:continuationSeparator/>
      </w:r>
    </w:p>
  </w:footnote>
  <w:footnote w:id="1">
    <w:p w:rsidR="003A53C2" w:rsidRDefault="003A53C2" w:rsidP="003A53C2">
      <w:pPr>
        <w:pStyle w:val="Textpoznpodarou"/>
      </w:pPr>
      <w:r>
        <w:rPr>
          <w:rStyle w:val="Znakapoznpodarou"/>
        </w:rPr>
        <w:footnoteRef/>
      </w:r>
      <w:r>
        <w:rPr>
          <w:vertAlign w:val="superscript"/>
        </w:rPr>
        <w:t>)</w:t>
      </w:r>
      <w:r>
        <w:t xml:space="preserve"> i na jiném, než papírovém nosiči;  </w:t>
      </w:r>
    </w:p>
  </w:footnote>
  <w:footnote w:id="2">
    <w:p w:rsidR="003A53C2" w:rsidRDefault="003A53C2" w:rsidP="00807318">
      <w:pPr>
        <w:pStyle w:val="Textpoznpodarou"/>
        <w:ind w:left="142" w:hanging="142"/>
      </w:pPr>
      <w:r>
        <w:rPr>
          <w:rStyle w:val="Znakapoznpodarou"/>
        </w:rPr>
        <w:footnoteRef/>
      </w:r>
      <w:r>
        <w:rPr>
          <w:vertAlign w:val="superscript"/>
        </w:rPr>
        <w:t>)</w:t>
      </w:r>
      <w:r>
        <w:t xml:space="preserve"> v případě rámcových vzdělávacích programů pro střední odborné vzdělávání se jedná o obsahové okruh</w:t>
      </w:r>
      <w:r w:rsidR="00780D07">
        <w:t xml:space="preserve">y (podobně v celém textu </w:t>
      </w:r>
      <w:r w:rsidR="00780D07" w:rsidRPr="00EF1F0D">
        <w:t>Směrnice</w:t>
      </w:r>
      <w:r>
        <w:t>)</w:t>
      </w:r>
    </w:p>
  </w:footnote>
  <w:footnote w:id="3">
    <w:p w:rsidR="003A53C2" w:rsidRPr="00B06C5A" w:rsidRDefault="003A53C2" w:rsidP="003A53C2">
      <w:pPr>
        <w:pStyle w:val="Textodstavce"/>
        <w:ind w:left="180" w:hanging="180"/>
        <w:rPr>
          <w:sz w:val="20"/>
          <w:szCs w:val="20"/>
        </w:rPr>
      </w:pPr>
      <w:r w:rsidRPr="00925F0E">
        <w:rPr>
          <w:rStyle w:val="Znakapoznpodarou"/>
        </w:rPr>
        <w:footnoteRef/>
      </w:r>
      <w:r w:rsidRPr="00925F0E">
        <w:t xml:space="preserve"> </w:t>
      </w:r>
      <w:r w:rsidRPr="00B06C5A">
        <w:rPr>
          <w:sz w:val="20"/>
          <w:szCs w:val="20"/>
        </w:rPr>
        <w:t xml:space="preserve">U učebnic v polském jazyce navíc jeden výtisk obdrží Pedagogické centrum pro polské národnostní školství Český Těšín. </w:t>
      </w:r>
    </w:p>
    <w:p w:rsidR="003A53C2" w:rsidRPr="004E25B0" w:rsidRDefault="003A53C2" w:rsidP="003A53C2">
      <w:pPr>
        <w:pStyle w:val="Textodstavce"/>
        <w:ind w:left="180" w:hanging="38"/>
        <w:rPr>
          <w:b/>
          <w:sz w:val="20"/>
          <w:szCs w:val="20"/>
        </w:rPr>
      </w:pPr>
      <w:r w:rsidRPr="0000572F">
        <w:rPr>
          <w:sz w:val="20"/>
          <w:szCs w:val="20"/>
        </w:rPr>
        <w:t xml:space="preserve">Pro lepší informovanost učitelů ministerstvo doporučuje, aby nakladatelství zaslalo jeden výtisk nové učebnice také všem </w:t>
      </w:r>
      <w:r w:rsidRPr="00751B73">
        <w:rPr>
          <w:sz w:val="20"/>
          <w:szCs w:val="20"/>
        </w:rPr>
        <w:t xml:space="preserve">krajským pracovištím </w:t>
      </w:r>
      <w:r w:rsidRPr="008743A8">
        <w:rPr>
          <w:sz w:val="20"/>
          <w:szCs w:val="20"/>
        </w:rPr>
        <w:t>Národního institutu pro další vzdělávání</w:t>
      </w:r>
      <w:r w:rsidR="00D97DA1">
        <w:rPr>
          <w:sz w:val="20"/>
          <w:szCs w:val="20"/>
        </w:rPr>
        <w:t>.</w:t>
      </w:r>
      <w:r>
        <w:rPr>
          <w:b/>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17" w:rsidRDefault="001E051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03114"/>
    <w:multiLevelType w:val="hybridMultilevel"/>
    <w:tmpl w:val="44BEC16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1AD17739"/>
    <w:multiLevelType w:val="hybridMultilevel"/>
    <w:tmpl w:val="50D6B08A"/>
    <w:lvl w:ilvl="0" w:tplc="F95A94A6">
      <w:start w:val="6"/>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B7871FD"/>
    <w:multiLevelType w:val="hybridMultilevel"/>
    <w:tmpl w:val="B37894AE"/>
    <w:lvl w:ilvl="0" w:tplc="0E50809E">
      <w:start w:val="1"/>
      <w:numFmt w:val="decimal"/>
      <w:lvlText w:val="(%1)"/>
      <w:lvlJc w:val="left"/>
      <w:pPr>
        <w:ind w:left="846" w:hanging="4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nsid w:val="1FE3061F"/>
    <w:multiLevelType w:val="multilevel"/>
    <w:tmpl w:val="2DE637B6"/>
    <w:lvl w:ilvl="0">
      <w:start w:val="1"/>
      <w:numFmt w:val="upperRoman"/>
      <w:lvlText w:val="%1."/>
      <w:lvlJc w:val="left"/>
      <w:pPr>
        <w:tabs>
          <w:tab w:val="num" w:pos="1080"/>
        </w:tabs>
        <w:ind w:left="1080" w:hanging="720"/>
      </w:pPr>
      <w:rPr>
        <w:rFonts w:ascii="Times New Roman" w:eastAsia="Times New Roman" w:hAnsi="Times New Roman" w:cs="Times New Roman"/>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203259BC"/>
    <w:multiLevelType w:val="hybridMultilevel"/>
    <w:tmpl w:val="EC1224FC"/>
    <w:lvl w:ilvl="0" w:tplc="08D40CD6">
      <w:start w:val="1"/>
      <w:numFmt w:val="bullet"/>
      <w:lvlText w:val="-"/>
      <w:lvlJc w:val="left"/>
      <w:pPr>
        <w:tabs>
          <w:tab w:val="num" w:pos="720"/>
        </w:tabs>
        <w:ind w:left="720" w:hanging="360"/>
      </w:pPr>
      <w:rPr>
        <w:rFonts w:ascii="Arial Narrow" w:eastAsia="Times New Roman" w:hAnsi="Arial Narrow"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D264038"/>
    <w:multiLevelType w:val="hybridMultilevel"/>
    <w:tmpl w:val="64FA5E38"/>
    <w:lvl w:ilvl="0" w:tplc="0405000F">
      <w:start w:val="1"/>
      <w:numFmt w:val="decimal"/>
      <w:lvlText w:val="%1."/>
      <w:lvlJc w:val="left"/>
      <w:pPr>
        <w:tabs>
          <w:tab w:val="num" w:pos="1080"/>
        </w:tabs>
        <w:ind w:left="1080" w:hanging="360"/>
      </w:pPr>
    </w:lvl>
    <w:lvl w:ilvl="1" w:tplc="04050005">
      <w:start w:val="1"/>
      <w:numFmt w:val="bullet"/>
      <w:lvlText w:val=""/>
      <w:lvlJc w:val="left"/>
      <w:pPr>
        <w:tabs>
          <w:tab w:val="num" w:pos="1800"/>
        </w:tabs>
        <w:ind w:left="1800" w:hanging="360"/>
      </w:pPr>
      <w:rPr>
        <w:rFonts w:ascii="Wingdings" w:hAnsi="Wingding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nsid w:val="2EE301DF"/>
    <w:multiLevelType w:val="hybridMultilevel"/>
    <w:tmpl w:val="CAD842FC"/>
    <w:lvl w:ilvl="0" w:tplc="6EA04B28">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nsid w:val="30D766E4"/>
    <w:multiLevelType w:val="hybridMultilevel"/>
    <w:tmpl w:val="83BEB75C"/>
    <w:lvl w:ilvl="0" w:tplc="E6A86D8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32080FF1"/>
    <w:multiLevelType w:val="hybridMultilevel"/>
    <w:tmpl w:val="93F6CE02"/>
    <w:lvl w:ilvl="0" w:tplc="8FBA4116">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326B6183"/>
    <w:multiLevelType w:val="hybridMultilevel"/>
    <w:tmpl w:val="81AE9478"/>
    <w:lvl w:ilvl="0" w:tplc="0A908F9A">
      <w:start w:val="1"/>
      <w:numFmt w:val="decimal"/>
      <w:lvlText w:val="(%1)"/>
      <w:lvlJc w:val="left"/>
      <w:pPr>
        <w:ind w:left="780" w:hanging="4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D53531A"/>
    <w:multiLevelType w:val="hybridMultilevel"/>
    <w:tmpl w:val="7E1C6A76"/>
    <w:lvl w:ilvl="0" w:tplc="6BDE80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09D78F6"/>
    <w:multiLevelType w:val="hybridMultilevel"/>
    <w:tmpl w:val="A04CEE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43765373"/>
    <w:multiLevelType w:val="hybridMultilevel"/>
    <w:tmpl w:val="45F4F5CC"/>
    <w:lvl w:ilvl="0" w:tplc="04050011">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5412003"/>
    <w:multiLevelType w:val="multilevel"/>
    <w:tmpl w:val="2DE637B6"/>
    <w:lvl w:ilvl="0">
      <w:start w:val="1"/>
      <w:numFmt w:val="upperRoman"/>
      <w:lvlText w:val="%1."/>
      <w:lvlJc w:val="left"/>
      <w:pPr>
        <w:tabs>
          <w:tab w:val="num" w:pos="1080"/>
        </w:tabs>
        <w:ind w:left="1080" w:hanging="720"/>
      </w:pPr>
      <w:rPr>
        <w:rFonts w:ascii="Times New Roman" w:eastAsia="Times New Roman" w:hAnsi="Times New Roman" w:cs="Times New Roman"/>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4">
    <w:nsid w:val="473C0294"/>
    <w:multiLevelType w:val="singleLevel"/>
    <w:tmpl w:val="4E72FD2A"/>
    <w:lvl w:ilvl="0">
      <w:numFmt w:val="bullet"/>
      <w:lvlText w:val="-"/>
      <w:lvlJc w:val="left"/>
      <w:pPr>
        <w:tabs>
          <w:tab w:val="num" w:pos="360"/>
        </w:tabs>
        <w:ind w:left="360" w:hanging="360"/>
      </w:pPr>
      <w:rPr>
        <w:rFonts w:hint="default"/>
      </w:rPr>
    </w:lvl>
  </w:abstractNum>
  <w:abstractNum w:abstractNumId="15">
    <w:nsid w:val="53F531F5"/>
    <w:multiLevelType w:val="hybridMultilevel"/>
    <w:tmpl w:val="7C1815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84C153B"/>
    <w:multiLevelType w:val="hybridMultilevel"/>
    <w:tmpl w:val="B8D2E5F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87263BC"/>
    <w:multiLevelType w:val="hybridMultilevel"/>
    <w:tmpl w:val="7CEE2A2C"/>
    <w:lvl w:ilvl="0" w:tplc="4AFE5F1E">
      <w:start w:val="1"/>
      <w:numFmt w:val="upperRoman"/>
      <w:lvlText w:val="%1."/>
      <w:lvlJc w:val="left"/>
      <w:pPr>
        <w:tabs>
          <w:tab w:val="num" w:pos="1080"/>
        </w:tabs>
        <w:ind w:left="1080" w:hanging="720"/>
      </w:pPr>
      <w:rPr>
        <w:rFonts w:ascii="Arial Narrow" w:eastAsia="Times New Roman" w:hAnsi="Arial Narrow" w:cs="Times New Roman" w:hint="default"/>
      </w:rPr>
    </w:lvl>
    <w:lvl w:ilvl="1" w:tplc="8E6E9458">
      <w:numFmt w:val="none"/>
      <w:lvlText w:val=""/>
      <w:lvlJc w:val="left"/>
      <w:pPr>
        <w:tabs>
          <w:tab w:val="num" w:pos="360"/>
        </w:tabs>
      </w:pPr>
    </w:lvl>
    <w:lvl w:ilvl="2" w:tplc="6096D51C">
      <w:numFmt w:val="none"/>
      <w:lvlText w:val=""/>
      <w:lvlJc w:val="left"/>
      <w:pPr>
        <w:tabs>
          <w:tab w:val="num" w:pos="360"/>
        </w:tabs>
      </w:pPr>
    </w:lvl>
    <w:lvl w:ilvl="3" w:tplc="2F04F370">
      <w:numFmt w:val="none"/>
      <w:lvlText w:val=""/>
      <w:lvlJc w:val="left"/>
      <w:pPr>
        <w:tabs>
          <w:tab w:val="num" w:pos="360"/>
        </w:tabs>
      </w:pPr>
    </w:lvl>
    <w:lvl w:ilvl="4" w:tplc="C038D5C8">
      <w:numFmt w:val="none"/>
      <w:lvlText w:val=""/>
      <w:lvlJc w:val="left"/>
      <w:pPr>
        <w:tabs>
          <w:tab w:val="num" w:pos="360"/>
        </w:tabs>
      </w:pPr>
    </w:lvl>
    <w:lvl w:ilvl="5" w:tplc="040E0CBA">
      <w:numFmt w:val="none"/>
      <w:lvlText w:val=""/>
      <w:lvlJc w:val="left"/>
      <w:pPr>
        <w:tabs>
          <w:tab w:val="num" w:pos="360"/>
        </w:tabs>
      </w:pPr>
    </w:lvl>
    <w:lvl w:ilvl="6" w:tplc="A4DCF538">
      <w:numFmt w:val="none"/>
      <w:lvlText w:val=""/>
      <w:lvlJc w:val="left"/>
      <w:pPr>
        <w:tabs>
          <w:tab w:val="num" w:pos="360"/>
        </w:tabs>
      </w:pPr>
    </w:lvl>
    <w:lvl w:ilvl="7" w:tplc="0B0AE82E">
      <w:numFmt w:val="none"/>
      <w:lvlText w:val=""/>
      <w:lvlJc w:val="left"/>
      <w:pPr>
        <w:tabs>
          <w:tab w:val="num" w:pos="360"/>
        </w:tabs>
      </w:pPr>
    </w:lvl>
    <w:lvl w:ilvl="8" w:tplc="C9820C84">
      <w:numFmt w:val="none"/>
      <w:lvlText w:val=""/>
      <w:lvlJc w:val="left"/>
      <w:pPr>
        <w:tabs>
          <w:tab w:val="num" w:pos="360"/>
        </w:tabs>
      </w:pPr>
    </w:lvl>
  </w:abstractNum>
  <w:abstractNum w:abstractNumId="18">
    <w:nsid w:val="59711DD4"/>
    <w:multiLevelType w:val="hybridMultilevel"/>
    <w:tmpl w:val="150852E4"/>
    <w:lvl w:ilvl="0" w:tplc="04050001">
      <w:start w:val="1"/>
      <w:numFmt w:val="bullet"/>
      <w:lvlText w:val=""/>
      <w:lvlJc w:val="left"/>
      <w:pPr>
        <w:tabs>
          <w:tab w:val="num" w:pos="1571"/>
        </w:tabs>
        <w:ind w:left="1571" w:hanging="360"/>
      </w:pPr>
      <w:rPr>
        <w:rFonts w:ascii="Symbol" w:hAnsi="Symbol" w:hint="default"/>
      </w:rPr>
    </w:lvl>
    <w:lvl w:ilvl="1" w:tplc="04050003">
      <w:start w:val="1"/>
      <w:numFmt w:val="bullet"/>
      <w:lvlText w:val="o"/>
      <w:lvlJc w:val="left"/>
      <w:pPr>
        <w:tabs>
          <w:tab w:val="num" w:pos="2291"/>
        </w:tabs>
        <w:ind w:left="2291" w:hanging="360"/>
      </w:pPr>
      <w:rPr>
        <w:rFonts w:ascii="Courier New" w:hAnsi="Courier New" w:cs="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cs="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cs="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abstractNum w:abstractNumId="19">
    <w:nsid w:val="5BDA7FC1"/>
    <w:multiLevelType w:val="hybridMultilevel"/>
    <w:tmpl w:val="D21292C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5F9C3820"/>
    <w:multiLevelType w:val="multilevel"/>
    <w:tmpl w:val="0405001D"/>
    <w:styleLink w:val="brouk"/>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1AE2E0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2">
    <w:nsid w:val="6F722B7D"/>
    <w:multiLevelType w:val="hybridMultilevel"/>
    <w:tmpl w:val="9578C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2016DB6"/>
    <w:multiLevelType w:val="hybridMultilevel"/>
    <w:tmpl w:val="DB4A4568"/>
    <w:lvl w:ilvl="0" w:tplc="E20202EE">
      <w:numFmt w:val="bullet"/>
      <w:lvlText w:val="-"/>
      <w:lvlJc w:val="left"/>
      <w:pPr>
        <w:tabs>
          <w:tab w:val="num" w:pos="900"/>
        </w:tabs>
        <w:ind w:left="900" w:hanging="360"/>
      </w:pPr>
      <w:rPr>
        <w:rFonts w:ascii="Times New Roman" w:eastAsia="Times New Roman" w:hAnsi="Times New Roman" w:cs="Times New Roman" w:hint="default"/>
        <w:i w:val="0"/>
      </w:rPr>
    </w:lvl>
    <w:lvl w:ilvl="1" w:tplc="04050003" w:tentative="1">
      <w:start w:val="1"/>
      <w:numFmt w:val="bullet"/>
      <w:lvlText w:val="o"/>
      <w:lvlJc w:val="left"/>
      <w:pPr>
        <w:tabs>
          <w:tab w:val="num" w:pos="1620"/>
        </w:tabs>
        <w:ind w:left="1620" w:hanging="360"/>
      </w:pPr>
      <w:rPr>
        <w:rFonts w:ascii="Courier New" w:hAnsi="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4">
    <w:nsid w:val="7C632DE6"/>
    <w:multiLevelType w:val="hybridMultilevel"/>
    <w:tmpl w:val="F2E49870"/>
    <w:lvl w:ilvl="0" w:tplc="3DC8885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1"/>
  </w:num>
  <w:num w:numId="3">
    <w:abstractNumId w:val="12"/>
  </w:num>
  <w:num w:numId="4">
    <w:abstractNumId w:val="17"/>
  </w:num>
  <w:num w:numId="5">
    <w:abstractNumId w:val="4"/>
  </w:num>
  <w:num w:numId="6">
    <w:abstractNumId w:val="23"/>
  </w:num>
  <w:num w:numId="7">
    <w:abstractNumId w:val="24"/>
  </w:num>
  <w:num w:numId="8">
    <w:abstractNumId w:val="8"/>
  </w:num>
  <w:num w:numId="9">
    <w:abstractNumId w:val="5"/>
  </w:num>
  <w:num w:numId="10">
    <w:abstractNumId w:val="19"/>
  </w:num>
  <w:num w:numId="11">
    <w:abstractNumId w:val="16"/>
  </w:num>
  <w:num w:numId="12">
    <w:abstractNumId w:val="18"/>
  </w:num>
  <w:num w:numId="13">
    <w:abstractNumId w:val="13"/>
  </w:num>
  <w:num w:numId="14">
    <w:abstractNumId w:val="11"/>
  </w:num>
  <w:num w:numId="15">
    <w:abstractNumId w:val="3"/>
  </w:num>
  <w:num w:numId="16">
    <w:abstractNumId w:val="14"/>
  </w:num>
  <w:num w:numId="17">
    <w:abstractNumId w:val="15"/>
  </w:num>
  <w:num w:numId="18">
    <w:abstractNumId w:val="22"/>
  </w:num>
  <w:num w:numId="19">
    <w:abstractNumId w:val="7"/>
  </w:num>
  <w:num w:numId="20">
    <w:abstractNumId w:val="6"/>
  </w:num>
  <w:num w:numId="21">
    <w:abstractNumId w:val="17"/>
    <w:lvlOverride w:ilvl="0">
      <w:startOverride w:val="1"/>
    </w:lvlOverride>
    <w:lvlOverride w:ilvl="1"/>
    <w:lvlOverride w:ilvl="2"/>
    <w:lvlOverride w:ilvl="3"/>
    <w:lvlOverride w:ilvl="4"/>
    <w:lvlOverride w:ilvl="5"/>
    <w:lvlOverride w:ilvl="6"/>
    <w:lvlOverride w:ilvl="7"/>
    <w:lvlOverride w:ilvl="8"/>
  </w:num>
  <w:num w:numId="22">
    <w:abstractNumId w:val="9"/>
  </w:num>
  <w:num w:numId="23">
    <w:abstractNumId w:val="2"/>
  </w:num>
  <w:num w:numId="24">
    <w:abstractNumId w:val="10"/>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62"/>
    <w:rsid w:val="00001135"/>
    <w:rsid w:val="000049B7"/>
    <w:rsid w:val="000062F5"/>
    <w:rsid w:val="00017242"/>
    <w:rsid w:val="0002071C"/>
    <w:rsid w:val="00026FBC"/>
    <w:rsid w:val="000318CC"/>
    <w:rsid w:val="000345F2"/>
    <w:rsid w:val="00036177"/>
    <w:rsid w:val="00040533"/>
    <w:rsid w:val="0004279C"/>
    <w:rsid w:val="00043F16"/>
    <w:rsid w:val="00044D0D"/>
    <w:rsid w:val="0004733C"/>
    <w:rsid w:val="000507E4"/>
    <w:rsid w:val="00053CE3"/>
    <w:rsid w:val="00054337"/>
    <w:rsid w:val="00054C33"/>
    <w:rsid w:val="000550DB"/>
    <w:rsid w:val="00056269"/>
    <w:rsid w:val="00063F07"/>
    <w:rsid w:val="00072464"/>
    <w:rsid w:val="00073D3C"/>
    <w:rsid w:val="00075819"/>
    <w:rsid w:val="00076D46"/>
    <w:rsid w:val="00076FCF"/>
    <w:rsid w:val="00084D3B"/>
    <w:rsid w:val="00091860"/>
    <w:rsid w:val="00094837"/>
    <w:rsid w:val="000A3FBE"/>
    <w:rsid w:val="000A427C"/>
    <w:rsid w:val="000B6193"/>
    <w:rsid w:val="000C1A84"/>
    <w:rsid w:val="000D3DE7"/>
    <w:rsid w:val="000E18CD"/>
    <w:rsid w:val="000E4C47"/>
    <w:rsid w:val="000F1FA0"/>
    <w:rsid w:val="000F59C9"/>
    <w:rsid w:val="0010078F"/>
    <w:rsid w:val="00103966"/>
    <w:rsid w:val="00105DC4"/>
    <w:rsid w:val="00106B74"/>
    <w:rsid w:val="00124540"/>
    <w:rsid w:val="001344FD"/>
    <w:rsid w:val="00135D75"/>
    <w:rsid w:val="00136014"/>
    <w:rsid w:val="0013630D"/>
    <w:rsid w:val="00140AF5"/>
    <w:rsid w:val="00143987"/>
    <w:rsid w:val="00144590"/>
    <w:rsid w:val="00147C65"/>
    <w:rsid w:val="00153F5F"/>
    <w:rsid w:val="0016597E"/>
    <w:rsid w:val="00165EE4"/>
    <w:rsid w:val="00165F43"/>
    <w:rsid w:val="00166820"/>
    <w:rsid w:val="00174FAD"/>
    <w:rsid w:val="0017628A"/>
    <w:rsid w:val="0017729F"/>
    <w:rsid w:val="001970E2"/>
    <w:rsid w:val="0019712A"/>
    <w:rsid w:val="00197438"/>
    <w:rsid w:val="001A1674"/>
    <w:rsid w:val="001A4928"/>
    <w:rsid w:val="001B11AE"/>
    <w:rsid w:val="001B3144"/>
    <w:rsid w:val="001B3566"/>
    <w:rsid w:val="001D0323"/>
    <w:rsid w:val="001E0517"/>
    <w:rsid w:val="001E259F"/>
    <w:rsid w:val="001E65C7"/>
    <w:rsid w:val="001E7C7E"/>
    <w:rsid w:val="001F01A5"/>
    <w:rsid w:val="001F5A0F"/>
    <w:rsid w:val="001F6298"/>
    <w:rsid w:val="002028D0"/>
    <w:rsid w:val="00203E53"/>
    <w:rsid w:val="0020473A"/>
    <w:rsid w:val="002048F7"/>
    <w:rsid w:val="002114E9"/>
    <w:rsid w:val="00211D8A"/>
    <w:rsid w:val="00212F11"/>
    <w:rsid w:val="00215C2F"/>
    <w:rsid w:val="00220C81"/>
    <w:rsid w:val="00225F6A"/>
    <w:rsid w:val="002275E1"/>
    <w:rsid w:val="002279CC"/>
    <w:rsid w:val="00230292"/>
    <w:rsid w:val="00237F4C"/>
    <w:rsid w:val="002435DD"/>
    <w:rsid w:val="00243ECC"/>
    <w:rsid w:val="00253887"/>
    <w:rsid w:val="00256F1C"/>
    <w:rsid w:val="00260FB0"/>
    <w:rsid w:val="00263DF6"/>
    <w:rsid w:val="00276E01"/>
    <w:rsid w:val="00280C41"/>
    <w:rsid w:val="0028267D"/>
    <w:rsid w:val="00296680"/>
    <w:rsid w:val="00296AEB"/>
    <w:rsid w:val="002A44AD"/>
    <w:rsid w:val="002B3F91"/>
    <w:rsid w:val="002B4A01"/>
    <w:rsid w:val="002C4264"/>
    <w:rsid w:val="002C659C"/>
    <w:rsid w:val="002D34F9"/>
    <w:rsid w:val="002D50AB"/>
    <w:rsid w:val="002E0B8E"/>
    <w:rsid w:val="002F3397"/>
    <w:rsid w:val="0030121F"/>
    <w:rsid w:val="00306F77"/>
    <w:rsid w:val="003117B5"/>
    <w:rsid w:val="0031743D"/>
    <w:rsid w:val="00326B15"/>
    <w:rsid w:val="0033797B"/>
    <w:rsid w:val="00343FF3"/>
    <w:rsid w:val="00351E8D"/>
    <w:rsid w:val="003550F1"/>
    <w:rsid w:val="00355657"/>
    <w:rsid w:val="0035583A"/>
    <w:rsid w:val="00355CC3"/>
    <w:rsid w:val="00356D42"/>
    <w:rsid w:val="00357E92"/>
    <w:rsid w:val="00360981"/>
    <w:rsid w:val="00362A00"/>
    <w:rsid w:val="0036560E"/>
    <w:rsid w:val="0036592D"/>
    <w:rsid w:val="00373E2F"/>
    <w:rsid w:val="00375248"/>
    <w:rsid w:val="0037637E"/>
    <w:rsid w:val="00385E81"/>
    <w:rsid w:val="00391875"/>
    <w:rsid w:val="003A01DD"/>
    <w:rsid w:val="003A53C2"/>
    <w:rsid w:val="003A75F7"/>
    <w:rsid w:val="003B4457"/>
    <w:rsid w:val="003C6509"/>
    <w:rsid w:val="003D785B"/>
    <w:rsid w:val="003E0E53"/>
    <w:rsid w:val="003E579E"/>
    <w:rsid w:val="003F0050"/>
    <w:rsid w:val="003F6E8B"/>
    <w:rsid w:val="00402B4F"/>
    <w:rsid w:val="0040438C"/>
    <w:rsid w:val="00404D55"/>
    <w:rsid w:val="00406A0E"/>
    <w:rsid w:val="00406EC2"/>
    <w:rsid w:val="00407008"/>
    <w:rsid w:val="004076D4"/>
    <w:rsid w:val="00411566"/>
    <w:rsid w:val="00412ACA"/>
    <w:rsid w:val="00413B0C"/>
    <w:rsid w:val="00414288"/>
    <w:rsid w:val="00416B51"/>
    <w:rsid w:val="00417B25"/>
    <w:rsid w:val="00421EDA"/>
    <w:rsid w:val="00425411"/>
    <w:rsid w:val="00425AB8"/>
    <w:rsid w:val="00430D0E"/>
    <w:rsid w:val="00431130"/>
    <w:rsid w:val="00436F3A"/>
    <w:rsid w:val="0043770E"/>
    <w:rsid w:val="00445317"/>
    <w:rsid w:val="0044586C"/>
    <w:rsid w:val="00453660"/>
    <w:rsid w:val="00455E21"/>
    <w:rsid w:val="004573D2"/>
    <w:rsid w:val="00460DF1"/>
    <w:rsid w:val="0046436A"/>
    <w:rsid w:val="00465EF7"/>
    <w:rsid w:val="004703BD"/>
    <w:rsid w:val="004728AC"/>
    <w:rsid w:val="00476A5F"/>
    <w:rsid w:val="00477E3D"/>
    <w:rsid w:val="00484E0E"/>
    <w:rsid w:val="00493CDE"/>
    <w:rsid w:val="004A60A3"/>
    <w:rsid w:val="004A632D"/>
    <w:rsid w:val="004B2F73"/>
    <w:rsid w:val="004B5D3D"/>
    <w:rsid w:val="004B762F"/>
    <w:rsid w:val="004C0DA9"/>
    <w:rsid w:val="004C1F29"/>
    <w:rsid w:val="004C5695"/>
    <w:rsid w:val="004C592B"/>
    <w:rsid w:val="004D05B3"/>
    <w:rsid w:val="004E0870"/>
    <w:rsid w:val="004E25B0"/>
    <w:rsid w:val="004E31B2"/>
    <w:rsid w:val="004E5718"/>
    <w:rsid w:val="004E70AF"/>
    <w:rsid w:val="004E71E7"/>
    <w:rsid w:val="004E74F0"/>
    <w:rsid w:val="004F42B8"/>
    <w:rsid w:val="004F4466"/>
    <w:rsid w:val="004F7C84"/>
    <w:rsid w:val="00503CB4"/>
    <w:rsid w:val="00504501"/>
    <w:rsid w:val="005050EC"/>
    <w:rsid w:val="005054E5"/>
    <w:rsid w:val="005060E8"/>
    <w:rsid w:val="005115F3"/>
    <w:rsid w:val="005267A4"/>
    <w:rsid w:val="0053120D"/>
    <w:rsid w:val="00535B1F"/>
    <w:rsid w:val="00537C2C"/>
    <w:rsid w:val="0054584E"/>
    <w:rsid w:val="005506D5"/>
    <w:rsid w:val="00561581"/>
    <w:rsid w:val="00562BF5"/>
    <w:rsid w:val="00563652"/>
    <w:rsid w:val="0057582C"/>
    <w:rsid w:val="00583CEA"/>
    <w:rsid w:val="0058406B"/>
    <w:rsid w:val="00586E35"/>
    <w:rsid w:val="005972D2"/>
    <w:rsid w:val="005A5D86"/>
    <w:rsid w:val="005A6053"/>
    <w:rsid w:val="005A6796"/>
    <w:rsid w:val="005A67B5"/>
    <w:rsid w:val="005B0C28"/>
    <w:rsid w:val="005B3F76"/>
    <w:rsid w:val="005B53A5"/>
    <w:rsid w:val="005B6671"/>
    <w:rsid w:val="005B7106"/>
    <w:rsid w:val="005B741A"/>
    <w:rsid w:val="005C3162"/>
    <w:rsid w:val="005C4E17"/>
    <w:rsid w:val="005C6412"/>
    <w:rsid w:val="005D26AF"/>
    <w:rsid w:val="005E56A0"/>
    <w:rsid w:val="005E741E"/>
    <w:rsid w:val="005F0D6A"/>
    <w:rsid w:val="006003AE"/>
    <w:rsid w:val="0060184F"/>
    <w:rsid w:val="00604B4E"/>
    <w:rsid w:val="00607931"/>
    <w:rsid w:val="00610A5F"/>
    <w:rsid w:val="006118A5"/>
    <w:rsid w:val="00613AFA"/>
    <w:rsid w:val="0061403A"/>
    <w:rsid w:val="0062479D"/>
    <w:rsid w:val="00624DD9"/>
    <w:rsid w:val="00640310"/>
    <w:rsid w:val="00650823"/>
    <w:rsid w:val="00667DB5"/>
    <w:rsid w:val="00676F21"/>
    <w:rsid w:val="006826A5"/>
    <w:rsid w:val="00693F82"/>
    <w:rsid w:val="00697E6C"/>
    <w:rsid w:val="006A0E41"/>
    <w:rsid w:val="006A18C5"/>
    <w:rsid w:val="006A1A0D"/>
    <w:rsid w:val="006B1B61"/>
    <w:rsid w:val="006B25CC"/>
    <w:rsid w:val="006B3AEC"/>
    <w:rsid w:val="006B5401"/>
    <w:rsid w:val="006C6663"/>
    <w:rsid w:val="006E33B1"/>
    <w:rsid w:val="006E3B06"/>
    <w:rsid w:val="006E72FF"/>
    <w:rsid w:val="006F25D2"/>
    <w:rsid w:val="006F4786"/>
    <w:rsid w:val="007008A1"/>
    <w:rsid w:val="00703FBA"/>
    <w:rsid w:val="00706DFE"/>
    <w:rsid w:val="007156C1"/>
    <w:rsid w:val="00722253"/>
    <w:rsid w:val="0072402B"/>
    <w:rsid w:val="00731E48"/>
    <w:rsid w:val="00733717"/>
    <w:rsid w:val="00733E9E"/>
    <w:rsid w:val="00736657"/>
    <w:rsid w:val="0074169A"/>
    <w:rsid w:val="00746736"/>
    <w:rsid w:val="00750B83"/>
    <w:rsid w:val="00751B73"/>
    <w:rsid w:val="00752174"/>
    <w:rsid w:val="00756309"/>
    <w:rsid w:val="00757EE6"/>
    <w:rsid w:val="0076046D"/>
    <w:rsid w:val="0076076C"/>
    <w:rsid w:val="00770BE4"/>
    <w:rsid w:val="007726C1"/>
    <w:rsid w:val="00773EEA"/>
    <w:rsid w:val="00780D07"/>
    <w:rsid w:val="0079622C"/>
    <w:rsid w:val="00797941"/>
    <w:rsid w:val="00797AA3"/>
    <w:rsid w:val="00797E99"/>
    <w:rsid w:val="007A24EC"/>
    <w:rsid w:val="007A44F2"/>
    <w:rsid w:val="007A761D"/>
    <w:rsid w:val="007A7E0C"/>
    <w:rsid w:val="007B30B9"/>
    <w:rsid w:val="007B4F11"/>
    <w:rsid w:val="007C74EC"/>
    <w:rsid w:val="007D2253"/>
    <w:rsid w:val="007D5C20"/>
    <w:rsid w:val="007D62B7"/>
    <w:rsid w:val="007D7E48"/>
    <w:rsid w:val="007E0075"/>
    <w:rsid w:val="007E2A16"/>
    <w:rsid w:val="007F1FF3"/>
    <w:rsid w:val="007F3956"/>
    <w:rsid w:val="00800778"/>
    <w:rsid w:val="00800BAF"/>
    <w:rsid w:val="00802311"/>
    <w:rsid w:val="00807318"/>
    <w:rsid w:val="008119A8"/>
    <w:rsid w:val="00814D84"/>
    <w:rsid w:val="008177D1"/>
    <w:rsid w:val="00820807"/>
    <w:rsid w:val="00821CF9"/>
    <w:rsid w:val="00824D01"/>
    <w:rsid w:val="00824D34"/>
    <w:rsid w:val="008265F6"/>
    <w:rsid w:val="00826C00"/>
    <w:rsid w:val="00833194"/>
    <w:rsid w:val="00840C2C"/>
    <w:rsid w:val="0085094D"/>
    <w:rsid w:val="00854E0F"/>
    <w:rsid w:val="00857E9A"/>
    <w:rsid w:val="00867B33"/>
    <w:rsid w:val="00872696"/>
    <w:rsid w:val="008743A8"/>
    <w:rsid w:val="0087599B"/>
    <w:rsid w:val="008774FB"/>
    <w:rsid w:val="008924CC"/>
    <w:rsid w:val="00894675"/>
    <w:rsid w:val="00894F69"/>
    <w:rsid w:val="008960E6"/>
    <w:rsid w:val="0089721F"/>
    <w:rsid w:val="0089769A"/>
    <w:rsid w:val="00897DFC"/>
    <w:rsid w:val="008A03AA"/>
    <w:rsid w:val="008B021C"/>
    <w:rsid w:val="008B5F91"/>
    <w:rsid w:val="008C5601"/>
    <w:rsid w:val="008D4B46"/>
    <w:rsid w:val="008D64C4"/>
    <w:rsid w:val="008D6B90"/>
    <w:rsid w:val="008D78DA"/>
    <w:rsid w:val="008E473D"/>
    <w:rsid w:val="008E6218"/>
    <w:rsid w:val="008F010D"/>
    <w:rsid w:val="008F1B4E"/>
    <w:rsid w:val="00907879"/>
    <w:rsid w:val="00911D29"/>
    <w:rsid w:val="009132CA"/>
    <w:rsid w:val="00916203"/>
    <w:rsid w:val="009308AE"/>
    <w:rsid w:val="00936A99"/>
    <w:rsid w:val="00937A64"/>
    <w:rsid w:val="00942885"/>
    <w:rsid w:val="00944C5D"/>
    <w:rsid w:val="009508B8"/>
    <w:rsid w:val="00961332"/>
    <w:rsid w:val="00967BA1"/>
    <w:rsid w:val="0097185A"/>
    <w:rsid w:val="009726E4"/>
    <w:rsid w:val="00977463"/>
    <w:rsid w:val="009807B4"/>
    <w:rsid w:val="009869BB"/>
    <w:rsid w:val="009876A7"/>
    <w:rsid w:val="0099208E"/>
    <w:rsid w:val="009A100F"/>
    <w:rsid w:val="009A1315"/>
    <w:rsid w:val="009A205C"/>
    <w:rsid w:val="009A2F67"/>
    <w:rsid w:val="009A6EB4"/>
    <w:rsid w:val="009B05A3"/>
    <w:rsid w:val="009B0907"/>
    <w:rsid w:val="009B2AEE"/>
    <w:rsid w:val="009B33E9"/>
    <w:rsid w:val="009B52D7"/>
    <w:rsid w:val="009C4EB8"/>
    <w:rsid w:val="009D3703"/>
    <w:rsid w:val="009D3E7C"/>
    <w:rsid w:val="009D54EC"/>
    <w:rsid w:val="009D771D"/>
    <w:rsid w:val="009D7A94"/>
    <w:rsid w:val="009E0F58"/>
    <w:rsid w:val="009E17D1"/>
    <w:rsid w:val="009E324E"/>
    <w:rsid w:val="009F3EB5"/>
    <w:rsid w:val="009F4D8F"/>
    <w:rsid w:val="009F7121"/>
    <w:rsid w:val="009F7F06"/>
    <w:rsid w:val="00A05D6E"/>
    <w:rsid w:val="00A07FB3"/>
    <w:rsid w:val="00A130F7"/>
    <w:rsid w:val="00A14C93"/>
    <w:rsid w:val="00A255A6"/>
    <w:rsid w:val="00A26480"/>
    <w:rsid w:val="00A27847"/>
    <w:rsid w:val="00A31AD7"/>
    <w:rsid w:val="00A31E7A"/>
    <w:rsid w:val="00A347C0"/>
    <w:rsid w:val="00A45B67"/>
    <w:rsid w:val="00A45CF8"/>
    <w:rsid w:val="00A47FAF"/>
    <w:rsid w:val="00A5035E"/>
    <w:rsid w:val="00A51533"/>
    <w:rsid w:val="00A52165"/>
    <w:rsid w:val="00A56280"/>
    <w:rsid w:val="00A57435"/>
    <w:rsid w:val="00A60BA1"/>
    <w:rsid w:val="00A611B6"/>
    <w:rsid w:val="00A61637"/>
    <w:rsid w:val="00A65066"/>
    <w:rsid w:val="00A717FA"/>
    <w:rsid w:val="00A73FAF"/>
    <w:rsid w:val="00A77B50"/>
    <w:rsid w:val="00A84FE3"/>
    <w:rsid w:val="00AA1364"/>
    <w:rsid w:val="00AA75C9"/>
    <w:rsid w:val="00AA7DD1"/>
    <w:rsid w:val="00AB192D"/>
    <w:rsid w:val="00AB3D14"/>
    <w:rsid w:val="00AB5A3F"/>
    <w:rsid w:val="00AC2F92"/>
    <w:rsid w:val="00AC577B"/>
    <w:rsid w:val="00AC787E"/>
    <w:rsid w:val="00AE07E4"/>
    <w:rsid w:val="00AE636B"/>
    <w:rsid w:val="00AE664A"/>
    <w:rsid w:val="00AF3E0D"/>
    <w:rsid w:val="00AF5552"/>
    <w:rsid w:val="00B06C5A"/>
    <w:rsid w:val="00B0729D"/>
    <w:rsid w:val="00B153DC"/>
    <w:rsid w:val="00B16987"/>
    <w:rsid w:val="00B16C84"/>
    <w:rsid w:val="00B21175"/>
    <w:rsid w:val="00B225B9"/>
    <w:rsid w:val="00B22F4A"/>
    <w:rsid w:val="00B37B41"/>
    <w:rsid w:val="00B4173B"/>
    <w:rsid w:val="00B54BBD"/>
    <w:rsid w:val="00B57301"/>
    <w:rsid w:val="00B65100"/>
    <w:rsid w:val="00B705B5"/>
    <w:rsid w:val="00B714CE"/>
    <w:rsid w:val="00B751BA"/>
    <w:rsid w:val="00B7573B"/>
    <w:rsid w:val="00B75D6C"/>
    <w:rsid w:val="00B76E7F"/>
    <w:rsid w:val="00B80E9A"/>
    <w:rsid w:val="00B81535"/>
    <w:rsid w:val="00B9085B"/>
    <w:rsid w:val="00B910D8"/>
    <w:rsid w:val="00B923AD"/>
    <w:rsid w:val="00B92452"/>
    <w:rsid w:val="00B933F3"/>
    <w:rsid w:val="00B93912"/>
    <w:rsid w:val="00B95133"/>
    <w:rsid w:val="00BA0BE1"/>
    <w:rsid w:val="00BA2020"/>
    <w:rsid w:val="00BA2D27"/>
    <w:rsid w:val="00BA626A"/>
    <w:rsid w:val="00BA759F"/>
    <w:rsid w:val="00BB00AC"/>
    <w:rsid w:val="00BB1289"/>
    <w:rsid w:val="00BB77A9"/>
    <w:rsid w:val="00BC093F"/>
    <w:rsid w:val="00BC4592"/>
    <w:rsid w:val="00BC779E"/>
    <w:rsid w:val="00BC7EDF"/>
    <w:rsid w:val="00BD1F2D"/>
    <w:rsid w:val="00BD5D72"/>
    <w:rsid w:val="00BD5D8F"/>
    <w:rsid w:val="00BE1617"/>
    <w:rsid w:val="00BF0D24"/>
    <w:rsid w:val="00C0593D"/>
    <w:rsid w:val="00C0732C"/>
    <w:rsid w:val="00C118E6"/>
    <w:rsid w:val="00C20AAF"/>
    <w:rsid w:val="00C21A60"/>
    <w:rsid w:val="00C23B2D"/>
    <w:rsid w:val="00C2480A"/>
    <w:rsid w:val="00C27498"/>
    <w:rsid w:val="00C344C8"/>
    <w:rsid w:val="00C37B9B"/>
    <w:rsid w:val="00C44162"/>
    <w:rsid w:val="00C45255"/>
    <w:rsid w:val="00C45AB5"/>
    <w:rsid w:val="00C52B08"/>
    <w:rsid w:val="00C54AFF"/>
    <w:rsid w:val="00C54FC4"/>
    <w:rsid w:val="00C55268"/>
    <w:rsid w:val="00C674F8"/>
    <w:rsid w:val="00C70822"/>
    <w:rsid w:val="00C870C8"/>
    <w:rsid w:val="00C87DC5"/>
    <w:rsid w:val="00C96394"/>
    <w:rsid w:val="00C97D4B"/>
    <w:rsid w:val="00CA044C"/>
    <w:rsid w:val="00CA59F4"/>
    <w:rsid w:val="00CA61A8"/>
    <w:rsid w:val="00CB1430"/>
    <w:rsid w:val="00CB1775"/>
    <w:rsid w:val="00CB7954"/>
    <w:rsid w:val="00CC1AC0"/>
    <w:rsid w:val="00CC2EA7"/>
    <w:rsid w:val="00CC62C8"/>
    <w:rsid w:val="00CE01A8"/>
    <w:rsid w:val="00CF4CEA"/>
    <w:rsid w:val="00CF6269"/>
    <w:rsid w:val="00D01817"/>
    <w:rsid w:val="00D02ADB"/>
    <w:rsid w:val="00D04004"/>
    <w:rsid w:val="00D1427E"/>
    <w:rsid w:val="00D163D0"/>
    <w:rsid w:val="00D235E9"/>
    <w:rsid w:val="00D33071"/>
    <w:rsid w:val="00D3432B"/>
    <w:rsid w:val="00D55F9B"/>
    <w:rsid w:val="00D70567"/>
    <w:rsid w:val="00D7711D"/>
    <w:rsid w:val="00D81A2A"/>
    <w:rsid w:val="00D82E4F"/>
    <w:rsid w:val="00D91CF8"/>
    <w:rsid w:val="00D951A4"/>
    <w:rsid w:val="00D979D2"/>
    <w:rsid w:val="00D97DA1"/>
    <w:rsid w:val="00DA4302"/>
    <w:rsid w:val="00DA4903"/>
    <w:rsid w:val="00DB4033"/>
    <w:rsid w:val="00DB641A"/>
    <w:rsid w:val="00DC37CE"/>
    <w:rsid w:val="00DD1033"/>
    <w:rsid w:val="00DD208E"/>
    <w:rsid w:val="00DD2E28"/>
    <w:rsid w:val="00DD38E9"/>
    <w:rsid w:val="00DD5210"/>
    <w:rsid w:val="00DE2188"/>
    <w:rsid w:val="00DE3F8B"/>
    <w:rsid w:val="00DE5CA0"/>
    <w:rsid w:val="00DF1C63"/>
    <w:rsid w:val="00E01B7E"/>
    <w:rsid w:val="00E06EDF"/>
    <w:rsid w:val="00E12DAC"/>
    <w:rsid w:val="00E15203"/>
    <w:rsid w:val="00E17F6F"/>
    <w:rsid w:val="00E26988"/>
    <w:rsid w:val="00E308FC"/>
    <w:rsid w:val="00E3297D"/>
    <w:rsid w:val="00E32CEE"/>
    <w:rsid w:val="00E4019B"/>
    <w:rsid w:val="00E4173B"/>
    <w:rsid w:val="00E41E09"/>
    <w:rsid w:val="00E50E76"/>
    <w:rsid w:val="00E51A5E"/>
    <w:rsid w:val="00E57615"/>
    <w:rsid w:val="00E578D0"/>
    <w:rsid w:val="00E65BA5"/>
    <w:rsid w:val="00E65C56"/>
    <w:rsid w:val="00E745F8"/>
    <w:rsid w:val="00E8354A"/>
    <w:rsid w:val="00E84712"/>
    <w:rsid w:val="00E97958"/>
    <w:rsid w:val="00EA0683"/>
    <w:rsid w:val="00EA3E71"/>
    <w:rsid w:val="00EB3B55"/>
    <w:rsid w:val="00EB73FB"/>
    <w:rsid w:val="00ED09A4"/>
    <w:rsid w:val="00ED1A71"/>
    <w:rsid w:val="00ED1F1E"/>
    <w:rsid w:val="00ED2ED7"/>
    <w:rsid w:val="00ED61FC"/>
    <w:rsid w:val="00ED71B7"/>
    <w:rsid w:val="00EE0D5B"/>
    <w:rsid w:val="00EF0247"/>
    <w:rsid w:val="00EF1F0D"/>
    <w:rsid w:val="00EF20B7"/>
    <w:rsid w:val="00EF34A6"/>
    <w:rsid w:val="00EF5F3D"/>
    <w:rsid w:val="00EF64A6"/>
    <w:rsid w:val="00F04596"/>
    <w:rsid w:val="00F04BAD"/>
    <w:rsid w:val="00F118C7"/>
    <w:rsid w:val="00F1382D"/>
    <w:rsid w:val="00F25904"/>
    <w:rsid w:val="00F26164"/>
    <w:rsid w:val="00F27EE9"/>
    <w:rsid w:val="00F37099"/>
    <w:rsid w:val="00F45130"/>
    <w:rsid w:val="00F46B96"/>
    <w:rsid w:val="00F47692"/>
    <w:rsid w:val="00F56C78"/>
    <w:rsid w:val="00F613E8"/>
    <w:rsid w:val="00F626F4"/>
    <w:rsid w:val="00F645E5"/>
    <w:rsid w:val="00F67E15"/>
    <w:rsid w:val="00F70BE0"/>
    <w:rsid w:val="00F73562"/>
    <w:rsid w:val="00F73910"/>
    <w:rsid w:val="00F73A63"/>
    <w:rsid w:val="00F744A2"/>
    <w:rsid w:val="00F769BA"/>
    <w:rsid w:val="00F77BDE"/>
    <w:rsid w:val="00F80B82"/>
    <w:rsid w:val="00F82436"/>
    <w:rsid w:val="00F849B1"/>
    <w:rsid w:val="00F84B75"/>
    <w:rsid w:val="00F85FCD"/>
    <w:rsid w:val="00FA1763"/>
    <w:rsid w:val="00FB0955"/>
    <w:rsid w:val="00FB2C87"/>
    <w:rsid w:val="00FB3352"/>
    <w:rsid w:val="00FB63B4"/>
    <w:rsid w:val="00FC2D75"/>
    <w:rsid w:val="00FC4F37"/>
    <w:rsid w:val="00FC5576"/>
    <w:rsid w:val="00FC60C2"/>
    <w:rsid w:val="00FC781F"/>
    <w:rsid w:val="00FC7F55"/>
    <w:rsid w:val="00FD06C5"/>
    <w:rsid w:val="00FD109D"/>
    <w:rsid w:val="00FD38B3"/>
    <w:rsid w:val="00FD5FBB"/>
    <w:rsid w:val="00FE09BF"/>
    <w:rsid w:val="00FE14D2"/>
    <w:rsid w:val="00FE696A"/>
    <w:rsid w:val="00FF0057"/>
    <w:rsid w:val="00FF2A44"/>
    <w:rsid w:val="00FF3828"/>
    <w:rsid w:val="00FF64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44162"/>
    <w:pPr>
      <w:jc w:val="both"/>
    </w:pPr>
    <w:rPr>
      <w:rFonts w:ascii="Arial Narrow" w:hAnsi="Arial Narrow"/>
      <w:sz w:val="24"/>
      <w:szCs w:val="24"/>
    </w:rPr>
  </w:style>
  <w:style w:type="paragraph" w:styleId="Nadpis1">
    <w:name w:val="heading 1"/>
    <w:basedOn w:val="Normln"/>
    <w:next w:val="Normln"/>
    <w:link w:val="Nadpis1Char"/>
    <w:uiPriority w:val="9"/>
    <w:qFormat/>
    <w:rsid w:val="00C44162"/>
    <w:pPr>
      <w:keepNext/>
      <w:keepLines/>
      <w:spacing w:before="240" w:after="240"/>
      <w:jc w:val="center"/>
      <w:outlineLvl w:val="0"/>
    </w:pPr>
    <w:rPr>
      <w:b/>
      <w:kern w:val="28"/>
      <w:sz w:val="28"/>
    </w:rPr>
  </w:style>
  <w:style w:type="paragraph" w:styleId="Nadpis2">
    <w:name w:val="heading 2"/>
    <w:basedOn w:val="Normln"/>
    <w:next w:val="Normln"/>
    <w:link w:val="Nadpis2Char"/>
    <w:qFormat/>
    <w:rsid w:val="00C44162"/>
    <w:pPr>
      <w:keepNext/>
      <w:keepLines/>
      <w:spacing w:before="240" w:after="60"/>
      <w:jc w:val="center"/>
      <w:outlineLvl w:val="1"/>
    </w:pPr>
    <w:rPr>
      <w:b/>
      <w:sz w:val="26"/>
    </w:rPr>
  </w:style>
  <w:style w:type="paragraph" w:styleId="Nadpis3">
    <w:name w:val="heading 3"/>
    <w:basedOn w:val="Normln"/>
    <w:next w:val="Normln"/>
    <w:link w:val="Nadpis3Char"/>
    <w:qFormat/>
    <w:rsid w:val="00C44162"/>
    <w:pPr>
      <w:keepNext/>
      <w:keepLines/>
      <w:spacing w:before="120" w:after="120"/>
      <w:jc w:val="center"/>
      <w:outlineLvl w:val="2"/>
    </w:pPr>
    <w:rPr>
      <w:b/>
    </w:rPr>
  </w:style>
  <w:style w:type="paragraph" w:styleId="Nadpis4">
    <w:name w:val="heading 4"/>
    <w:basedOn w:val="Normln"/>
    <w:next w:val="Normln"/>
    <w:link w:val="Nadpis4Char"/>
    <w:uiPriority w:val="9"/>
    <w:qFormat/>
    <w:rsid w:val="00C44162"/>
    <w:pPr>
      <w:keepNext/>
      <w:spacing w:before="240" w:after="60"/>
      <w:jc w:val="left"/>
      <w:outlineLvl w:val="3"/>
    </w:pPr>
    <w:rPr>
      <w:rFonts w:ascii="Times New Roman" w:hAnsi="Times New Roman"/>
      <w:b/>
      <w:b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numbering" w:customStyle="1" w:styleId="brouk">
    <w:name w:val="brouk"/>
    <w:rsid w:val="00C44162"/>
    <w:pPr>
      <w:numPr>
        <w:numId w:val="1"/>
      </w:numPr>
    </w:pPr>
  </w:style>
  <w:style w:type="paragraph" w:styleId="Zpat">
    <w:name w:val="footer"/>
    <w:basedOn w:val="Normln"/>
    <w:link w:val="ZpatChar"/>
    <w:uiPriority w:val="99"/>
    <w:rsid w:val="00C44162"/>
    <w:pPr>
      <w:tabs>
        <w:tab w:val="center" w:pos="4536"/>
        <w:tab w:val="right" w:pos="9072"/>
      </w:tabs>
    </w:pPr>
  </w:style>
  <w:style w:type="character" w:styleId="slostrnky">
    <w:name w:val="page number"/>
    <w:basedOn w:val="Standardnpsmoodstavce"/>
    <w:rsid w:val="00C44162"/>
  </w:style>
  <w:style w:type="paragraph" w:customStyle="1" w:styleId="Oblast">
    <w:name w:val="Oblast"/>
    <w:basedOn w:val="Normln"/>
    <w:rsid w:val="00C44162"/>
    <w:pPr>
      <w:keepNext/>
      <w:spacing w:before="240" w:after="60"/>
      <w:ind w:left="284" w:hanging="284"/>
      <w:jc w:val="left"/>
    </w:pPr>
    <w:rPr>
      <w:b/>
      <w:kern w:val="16"/>
    </w:rPr>
  </w:style>
  <w:style w:type="paragraph" w:customStyle="1" w:styleId="Kritrium">
    <w:name w:val="Kritérium"/>
    <w:basedOn w:val="Normln"/>
    <w:rsid w:val="00C44162"/>
    <w:pPr>
      <w:numPr>
        <w:ilvl w:val="12"/>
      </w:numPr>
      <w:spacing w:before="60" w:after="60"/>
      <w:ind w:left="851" w:hanging="567"/>
      <w:jc w:val="left"/>
    </w:pPr>
    <w:rPr>
      <w:kern w:val="16"/>
      <w:sz w:val="22"/>
    </w:rPr>
  </w:style>
  <w:style w:type="paragraph" w:customStyle="1" w:styleId="Stupnice">
    <w:name w:val="Stupnice"/>
    <w:basedOn w:val="Kritrium"/>
    <w:rsid w:val="00C44162"/>
    <w:pPr>
      <w:ind w:right="497"/>
      <w:jc w:val="right"/>
    </w:pPr>
  </w:style>
  <w:style w:type="character" w:styleId="Znakapoznpodarou">
    <w:name w:val="footnote reference"/>
    <w:basedOn w:val="Standardnpsmoodstavce"/>
    <w:semiHidden/>
    <w:rsid w:val="00C44162"/>
    <w:rPr>
      <w:vertAlign w:val="superscript"/>
    </w:rPr>
  </w:style>
  <w:style w:type="paragraph" w:styleId="Textpoznpodarou">
    <w:name w:val="footnote text"/>
    <w:basedOn w:val="Normln"/>
    <w:link w:val="TextpoznpodarouChar"/>
    <w:semiHidden/>
    <w:rsid w:val="00C44162"/>
    <w:pPr>
      <w:jc w:val="left"/>
    </w:pPr>
    <w:rPr>
      <w:sz w:val="20"/>
    </w:rPr>
  </w:style>
  <w:style w:type="paragraph" w:customStyle="1" w:styleId="Textodstavce">
    <w:name w:val="Text odstavce"/>
    <w:basedOn w:val="Normln"/>
    <w:rsid w:val="00C44162"/>
    <w:pPr>
      <w:keepLines/>
      <w:tabs>
        <w:tab w:val="left" w:pos="426"/>
      </w:tabs>
      <w:spacing w:before="60"/>
    </w:pPr>
    <w:rPr>
      <w:kern w:val="16"/>
    </w:rPr>
  </w:style>
  <w:style w:type="paragraph" w:customStyle="1" w:styleId="TextneodAriel">
    <w:name w:val="Text neod Ariel"/>
    <w:basedOn w:val="Normln"/>
    <w:rsid w:val="00C44162"/>
    <w:pPr>
      <w:spacing w:before="120"/>
    </w:pPr>
    <w:rPr>
      <w:kern w:val="16"/>
      <w:sz w:val="20"/>
    </w:rPr>
  </w:style>
  <w:style w:type="paragraph" w:customStyle="1" w:styleId="Body">
    <w:name w:val="Body"/>
    <w:basedOn w:val="Stupnice"/>
    <w:rsid w:val="00C44162"/>
    <w:pPr>
      <w:spacing w:before="0" w:after="0"/>
      <w:ind w:left="355" w:right="0" w:hanging="355"/>
      <w:jc w:val="left"/>
    </w:pPr>
    <w:rPr>
      <w:sz w:val="20"/>
    </w:rPr>
  </w:style>
  <w:style w:type="paragraph" w:customStyle="1" w:styleId="Bodyslocelkem">
    <w:name w:val="Body číslo celkem"/>
    <w:basedOn w:val="Kritrium"/>
    <w:rsid w:val="00C44162"/>
    <w:rPr>
      <w:b/>
      <w:sz w:val="24"/>
    </w:rPr>
  </w:style>
  <w:style w:type="paragraph" w:customStyle="1" w:styleId="Bodyslo">
    <w:name w:val="Body číslo"/>
    <w:basedOn w:val="Kritrium"/>
    <w:rsid w:val="00C44162"/>
    <w:pPr>
      <w:ind w:left="0" w:firstLine="0"/>
      <w:jc w:val="center"/>
    </w:pPr>
    <w:rPr>
      <w:b/>
      <w:sz w:val="24"/>
    </w:rPr>
  </w:style>
  <w:style w:type="character" w:styleId="Hypertextovodkaz">
    <w:name w:val="Hyperlink"/>
    <w:basedOn w:val="Standardnpsmoodstavce"/>
    <w:rsid w:val="00C44162"/>
    <w:rPr>
      <w:color w:val="0000FF"/>
      <w:u w:val="single"/>
    </w:rPr>
  </w:style>
  <w:style w:type="paragraph" w:customStyle="1" w:styleId="Textpsmene">
    <w:name w:val="Text písmene"/>
    <w:basedOn w:val="Textodstavce"/>
    <w:rsid w:val="00C44162"/>
    <w:pPr>
      <w:tabs>
        <w:tab w:val="clear" w:pos="426"/>
        <w:tab w:val="left" w:pos="851"/>
      </w:tabs>
      <w:ind w:left="426"/>
    </w:pPr>
  </w:style>
  <w:style w:type="paragraph" w:styleId="Zhlav">
    <w:name w:val="header"/>
    <w:basedOn w:val="Normln"/>
    <w:link w:val="ZhlavChar"/>
    <w:uiPriority w:val="99"/>
    <w:rsid w:val="00C44162"/>
    <w:pPr>
      <w:tabs>
        <w:tab w:val="center" w:pos="4536"/>
        <w:tab w:val="right" w:pos="9072"/>
      </w:tabs>
    </w:pPr>
  </w:style>
  <w:style w:type="paragraph" w:styleId="Zkladntext3">
    <w:name w:val="Body Text 3"/>
    <w:basedOn w:val="Normln"/>
    <w:link w:val="Zkladntext3Char"/>
    <w:rsid w:val="00C44162"/>
    <w:pPr>
      <w:spacing w:after="120"/>
      <w:ind w:right="142"/>
    </w:pPr>
    <w:rPr>
      <w:rFonts w:ascii="Times New Roman" w:hAnsi="Times New Roman"/>
      <w:szCs w:val="20"/>
    </w:rPr>
  </w:style>
  <w:style w:type="paragraph" w:customStyle="1" w:styleId="Textneodraen">
    <w:name w:val="Text neodražený"/>
    <w:basedOn w:val="Normln"/>
    <w:rsid w:val="00C44162"/>
    <w:pPr>
      <w:spacing w:before="120"/>
    </w:pPr>
    <w:rPr>
      <w:rFonts w:ascii="Times New Roman" w:hAnsi="Times New Roman"/>
      <w:spacing w:val="8"/>
      <w:szCs w:val="20"/>
    </w:rPr>
  </w:style>
  <w:style w:type="table" w:styleId="Mkatabulky">
    <w:name w:val="Table Grid"/>
    <w:basedOn w:val="Normlntabulka"/>
    <w:rsid w:val="00C44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ext">
    <w:name w:val="A-Text"/>
    <w:basedOn w:val="Normln"/>
    <w:rsid w:val="00C44162"/>
    <w:pPr>
      <w:overflowPunct w:val="0"/>
      <w:autoSpaceDE w:val="0"/>
      <w:autoSpaceDN w:val="0"/>
      <w:adjustRightInd w:val="0"/>
      <w:spacing w:before="240"/>
      <w:ind w:firstLine="510"/>
      <w:textAlignment w:val="baseline"/>
    </w:pPr>
    <w:rPr>
      <w:rFonts w:ascii="Times New Roman" w:hAnsi="Times New Roman"/>
      <w:szCs w:val="20"/>
    </w:rPr>
  </w:style>
  <w:style w:type="character" w:styleId="Siln">
    <w:name w:val="Strong"/>
    <w:basedOn w:val="Standardnpsmoodstavce"/>
    <w:uiPriority w:val="22"/>
    <w:qFormat/>
    <w:rsid w:val="00C44162"/>
    <w:rPr>
      <w:b/>
      <w:bCs/>
    </w:rPr>
  </w:style>
  <w:style w:type="paragraph" w:styleId="Zkladntext2">
    <w:name w:val="Body Text 2"/>
    <w:basedOn w:val="Normln"/>
    <w:rsid w:val="00C44162"/>
    <w:pPr>
      <w:spacing w:after="120" w:line="480" w:lineRule="auto"/>
    </w:pPr>
  </w:style>
  <w:style w:type="paragraph" w:styleId="Textkomente">
    <w:name w:val="annotation text"/>
    <w:basedOn w:val="Normln"/>
    <w:semiHidden/>
    <w:rsid w:val="00C44162"/>
    <w:rPr>
      <w:sz w:val="20"/>
      <w:szCs w:val="20"/>
    </w:rPr>
  </w:style>
  <w:style w:type="paragraph" w:customStyle="1" w:styleId="Text">
    <w:name w:val="Text"/>
    <w:basedOn w:val="Normln"/>
    <w:rsid w:val="00C44162"/>
    <w:pPr>
      <w:spacing w:before="120"/>
      <w:ind w:firstLine="851"/>
      <w:jc w:val="left"/>
    </w:pPr>
    <w:rPr>
      <w:rFonts w:ascii="Times New Roman" w:hAnsi="Times New Roman"/>
    </w:rPr>
  </w:style>
  <w:style w:type="paragraph" w:styleId="Zkladntextodsazen2">
    <w:name w:val="Body Text Indent 2"/>
    <w:basedOn w:val="Normln"/>
    <w:rsid w:val="00C44162"/>
    <w:pPr>
      <w:spacing w:after="120" w:line="480" w:lineRule="auto"/>
      <w:ind w:left="283"/>
    </w:pPr>
  </w:style>
  <w:style w:type="character" w:customStyle="1" w:styleId="Nadpis1Char">
    <w:name w:val="Nadpis 1 Char"/>
    <w:basedOn w:val="Standardnpsmoodstavce"/>
    <w:link w:val="Nadpis1"/>
    <w:uiPriority w:val="9"/>
    <w:rsid w:val="009D3E7C"/>
    <w:rPr>
      <w:rFonts w:ascii="Arial Narrow" w:hAnsi="Arial Narrow"/>
      <w:b/>
      <w:kern w:val="28"/>
      <w:sz w:val="28"/>
      <w:szCs w:val="24"/>
    </w:rPr>
  </w:style>
  <w:style w:type="character" w:customStyle="1" w:styleId="Nadpis2Char">
    <w:name w:val="Nadpis 2 Char"/>
    <w:basedOn w:val="Standardnpsmoodstavce"/>
    <w:link w:val="Nadpis2"/>
    <w:rsid w:val="009D3E7C"/>
    <w:rPr>
      <w:rFonts w:ascii="Arial Narrow" w:hAnsi="Arial Narrow"/>
      <w:b/>
      <w:sz w:val="26"/>
      <w:szCs w:val="24"/>
    </w:rPr>
  </w:style>
  <w:style w:type="character" w:customStyle="1" w:styleId="Nadpis4Char">
    <w:name w:val="Nadpis 4 Char"/>
    <w:basedOn w:val="Standardnpsmoodstavce"/>
    <w:link w:val="Nadpis4"/>
    <w:uiPriority w:val="9"/>
    <w:rsid w:val="009D3E7C"/>
    <w:rPr>
      <w:b/>
      <w:bCs/>
      <w:sz w:val="28"/>
      <w:szCs w:val="28"/>
    </w:rPr>
  </w:style>
  <w:style w:type="character" w:customStyle="1" w:styleId="Zkladntext3Char">
    <w:name w:val="Základní text 3 Char"/>
    <w:basedOn w:val="Standardnpsmoodstavce"/>
    <w:link w:val="Zkladntext3"/>
    <w:rsid w:val="009D3E7C"/>
    <w:rPr>
      <w:sz w:val="24"/>
    </w:rPr>
  </w:style>
  <w:style w:type="character" w:customStyle="1" w:styleId="ZpatChar">
    <w:name w:val="Zápatí Char"/>
    <w:basedOn w:val="Standardnpsmoodstavce"/>
    <w:link w:val="Zpat"/>
    <w:uiPriority w:val="99"/>
    <w:rsid w:val="00C674F8"/>
    <w:rPr>
      <w:rFonts w:ascii="Arial Narrow" w:hAnsi="Arial Narrow"/>
      <w:sz w:val="24"/>
      <w:szCs w:val="24"/>
    </w:rPr>
  </w:style>
  <w:style w:type="character" w:customStyle="1" w:styleId="ZhlavChar">
    <w:name w:val="Záhlaví Char"/>
    <w:basedOn w:val="Standardnpsmoodstavce"/>
    <w:link w:val="Zhlav"/>
    <w:uiPriority w:val="99"/>
    <w:rsid w:val="006A1A0D"/>
    <w:rPr>
      <w:rFonts w:ascii="Arial Narrow" w:hAnsi="Arial Narrow"/>
      <w:sz w:val="24"/>
      <w:szCs w:val="24"/>
    </w:rPr>
  </w:style>
  <w:style w:type="paragraph" w:styleId="Textbubliny">
    <w:name w:val="Balloon Text"/>
    <w:basedOn w:val="Normln"/>
    <w:link w:val="TextbublinyChar"/>
    <w:rsid w:val="006A1A0D"/>
    <w:rPr>
      <w:rFonts w:ascii="Tahoma" w:hAnsi="Tahoma" w:cs="Tahoma"/>
      <w:sz w:val="16"/>
      <w:szCs w:val="16"/>
    </w:rPr>
  </w:style>
  <w:style w:type="character" w:customStyle="1" w:styleId="TextbublinyChar">
    <w:name w:val="Text bubliny Char"/>
    <w:basedOn w:val="Standardnpsmoodstavce"/>
    <w:link w:val="Textbubliny"/>
    <w:rsid w:val="006A1A0D"/>
    <w:rPr>
      <w:rFonts w:ascii="Tahoma" w:hAnsi="Tahoma" w:cs="Tahoma"/>
      <w:sz w:val="16"/>
      <w:szCs w:val="16"/>
    </w:rPr>
  </w:style>
  <w:style w:type="character" w:customStyle="1" w:styleId="Nadpis3Char">
    <w:name w:val="Nadpis 3 Char"/>
    <w:basedOn w:val="Standardnpsmoodstavce"/>
    <w:link w:val="Nadpis3"/>
    <w:rsid w:val="00A84FE3"/>
    <w:rPr>
      <w:rFonts w:ascii="Arial Narrow" w:hAnsi="Arial Narrow"/>
      <w:b/>
      <w:sz w:val="24"/>
      <w:szCs w:val="24"/>
    </w:rPr>
  </w:style>
  <w:style w:type="character" w:customStyle="1" w:styleId="TextpoznpodarouChar">
    <w:name w:val="Text pozn. pod čarou Char"/>
    <w:basedOn w:val="Standardnpsmoodstavce"/>
    <w:link w:val="Textpoznpodarou"/>
    <w:semiHidden/>
    <w:rsid w:val="00A84FE3"/>
    <w:rPr>
      <w:rFonts w:ascii="Arial Narrow" w:hAnsi="Arial Narrow"/>
      <w:szCs w:val="24"/>
    </w:rPr>
  </w:style>
  <w:style w:type="paragraph" w:customStyle="1" w:styleId="ListParagraph">
    <w:name w:val="List Paragraph"/>
    <w:basedOn w:val="Normln"/>
    <w:rsid w:val="00A84FE3"/>
    <w:pPr>
      <w:ind w:left="720"/>
      <w:contextualSpacing/>
      <w:jc w:val="left"/>
    </w:pPr>
    <w:rPr>
      <w:rFonts w:ascii="Times New Roman" w:hAnsi="Times New Roman"/>
      <w:szCs w:val="20"/>
    </w:rPr>
  </w:style>
  <w:style w:type="paragraph" w:styleId="Odstavecseseznamem">
    <w:name w:val="List Paragraph"/>
    <w:basedOn w:val="Normln"/>
    <w:uiPriority w:val="34"/>
    <w:qFormat/>
    <w:rsid w:val="00FE14D2"/>
    <w:pPr>
      <w:ind w:left="708"/>
      <w:jc w:val="left"/>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44162"/>
    <w:pPr>
      <w:jc w:val="both"/>
    </w:pPr>
    <w:rPr>
      <w:rFonts w:ascii="Arial Narrow" w:hAnsi="Arial Narrow"/>
      <w:sz w:val="24"/>
      <w:szCs w:val="24"/>
    </w:rPr>
  </w:style>
  <w:style w:type="paragraph" w:styleId="Nadpis1">
    <w:name w:val="heading 1"/>
    <w:basedOn w:val="Normln"/>
    <w:next w:val="Normln"/>
    <w:link w:val="Nadpis1Char"/>
    <w:uiPriority w:val="9"/>
    <w:qFormat/>
    <w:rsid w:val="00C44162"/>
    <w:pPr>
      <w:keepNext/>
      <w:keepLines/>
      <w:spacing w:before="240" w:after="240"/>
      <w:jc w:val="center"/>
      <w:outlineLvl w:val="0"/>
    </w:pPr>
    <w:rPr>
      <w:b/>
      <w:kern w:val="28"/>
      <w:sz w:val="28"/>
    </w:rPr>
  </w:style>
  <w:style w:type="paragraph" w:styleId="Nadpis2">
    <w:name w:val="heading 2"/>
    <w:basedOn w:val="Normln"/>
    <w:next w:val="Normln"/>
    <w:link w:val="Nadpis2Char"/>
    <w:qFormat/>
    <w:rsid w:val="00C44162"/>
    <w:pPr>
      <w:keepNext/>
      <w:keepLines/>
      <w:spacing w:before="240" w:after="60"/>
      <w:jc w:val="center"/>
      <w:outlineLvl w:val="1"/>
    </w:pPr>
    <w:rPr>
      <w:b/>
      <w:sz w:val="26"/>
    </w:rPr>
  </w:style>
  <w:style w:type="paragraph" w:styleId="Nadpis3">
    <w:name w:val="heading 3"/>
    <w:basedOn w:val="Normln"/>
    <w:next w:val="Normln"/>
    <w:link w:val="Nadpis3Char"/>
    <w:qFormat/>
    <w:rsid w:val="00C44162"/>
    <w:pPr>
      <w:keepNext/>
      <w:keepLines/>
      <w:spacing w:before="120" w:after="120"/>
      <w:jc w:val="center"/>
      <w:outlineLvl w:val="2"/>
    </w:pPr>
    <w:rPr>
      <w:b/>
    </w:rPr>
  </w:style>
  <w:style w:type="paragraph" w:styleId="Nadpis4">
    <w:name w:val="heading 4"/>
    <w:basedOn w:val="Normln"/>
    <w:next w:val="Normln"/>
    <w:link w:val="Nadpis4Char"/>
    <w:uiPriority w:val="9"/>
    <w:qFormat/>
    <w:rsid w:val="00C44162"/>
    <w:pPr>
      <w:keepNext/>
      <w:spacing w:before="240" w:after="60"/>
      <w:jc w:val="left"/>
      <w:outlineLvl w:val="3"/>
    </w:pPr>
    <w:rPr>
      <w:rFonts w:ascii="Times New Roman" w:hAnsi="Times New Roman"/>
      <w:b/>
      <w:b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numbering" w:customStyle="1" w:styleId="brouk">
    <w:name w:val="brouk"/>
    <w:rsid w:val="00C44162"/>
    <w:pPr>
      <w:numPr>
        <w:numId w:val="1"/>
      </w:numPr>
    </w:pPr>
  </w:style>
  <w:style w:type="paragraph" w:styleId="Zpat">
    <w:name w:val="footer"/>
    <w:basedOn w:val="Normln"/>
    <w:link w:val="ZpatChar"/>
    <w:uiPriority w:val="99"/>
    <w:rsid w:val="00C44162"/>
    <w:pPr>
      <w:tabs>
        <w:tab w:val="center" w:pos="4536"/>
        <w:tab w:val="right" w:pos="9072"/>
      </w:tabs>
    </w:pPr>
  </w:style>
  <w:style w:type="character" w:styleId="slostrnky">
    <w:name w:val="page number"/>
    <w:basedOn w:val="Standardnpsmoodstavce"/>
    <w:rsid w:val="00C44162"/>
  </w:style>
  <w:style w:type="paragraph" w:customStyle="1" w:styleId="Oblast">
    <w:name w:val="Oblast"/>
    <w:basedOn w:val="Normln"/>
    <w:rsid w:val="00C44162"/>
    <w:pPr>
      <w:keepNext/>
      <w:spacing w:before="240" w:after="60"/>
      <w:ind w:left="284" w:hanging="284"/>
      <w:jc w:val="left"/>
    </w:pPr>
    <w:rPr>
      <w:b/>
      <w:kern w:val="16"/>
    </w:rPr>
  </w:style>
  <w:style w:type="paragraph" w:customStyle="1" w:styleId="Kritrium">
    <w:name w:val="Kritérium"/>
    <w:basedOn w:val="Normln"/>
    <w:rsid w:val="00C44162"/>
    <w:pPr>
      <w:numPr>
        <w:ilvl w:val="12"/>
      </w:numPr>
      <w:spacing w:before="60" w:after="60"/>
      <w:ind w:left="851" w:hanging="567"/>
      <w:jc w:val="left"/>
    </w:pPr>
    <w:rPr>
      <w:kern w:val="16"/>
      <w:sz w:val="22"/>
    </w:rPr>
  </w:style>
  <w:style w:type="paragraph" w:customStyle="1" w:styleId="Stupnice">
    <w:name w:val="Stupnice"/>
    <w:basedOn w:val="Kritrium"/>
    <w:rsid w:val="00C44162"/>
    <w:pPr>
      <w:ind w:right="497"/>
      <w:jc w:val="right"/>
    </w:pPr>
  </w:style>
  <w:style w:type="character" w:styleId="Znakapoznpodarou">
    <w:name w:val="footnote reference"/>
    <w:basedOn w:val="Standardnpsmoodstavce"/>
    <w:semiHidden/>
    <w:rsid w:val="00C44162"/>
    <w:rPr>
      <w:vertAlign w:val="superscript"/>
    </w:rPr>
  </w:style>
  <w:style w:type="paragraph" w:styleId="Textpoznpodarou">
    <w:name w:val="footnote text"/>
    <w:basedOn w:val="Normln"/>
    <w:link w:val="TextpoznpodarouChar"/>
    <w:semiHidden/>
    <w:rsid w:val="00C44162"/>
    <w:pPr>
      <w:jc w:val="left"/>
    </w:pPr>
    <w:rPr>
      <w:sz w:val="20"/>
    </w:rPr>
  </w:style>
  <w:style w:type="paragraph" w:customStyle="1" w:styleId="Textodstavce">
    <w:name w:val="Text odstavce"/>
    <w:basedOn w:val="Normln"/>
    <w:rsid w:val="00C44162"/>
    <w:pPr>
      <w:keepLines/>
      <w:tabs>
        <w:tab w:val="left" w:pos="426"/>
      </w:tabs>
      <w:spacing w:before="60"/>
    </w:pPr>
    <w:rPr>
      <w:kern w:val="16"/>
    </w:rPr>
  </w:style>
  <w:style w:type="paragraph" w:customStyle="1" w:styleId="TextneodAriel">
    <w:name w:val="Text neod Ariel"/>
    <w:basedOn w:val="Normln"/>
    <w:rsid w:val="00C44162"/>
    <w:pPr>
      <w:spacing w:before="120"/>
    </w:pPr>
    <w:rPr>
      <w:kern w:val="16"/>
      <w:sz w:val="20"/>
    </w:rPr>
  </w:style>
  <w:style w:type="paragraph" w:customStyle="1" w:styleId="Body">
    <w:name w:val="Body"/>
    <w:basedOn w:val="Stupnice"/>
    <w:rsid w:val="00C44162"/>
    <w:pPr>
      <w:spacing w:before="0" w:after="0"/>
      <w:ind w:left="355" w:right="0" w:hanging="355"/>
      <w:jc w:val="left"/>
    </w:pPr>
    <w:rPr>
      <w:sz w:val="20"/>
    </w:rPr>
  </w:style>
  <w:style w:type="paragraph" w:customStyle="1" w:styleId="Bodyslocelkem">
    <w:name w:val="Body číslo celkem"/>
    <w:basedOn w:val="Kritrium"/>
    <w:rsid w:val="00C44162"/>
    <w:rPr>
      <w:b/>
      <w:sz w:val="24"/>
    </w:rPr>
  </w:style>
  <w:style w:type="paragraph" w:customStyle="1" w:styleId="Bodyslo">
    <w:name w:val="Body číslo"/>
    <w:basedOn w:val="Kritrium"/>
    <w:rsid w:val="00C44162"/>
    <w:pPr>
      <w:ind w:left="0" w:firstLine="0"/>
      <w:jc w:val="center"/>
    </w:pPr>
    <w:rPr>
      <w:b/>
      <w:sz w:val="24"/>
    </w:rPr>
  </w:style>
  <w:style w:type="character" w:styleId="Hypertextovodkaz">
    <w:name w:val="Hyperlink"/>
    <w:basedOn w:val="Standardnpsmoodstavce"/>
    <w:rsid w:val="00C44162"/>
    <w:rPr>
      <w:color w:val="0000FF"/>
      <w:u w:val="single"/>
    </w:rPr>
  </w:style>
  <w:style w:type="paragraph" w:customStyle="1" w:styleId="Textpsmene">
    <w:name w:val="Text písmene"/>
    <w:basedOn w:val="Textodstavce"/>
    <w:rsid w:val="00C44162"/>
    <w:pPr>
      <w:tabs>
        <w:tab w:val="clear" w:pos="426"/>
        <w:tab w:val="left" w:pos="851"/>
      </w:tabs>
      <w:ind w:left="426"/>
    </w:pPr>
  </w:style>
  <w:style w:type="paragraph" w:styleId="Zhlav">
    <w:name w:val="header"/>
    <w:basedOn w:val="Normln"/>
    <w:link w:val="ZhlavChar"/>
    <w:uiPriority w:val="99"/>
    <w:rsid w:val="00C44162"/>
    <w:pPr>
      <w:tabs>
        <w:tab w:val="center" w:pos="4536"/>
        <w:tab w:val="right" w:pos="9072"/>
      </w:tabs>
    </w:pPr>
  </w:style>
  <w:style w:type="paragraph" w:styleId="Zkladntext3">
    <w:name w:val="Body Text 3"/>
    <w:basedOn w:val="Normln"/>
    <w:link w:val="Zkladntext3Char"/>
    <w:rsid w:val="00C44162"/>
    <w:pPr>
      <w:spacing w:after="120"/>
      <w:ind w:right="142"/>
    </w:pPr>
    <w:rPr>
      <w:rFonts w:ascii="Times New Roman" w:hAnsi="Times New Roman"/>
      <w:szCs w:val="20"/>
    </w:rPr>
  </w:style>
  <w:style w:type="paragraph" w:customStyle="1" w:styleId="Textneodraen">
    <w:name w:val="Text neodražený"/>
    <w:basedOn w:val="Normln"/>
    <w:rsid w:val="00C44162"/>
    <w:pPr>
      <w:spacing w:before="120"/>
    </w:pPr>
    <w:rPr>
      <w:rFonts w:ascii="Times New Roman" w:hAnsi="Times New Roman"/>
      <w:spacing w:val="8"/>
      <w:szCs w:val="20"/>
    </w:rPr>
  </w:style>
  <w:style w:type="table" w:styleId="Mkatabulky">
    <w:name w:val="Table Grid"/>
    <w:basedOn w:val="Normlntabulka"/>
    <w:rsid w:val="00C44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ext">
    <w:name w:val="A-Text"/>
    <w:basedOn w:val="Normln"/>
    <w:rsid w:val="00C44162"/>
    <w:pPr>
      <w:overflowPunct w:val="0"/>
      <w:autoSpaceDE w:val="0"/>
      <w:autoSpaceDN w:val="0"/>
      <w:adjustRightInd w:val="0"/>
      <w:spacing w:before="240"/>
      <w:ind w:firstLine="510"/>
      <w:textAlignment w:val="baseline"/>
    </w:pPr>
    <w:rPr>
      <w:rFonts w:ascii="Times New Roman" w:hAnsi="Times New Roman"/>
      <w:szCs w:val="20"/>
    </w:rPr>
  </w:style>
  <w:style w:type="character" w:styleId="Siln">
    <w:name w:val="Strong"/>
    <w:basedOn w:val="Standardnpsmoodstavce"/>
    <w:uiPriority w:val="22"/>
    <w:qFormat/>
    <w:rsid w:val="00C44162"/>
    <w:rPr>
      <w:b/>
      <w:bCs/>
    </w:rPr>
  </w:style>
  <w:style w:type="paragraph" w:styleId="Zkladntext2">
    <w:name w:val="Body Text 2"/>
    <w:basedOn w:val="Normln"/>
    <w:rsid w:val="00C44162"/>
    <w:pPr>
      <w:spacing w:after="120" w:line="480" w:lineRule="auto"/>
    </w:pPr>
  </w:style>
  <w:style w:type="paragraph" w:styleId="Textkomente">
    <w:name w:val="annotation text"/>
    <w:basedOn w:val="Normln"/>
    <w:semiHidden/>
    <w:rsid w:val="00C44162"/>
    <w:rPr>
      <w:sz w:val="20"/>
      <w:szCs w:val="20"/>
    </w:rPr>
  </w:style>
  <w:style w:type="paragraph" w:customStyle="1" w:styleId="Text">
    <w:name w:val="Text"/>
    <w:basedOn w:val="Normln"/>
    <w:rsid w:val="00C44162"/>
    <w:pPr>
      <w:spacing w:before="120"/>
      <w:ind w:firstLine="851"/>
      <w:jc w:val="left"/>
    </w:pPr>
    <w:rPr>
      <w:rFonts w:ascii="Times New Roman" w:hAnsi="Times New Roman"/>
    </w:rPr>
  </w:style>
  <w:style w:type="paragraph" w:styleId="Zkladntextodsazen2">
    <w:name w:val="Body Text Indent 2"/>
    <w:basedOn w:val="Normln"/>
    <w:rsid w:val="00C44162"/>
    <w:pPr>
      <w:spacing w:after="120" w:line="480" w:lineRule="auto"/>
      <w:ind w:left="283"/>
    </w:pPr>
  </w:style>
  <w:style w:type="character" w:customStyle="1" w:styleId="Nadpis1Char">
    <w:name w:val="Nadpis 1 Char"/>
    <w:basedOn w:val="Standardnpsmoodstavce"/>
    <w:link w:val="Nadpis1"/>
    <w:uiPriority w:val="9"/>
    <w:rsid w:val="009D3E7C"/>
    <w:rPr>
      <w:rFonts w:ascii="Arial Narrow" w:hAnsi="Arial Narrow"/>
      <w:b/>
      <w:kern w:val="28"/>
      <w:sz w:val="28"/>
      <w:szCs w:val="24"/>
    </w:rPr>
  </w:style>
  <w:style w:type="character" w:customStyle="1" w:styleId="Nadpis2Char">
    <w:name w:val="Nadpis 2 Char"/>
    <w:basedOn w:val="Standardnpsmoodstavce"/>
    <w:link w:val="Nadpis2"/>
    <w:rsid w:val="009D3E7C"/>
    <w:rPr>
      <w:rFonts w:ascii="Arial Narrow" w:hAnsi="Arial Narrow"/>
      <w:b/>
      <w:sz w:val="26"/>
      <w:szCs w:val="24"/>
    </w:rPr>
  </w:style>
  <w:style w:type="character" w:customStyle="1" w:styleId="Nadpis4Char">
    <w:name w:val="Nadpis 4 Char"/>
    <w:basedOn w:val="Standardnpsmoodstavce"/>
    <w:link w:val="Nadpis4"/>
    <w:uiPriority w:val="9"/>
    <w:rsid w:val="009D3E7C"/>
    <w:rPr>
      <w:b/>
      <w:bCs/>
      <w:sz w:val="28"/>
      <w:szCs w:val="28"/>
    </w:rPr>
  </w:style>
  <w:style w:type="character" w:customStyle="1" w:styleId="Zkladntext3Char">
    <w:name w:val="Základní text 3 Char"/>
    <w:basedOn w:val="Standardnpsmoodstavce"/>
    <w:link w:val="Zkladntext3"/>
    <w:rsid w:val="009D3E7C"/>
    <w:rPr>
      <w:sz w:val="24"/>
    </w:rPr>
  </w:style>
  <w:style w:type="character" w:customStyle="1" w:styleId="ZpatChar">
    <w:name w:val="Zápatí Char"/>
    <w:basedOn w:val="Standardnpsmoodstavce"/>
    <w:link w:val="Zpat"/>
    <w:uiPriority w:val="99"/>
    <w:rsid w:val="00C674F8"/>
    <w:rPr>
      <w:rFonts w:ascii="Arial Narrow" w:hAnsi="Arial Narrow"/>
      <w:sz w:val="24"/>
      <w:szCs w:val="24"/>
    </w:rPr>
  </w:style>
  <w:style w:type="character" w:customStyle="1" w:styleId="ZhlavChar">
    <w:name w:val="Záhlaví Char"/>
    <w:basedOn w:val="Standardnpsmoodstavce"/>
    <w:link w:val="Zhlav"/>
    <w:uiPriority w:val="99"/>
    <w:rsid w:val="006A1A0D"/>
    <w:rPr>
      <w:rFonts w:ascii="Arial Narrow" w:hAnsi="Arial Narrow"/>
      <w:sz w:val="24"/>
      <w:szCs w:val="24"/>
    </w:rPr>
  </w:style>
  <w:style w:type="paragraph" w:styleId="Textbubliny">
    <w:name w:val="Balloon Text"/>
    <w:basedOn w:val="Normln"/>
    <w:link w:val="TextbublinyChar"/>
    <w:rsid w:val="006A1A0D"/>
    <w:rPr>
      <w:rFonts w:ascii="Tahoma" w:hAnsi="Tahoma" w:cs="Tahoma"/>
      <w:sz w:val="16"/>
      <w:szCs w:val="16"/>
    </w:rPr>
  </w:style>
  <w:style w:type="character" w:customStyle="1" w:styleId="TextbublinyChar">
    <w:name w:val="Text bubliny Char"/>
    <w:basedOn w:val="Standardnpsmoodstavce"/>
    <w:link w:val="Textbubliny"/>
    <w:rsid w:val="006A1A0D"/>
    <w:rPr>
      <w:rFonts w:ascii="Tahoma" w:hAnsi="Tahoma" w:cs="Tahoma"/>
      <w:sz w:val="16"/>
      <w:szCs w:val="16"/>
    </w:rPr>
  </w:style>
  <w:style w:type="character" w:customStyle="1" w:styleId="Nadpis3Char">
    <w:name w:val="Nadpis 3 Char"/>
    <w:basedOn w:val="Standardnpsmoodstavce"/>
    <w:link w:val="Nadpis3"/>
    <w:rsid w:val="00A84FE3"/>
    <w:rPr>
      <w:rFonts w:ascii="Arial Narrow" w:hAnsi="Arial Narrow"/>
      <w:b/>
      <w:sz w:val="24"/>
      <w:szCs w:val="24"/>
    </w:rPr>
  </w:style>
  <w:style w:type="character" w:customStyle="1" w:styleId="TextpoznpodarouChar">
    <w:name w:val="Text pozn. pod čarou Char"/>
    <w:basedOn w:val="Standardnpsmoodstavce"/>
    <w:link w:val="Textpoznpodarou"/>
    <w:semiHidden/>
    <w:rsid w:val="00A84FE3"/>
    <w:rPr>
      <w:rFonts w:ascii="Arial Narrow" w:hAnsi="Arial Narrow"/>
      <w:szCs w:val="24"/>
    </w:rPr>
  </w:style>
  <w:style w:type="paragraph" w:customStyle="1" w:styleId="ListParagraph">
    <w:name w:val="List Paragraph"/>
    <w:basedOn w:val="Normln"/>
    <w:rsid w:val="00A84FE3"/>
    <w:pPr>
      <w:ind w:left="720"/>
      <w:contextualSpacing/>
      <w:jc w:val="left"/>
    </w:pPr>
    <w:rPr>
      <w:rFonts w:ascii="Times New Roman" w:hAnsi="Times New Roman"/>
      <w:szCs w:val="20"/>
    </w:rPr>
  </w:style>
  <w:style w:type="paragraph" w:styleId="Odstavecseseznamem">
    <w:name w:val="List Paragraph"/>
    <w:basedOn w:val="Normln"/>
    <w:uiPriority w:val="34"/>
    <w:qFormat/>
    <w:rsid w:val="00FE14D2"/>
    <w:pPr>
      <w:ind w:left="708"/>
      <w:jc w:val="left"/>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997784">
      <w:bodyDiv w:val="1"/>
      <w:marLeft w:val="0"/>
      <w:marRight w:val="0"/>
      <w:marTop w:val="0"/>
      <w:marBottom w:val="0"/>
      <w:divBdr>
        <w:top w:val="none" w:sz="0" w:space="0" w:color="auto"/>
        <w:left w:val="none" w:sz="0" w:space="0" w:color="auto"/>
        <w:bottom w:val="none" w:sz="0" w:space="0" w:color="auto"/>
        <w:right w:val="none" w:sz="0" w:space="0" w:color="auto"/>
      </w:divBdr>
    </w:div>
    <w:div w:id="1076517321">
      <w:bodyDiv w:val="1"/>
      <w:marLeft w:val="0"/>
      <w:marRight w:val="0"/>
      <w:marTop w:val="0"/>
      <w:marBottom w:val="0"/>
      <w:divBdr>
        <w:top w:val="none" w:sz="0" w:space="0" w:color="auto"/>
        <w:left w:val="none" w:sz="0" w:space="0" w:color="auto"/>
        <w:bottom w:val="none" w:sz="0" w:space="0" w:color="auto"/>
        <w:right w:val="none" w:sz="0" w:space="0" w:color="auto"/>
      </w:divBdr>
    </w:div>
    <w:div w:id="1138255407">
      <w:bodyDiv w:val="1"/>
      <w:marLeft w:val="0"/>
      <w:marRight w:val="0"/>
      <w:marTop w:val="0"/>
      <w:marBottom w:val="0"/>
      <w:divBdr>
        <w:top w:val="none" w:sz="0" w:space="0" w:color="auto"/>
        <w:left w:val="none" w:sz="0" w:space="0" w:color="auto"/>
        <w:bottom w:val="none" w:sz="0" w:space="0" w:color="auto"/>
        <w:right w:val="none" w:sz="0" w:space="0" w:color="auto"/>
      </w:divBdr>
    </w:div>
    <w:div w:id="1966934437">
      <w:bodyDiv w:val="1"/>
      <w:marLeft w:val="0"/>
      <w:marRight w:val="0"/>
      <w:marTop w:val="0"/>
      <w:marBottom w:val="0"/>
      <w:divBdr>
        <w:top w:val="none" w:sz="0" w:space="0" w:color="auto"/>
        <w:left w:val="none" w:sz="0" w:space="0" w:color="auto"/>
        <w:bottom w:val="none" w:sz="0" w:space="0" w:color="auto"/>
        <w:right w:val="none" w:sz="0" w:space="0" w:color="auto"/>
      </w:divBdr>
    </w:div>
    <w:div w:id="19938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smt.cz" TargetMode="External"/><Relationship Id="rId4" Type="http://schemas.microsoft.com/office/2007/relationships/stylesWithEffects" Target="stylesWithEffects.xml"/><Relationship Id="rId9" Type="http://schemas.openxmlformats.org/officeDocument/2006/relationships/hyperlink" Target="http://www.nuv.cz/" TargetMode="Externa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3E919-BCAF-46DE-BD68-3782F0A0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5579</Words>
  <Characters>32922</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lpstr>
    </vt:vector>
  </TitlesOfParts>
  <Company>MSMT</Company>
  <LinksUpToDate>false</LinksUpToDate>
  <CharactersWithSpaces>38425</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8323185</vt:i4>
      </vt:variant>
      <vt:variant>
        <vt:i4>0</vt:i4>
      </vt:variant>
      <vt:variant>
        <vt:i4>0</vt:i4>
      </vt:variant>
      <vt:variant>
        <vt:i4>5</vt:i4>
      </vt:variant>
      <vt:variant>
        <vt:lpwstr>http://www.nuv.cz/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kostkovao</dc:creator>
  <cp:lastModifiedBy>Pohořelý Svatopluk</cp:lastModifiedBy>
  <cp:revision>2</cp:revision>
  <cp:lastPrinted>2013-09-17T13:03:00Z</cp:lastPrinted>
  <dcterms:created xsi:type="dcterms:W3CDTF">2013-10-16T09:52:00Z</dcterms:created>
  <dcterms:modified xsi:type="dcterms:W3CDTF">2013-10-16T09:52:00Z</dcterms:modified>
</cp:coreProperties>
</file>