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23D49">
        <w:rPr>
          <w:rFonts w:ascii="Times New Roman" w:hAnsi="Times New Roman" w:cs="Times New Roman"/>
          <w:sz w:val="24"/>
          <w:szCs w:val="24"/>
        </w:rPr>
        <w:t>osobou v pracovním poměru……………………………………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  <w:r w:rsidR="003746A6">
        <w:rPr>
          <w:rFonts w:ascii="Times New Roman" w:hAnsi="Times New Roman" w:cs="Times New Roman"/>
          <w:sz w:val="24"/>
          <w:szCs w:val="24"/>
        </w:rPr>
        <w:t xml:space="preserve"> .</w:t>
      </w:r>
      <w:bookmarkStart w:id="0" w:name="_GoBack"/>
      <w:bookmarkEnd w:id="0"/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746A6"/>
    <w:rsid w:val="00386106"/>
    <w:rsid w:val="00427334"/>
    <w:rsid w:val="00472B66"/>
    <w:rsid w:val="00477157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C648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2021-10-21T14:44:00Z</dcterms:created>
  <dcterms:modified xsi:type="dcterms:W3CDTF">2021-10-21T14:44:00Z</dcterms:modified>
</cp:coreProperties>
</file>