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ECE" w:rsidRPr="007445AB" w:rsidRDefault="00A83ECE" w:rsidP="00A83EC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6E498C" w:rsidRPr="002C3B50" w:rsidTr="00325C54">
        <w:trPr>
          <w:trHeight w:val="620"/>
        </w:trPr>
        <w:tc>
          <w:tcPr>
            <w:tcW w:w="13603" w:type="dxa"/>
            <w:gridSpan w:val="2"/>
          </w:tcPr>
          <w:p w:rsidR="006E498C" w:rsidRPr="008F578F" w:rsidRDefault="006E498C" w:rsidP="0048242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Nezávislá odborná komise pro </w:t>
            </w:r>
            <w:r w:rsidR="001E4B59">
              <w:rPr>
                <w:b/>
                <w:sz w:val="28"/>
                <w:szCs w:val="28"/>
              </w:rPr>
              <w:t xml:space="preserve">jednotnou </w:t>
            </w:r>
            <w:r>
              <w:rPr>
                <w:b/>
                <w:sz w:val="28"/>
                <w:szCs w:val="28"/>
              </w:rPr>
              <w:t>přijímací zkoušk</w:t>
            </w:r>
            <w:r w:rsidR="001E4B59">
              <w:rPr>
                <w:b/>
                <w:sz w:val="28"/>
                <w:szCs w:val="28"/>
              </w:rPr>
              <w:t>u</w:t>
            </w:r>
          </w:p>
        </w:tc>
      </w:tr>
      <w:tr w:rsidR="00482427" w:rsidRPr="002C3B50" w:rsidTr="00482427">
        <w:trPr>
          <w:trHeight w:val="385"/>
        </w:trPr>
        <w:tc>
          <w:tcPr>
            <w:tcW w:w="6801" w:type="dxa"/>
          </w:tcPr>
          <w:p w:rsidR="00482427" w:rsidRPr="00482427" w:rsidRDefault="00482427" w:rsidP="00482427">
            <w:pPr>
              <w:spacing w:after="0" w:line="240" w:lineRule="auto"/>
            </w:pPr>
            <w:r w:rsidRPr="00482427">
              <w:t>Zdroj financování</w:t>
            </w:r>
          </w:p>
        </w:tc>
        <w:tc>
          <w:tcPr>
            <w:tcW w:w="6802" w:type="dxa"/>
          </w:tcPr>
          <w:p w:rsidR="00482427" w:rsidRPr="00482427" w:rsidRDefault="00482427" w:rsidP="00482427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717A31" w:rsidRPr="007A7A16" w:rsidTr="005D4F32">
        <w:trPr>
          <w:trHeight w:val="340"/>
        </w:trPr>
        <w:tc>
          <w:tcPr>
            <w:tcW w:w="13603" w:type="dxa"/>
            <w:gridSpan w:val="2"/>
          </w:tcPr>
          <w:p w:rsidR="00717A31" w:rsidRDefault="00717A31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Mgr. Renata Čermáková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2"/>
          </w:tcPr>
          <w:p w:rsidR="00A83ECE" w:rsidRPr="009C04B7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2"/>
          </w:tcPr>
          <w:p w:rsidR="00A83ECE" w:rsidRPr="004F71FD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trike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A83ECE" w:rsidRPr="007A7A16" w:rsidTr="005D4F32">
        <w:trPr>
          <w:trHeight w:val="340"/>
        </w:trPr>
        <w:tc>
          <w:tcPr>
            <w:tcW w:w="13603" w:type="dxa"/>
            <w:gridSpan w:val="2"/>
          </w:tcPr>
          <w:p w:rsidR="00A83ECE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Mgr. Robert Kadečka</w:t>
            </w:r>
          </w:p>
        </w:tc>
      </w:tr>
      <w:tr w:rsidR="00A83ECE" w:rsidRPr="002C3B50" w:rsidTr="005D4F32">
        <w:trPr>
          <w:trHeight w:val="340"/>
        </w:trPr>
        <w:tc>
          <w:tcPr>
            <w:tcW w:w="13603" w:type="dxa"/>
            <w:gridSpan w:val="2"/>
          </w:tcPr>
          <w:p w:rsidR="00A83ECE" w:rsidRPr="004F71FD" w:rsidRDefault="00A83ECE" w:rsidP="005D4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trike/>
                <w:color w:val="000000"/>
                <w:lang w:eastAsia="cs-CZ"/>
              </w:rPr>
            </w:pPr>
            <w:r w:rsidRPr="00844023">
              <w:rPr>
                <w:rFonts w:cs="Arial"/>
              </w:rPr>
              <w:t>PaedDr. Květoslava Klímová, Ph.D.</w:t>
            </w:r>
          </w:p>
        </w:tc>
      </w:tr>
    </w:tbl>
    <w:p w:rsidR="00A83ECE" w:rsidRDefault="00A83ECE" w:rsidP="00A83ECE">
      <w:pPr>
        <w:rPr>
          <w:sz w:val="24"/>
          <w:szCs w:val="24"/>
        </w:rPr>
      </w:pPr>
      <w:bookmarkStart w:id="0" w:name="_GoBack"/>
      <w:bookmarkEnd w:id="0"/>
    </w:p>
    <w:p w:rsidR="009A513F" w:rsidRDefault="009A513F"/>
    <w:sectPr w:rsidR="009A513F" w:rsidSect="00A83E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E"/>
    <w:rsid w:val="001E4B59"/>
    <w:rsid w:val="00482427"/>
    <w:rsid w:val="006E498C"/>
    <w:rsid w:val="00717A31"/>
    <w:rsid w:val="009A513F"/>
    <w:rsid w:val="00A8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1F1E"/>
  <w15:chartTrackingRefBased/>
  <w15:docId w15:val="{1B4A3394-6E4F-43C8-A9C6-4FC34FDA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83E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dcterms:created xsi:type="dcterms:W3CDTF">2022-02-08T11:52:00Z</dcterms:created>
  <dcterms:modified xsi:type="dcterms:W3CDTF">2022-02-08T11:52:00Z</dcterms:modified>
</cp:coreProperties>
</file>