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591C">
        <w:rPr>
          <w:rFonts w:ascii="Times New Roman" w:hAnsi="Times New Roman" w:cs="Times New Roman"/>
          <w:sz w:val="24"/>
          <w:szCs w:val="24"/>
        </w:rPr>
      </w:r>
      <w:r w:rsidR="0049591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9591C">
        <w:rPr>
          <w:rFonts w:ascii="Times New Roman" w:hAnsi="Times New Roman" w:cs="Times New Roman"/>
          <w:sz w:val="24"/>
          <w:szCs w:val="24"/>
        </w:rPr>
      </w:r>
      <w:r w:rsidR="0049591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9591C">
              <w:rPr>
                <w:rFonts w:ascii="Times New Roman" w:hAnsi="Times New Roman" w:cs="Times New Roman"/>
              </w:rPr>
            </w:r>
            <w:r w:rsidR="0049591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F350D">
              <w:rPr>
                <w:rFonts w:ascii="Times New Roman" w:hAnsi="Times New Roman" w:cs="Times New Roman"/>
                <w:b/>
                <w:bCs/>
              </w:rPr>
              <w:t>rada/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F350D" w:rsidRPr="0049591C" w:rsidRDefault="00A568EA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9591C" w:rsidRPr="0049591C">
              <w:rPr>
                <w:rFonts w:ascii="Times New Roman" w:hAnsi="Times New Roman" w:cs="Times New Roman"/>
                <w:b/>
                <w:bCs/>
              </w:rPr>
              <w:t>finanční účtárny</w:t>
            </w:r>
          </w:p>
          <w:p w:rsidR="0049591C" w:rsidRDefault="0049591C" w:rsidP="005F35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Pr="0049591C">
              <w:rPr>
                <w:rFonts w:ascii="Times New Roman" w:hAnsi="Times New Roman" w:cs="Times New Roman"/>
                <w:b/>
                <w:bCs/>
              </w:rPr>
              <w:t>hlavního účetního a svodného výkaznictví</w:t>
            </w:r>
          </w:p>
          <w:p w:rsidR="000E07AE" w:rsidRPr="005235BE" w:rsidRDefault="005235BE" w:rsidP="005F350D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67245">
              <w:rPr>
                <w:rFonts w:ascii="Times New Roman" w:hAnsi="Times New Roman" w:cs="Times New Roman"/>
                <w:b/>
                <w:bCs/>
              </w:rPr>
              <w:t>VYB-</w:t>
            </w:r>
            <w:r w:rsidR="0049591C">
              <w:rPr>
                <w:rFonts w:ascii="Times New Roman" w:hAnsi="Times New Roman" w:cs="Times New Roman"/>
                <w:b/>
                <w:bCs/>
              </w:rPr>
              <w:t>33/2022-3</w:t>
            </w:r>
            <w:bookmarkStart w:id="0" w:name="_GoBack"/>
            <w:bookmarkEnd w:id="0"/>
            <w:r w:rsidR="0096724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9591C">
              <w:rPr>
                <w:rFonts w:ascii="Times New Roman" w:hAnsi="Times New Roman" w:cs="Times New Roman"/>
              </w:rPr>
            </w:r>
            <w:r w:rsidR="0049591C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9591C">
        <w:rPr>
          <w:rFonts w:ascii="Times New Roman" w:hAnsi="Times New Roman" w:cs="Times New Roman"/>
          <w:b/>
          <w:bCs/>
        </w:rPr>
      </w:r>
      <w:r w:rsidR="0049591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9591C">
        <w:rPr>
          <w:rFonts w:ascii="Times New Roman" w:hAnsi="Times New Roman" w:cs="Times New Roman"/>
          <w:b/>
          <w:bCs/>
        </w:rPr>
      </w:r>
      <w:r w:rsidR="0049591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591C">
        <w:rPr>
          <w:rFonts w:ascii="Times New Roman" w:hAnsi="Times New Roman" w:cs="Times New Roman"/>
          <w:b/>
          <w:bCs/>
        </w:rPr>
      </w:r>
      <w:r w:rsidR="0049591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591C">
        <w:rPr>
          <w:rFonts w:ascii="Times New Roman" w:hAnsi="Times New Roman" w:cs="Times New Roman"/>
          <w:b/>
          <w:bCs/>
        </w:rPr>
      </w:r>
      <w:r w:rsidR="0049591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591C">
        <w:rPr>
          <w:rFonts w:ascii="Times New Roman" w:hAnsi="Times New Roman" w:cs="Times New Roman"/>
          <w:b/>
          <w:bCs/>
        </w:rPr>
      </w:r>
      <w:r w:rsidR="0049591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9591C">
        <w:rPr>
          <w:rFonts w:ascii="Times New Roman" w:hAnsi="Times New Roman" w:cs="Times New Roman"/>
          <w:b/>
          <w:bCs/>
        </w:rPr>
      </w:r>
      <w:r w:rsidR="0049591C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 xml:space="preserve">Strukturovaný profesní životopis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591C">
        <w:rPr>
          <w:rFonts w:ascii="Times New Roman" w:hAnsi="Times New Roman" w:cs="Times New Roman"/>
          <w:b/>
          <w:bCs/>
        </w:rPr>
      </w:r>
      <w:r w:rsidR="0049591C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Strukturovaný profesní životopis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9591C">
        <w:rPr>
          <w:rFonts w:ascii="Times New Roman" w:hAnsi="Times New Roman" w:cs="Times New Roman"/>
          <w:b/>
          <w:bCs/>
        </w:rPr>
      </w:r>
      <w:r w:rsidR="0049591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070BE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344A6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C583E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591C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350D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157D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67245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30542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070BE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C3840C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41C52-EA2E-463F-96BA-79D05A27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1013</Words>
  <Characters>5981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2021-05-20T07:08:00Z</dcterms:created>
  <dcterms:modified xsi:type="dcterms:W3CDTF">2022-02-16T11:23:00Z</dcterms:modified>
</cp:coreProperties>
</file>