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1F79A" w14:textId="1BA0E0E8" w:rsidR="00DB58D5" w:rsidRPr="003B6E54" w:rsidRDefault="0052020F">
      <w:pPr>
        <w:rPr>
          <w:rFonts w:ascii="Times New Roman" w:hAnsi="Times New Roman" w:cs="Times New Roman"/>
          <w:b/>
          <w:bCs/>
          <w:sz w:val="28"/>
          <w:szCs w:val="28"/>
          <w:lang w:val="en-GB"/>
        </w:rPr>
      </w:pPr>
      <w:r w:rsidRPr="003B6E54">
        <w:rPr>
          <w:rFonts w:ascii="Times New Roman" w:hAnsi="Times New Roman" w:cs="Times New Roman"/>
          <w:b/>
          <w:bCs/>
          <w:sz w:val="28"/>
          <w:szCs w:val="28"/>
          <w:lang w:val="en-GB"/>
        </w:rPr>
        <w:t>STATEMENT BY MEMBERS AND CONSULTATIVE MEMBERS OF THE BOLOGNA FOLLOW UP GROUP ON CONSEQUENCES OF THE RUSSIAN INVASION OF UKRAINE</w:t>
      </w:r>
    </w:p>
    <w:p w14:paraId="5DC9B13B" w14:textId="1DA0FC67" w:rsidR="0052020F" w:rsidRPr="003B6E54" w:rsidRDefault="0052020F">
      <w:pPr>
        <w:rPr>
          <w:rFonts w:ascii="Times New Roman" w:hAnsi="Times New Roman" w:cs="Times New Roman"/>
          <w:sz w:val="28"/>
          <w:szCs w:val="28"/>
          <w:lang w:val="en-GB"/>
        </w:rPr>
      </w:pPr>
    </w:p>
    <w:p w14:paraId="3462C45D" w14:textId="06339036" w:rsidR="006321AD" w:rsidRDefault="006321AD" w:rsidP="005D1ECF">
      <w:pPr>
        <w:rPr>
          <w:rFonts w:ascii="Times New Roman" w:hAnsi="Times New Roman" w:cs="Times New Roman"/>
          <w:sz w:val="24"/>
          <w:szCs w:val="24"/>
          <w:lang w:val="en-GB"/>
        </w:rPr>
      </w:pPr>
      <w:r w:rsidRPr="006321AD">
        <w:rPr>
          <w:rFonts w:ascii="Times New Roman" w:hAnsi="Times New Roman" w:cs="Times New Roman"/>
          <w:sz w:val="24"/>
          <w:szCs w:val="24"/>
          <w:lang w:val="en-GB"/>
        </w:rPr>
        <w:t xml:space="preserve">We, the undersigned </w:t>
      </w:r>
      <w:r w:rsidRPr="004A3C54">
        <w:rPr>
          <w:rFonts w:ascii="Times New Roman" w:hAnsi="Times New Roman" w:cs="Times New Roman"/>
          <w:sz w:val="24"/>
          <w:szCs w:val="24"/>
          <w:lang w:val="en-GB"/>
        </w:rPr>
        <w:t xml:space="preserve">members </w:t>
      </w:r>
      <w:r w:rsidRPr="006321AD">
        <w:rPr>
          <w:rFonts w:ascii="Times New Roman" w:hAnsi="Times New Roman" w:cs="Times New Roman"/>
          <w:sz w:val="24"/>
          <w:szCs w:val="24"/>
          <w:lang w:val="en-GB"/>
        </w:rPr>
        <w:t>and consultative members of the European Higher Education Area (EHEA), condemn in the strongest terms the armed attack on Ukraine by the Russian Federation in violation of international law</w:t>
      </w:r>
      <w:r w:rsidRPr="006321AD">
        <w:rPr>
          <w:rFonts w:ascii="Times New Roman" w:hAnsi="Times New Roman" w:cs="Times New Roman"/>
          <w:sz w:val="24"/>
          <w:szCs w:val="24"/>
          <w:vertAlign w:val="superscript"/>
          <w:lang w:val="en-GB"/>
        </w:rPr>
        <w:footnoteReference w:id="1"/>
      </w:r>
      <w:r>
        <w:rPr>
          <w:rFonts w:ascii="Times New Roman" w:hAnsi="Times New Roman" w:cs="Times New Roman"/>
          <w:sz w:val="24"/>
          <w:szCs w:val="24"/>
          <w:lang w:val="en-GB"/>
        </w:rPr>
        <w:t>.</w:t>
      </w:r>
    </w:p>
    <w:p w14:paraId="5C1306A9" w14:textId="24EC9610" w:rsidR="006321AD" w:rsidRDefault="006321AD" w:rsidP="005D1ECF">
      <w:pPr>
        <w:rPr>
          <w:rFonts w:ascii="Times New Roman" w:hAnsi="Times New Roman" w:cs="Times New Roman"/>
          <w:sz w:val="24"/>
          <w:szCs w:val="24"/>
          <w:lang w:val="en-GB"/>
        </w:rPr>
      </w:pPr>
      <w:r>
        <w:rPr>
          <w:rFonts w:ascii="Times New Roman" w:hAnsi="Times New Roman" w:cs="Times New Roman"/>
          <w:sz w:val="24"/>
          <w:szCs w:val="24"/>
          <w:lang w:val="en-GB"/>
        </w:rPr>
        <w:t>We recall that t</w:t>
      </w:r>
      <w:r w:rsidR="0052020F" w:rsidRPr="003B6E54">
        <w:rPr>
          <w:rFonts w:ascii="Times New Roman" w:hAnsi="Times New Roman" w:cs="Times New Roman"/>
          <w:sz w:val="24"/>
          <w:szCs w:val="24"/>
          <w:lang w:val="en-GB"/>
        </w:rPr>
        <w:t xml:space="preserve">he </w:t>
      </w:r>
      <w:r w:rsidR="00C7686F" w:rsidRPr="003B6E54">
        <w:rPr>
          <w:rFonts w:ascii="Times New Roman" w:hAnsi="Times New Roman" w:cs="Times New Roman"/>
          <w:sz w:val="24"/>
          <w:szCs w:val="24"/>
          <w:lang w:val="en-GB"/>
        </w:rPr>
        <w:t xml:space="preserve">Bologna Process </w:t>
      </w:r>
      <w:r w:rsidR="0052020F" w:rsidRPr="003B6E54">
        <w:rPr>
          <w:rFonts w:ascii="Times New Roman" w:hAnsi="Times New Roman" w:cs="Times New Roman"/>
          <w:sz w:val="24"/>
          <w:szCs w:val="24"/>
          <w:lang w:val="en-GB"/>
        </w:rPr>
        <w:t xml:space="preserve">has gathered 49 countries from all parts of Europe </w:t>
      </w:r>
      <w:r w:rsidR="00C7686F" w:rsidRPr="003B6E54">
        <w:rPr>
          <w:rFonts w:ascii="Times New Roman" w:hAnsi="Times New Roman" w:cs="Times New Roman"/>
          <w:sz w:val="24"/>
          <w:szCs w:val="24"/>
          <w:lang w:val="en-GB"/>
        </w:rPr>
        <w:t xml:space="preserve">in developing the </w:t>
      </w:r>
      <w:bookmarkStart w:id="0" w:name="_Hlk97126548"/>
      <w:r w:rsidR="005D1ECF" w:rsidRPr="003B6E54">
        <w:rPr>
          <w:rFonts w:ascii="Times New Roman" w:hAnsi="Times New Roman" w:cs="Times New Roman"/>
          <w:sz w:val="24"/>
          <w:szCs w:val="24"/>
          <w:lang w:val="en-GB"/>
        </w:rPr>
        <w:t xml:space="preserve">EHEA </w:t>
      </w:r>
      <w:bookmarkEnd w:id="0"/>
      <w:r w:rsidR="005E0F16" w:rsidRPr="003B6E54">
        <w:rPr>
          <w:rFonts w:ascii="Times New Roman" w:hAnsi="Times New Roman" w:cs="Times New Roman"/>
          <w:sz w:val="24"/>
          <w:szCs w:val="24"/>
          <w:lang w:val="en-GB"/>
        </w:rPr>
        <w:t xml:space="preserve">as an area where students, staff and graduates can move freely to study, teach and do research. </w:t>
      </w:r>
      <w:r>
        <w:rPr>
          <w:rFonts w:ascii="Times New Roman" w:hAnsi="Times New Roman" w:cs="Times New Roman"/>
          <w:sz w:val="24"/>
          <w:szCs w:val="24"/>
          <w:lang w:val="en-GB"/>
        </w:rPr>
        <w:t xml:space="preserve"> The 1999 Bologna Declaration, underlines that t</w:t>
      </w:r>
      <w:r w:rsidRPr="006321AD">
        <w:rPr>
          <w:rFonts w:ascii="Times New Roman" w:hAnsi="Times New Roman" w:cs="Times New Roman"/>
          <w:sz w:val="24"/>
          <w:szCs w:val="24"/>
          <w:lang w:val="en-GB"/>
        </w:rPr>
        <w:t>he importance of education and educational cooperation in the development</w:t>
      </w:r>
      <w:r>
        <w:rPr>
          <w:rFonts w:ascii="Times New Roman" w:hAnsi="Times New Roman" w:cs="Times New Roman"/>
          <w:sz w:val="24"/>
          <w:szCs w:val="24"/>
          <w:lang w:val="en-GB"/>
        </w:rPr>
        <w:t xml:space="preserve"> </w:t>
      </w:r>
      <w:r w:rsidRPr="006321AD">
        <w:rPr>
          <w:rFonts w:ascii="Times New Roman" w:hAnsi="Times New Roman" w:cs="Times New Roman"/>
          <w:sz w:val="24"/>
          <w:szCs w:val="24"/>
          <w:lang w:val="en-GB"/>
        </w:rPr>
        <w:t>and strengthening of stable, peaceful and democratic societies is universall</w:t>
      </w:r>
      <w:r>
        <w:rPr>
          <w:rFonts w:ascii="Times New Roman" w:hAnsi="Times New Roman" w:cs="Times New Roman"/>
          <w:sz w:val="24"/>
          <w:szCs w:val="24"/>
          <w:lang w:val="en-GB"/>
        </w:rPr>
        <w:t xml:space="preserve">y </w:t>
      </w:r>
      <w:r w:rsidRPr="006321AD">
        <w:rPr>
          <w:rFonts w:ascii="Times New Roman" w:hAnsi="Times New Roman" w:cs="Times New Roman"/>
          <w:sz w:val="24"/>
          <w:szCs w:val="24"/>
          <w:lang w:val="en-GB"/>
        </w:rPr>
        <w:t>acknowledged as paramount</w:t>
      </w:r>
      <w:r>
        <w:rPr>
          <w:rFonts w:ascii="Times New Roman" w:hAnsi="Times New Roman" w:cs="Times New Roman"/>
          <w:sz w:val="24"/>
          <w:szCs w:val="24"/>
          <w:lang w:val="en-GB"/>
        </w:rPr>
        <w:t>.</w:t>
      </w:r>
    </w:p>
    <w:p w14:paraId="43FFB856" w14:textId="0F982D6A" w:rsidR="0052020F" w:rsidRPr="003B6E54" w:rsidRDefault="005E0F16" w:rsidP="005D1ECF">
      <w:pPr>
        <w:rPr>
          <w:rFonts w:ascii="Times New Roman" w:hAnsi="Times New Roman" w:cs="Times New Roman"/>
          <w:sz w:val="24"/>
          <w:szCs w:val="24"/>
          <w:lang w:val="en-GB"/>
        </w:rPr>
      </w:pPr>
      <w:r w:rsidRPr="003B6E54">
        <w:rPr>
          <w:rFonts w:ascii="Times New Roman" w:hAnsi="Times New Roman" w:cs="Times New Roman"/>
          <w:sz w:val="24"/>
          <w:szCs w:val="24"/>
          <w:lang w:val="en-GB"/>
        </w:rPr>
        <w:t>As Ministers underlined in their Rome Communiqué of November 2020, “</w:t>
      </w:r>
      <w:r w:rsidR="00EE6D61">
        <w:rPr>
          <w:rFonts w:ascii="Times New Roman" w:hAnsi="Times New Roman" w:cs="Times New Roman"/>
          <w:sz w:val="24"/>
          <w:szCs w:val="24"/>
          <w:lang w:val="en-GB"/>
        </w:rPr>
        <w:t>[t]</w:t>
      </w:r>
      <w:r w:rsidRPr="003B6E54">
        <w:rPr>
          <w:rFonts w:ascii="Times New Roman" w:hAnsi="Times New Roman" w:cs="Times New Roman"/>
          <w:sz w:val="24"/>
          <w:szCs w:val="24"/>
          <w:lang w:val="en-GB"/>
        </w:rPr>
        <w:t xml:space="preserve">he EHEA of our vision will fully respect the fundamental values of higher education and democracy and the rule of law. It will encourage creativity, critical thinking, free circulation of knowledge and will expand the opportunities offered by technological development for research-based learning and teaching”.  </w:t>
      </w:r>
      <w:r w:rsidR="005D1ECF" w:rsidRPr="003B6E54">
        <w:rPr>
          <w:rFonts w:ascii="Times New Roman" w:hAnsi="Times New Roman" w:cs="Times New Roman"/>
          <w:sz w:val="24"/>
          <w:szCs w:val="24"/>
          <w:lang w:val="en-GB"/>
        </w:rPr>
        <w:t xml:space="preserve">As the Rome Communiqué further underlines, the EHEA builds on the fundamental values of institutional autonomy, academic freedom and integrity, participation of students and staff in higher education governance, and public responsibility for and of higher education. Higher education should prepare learners to become active, critical and responsible citizens. </w:t>
      </w:r>
    </w:p>
    <w:p w14:paraId="04FDA655" w14:textId="6E226BB9" w:rsidR="005D1ECF" w:rsidRPr="00351423" w:rsidRDefault="005D1ECF" w:rsidP="005D1ECF">
      <w:p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The </w:t>
      </w:r>
      <w:r w:rsidR="00FA0414" w:rsidRPr="003B6E54">
        <w:rPr>
          <w:rFonts w:ascii="Times New Roman" w:hAnsi="Times New Roman" w:cs="Times New Roman"/>
          <w:sz w:val="24"/>
          <w:szCs w:val="24"/>
          <w:lang w:val="en-GB"/>
        </w:rPr>
        <w:t xml:space="preserve">Russian </w:t>
      </w:r>
      <w:r w:rsidRPr="003B6E54">
        <w:rPr>
          <w:rFonts w:ascii="Times New Roman" w:hAnsi="Times New Roman" w:cs="Times New Roman"/>
          <w:sz w:val="24"/>
          <w:szCs w:val="24"/>
          <w:lang w:val="en-GB"/>
        </w:rPr>
        <w:t xml:space="preserve">invasion of Ukraine – an EHEA member since 2005 </w:t>
      </w:r>
      <w:r w:rsidR="00FA0414" w:rsidRPr="003B6E54">
        <w:rPr>
          <w:rFonts w:ascii="Times New Roman" w:hAnsi="Times New Roman" w:cs="Times New Roman"/>
          <w:sz w:val="24"/>
          <w:szCs w:val="24"/>
          <w:lang w:val="en-GB"/>
        </w:rPr>
        <w:t>–</w:t>
      </w:r>
      <w:r w:rsidRPr="003B6E54">
        <w:rPr>
          <w:rFonts w:ascii="Times New Roman" w:hAnsi="Times New Roman" w:cs="Times New Roman"/>
          <w:sz w:val="24"/>
          <w:szCs w:val="24"/>
          <w:lang w:val="en-GB"/>
        </w:rPr>
        <w:t xml:space="preserve"> </w:t>
      </w:r>
      <w:r w:rsidR="004B70EA">
        <w:rPr>
          <w:rFonts w:ascii="Times New Roman" w:hAnsi="Times New Roman" w:cs="Times New Roman"/>
          <w:sz w:val="24"/>
          <w:szCs w:val="24"/>
          <w:lang w:val="en-GB"/>
        </w:rPr>
        <w:t>disregards</w:t>
      </w:r>
      <w:r w:rsidR="00FA0414" w:rsidRPr="003B6E54">
        <w:rPr>
          <w:rFonts w:ascii="Times New Roman" w:hAnsi="Times New Roman" w:cs="Times New Roman"/>
          <w:sz w:val="24"/>
          <w:szCs w:val="24"/>
          <w:lang w:val="en-GB"/>
        </w:rPr>
        <w:t xml:space="preserve"> the values and goals of the EHEA and fundamentally violates all the obligations and commitments Russia has undertaken since it joined the </w:t>
      </w:r>
      <w:r w:rsidR="002C41A9" w:rsidRPr="003B6E54">
        <w:rPr>
          <w:rFonts w:ascii="Times New Roman" w:hAnsi="Times New Roman" w:cs="Times New Roman"/>
          <w:sz w:val="24"/>
          <w:szCs w:val="24"/>
          <w:lang w:val="en-GB"/>
        </w:rPr>
        <w:t>E</w:t>
      </w:r>
      <w:r w:rsidR="00FA0414" w:rsidRPr="003B6E54">
        <w:rPr>
          <w:rFonts w:ascii="Times New Roman" w:hAnsi="Times New Roman" w:cs="Times New Roman"/>
          <w:sz w:val="24"/>
          <w:szCs w:val="24"/>
          <w:lang w:val="en-GB"/>
        </w:rPr>
        <w:t xml:space="preserve">HEA in 2003. </w:t>
      </w:r>
      <w:r w:rsidR="00EE6D61" w:rsidRPr="00351423">
        <w:rPr>
          <w:rFonts w:ascii="Times New Roman" w:hAnsi="Times New Roman" w:cs="Times New Roman"/>
          <w:sz w:val="24"/>
          <w:szCs w:val="24"/>
          <w:lang w:val="en-GB"/>
        </w:rPr>
        <w:t>It has also undermined the trust that is fundamental to European higher education cooperation. For Russia to regain the trust of other EHEA members will be a long and difficult process.</w:t>
      </w:r>
    </w:p>
    <w:p w14:paraId="1C16C592" w14:textId="5A9347BA" w:rsidR="004A3C54" w:rsidRPr="003B6E54" w:rsidRDefault="00A8391F" w:rsidP="005D1ECF">
      <w:pPr>
        <w:rPr>
          <w:rFonts w:ascii="Times New Roman" w:hAnsi="Times New Roman" w:cs="Times New Roman"/>
          <w:sz w:val="24"/>
          <w:szCs w:val="24"/>
          <w:lang w:val="en-GB"/>
        </w:rPr>
      </w:pPr>
      <w:r>
        <w:rPr>
          <w:rFonts w:ascii="Times New Roman" w:hAnsi="Times New Roman" w:cs="Times New Roman"/>
          <w:sz w:val="24"/>
          <w:szCs w:val="24"/>
          <w:lang w:val="en-GB"/>
        </w:rPr>
        <w:t>We therefore</w:t>
      </w:r>
      <w:r w:rsidR="004A3C54" w:rsidRPr="003B6E54">
        <w:rPr>
          <w:rFonts w:ascii="Times New Roman" w:hAnsi="Times New Roman" w:cs="Times New Roman"/>
          <w:sz w:val="24"/>
          <w:szCs w:val="24"/>
          <w:lang w:val="en-GB"/>
        </w:rPr>
        <w:t>:</w:t>
      </w:r>
    </w:p>
    <w:p w14:paraId="3143DB2B" w14:textId="340C5242" w:rsidR="004A3C54" w:rsidRPr="003B6E54" w:rsidRDefault="004A3C54" w:rsidP="004A3C54">
      <w:pPr>
        <w:numPr>
          <w:ilvl w:val="0"/>
          <w:numId w:val="1"/>
        </w:numPr>
        <w:rPr>
          <w:rFonts w:ascii="Times New Roman" w:hAnsi="Times New Roman" w:cs="Times New Roman"/>
          <w:sz w:val="24"/>
          <w:szCs w:val="24"/>
          <w:lang w:val="en-GB"/>
        </w:rPr>
      </w:pPr>
      <w:r w:rsidRPr="004A3C54">
        <w:rPr>
          <w:rFonts w:ascii="Times New Roman" w:hAnsi="Times New Roman" w:cs="Times New Roman"/>
          <w:sz w:val="24"/>
          <w:szCs w:val="24"/>
          <w:lang w:val="en-GB"/>
        </w:rPr>
        <w:t xml:space="preserve">Ask all </w:t>
      </w:r>
      <w:bookmarkStart w:id="1" w:name="_Hlk96951752"/>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w:t>
      </w:r>
      <w:bookmarkEnd w:id="1"/>
      <w:r w:rsidRPr="004A3C54">
        <w:rPr>
          <w:rFonts w:ascii="Times New Roman" w:hAnsi="Times New Roman" w:cs="Times New Roman"/>
          <w:sz w:val="24"/>
          <w:szCs w:val="24"/>
          <w:lang w:val="en-GB"/>
        </w:rPr>
        <w:t xml:space="preserve">to offer support for higher education in Ukraine. In the immediate, this </w:t>
      </w:r>
      <w:r w:rsidR="00AD4485">
        <w:rPr>
          <w:rFonts w:ascii="Times New Roman" w:hAnsi="Times New Roman" w:cs="Times New Roman"/>
          <w:sz w:val="24"/>
          <w:szCs w:val="24"/>
          <w:lang w:val="en-GB"/>
        </w:rPr>
        <w:t>may</w:t>
      </w:r>
      <w:r w:rsidRPr="004A3C54">
        <w:rPr>
          <w:rFonts w:ascii="Times New Roman" w:hAnsi="Times New Roman" w:cs="Times New Roman"/>
          <w:sz w:val="24"/>
          <w:szCs w:val="24"/>
          <w:lang w:val="en-GB"/>
        </w:rPr>
        <w:t xml:space="preserve"> include financial support for </w:t>
      </w:r>
      <w:r w:rsidRPr="003B6E54">
        <w:rPr>
          <w:rFonts w:ascii="Times New Roman" w:hAnsi="Times New Roman" w:cs="Times New Roman"/>
          <w:sz w:val="24"/>
          <w:szCs w:val="24"/>
          <w:lang w:val="en-GB"/>
        </w:rPr>
        <w:t xml:space="preserve">Ukrainian </w:t>
      </w:r>
      <w:r w:rsidRPr="004A3C54">
        <w:rPr>
          <w:rFonts w:ascii="Times New Roman" w:hAnsi="Times New Roman" w:cs="Times New Roman"/>
          <w:sz w:val="24"/>
          <w:szCs w:val="24"/>
          <w:lang w:val="en-GB"/>
        </w:rPr>
        <w:t>institutions</w:t>
      </w:r>
      <w:r w:rsidR="001062EB">
        <w:rPr>
          <w:rFonts w:ascii="Times New Roman" w:hAnsi="Times New Roman" w:cs="Times New Roman"/>
          <w:sz w:val="24"/>
          <w:szCs w:val="24"/>
          <w:lang w:val="en-GB"/>
        </w:rPr>
        <w:t xml:space="preserve">, </w:t>
      </w:r>
      <w:r w:rsidRPr="004A3C54">
        <w:rPr>
          <w:rFonts w:ascii="Times New Roman" w:hAnsi="Times New Roman" w:cs="Times New Roman"/>
          <w:sz w:val="24"/>
          <w:szCs w:val="24"/>
          <w:lang w:val="en-GB"/>
        </w:rPr>
        <w:t>intensifying cooperation</w:t>
      </w:r>
      <w:r w:rsidR="001062EB">
        <w:rPr>
          <w:rFonts w:ascii="Times New Roman" w:hAnsi="Times New Roman" w:cs="Times New Roman"/>
          <w:sz w:val="24"/>
          <w:szCs w:val="24"/>
          <w:lang w:val="en-GB"/>
        </w:rPr>
        <w:t xml:space="preserve"> </w:t>
      </w:r>
      <w:r w:rsidR="001062EB" w:rsidRPr="00351423">
        <w:rPr>
          <w:rFonts w:ascii="Times New Roman" w:hAnsi="Times New Roman" w:cs="Times New Roman"/>
          <w:sz w:val="24"/>
          <w:szCs w:val="24"/>
          <w:lang w:val="en-GB"/>
        </w:rPr>
        <w:t xml:space="preserve">and generally ensuring the continued </w:t>
      </w:r>
      <w:r w:rsidR="001062EB" w:rsidRPr="00351423">
        <w:rPr>
          <w:rFonts w:ascii="Times New Roman" w:hAnsi="Times New Roman" w:cs="Times New Roman"/>
          <w:sz w:val="24"/>
          <w:szCs w:val="24"/>
          <w:lang w:val="en-US"/>
        </w:rPr>
        <w:t>involvement of Ukrainian students and staff in European higher education</w:t>
      </w:r>
      <w:r w:rsidRPr="004A3C54">
        <w:rPr>
          <w:rFonts w:ascii="Times New Roman" w:hAnsi="Times New Roman" w:cs="Times New Roman"/>
          <w:sz w:val="24"/>
          <w:szCs w:val="24"/>
          <w:lang w:val="en-GB"/>
        </w:rPr>
        <w:t xml:space="preserve">. In the longer run, it </w:t>
      </w:r>
      <w:r w:rsidR="00AD4485" w:rsidRPr="00351423">
        <w:rPr>
          <w:rFonts w:ascii="Times New Roman" w:hAnsi="Times New Roman" w:cs="Times New Roman"/>
          <w:sz w:val="24"/>
          <w:szCs w:val="24"/>
          <w:lang w:val="en-GB"/>
        </w:rPr>
        <w:t>may</w:t>
      </w:r>
      <w:r w:rsidRPr="004A3C54">
        <w:rPr>
          <w:rFonts w:ascii="Times New Roman" w:hAnsi="Times New Roman" w:cs="Times New Roman"/>
          <w:sz w:val="24"/>
          <w:szCs w:val="24"/>
          <w:lang w:val="en-GB"/>
        </w:rPr>
        <w:t xml:space="preserve"> include assistance in rebuilding destroyed infrastructure </w:t>
      </w:r>
      <w:r w:rsidRPr="00351423">
        <w:rPr>
          <w:rFonts w:ascii="Times New Roman" w:hAnsi="Times New Roman" w:cs="Times New Roman"/>
          <w:sz w:val="24"/>
          <w:szCs w:val="24"/>
          <w:lang w:val="en-GB"/>
        </w:rPr>
        <w:t>at higher education institutions</w:t>
      </w:r>
      <w:r w:rsidR="001062EB" w:rsidRPr="00351423">
        <w:rPr>
          <w:rFonts w:ascii="Times New Roman" w:hAnsi="Times New Roman" w:cs="Times New Roman"/>
          <w:sz w:val="24"/>
          <w:szCs w:val="24"/>
          <w:lang w:val="en-GB"/>
        </w:rPr>
        <w:t xml:space="preserve">, other recovery support </w:t>
      </w:r>
      <w:r w:rsidRPr="004A3C54">
        <w:rPr>
          <w:rFonts w:ascii="Times New Roman" w:hAnsi="Times New Roman" w:cs="Times New Roman"/>
          <w:sz w:val="24"/>
          <w:szCs w:val="24"/>
          <w:lang w:val="en-GB"/>
        </w:rPr>
        <w:t xml:space="preserve">and increased </w:t>
      </w:r>
      <w:r w:rsidRPr="003B6E54">
        <w:rPr>
          <w:rFonts w:ascii="Times New Roman" w:hAnsi="Times New Roman" w:cs="Times New Roman"/>
          <w:sz w:val="24"/>
          <w:szCs w:val="24"/>
          <w:lang w:val="en-GB"/>
        </w:rPr>
        <w:t xml:space="preserve">academic </w:t>
      </w:r>
      <w:r w:rsidRPr="004A3C54">
        <w:rPr>
          <w:rFonts w:ascii="Times New Roman" w:hAnsi="Times New Roman" w:cs="Times New Roman"/>
          <w:sz w:val="24"/>
          <w:szCs w:val="24"/>
          <w:lang w:val="en-GB"/>
        </w:rPr>
        <w:t>exchanges.</w:t>
      </w:r>
    </w:p>
    <w:p w14:paraId="0DCBCE8B" w14:textId="47B171E7" w:rsidR="003F452A" w:rsidRPr="003B6E54" w:rsidRDefault="003F452A" w:rsidP="004A3C54">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Ask 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to enable Ukrainian students or potential students to continue or access higher education if they </w:t>
      </w:r>
      <w:r w:rsidR="00083B63" w:rsidRPr="003B6E54">
        <w:rPr>
          <w:rFonts w:ascii="Times New Roman" w:hAnsi="Times New Roman" w:cs="Times New Roman"/>
          <w:sz w:val="24"/>
          <w:szCs w:val="24"/>
          <w:lang w:val="en-GB"/>
        </w:rPr>
        <w:t>have</w:t>
      </w:r>
      <w:r w:rsidRPr="003B6E54">
        <w:rPr>
          <w:rFonts w:ascii="Times New Roman" w:hAnsi="Times New Roman" w:cs="Times New Roman"/>
          <w:sz w:val="24"/>
          <w:szCs w:val="24"/>
          <w:lang w:val="en-GB"/>
        </w:rPr>
        <w:t xml:space="preserve"> to flee Ukraine or are unable to return.  This </w:t>
      </w:r>
      <w:r w:rsidR="00AD4485">
        <w:rPr>
          <w:rFonts w:ascii="Times New Roman" w:hAnsi="Times New Roman" w:cs="Times New Roman"/>
          <w:sz w:val="24"/>
          <w:szCs w:val="24"/>
          <w:lang w:val="en-GB"/>
        </w:rPr>
        <w:t>may</w:t>
      </w:r>
      <w:r w:rsidRPr="003B6E54">
        <w:rPr>
          <w:rFonts w:ascii="Times New Roman" w:hAnsi="Times New Roman" w:cs="Times New Roman"/>
          <w:sz w:val="24"/>
          <w:szCs w:val="24"/>
          <w:lang w:val="en-GB"/>
        </w:rPr>
        <w:t xml:space="preserve"> include offering places of study, with the necessary finance, as well as providing visas and residence permits and opening borders to refugees. Such assistance should be provided </w:t>
      </w:r>
      <w:proofErr w:type="gramStart"/>
      <w:r w:rsidRPr="003B6E54">
        <w:rPr>
          <w:rFonts w:ascii="Times New Roman" w:hAnsi="Times New Roman" w:cs="Times New Roman"/>
          <w:sz w:val="24"/>
          <w:szCs w:val="24"/>
          <w:lang w:val="en-GB"/>
        </w:rPr>
        <w:t>by  all</w:t>
      </w:r>
      <w:proofErr w:type="gramEnd"/>
      <w:r w:rsidRPr="003B6E54">
        <w:rPr>
          <w:rFonts w:ascii="Times New Roman" w:hAnsi="Times New Roman" w:cs="Times New Roman"/>
          <w:sz w:val="24"/>
          <w:szCs w:val="24"/>
          <w:lang w:val="en-GB"/>
        </w:rPr>
        <w:t xml:space="preserve"> member countries of the EHEA, </w:t>
      </w:r>
      <w:r w:rsidR="00AD4485">
        <w:rPr>
          <w:rFonts w:ascii="Times New Roman" w:hAnsi="Times New Roman" w:cs="Times New Roman"/>
          <w:sz w:val="24"/>
          <w:szCs w:val="24"/>
          <w:lang w:val="en-GB"/>
        </w:rPr>
        <w:t xml:space="preserve">and </w:t>
      </w:r>
      <w:r w:rsidRPr="003B6E54">
        <w:rPr>
          <w:rFonts w:ascii="Times New Roman" w:hAnsi="Times New Roman" w:cs="Times New Roman"/>
          <w:sz w:val="24"/>
          <w:szCs w:val="24"/>
          <w:lang w:val="en-GB"/>
        </w:rPr>
        <w:t>not only by those who share a border with Ukraine.</w:t>
      </w:r>
    </w:p>
    <w:p w14:paraId="4A8E1D4B" w14:textId="2E4F84CC" w:rsidR="00AD7BDA" w:rsidRPr="003B6E54" w:rsidRDefault="00083B63" w:rsidP="00AD7BDA">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lastRenderedPageBreak/>
        <w:t>Underline that s</w:t>
      </w:r>
      <w:r w:rsidR="00AD7BDA" w:rsidRPr="003B6E54">
        <w:rPr>
          <w:rFonts w:ascii="Times New Roman" w:hAnsi="Times New Roman" w:cs="Times New Roman"/>
          <w:sz w:val="24"/>
          <w:szCs w:val="24"/>
          <w:lang w:val="en-GB"/>
        </w:rPr>
        <w:t>uch measures must extend beyond the immediate emergency: once accepted in a study programme, students should be allowed to complete the programme even if the situation in Ukraine would make it possible to return earlier.</w:t>
      </w:r>
    </w:p>
    <w:p w14:paraId="1B18F4F6" w14:textId="5F5346F4" w:rsidR="00083B63" w:rsidRPr="003B6E54" w:rsidRDefault="00083B63" w:rsidP="00083B63">
      <w:pPr>
        <w:pStyle w:val="Odstavecseseznamem"/>
        <w:numPr>
          <w:ilvl w:val="0"/>
          <w:numId w:val="1"/>
        </w:numPr>
        <w:rPr>
          <w:rFonts w:ascii="Times New Roman" w:hAnsi="Times New Roman" w:cs="Times New Roman"/>
          <w:sz w:val="24"/>
          <w:szCs w:val="24"/>
          <w:lang w:val="en-GB"/>
        </w:rPr>
      </w:pPr>
      <w:bookmarkStart w:id="2" w:name="_Hlk96950530"/>
      <w:r w:rsidRPr="003B6E54">
        <w:rPr>
          <w:rFonts w:ascii="Times New Roman" w:hAnsi="Times New Roman" w:cs="Times New Roman"/>
          <w:sz w:val="24"/>
          <w:szCs w:val="24"/>
          <w:lang w:val="en-GB"/>
        </w:rPr>
        <w:t xml:space="preserve">Ask 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and consultative members of the EHEA to</w:t>
      </w:r>
      <w:bookmarkEnd w:id="2"/>
      <w:r w:rsidRPr="003B6E54">
        <w:rPr>
          <w:rFonts w:ascii="Times New Roman" w:hAnsi="Times New Roman" w:cs="Times New Roman"/>
          <w:sz w:val="24"/>
          <w:szCs w:val="24"/>
          <w:lang w:val="en-GB"/>
        </w:rPr>
        <w:t xml:space="preserve"> offer refuge and provisional work opportunities for academic staff who have to flee Ukraine or who cannot return.  The exact arrangements will need to be adapted to the development of the situation in Ukraine.</w:t>
      </w:r>
    </w:p>
    <w:p w14:paraId="18D5DC74" w14:textId="77777777" w:rsidR="00083B63" w:rsidRPr="003B6E54" w:rsidRDefault="00083B63" w:rsidP="00083B63">
      <w:pPr>
        <w:pStyle w:val="Odstavecseseznamem"/>
        <w:rPr>
          <w:rFonts w:ascii="Times New Roman" w:hAnsi="Times New Roman" w:cs="Times New Roman"/>
          <w:sz w:val="24"/>
          <w:szCs w:val="24"/>
          <w:lang w:val="en-GB"/>
        </w:rPr>
      </w:pPr>
    </w:p>
    <w:p w14:paraId="699F72C8" w14:textId="581CEA52" w:rsidR="00083B63" w:rsidRPr="003B6E54" w:rsidRDefault="00083B63" w:rsidP="00083B63">
      <w:pPr>
        <w:pStyle w:val="Odstavecseseznamem"/>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Ask </w:t>
      </w:r>
      <w:bookmarkStart w:id="3" w:name="_Hlk96951133"/>
      <w:r w:rsidRPr="003B6E54">
        <w:rPr>
          <w:rFonts w:ascii="Times New Roman" w:hAnsi="Times New Roman" w:cs="Times New Roman"/>
          <w:sz w:val="24"/>
          <w:szCs w:val="24"/>
          <w:lang w:val="en-GB"/>
        </w:rPr>
        <w:t xml:space="preserve">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w:t>
      </w:r>
      <w:bookmarkEnd w:id="3"/>
      <w:r w:rsidRPr="003B6E54">
        <w:rPr>
          <w:rFonts w:ascii="Times New Roman" w:hAnsi="Times New Roman" w:cs="Times New Roman"/>
          <w:sz w:val="24"/>
          <w:szCs w:val="24"/>
          <w:lang w:val="en-GB"/>
        </w:rPr>
        <w:t xml:space="preserve">to extend similar assistance to foreign students and staff who are unable to pursue their studies or work at Ukrainian higher education institutions. </w:t>
      </w:r>
    </w:p>
    <w:p w14:paraId="43C2D3E7" w14:textId="3EB3D938" w:rsidR="00A8391F" w:rsidRDefault="00083B63" w:rsidP="004A3C54">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Ask all </w:t>
      </w:r>
      <w:r w:rsidRPr="004A3C54">
        <w:rPr>
          <w:rFonts w:ascii="Times New Roman" w:hAnsi="Times New Roman" w:cs="Times New Roman"/>
          <w:sz w:val="24"/>
          <w:szCs w:val="24"/>
          <w:lang w:val="en-GB"/>
        </w:rPr>
        <w:t xml:space="preserve">members </w:t>
      </w:r>
      <w:r w:rsidRPr="003B6E54">
        <w:rPr>
          <w:rFonts w:ascii="Times New Roman" w:hAnsi="Times New Roman" w:cs="Times New Roman"/>
          <w:sz w:val="24"/>
          <w:szCs w:val="24"/>
          <w:lang w:val="en-GB"/>
        </w:rPr>
        <w:t xml:space="preserve">and consultative members of the EHEA to </w:t>
      </w:r>
      <w:r w:rsidR="00A8391F" w:rsidRPr="00A8391F">
        <w:rPr>
          <w:rFonts w:ascii="Times New Roman" w:hAnsi="Times New Roman" w:cs="Times New Roman"/>
          <w:sz w:val="24"/>
          <w:szCs w:val="24"/>
          <w:lang w:val="en-GB"/>
        </w:rPr>
        <w:t>cease contact and</w:t>
      </w:r>
      <w:r w:rsidR="00A8391F">
        <w:rPr>
          <w:rFonts w:ascii="Times New Roman" w:hAnsi="Times New Roman" w:cs="Times New Roman"/>
          <w:sz w:val="24"/>
          <w:szCs w:val="24"/>
          <w:lang w:val="en-GB"/>
        </w:rPr>
        <w:t xml:space="preserve"> </w:t>
      </w:r>
      <w:r w:rsidR="00A8391F" w:rsidRPr="00A8391F">
        <w:rPr>
          <w:rFonts w:ascii="Times New Roman" w:hAnsi="Times New Roman" w:cs="Times New Roman"/>
          <w:sz w:val="24"/>
          <w:szCs w:val="24"/>
          <w:lang w:val="en-GB"/>
        </w:rPr>
        <w:t>c</w:t>
      </w:r>
      <w:r w:rsidR="00A8391F">
        <w:rPr>
          <w:rFonts w:ascii="Times New Roman" w:hAnsi="Times New Roman" w:cs="Times New Roman"/>
          <w:sz w:val="24"/>
          <w:szCs w:val="24"/>
          <w:lang w:val="en-GB"/>
        </w:rPr>
        <w:t>ooperation</w:t>
      </w:r>
      <w:r w:rsidR="00A8391F" w:rsidRPr="00A8391F">
        <w:rPr>
          <w:rFonts w:ascii="Times New Roman" w:hAnsi="Times New Roman" w:cs="Times New Roman"/>
          <w:sz w:val="24"/>
          <w:szCs w:val="24"/>
          <w:lang w:val="en-GB"/>
        </w:rPr>
        <w:t xml:space="preserve"> with any central government agency of Russia</w:t>
      </w:r>
      <w:r w:rsidR="00A8391F">
        <w:rPr>
          <w:rFonts w:ascii="Times New Roman" w:hAnsi="Times New Roman" w:cs="Times New Roman"/>
          <w:sz w:val="24"/>
          <w:szCs w:val="24"/>
          <w:lang w:val="en-GB"/>
        </w:rPr>
        <w:t xml:space="preserve"> </w:t>
      </w:r>
      <w:r w:rsidR="00A8391F" w:rsidRPr="00A8391F">
        <w:rPr>
          <w:rFonts w:ascii="Times New Roman" w:hAnsi="Times New Roman" w:cs="Times New Roman"/>
          <w:sz w:val="24"/>
          <w:szCs w:val="24"/>
          <w:lang w:val="en-GB"/>
        </w:rPr>
        <w:t>or any other country that actively supports the Russian invasion of Ukraine</w:t>
      </w:r>
      <w:r w:rsidR="00A8391F">
        <w:rPr>
          <w:rFonts w:ascii="Times New Roman" w:hAnsi="Times New Roman" w:cs="Times New Roman"/>
          <w:sz w:val="24"/>
          <w:szCs w:val="24"/>
          <w:lang w:val="en-GB"/>
        </w:rPr>
        <w:t xml:space="preserve"> and to </w:t>
      </w:r>
      <w:r w:rsidR="00A8391F" w:rsidRPr="00A8391F">
        <w:rPr>
          <w:rFonts w:ascii="Times New Roman" w:hAnsi="Times New Roman" w:cs="Times New Roman"/>
          <w:sz w:val="24"/>
          <w:szCs w:val="24"/>
          <w:lang w:val="en-GB"/>
        </w:rPr>
        <w:t xml:space="preserve">ensure that they only engage in </w:t>
      </w:r>
      <w:r w:rsidR="00A8391F">
        <w:rPr>
          <w:rFonts w:ascii="Times New Roman" w:hAnsi="Times New Roman" w:cs="Times New Roman"/>
          <w:sz w:val="24"/>
          <w:szCs w:val="24"/>
          <w:lang w:val="en-GB"/>
        </w:rPr>
        <w:t>cooperation</w:t>
      </w:r>
      <w:r w:rsidR="00A8391F" w:rsidRPr="00A8391F">
        <w:rPr>
          <w:rFonts w:ascii="Times New Roman" w:hAnsi="Times New Roman" w:cs="Times New Roman"/>
          <w:sz w:val="24"/>
          <w:szCs w:val="24"/>
          <w:lang w:val="en-GB"/>
        </w:rPr>
        <w:t xml:space="preserve"> with organi</w:t>
      </w:r>
      <w:r w:rsidR="00A8391F">
        <w:rPr>
          <w:rFonts w:ascii="Times New Roman" w:hAnsi="Times New Roman" w:cs="Times New Roman"/>
          <w:sz w:val="24"/>
          <w:szCs w:val="24"/>
          <w:lang w:val="en-GB"/>
        </w:rPr>
        <w:t>z</w:t>
      </w:r>
      <w:r w:rsidR="00A8391F" w:rsidRPr="00A8391F">
        <w:rPr>
          <w:rFonts w:ascii="Times New Roman" w:hAnsi="Times New Roman" w:cs="Times New Roman"/>
          <w:sz w:val="24"/>
          <w:szCs w:val="24"/>
          <w:lang w:val="en-GB"/>
        </w:rPr>
        <w:t xml:space="preserve">ations </w:t>
      </w:r>
      <w:r w:rsidR="00A8391F">
        <w:rPr>
          <w:rFonts w:ascii="Times New Roman" w:hAnsi="Times New Roman" w:cs="Times New Roman"/>
          <w:sz w:val="24"/>
          <w:szCs w:val="24"/>
          <w:lang w:val="en-GB"/>
        </w:rPr>
        <w:t xml:space="preserve">and institutions </w:t>
      </w:r>
      <w:r w:rsidR="00A8391F" w:rsidRPr="00A8391F">
        <w:rPr>
          <w:rFonts w:ascii="Times New Roman" w:hAnsi="Times New Roman" w:cs="Times New Roman"/>
          <w:sz w:val="24"/>
          <w:szCs w:val="24"/>
          <w:lang w:val="en-GB"/>
        </w:rPr>
        <w:t>from Russia where these are clearly based on shared European values</w:t>
      </w:r>
      <w:r w:rsidR="00A8391F">
        <w:rPr>
          <w:rFonts w:ascii="Times New Roman" w:hAnsi="Times New Roman" w:cs="Times New Roman"/>
          <w:sz w:val="24"/>
          <w:szCs w:val="24"/>
          <w:lang w:val="en-GB"/>
        </w:rPr>
        <w:t xml:space="preserve">. </w:t>
      </w:r>
    </w:p>
    <w:p w14:paraId="74B45FB0" w14:textId="11D32A56" w:rsidR="004A3C54" w:rsidRPr="00A8391F" w:rsidRDefault="00451802" w:rsidP="005D1ECF">
      <w:pPr>
        <w:numPr>
          <w:ilvl w:val="0"/>
          <w:numId w:val="1"/>
        </w:numPr>
        <w:rPr>
          <w:rFonts w:ascii="Times New Roman" w:hAnsi="Times New Roman" w:cs="Times New Roman"/>
          <w:sz w:val="24"/>
          <w:szCs w:val="24"/>
          <w:lang w:val="en-GB"/>
        </w:rPr>
      </w:pPr>
      <w:r w:rsidRPr="003B6E54">
        <w:rPr>
          <w:rFonts w:ascii="Times New Roman" w:hAnsi="Times New Roman" w:cs="Times New Roman"/>
          <w:sz w:val="24"/>
          <w:szCs w:val="24"/>
          <w:lang w:val="en-GB"/>
        </w:rPr>
        <w:t>Recognize the courage shown by those members of Russian civil society who are engaging in protest against the Russian invasion of Ukraine, in spite of great personal risk</w:t>
      </w:r>
      <w:r w:rsidR="003B6E54">
        <w:rPr>
          <w:rFonts w:ascii="Times New Roman" w:hAnsi="Times New Roman" w:cs="Times New Roman"/>
          <w:sz w:val="24"/>
          <w:szCs w:val="24"/>
          <w:lang w:val="en-GB"/>
        </w:rPr>
        <w:t xml:space="preserve"> and ask </w:t>
      </w:r>
      <w:r w:rsidR="003B6E54" w:rsidRPr="003B6E54">
        <w:rPr>
          <w:rFonts w:ascii="Times New Roman" w:hAnsi="Times New Roman" w:cs="Times New Roman"/>
          <w:sz w:val="24"/>
          <w:szCs w:val="24"/>
          <w:lang w:val="en-GB"/>
        </w:rPr>
        <w:t xml:space="preserve">all </w:t>
      </w:r>
      <w:r w:rsidR="003B6E54" w:rsidRPr="004A3C54">
        <w:rPr>
          <w:rFonts w:ascii="Times New Roman" w:hAnsi="Times New Roman" w:cs="Times New Roman"/>
          <w:sz w:val="24"/>
          <w:szCs w:val="24"/>
          <w:lang w:val="en-GB"/>
        </w:rPr>
        <w:t xml:space="preserve">members </w:t>
      </w:r>
      <w:r w:rsidR="003B6E54" w:rsidRPr="003B6E54">
        <w:rPr>
          <w:rFonts w:ascii="Times New Roman" w:hAnsi="Times New Roman" w:cs="Times New Roman"/>
          <w:sz w:val="24"/>
          <w:szCs w:val="24"/>
          <w:lang w:val="en-GB"/>
        </w:rPr>
        <w:t>and consultative members of the EHEA</w:t>
      </w:r>
      <w:r w:rsidR="003B6E54">
        <w:rPr>
          <w:rFonts w:ascii="Times New Roman" w:hAnsi="Times New Roman" w:cs="Times New Roman"/>
          <w:sz w:val="24"/>
          <w:szCs w:val="24"/>
          <w:lang w:val="en-GB"/>
        </w:rPr>
        <w:t xml:space="preserve"> to offer support and protection to members of the Russian higher education community taking a public stance against the invasion.</w:t>
      </w:r>
      <w:r w:rsidRPr="003B6E54">
        <w:rPr>
          <w:rFonts w:ascii="Times New Roman" w:hAnsi="Times New Roman" w:cs="Times New Roman"/>
          <w:sz w:val="24"/>
          <w:szCs w:val="24"/>
          <w:lang w:val="en-GB"/>
        </w:rPr>
        <w:t xml:space="preserve"> </w:t>
      </w:r>
    </w:p>
    <w:p w14:paraId="5B69E897" w14:textId="5B5388D6" w:rsidR="008D5906" w:rsidRDefault="00F46DD9" w:rsidP="005D1ECF">
      <w:pPr>
        <w:rPr>
          <w:rFonts w:ascii="Times New Roman" w:hAnsi="Times New Roman" w:cs="Times New Roman"/>
          <w:sz w:val="24"/>
          <w:szCs w:val="24"/>
          <w:lang w:val="en-GB"/>
        </w:rPr>
      </w:pPr>
      <w:r>
        <w:rPr>
          <w:rFonts w:ascii="Times New Roman" w:hAnsi="Times New Roman" w:cs="Times New Roman"/>
          <w:sz w:val="24"/>
          <w:szCs w:val="24"/>
          <w:lang w:val="en-GB"/>
        </w:rPr>
        <w:t xml:space="preserve">We consider the Russian invasion of Ukraine a fundamental </w:t>
      </w:r>
      <w:r w:rsidR="00EC3815">
        <w:rPr>
          <w:rFonts w:ascii="Times New Roman" w:hAnsi="Times New Roman" w:cs="Times New Roman"/>
          <w:sz w:val="24"/>
          <w:szCs w:val="24"/>
          <w:lang w:val="en-GB"/>
        </w:rPr>
        <w:t>violation</w:t>
      </w:r>
      <w:r>
        <w:rPr>
          <w:rFonts w:ascii="Times New Roman" w:hAnsi="Times New Roman" w:cs="Times New Roman"/>
          <w:sz w:val="24"/>
          <w:szCs w:val="24"/>
          <w:lang w:val="en-GB"/>
        </w:rPr>
        <w:t xml:space="preserve"> of the principles on which we have together built the European Higher Education Area. We therefore ask the Bologna Follow Up Group (BFUG) to suspend Russia’s rights of </w:t>
      </w:r>
      <w:r w:rsidR="00EC3815">
        <w:rPr>
          <w:rFonts w:ascii="Times New Roman" w:hAnsi="Times New Roman" w:cs="Times New Roman"/>
          <w:sz w:val="24"/>
          <w:szCs w:val="24"/>
          <w:lang w:val="en-GB"/>
        </w:rPr>
        <w:t>re</w:t>
      </w:r>
      <w:r>
        <w:rPr>
          <w:rFonts w:ascii="Times New Roman" w:hAnsi="Times New Roman" w:cs="Times New Roman"/>
          <w:sz w:val="24"/>
          <w:szCs w:val="24"/>
          <w:lang w:val="en-GB"/>
        </w:rPr>
        <w:t>presentation</w:t>
      </w:r>
      <w:r>
        <w:rPr>
          <w:rStyle w:val="Znakapoznpodarou"/>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in </w:t>
      </w:r>
      <w:r w:rsidR="00EC3815">
        <w:rPr>
          <w:rFonts w:ascii="Times New Roman" w:hAnsi="Times New Roman" w:cs="Times New Roman"/>
          <w:sz w:val="24"/>
          <w:szCs w:val="24"/>
          <w:lang w:val="en-GB"/>
        </w:rPr>
        <w:t>all structures and activities of the EH</w:t>
      </w:r>
      <w:r w:rsidR="00A8391F">
        <w:rPr>
          <w:rFonts w:ascii="Times New Roman" w:hAnsi="Times New Roman" w:cs="Times New Roman"/>
          <w:sz w:val="24"/>
          <w:szCs w:val="24"/>
          <w:lang w:val="en-GB"/>
        </w:rPr>
        <w:t>E</w:t>
      </w:r>
      <w:r w:rsidR="00EC3815">
        <w:rPr>
          <w:rFonts w:ascii="Times New Roman" w:hAnsi="Times New Roman" w:cs="Times New Roman"/>
          <w:sz w:val="24"/>
          <w:szCs w:val="24"/>
          <w:lang w:val="en-GB"/>
        </w:rPr>
        <w:t xml:space="preserve">A, including </w:t>
      </w:r>
      <w:r>
        <w:rPr>
          <w:rFonts w:ascii="Times New Roman" w:hAnsi="Times New Roman" w:cs="Times New Roman"/>
          <w:sz w:val="24"/>
          <w:szCs w:val="24"/>
          <w:lang w:val="en-GB"/>
        </w:rPr>
        <w:t>the BFUG</w:t>
      </w:r>
      <w:r w:rsidR="00EC3815">
        <w:rPr>
          <w:rFonts w:ascii="Times New Roman" w:hAnsi="Times New Roman" w:cs="Times New Roman"/>
          <w:sz w:val="24"/>
          <w:szCs w:val="24"/>
          <w:lang w:val="en-GB"/>
        </w:rPr>
        <w:t xml:space="preserve">, </w:t>
      </w:r>
      <w:r>
        <w:rPr>
          <w:rFonts w:ascii="Times New Roman" w:hAnsi="Times New Roman" w:cs="Times New Roman"/>
          <w:sz w:val="24"/>
          <w:szCs w:val="24"/>
          <w:lang w:val="en-GB"/>
        </w:rPr>
        <w:t>working groups, task forces, peer learning groups and similar structures</w:t>
      </w:r>
      <w:r w:rsidR="008D5906">
        <w:rPr>
          <w:rFonts w:ascii="Times New Roman" w:hAnsi="Times New Roman" w:cs="Times New Roman"/>
          <w:sz w:val="24"/>
          <w:szCs w:val="24"/>
          <w:lang w:val="en-GB"/>
        </w:rPr>
        <w:t xml:space="preserve">. We ask the BFUG to extend the same measures to any EHEA member States who may </w:t>
      </w:r>
      <w:r w:rsidR="00F04788">
        <w:rPr>
          <w:rFonts w:ascii="Times New Roman" w:hAnsi="Times New Roman" w:cs="Times New Roman"/>
          <w:sz w:val="24"/>
          <w:szCs w:val="24"/>
          <w:lang w:val="en-GB"/>
        </w:rPr>
        <w:t xml:space="preserve">assist Russia in its invasion of Ukraine. </w:t>
      </w:r>
      <w:r w:rsidR="00A8391F">
        <w:rPr>
          <w:rFonts w:ascii="Times New Roman" w:hAnsi="Times New Roman" w:cs="Times New Roman"/>
          <w:sz w:val="24"/>
          <w:szCs w:val="24"/>
          <w:lang w:val="en-GB"/>
        </w:rPr>
        <w:t xml:space="preserve"> At the same time, we ask the BFUG to consider further arrangements and support for higher education in Ukraine. </w:t>
      </w:r>
    </w:p>
    <w:p w14:paraId="64B1CA35" w14:textId="59A3B180" w:rsidR="00F46DD9" w:rsidRPr="003B6E54" w:rsidRDefault="008D5906" w:rsidP="005D1ECF">
      <w:pPr>
        <w:rPr>
          <w:rFonts w:ascii="Times New Roman" w:hAnsi="Times New Roman" w:cs="Times New Roman"/>
          <w:sz w:val="24"/>
          <w:szCs w:val="24"/>
          <w:lang w:val="en-GB"/>
        </w:rPr>
      </w:pPr>
      <w:r>
        <w:rPr>
          <w:rFonts w:ascii="Times New Roman" w:hAnsi="Times New Roman" w:cs="Times New Roman"/>
          <w:sz w:val="24"/>
          <w:szCs w:val="24"/>
          <w:lang w:val="en-GB"/>
        </w:rPr>
        <w:t>We look forward to the day when we can again welcome Russia and any other EHEA members affected by such a suspension back to the European  higher education community</w:t>
      </w:r>
      <w:r w:rsidR="00F46DD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full respect of the values on which it builds and to which Russia has committed. </w:t>
      </w:r>
    </w:p>
    <w:p w14:paraId="588F0DBD" w14:textId="30A63E64" w:rsidR="004A3C54" w:rsidRPr="003B6E54" w:rsidRDefault="004A3C54" w:rsidP="005D1ECF">
      <w:pPr>
        <w:rPr>
          <w:rFonts w:ascii="Times New Roman" w:hAnsi="Times New Roman" w:cs="Times New Roman"/>
          <w:sz w:val="24"/>
          <w:szCs w:val="24"/>
          <w:lang w:val="en-GB"/>
        </w:rPr>
      </w:pPr>
      <w:r w:rsidRPr="003B6E54">
        <w:rPr>
          <w:rFonts w:ascii="Times New Roman" w:hAnsi="Times New Roman" w:cs="Times New Roman"/>
          <w:sz w:val="24"/>
          <w:szCs w:val="24"/>
          <w:lang w:val="en-GB"/>
        </w:rPr>
        <w:t xml:space="preserve"> </w:t>
      </w:r>
    </w:p>
    <w:p w14:paraId="12E45131" w14:textId="332F427F" w:rsidR="00496D8B" w:rsidRPr="00496D8B" w:rsidRDefault="00496D8B" w:rsidP="005D1ECF">
      <w:pPr>
        <w:rPr>
          <w:rFonts w:ascii="Times New Roman" w:hAnsi="Times New Roman" w:cs="Times New Roman"/>
          <w:b/>
          <w:bCs/>
          <w:i/>
          <w:iCs/>
          <w:sz w:val="24"/>
          <w:szCs w:val="24"/>
          <w:lang w:val="en-GB"/>
        </w:rPr>
      </w:pPr>
      <w:r w:rsidRPr="00496D8B">
        <w:rPr>
          <w:rFonts w:ascii="Times New Roman" w:hAnsi="Times New Roman" w:cs="Times New Roman"/>
          <w:b/>
          <w:bCs/>
          <w:i/>
          <w:iCs/>
          <w:sz w:val="24"/>
          <w:szCs w:val="24"/>
          <w:lang w:val="en-GB"/>
        </w:rPr>
        <w:t>EHEA members</w:t>
      </w:r>
    </w:p>
    <w:p w14:paraId="2AD4F25F" w14:textId="7984B405" w:rsidR="00844C01" w:rsidRDefault="00844C01" w:rsidP="005D1ECF">
      <w:pPr>
        <w:rPr>
          <w:rFonts w:ascii="Times New Roman" w:hAnsi="Times New Roman" w:cs="Times New Roman"/>
          <w:sz w:val="24"/>
          <w:szCs w:val="24"/>
          <w:lang w:val="en-GB"/>
        </w:rPr>
      </w:pPr>
      <w:r>
        <w:rPr>
          <w:rFonts w:ascii="Times New Roman" w:hAnsi="Times New Roman" w:cs="Times New Roman"/>
          <w:sz w:val="24"/>
          <w:szCs w:val="24"/>
          <w:lang w:val="en-GB"/>
        </w:rPr>
        <w:t>Albania</w:t>
      </w:r>
    </w:p>
    <w:p w14:paraId="6EFDBFCA" w14:textId="77777777" w:rsidR="00A95E19" w:rsidRDefault="00A95E19" w:rsidP="00A95E19">
      <w:pPr>
        <w:rPr>
          <w:rFonts w:ascii="Times New Roman" w:hAnsi="Times New Roman" w:cs="Times New Roman"/>
          <w:sz w:val="24"/>
          <w:szCs w:val="24"/>
          <w:lang w:val="en-GB"/>
        </w:rPr>
      </w:pPr>
      <w:r>
        <w:rPr>
          <w:rFonts w:ascii="Times New Roman" w:hAnsi="Times New Roman" w:cs="Times New Roman"/>
          <w:sz w:val="24"/>
          <w:szCs w:val="24"/>
          <w:lang w:val="en-GB"/>
        </w:rPr>
        <w:t>Austria</w:t>
      </w:r>
    </w:p>
    <w:p w14:paraId="17B3ADFC" w14:textId="77777777" w:rsidR="00A95E19" w:rsidRDefault="00A95E19" w:rsidP="00A95E19">
      <w:pPr>
        <w:rPr>
          <w:rFonts w:ascii="Times New Roman" w:hAnsi="Times New Roman" w:cs="Times New Roman"/>
          <w:sz w:val="24"/>
          <w:szCs w:val="24"/>
          <w:lang w:val="en-GB"/>
        </w:rPr>
      </w:pPr>
      <w:r>
        <w:rPr>
          <w:rFonts w:ascii="Times New Roman" w:hAnsi="Times New Roman" w:cs="Times New Roman"/>
          <w:sz w:val="24"/>
          <w:szCs w:val="24"/>
          <w:lang w:val="en-GB"/>
        </w:rPr>
        <w:t>Belgium – French Community</w:t>
      </w:r>
    </w:p>
    <w:p w14:paraId="4EE44221" w14:textId="588E24EA" w:rsidR="00805E0F" w:rsidRDefault="00805E0F" w:rsidP="005D1ECF">
      <w:pPr>
        <w:rPr>
          <w:rFonts w:ascii="Times New Roman" w:hAnsi="Times New Roman" w:cs="Times New Roman"/>
          <w:sz w:val="24"/>
          <w:szCs w:val="24"/>
          <w:lang w:val="en-GB"/>
        </w:rPr>
      </w:pPr>
      <w:r>
        <w:rPr>
          <w:rFonts w:ascii="Times New Roman" w:hAnsi="Times New Roman" w:cs="Times New Roman"/>
          <w:sz w:val="24"/>
          <w:szCs w:val="24"/>
          <w:lang w:val="en-GB"/>
        </w:rPr>
        <w:t>Croatia</w:t>
      </w:r>
    </w:p>
    <w:p w14:paraId="17583FD4" w14:textId="3BD754FD" w:rsidR="00805E0F" w:rsidRDefault="002C03F8" w:rsidP="005D1ECF">
      <w:pPr>
        <w:rPr>
          <w:rFonts w:ascii="Times New Roman" w:hAnsi="Times New Roman" w:cs="Times New Roman"/>
          <w:sz w:val="24"/>
          <w:szCs w:val="24"/>
          <w:lang w:val="en-GB"/>
        </w:rPr>
      </w:pPr>
      <w:r>
        <w:rPr>
          <w:rFonts w:ascii="Times New Roman" w:hAnsi="Times New Roman" w:cs="Times New Roman"/>
          <w:sz w:val="24"/>
          <w:szCs w:val="24"/>
          <w:lang w:val="en-GB"/>
        </w:rPr>
        <w:lastRenderedPageBreak/>
        <w:t>Czech Republic</w:t>
      </w:r>
    </w:p>
    <w:p w14:paraId="3FC16594" w14:textId="18F938E3"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Denmark</w:t>
      </w:r>
    </w:p>
    <w:p w14:paraId="2C0808C0" w14:textId="3CC6FE2C" w:rsidR="00980D1B" w:rsidRDefault="00980D1B" w:rsidP="005D1ECF">
      <w:pPr>
        <w:rPr>
          <w:rFonts w:ascii="Times New Roman" w:hAnsi="Times New Roman" w:cs="Times New Roman"/>
          <w:sz w:val="24"/>
          <w:szCs w:val="24"/>
          <w:lang w:val="en-GB"/>
        </w:rPr>
      </w:pPr>
      <w:r>
        <w:rPr>
          <w:rFonts w:ascii="Times New Roman" w:hAnsi="Times New Roman" w:cs="Times New Roman"/>
          <w:sz w:val="24"/>
          <w:szCs w:val="24"/>
          <w:lang w:val="en-GB"/>
        </w:rPr>
        <w:t>Estonia</w:t>
      </w:r>
    </w:p>
    <w:p w14:paraId="3911C22A" w14:textId="70D6BD73" w:rsidR="00805E0F" w:rsidRDefault="00805E0F" w:rsidP="005D1ECF">
      <w:pPr>
        <w:rPr>
          <w:rFonts w:ascii="Times New Roman" w:hAnsi="Times New Roman" w:cs="Times New Roman"/>
          <w:sz w:val="24"/>
          <w:szCs w:val="24"/>
          <w:lang w:val="en-GB"/>
        </w:rPr>
      </w:pPr>
      <w:r>
        <w:rPr>
          <w:rFonts w:ascii="Times New Roman" w:hAnsi="Times New Roman" w:cs="Times New Roman"/>
          <w:sz w:val="24"/>
          <w:szCs w:val="24"/>
          <w:lang w:val="en-GB"/>
        </w:rPr>
        <w:t>European Commission</w:t>
      </w:r>
    </w:p>
    <w:p w14:paraId="56AE0942" w14:textId="72FB2A29" w:rsidR="002C03F8" w:rsidRDefault="002C03F8" w:rsidP="005D1ECF">
      <w:pPr>
        <w:rPr>
          <w:rFonts w:ascii="Times New Roman" w:hAnsi="Times New Roman" w:cs="Times New Roman"/>
          <w:sz w:val="24"/>
          <w:szCs w:val="24"/>
          <w:lang w:val="en-GB"/>
        </w:rPr>
      </w:pPr>
      <w:r>
        <w:rPr>
          <w:rFonts w:ascii="Times New Roman" w:hAnsi="Times New Roman" w:cs="Times New Roman"/>
          <w:sz w:val="24"/>
          <w:szCs w:val="24"/>
          <w:lang w:val="en-GB"/>
        </w:rPr>
        <w:t>Finland</w:t>
      </w:r>
    </w:p>
    <w:p w14:paraId="288D5AF6" w14:textId="39E88215" w:rsidR="00844C01" w:rsidRDefault="00844C01" w:rsidP="005D1ECF">
      <w:pPr>
        <w:rPr>
          <w:rFonts w:ascii="Times New Roman" w:hAnsi="Times New Roman" w:cs="Times New Roman"/>
          <w:sz w:val="24"/>
          <w:szCs w:val="24"/>
          <w:lang w:val="en-GB"/>
        </w:rPr>
      </w:pPr>
      <w:r>
        <w:rPr>
          <w:rFonts w:ascii="Times New Roman" w:hAnsi="Times New Roman" w:cs="Times New Roman"/>
          <w:sz w:val="24"/>
          <w:szCs w:val="24"/>
          <w:lang w:val="en-GB"/>
        </w:rPr>
        <w:t>Georgia</w:t>
      </w:r>
    </w:p>
    <w:p w14:paraId="49A89CD3" w14:textId="620A75C5" w:rsidR="00805E0F" w:rsidRDefault="00805E0F" w:rsidP="005D1ECF">
      <w:pPr>
        <w:rPr>
          <w:rFonts w:ascii="Times New Roman" w:hAnsi="Times New Roman" w:cs="Times New Roman"/>
          <w:sz w:val="24"/>
          <w:szCs w:val="24"/>
          <w:lang w:val="en-GB"/>
        </w:rPr>
      </w:pPr>
      <w:r>
        <w:rPr>
          <w:rFonts w:ascii="Times New Roman" w:hAnsi="Times New Roman" w:cs="Times New Roman"/>
          <w:sz w:val="24"/>
          <w:szCs w:val="24"/>
          <w:lang w:val="en-GB"/>
        </w:rPr>
        <w:t>Germany</w:t>
      </w:r>
    </w:p>
    <w:p w14:paraId="46C557F7" w14:textId="4F1550A5"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Iceland</w:t>
      </w:r>
    </w:p>
    <w:p w14:paraId="7FC3AF04" w14:textId="4DD4D881" w:rsidR="00A95E19" w:rsidRDefault="00A95E19" w:rsidP="005D1ECF">
      <w:pPr>
        <w:rPr>
          <w:rFonts w:ascii="Times New Roman" w:hAnsi="Times New Roman" w:cs="Times New Roman"/>
          <w:sz w:val="24"/>
          <w:szCs w:val="24"/>
          <w:lang w:val="en-GB"/>
        </w:rPr>
      </w:pPr>
      <w:r>
        <w:rPr>
          <w:rFonts w:ascii="Times New Roman" w:hAnsi="Times New Roman" w:cs="Times New Roman"/>
          <w:sz w:val="24"/>
          <w:szCs w:val="24"/>
          <w:lang w:val="en-GB"/>
        </w:rPr>
        <w:t>Ireland</w:t>
      </w:r>
    </w:p>
    <w:p w14:paraId="6AC21929" w14:textId="2F4D79EA" w:rsidR="0072690D" w:rsidRDefault="0072690D" w:rsidP="005D1ECF">
      <w:pPr>
        <w:rPr>
          <w:rFonts w:ascii="Times New Roman" w:hAnsi="Times New Roman" w:cs="Times New Roman"/>
          <w:sz w:val="24"/>
          <w:szCs w:val="24"/>
          <w:lang w:val="en-GB"/>
        </w:rPr>
      </w:pPr>
      <w:r>
        <w:rPr>
          <w:rFonts w:ascii="Times New Roman" w:hAnsi="Times New Roman" w:cs="Times New Roman"/>
          <w:sz w:val="24"/>
          <w:szCs w:val="24"/>
          <w:lang w:val="en-GB"/>
        </w:rPr>
        <w:t>Latvia</w:t>
      </w:r>
    </w:p>
    <w:p w14:paraId="4A4AD3EF" w14:textId="1BEC1A70" w:rsidR="000E64D0" w:rsidRDefault="000E64D0" w:rsidP="005D1ECF">
      <w:pPr>
        <w:rPr>
          <w:rFonts w:ascii="Times New Roman" w:hAnsi="Times New Roman" w:cs="Times New Roman"/>
          <w:sz w:val="24"/>
          <w:szCs w:val="24"/>
          <w:lang w:val="en-GB"/>
        </w:rPr>
      </w:pPr>
      <w:r>
        <w:rPr>
          <w:rFonts w:ascii="Times New Roman" w:hAnsi="Times New Roman" w:cs="Times New Roman"/>
          <w:sz w:val="24"/>
          <w:szCs w:val="24"/>
          <w:lang w:val="en-GB"/>
        </w:rPr>
        <w:t>Lithuania</w:t>
      </w:r>
    </w:p>
    <w:p w14:paraId="579CA933" w14:textId="09FD112C" w:rsidR="00A95E19" w:rsidRDefault="00A95E19" w:rsidP="005D1ECF">
      <w:pPr>
        <w:rPr>
          <w:rFonts w:ascii="Times New Roman" w:hAnsi="Times New Roman" w:cs="Times New Roman"/>
          <w:sz w:val="24"/>
          <w:szCs w:val="24"/>
          <w:lang w:val="en-GB"/>
        </w:rPr>
      </w:pPr>
      <w:r>
        <w:rPr>
          <w:rFonts w:ascii="Times New Roman" w:hAnsi="Times New Roman" w:cs="Times New Roman"/>
          <w:sz w:val="24"/>
          <w:szCs w:val="24"/>
          <w:lang w:val="en-GB"/>
        </w:rPr>
        <w:t>Luxembourg</w:t>
      </w:r>
    </w:p>
    <w:p w14:paraId="16C5B3BE" w14:textId="2530AE55"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Malta</w:t>
      </w:r>
    </w:p>
    <w:p w14:paraId="00EBAF88" w14:textId="188EBF0F" w:rsidR="00D71672" w:rsidRDefault="00D71672" w:rsidP="005D1ECF">
      <w:pPr>
        <w:rPr>
          <w:rFonts w:ascii="Times New Roman" w:hAnsi="Times New Roman" w:cs="Times New Roman"/>
          <w:sz w:val="24"/>
          <w:szCs w:val="24"/>
          <w:lang w:val="en-GB"/>
        </w:rPr>
      </w:pPr>
      <w:r>
        <w:rPr>
          <w:rFonts w:ascii="Times New Roman" w:hAnsi="Times New Roman" w:cs="Times New Roman"/>
          <w:sz w:val="24"/>
          <w:szCs w:val="24"/>
          <w:lang w:val="en-GB"/>
        </w:rPr>
        <w:t>Netherlands</w:t>
      </w:r>
    </w:p>
    <w:p w14:paraId="38153014" w14:textId="1D8BD64E"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Norway</w:t>
      </w:r>
    </w:p>
    <w:p w14:paraId="18A92EED" w14:textId="740FB0A9" w:rsidR="00980D1B" w:rsidRDefault="00980D1B" w:rsidP="005D1ECF">
      <w:pPr>
        <w:rPr>
          <w:rFonts w:ascii="Times New Roman" w:hAnsi="Times New Roman" w:cs="Times New Roman"/>
          <w:sz w:val="24"/>
          <w:szCs w:val="24"/>
          <w:lang w:val="en-GB"/>
        </w:rPr>
      </w:pPr>
      <w:r>
        <w:rPr>
          <w:rFonts w:ascii="Times New Roman" w:hAnsi="Times New Roman" w:cs="Times New Roman"/>
          <w:sz w:val="24"/>
          <w:szCs w:val="24"/>
          <w:lang w:val="en-GB"/>
        </w:rPr>
        <w:t>Poland</w:t>
      </w:r>
    </w:p>
    <w:p w14:paraId="790A285B" w14:textId="3B84DB12" w:rsidR="00980D1B" w:rsidRDefault="00980D1B" w:rsidP="005D1ECF">
      <w:pPr>
        <w:rPr>
          <w:rFonts w:ascii="Times New Roman" w:hAnsi="Times New Roman" w:cs="Times New Roman"/>
          <w:sz w:val="24"/>
          <w:szCs w:val="24"/>
          <w:lang w:val="en-GB"/>
        </w:rPr>
      </w:pPr>
      <w:r>
        <w:rPr>
          <w:rFonts w:ascii="Times New Roman" w:hAnsi="Times New Roman" w:cs="Times New Roman"/>
          <w:sz w:val="24"/>
          <w:szCs w:val="24"/>
          <w:lang w:val="en-GB"/>
        </w:rPr>
        <w:t>Portugal</w:t>
      </w:r>
    </w:p>
    <w:p w14:paraId="72D50B44" w14:textId="073B3B2D" w:rsidR="00C1129C" w:rsidRDefault="00C1129C" w:rsidP="005D1ECF">
      <w:pPr>
        <w:rPr>
          <w:rFonts w:ascii="Times New Roman" w:hAnsi="Times New Roman" w:cs="Times New Roman"/>
          <w:sz w:val="24"/>
          <w:szCs w:val="24"/>
          <w:lang w:val="en-GB"/>
        </w:rPr>
      </w:pPr>
      <w:r>
        <w:rPr>
          <w:rFonts w:ascii="Times New Roman" w:hAnsi="Times New Roman" w:cs="Times New Roman"/>
          <w:sz w:val="24"/>
          <w:szCs w:val="24"/>
          <w:lang w:val="en-GB"/>
        </w:rPr>
        <w:t>Romania</w:t>
      </w:r>
      <w:bookmarkStart w:id="4" w:name="_GoBack"/>
      <w:bookmarkEnd w:id="4"/>
    </w:p>
    <w:p w14:paraId="539D8F0C" w14:textId="54A9836E" w:rsidR="00496D8B" w:rsidRPr="00805E0F" w:rsidRDefault="00BF0688" w:rsidP="005D1ECF">
      <w:pPr>
        <w:rPr>
          <w:rFonts w:ascii="Times New Roman" w:hAnsi="Times New Roman" w:cs="Times New Roman"/>
          <w:sz w:val="24"/>
          <w:szCs w:val="24"/>
          <w:lang w:val="en-US"/>
        </w:rPr>
      </w:pPr>
      <w:r>
        <w:rPr>
          <w:rFonts w:ascii="Times New Roman" w:hAnsi="Times New Roman" w:cs="Times New Roman"/>
          <w:sz w:val="24"/>
          <w:szCs w:val="24"/>
          <w:lang w:val="en-GB"/>
        </w:rPr>
        <w:t>Ukraine</w:t>
      </w:r>
    </w:p>
    <w:p w14:paraId="4530B843" w14:textId="7919B5F5" w:rsidR="00496D8B" w:rsidRDefault="00496D8B" w:rsidP="005D1ECF">
      <w:pPr>
        <w:rPr>
          <w:rFonts w:ascii="Times New Roman" w:hAnsi="Times New Roman" w:cs="Times New Roman"/>
          <w:sz w:val="24"/>
          <w:szCs w:val="24"/>
          <w:lang w:val="en-GB"/>
        </w:rPr>
      </w:pPr>
    </w:p>
    <w:p w14:paraId="6A666D1D" w14:textId="38C3E87C" w:rsidR="00496D8B" w:rsidRPr="00496D8B" w:rsidRDefault="00496D8B" w:rsidP="005D1ECF">
      <w:pPr>
        <w:rPr>
          <w:rFonts w:ascii="Times New Roman" w:hAnsi="Times New Roman" w:cs="Times New Roman"/>
          <w:b/>
          <w:bCs/>
          <w:i/>
          <w:iCs/>
          <w:sz w:val="24"/>
          <w:szCs w:val="24"/>
          <w:lang w:val="en-GB"/>
        </w:rPr>
      </w:pPr>
      <w:r w:rsidRPr="00496D8B">
        <w:rPr>
          <w:rFonts w:ascii="Times New Roman" w:hAnsi="Times New Roman" w:cs="Times New Roman"/>
          <w:b/>
          <w:bCs/>
          <w:i/>
          <w:iCs/>
          <w:sz w:val="24"/>
          <w:szCs w:val="24"/>
          <w:lang w:val="en-GB"/>
        </w:rPr>
        <w:t>EHEA consultative members</w:t>
      </w:r>
    </w:p>
    <w:p w14:paraId="7D5527F6" w14:textId="2AE6B404"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Council of Europe</w:t>
      </w:r>
    </w:p>
    <w:p w14:paraId="6F94B9B1" w14:textId="45F39306" w:rsidR="00A95E19" w:rsidRDefault="00A95E19" w:rsidP="005D1ECF">
      <w:pPr>
        <w:rPr>
          <w:rFonts w:ascii="Times New Roman" w:hAnsi="Times New Roman" w:cs="Times New Roman"/>
          <w:sz w:val="24"/>
          <w:szCs w:val="24"/>
          <w:lang w:val="en-GB"/>
        </w:rPr>
      </w:pPr>
      <w:r>
        <w:rPr>
          <w:rFonts w:ascii="Times New Roman" w:hAnsi="Times New Roman" w:cs="Times New Roman"/>
          <w:sz w:val="24"/>
          <w:szCs w:val="24"/>
          <w:lang w:val="en-GB"/>
        </w:rPr>
        <w:t>Education International/</w:t>
      </w:r>
      <w:r w:rsidRPr="0042165B">
        <w:rPr>
          <w:rFonts w:ascii="Times New Roman" w:hAnsi="Times New Roman" w:cs="Times New Roman"/>
          <w:sz w:val="24"/>
          <w:szCs w:val="24"/>
          <w:lang w:val="en-GB"/>
        </w:rPr>
        <w:t>European Trade Union Committee for Education</w:t>
      </w:r>
    </w:p>
    <w:p w14:paraId="41E6DF4E" w14:textId="351BDE52" w:rsidR="00805E0F" w:rsidRDefault="00805E0F" w:rsidP="005D1ECF">
      <w:pPr>
        <w:rPr>
          <w:rFonts w:ascii="Times New Roman" w:hAnsi="Times New Roman" w:cs="Times New Roman"/>
          <w:sz w:val="24"/>
          <w:szCs w:val="24"/>
          <w:lang w:val="en-GB"/>
        </w:rPr>
      </w:pPr>
      <w:r w:rsidRPr="00805E0F">
        <w:rPr>
          <w:rFonts w:ascii="Times New Roman" w:hAnsi="Times New Roman" w:cs="Times New Roman"/>
          <w:sz w:val="24"/>
          <w:szCs w:val="24"/>
          <w:lang w:val="en-GB"/>
        </w:rPr>
        <w:t>European Association for Quality Assurance in Higher Education</w:t>
      </w:r>
    </w:p>
    <w:p w14:paraId="04BD4D99" w14:textId="48B29E56" w:rsidR="00980D1B" w:rsidRDefault="00980D1B" w:rsidP="00980D1B">
      <w:pPr>
        <w:rPr>
          <w:rFonts w:ascii="Times New Roman" w:hAnsi="Times New Roman" w:cs="Times New Roman"/>
          <w:sz w:val="24"/>
          <w:szCs w:val="24"/>
          <w:lang w:val="en-GB"/>
        </w:rPr>
      </w:pPr>
      <w:r>
        <w:rPr>
          <w:rFonts w:ascii="Times New Roman" w:hAnsi="Times New Roman" w:cs="Times New Roman"/>
          <w:sz w:val="24"/>
          <w:szCs w:val="24"/>
          <w:lang w:val="en-GB"/>
        </w:rPr>
        <w:t>European Association of Institutions in Higher Education</w:t>
      </w:r>
    </w:p>
    <w:p w14:paraId="7FA95318" w14:textId="039A3C25"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European Students’ Union</w:t>
      </w:r>
    </w:p>
    <w:p w14:paraId="7F3F679C" w14:textId="6D568FDD" w:rsidR="00496D8B" w:rsidRDefault="00496D8B" w:rsidP="005D1ECF">
      <w:pPr>
        <w:rPr>
          <w:rFonts w:ascii="Times New Roman" w:hAnsi="Times New Roman" w:cs="Times New Roman"/>
          <w:sz w:val="24"/>
          <w:szCs w:val="24"/>
          <w:lang w:val="en-GB"/>
        </w:rPr>
      </w:pPr>
      <w:r>
        <w:rPr>
          <w:rFonts w:ascii="Times New Roman" w:hAnsi="Times New Roman" w:cs="Times New Roman"/>
          <w:sz w:val="24"/>
          <w:szCs w:val="24"/>
          <w:lang w:val="en-GB"/>
        </w:rPr>
        <w:t>European University Association</w:t>
      </w:r>
    </w:p>
    <w:p w14:paraId="2CDA14B6" w14:textId="455954AC" w:rsidR="00980D1B" w:rsidRDefault="00980D1B" w:rsidP="005D1ECF">
      <w:pPr>
        <w:rPr>
          <w:rFonts w:ascii="Times New Roman" w:hAnsi="Times New Roman" w:cs="Times New Roman"/>
          <w:sz w:val="24"/>
          <w:szCs w:val="24"/>
          <w:lang w:val="en-GB"/>
        </w:rPr>
      </w:pPr>
    </w:p>
    <w:p w14:paraId="0F121A10" w14:textId="374ABAEB" w:rsidR="00980D1B" w:rsidRDefault="00980D1B" w:rsidP="005D1ECF">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Also supported by</w:t>
      </w:r>
    </w:p>
    <w:p w14:paraId="78BEA3E8" w14:textId="00B6CE83" w:rsidR="00980D1B" w:rsidRDefault="00980D1B" w:rsidP="00980D1B">
      <w:p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Pr="00980D1B">
        <w:rPr>
          <w:rFonts w:ascii="Times New Roman" w:hAnsi="Times New Roman" w:cs="Times New Roman"/>
          <w:sz w:val="24"/>
          <w:szCs w:val="24"/>
          <w:lang w:val="en-GB"/>
        </w:rPr>
        <w:t>European Quality Assurance Register for Higher Education</w:t>
      </w:r>
    </w:p>
    <w:p w14:paraId="43768FA6" w14:textId="3671AC05" w:rsidR="000834AE" w:rsidRDefault="000834AE" w:rsidP="005D1ECF">
      <w:pPr>
        <w:rPr>
          <w:rFonts w:ascii="Times New Roman" w:hAnsi="Times New Roman" w:cs="Times New Roman"/>
          <w:sz w:val="24"/>
          <w:szCs w:val="24"/>
          <w:lang w:val="en-GB"/>
        </w:rPr>
      </w:pPr>
    </w:p>
    <w:sectPr w:rsidR="00083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48D0" w14:textId="77777777" w:rsidR="00117023" w:rsidRDefault="00117023" w:rsidP="004A3C54">
      <w:pPr>
        <w:spacing w:after="0" w:line="240" w:lineRule="auto"/>
      </w:pPr>
      <w:r>
        <w:separator/>
      </w:r>
    </w:p>
  </w:endnote>
  <w:endnote w:type="continuationSeparator" w:id="0">
    <w:p w14:paraId="18C92C24" w14:textId="77777777" w:rsidR="00117023" w:rsidRDefault="00117023" w:rsidP="004A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19CA2" w14:textId="77777777" w:rsidR="00117023" w:rsidRDefault="00117023" w:rsidP="004A3C54">
      <w:pPr>
        <w:spacing w:after="0" w:line="240" w:lineRule="auto"/>
      </w:pPr>
      <w:r>
        <w:separator/>
      </w:r>
    </w:p>
  </w:footnote>
  <w:footnote w:type="continuationSeparator" w:id="0">
    <w:p w14:paraId="7A83F059" w14:textId="77777777" w:rsidR="00117023" w:rsidRDefault="00117023" w:rsidP="004A3C54">
      <w:pPr>
        <w:spacing w:after="0" w:line="240" w:lineRule="auto"/>
      </w:pPr>
      <w:r>
        <w:continuationSeparator/>
      </w:r>
    </w:p>
  </w:footnote>
  <w:footnote w:id="1">
    <w:p w14:paraId="7945B968" w14:textId="77777777" w:rsidR="006321AD" w:rsidRPr="004A3C54" w:rsidRDefault="006321AD" w:rsidP="006321AD">
      <w:pPr>
        <w:pStyle w:val="Textpoznpodarou"/>
        <w:rPr>
          <w:rFonts w:ascii="Times New Roman" w:hAnsi="Times New Roman" w:cs="Times New Roman"/>
          <w:lang w:val="en-US"/>
        </w:rPr>
      </w:pPr>
      <w:r w:rsidRPr="004A3C54">
        <w:rPr>
          <w:rStyle w:val="Znakapoznpodarou"/>
          <w:rFonts w:ascii="Times New Roman" w:hAnsi="Times New Roman" w:cs="Times New Roman"/>
        </w:rPr>
        <w:footnoteRef/>
      </w:r>
      <w:r w:rsidRPr="004A3C54">
        <w:rPr>
          <w:rFonts w:ascii="Times New Roman" w:hAnsi="Times New Roman" w:cs="Times New Roman"/>
          <w:lang w:val="en-US"/>
        </w:rPr>
        <w:t xml:space="preserve"> Cf. </w:t>
      </w:r>
      <w:proofErr w:type="gramStart"/>
      <w:r w:rsidRPr="004A3C54">
        <w:rPr>
          <w:rFonts w:ascii="Times New Roman" w:hAnsi="Times New Roman" w:cs="Times New Roman"/>
          <w:lang w:val="en-US"/>
        </w:rPr>
        <w:t>the  decision</w:t>
      </w:r>
      <w:proofErr w:type="gramEnd"/>
      <w:r w:rsidRPr="004A3C54">
        <w:rPr>
          <w:rFonts w:ascii="Times New Roman" w:hAnsi="Times New Roman" w:cs="Times New Roman"/>
          <w:lang w:val="en-US"/>
        </w:rPr>
        <w:t xml:space="preserve"> of 24 February 2022 by the Committee of Ministers of the Council of Europe, in which 46 of the 49 members of the EHEA are </w:t>
      </w:r>
      <w:r>
        <w:rPr>
          <w:rFonts w:ascii="Times New Roman" w:hAnsi="Times New Roman" w:cs="Times New Roman"/>
          <w:lang w:val="en-US"/>
        </w:rPr>
        <w:t>re</w:t>
      </w:r>
      <w:r w:rsidRPr="004A3C54">
        <w:rPr>
          <w:rFonts w:ascii="Times New Roman" w:hAnsi="Times New Roman" w:cs="Times New Roman"/>
          <w:lang w:val="en-US"/>
        </w:rPr>
        <w:t xml:space="preserve">presented. </w:t>
      </w:r>
    </w:p>
  </w:footnote>
  <w:footnote w:id="2">
    <w:p w14:paraId="1EBC11C7" w14:textId="77B43F59" w:rsidR="00F46DD9" w:rsidRPr="00F46DD9" w:rsidRDefault="00F46DD9">
      <w:pPr>
        <w:pStyle w:val="Textpoznpodarou"/>
        <w:rPr>
          <w:rFonts w:ascii="Times New Roman" w:hAnsi="Times New Roman" w:cs="Times New Roman"/>
          <w:lang w:val="en-US"/>
        </w:rPr>
      </w:pPr>
      <w:r w:rsidRPr="00F46DD9">
        <w:rPr>
          <w:rStyle w:val="Znakapoznpodarou"/>
          <w:rFonts w:ascii="Times New Roman" w:hAnsi="Times New Roman" w:cs="Times New Roman"/>
        </w:rPr>
        <w:footnoteRef/>
      </w:r>
      <w:r w:rsidRPr="00F46DD9">
        <w:rPr>
          <w:rFonts w:ascii="Times New Roman" w:hAnsi="Times New Roman" w:cs="Times New Roman"/>
          <w:lang w:val="en-US"/>
        </w:rPr>
        <w:t xml:space="preserve"> Cf. the decision taken by the Council of Europe’s Committee of Ministers on 25 February 2022 with regard to Russia’s right of representation in this organization.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05835"/>
    <w:multiLevelType w:val="hybridMultilevel"/>
    <w:tmpl w:val="5C34AF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0F"/>
    <w:rsid w:val="0006139E"/>
    <w:rsid w:val="000834AE"/>
    <w:rsid w:val="00083B63"/>
    <w:rsid w:val="000E64D0"/>
    <w:rsid w:val="001062EB"/>
    <w:rsid w:val="00117023"/>
    <w:rsid w:val="00117113"/>
    <w:rsid w:val="001278D7"/>
    <w:rsid w:val="0017016A"/>
    <w:rsid w:val="001D76BE"/>
    <w:rsid w:val="002C03F8"/>
    <w:rsid w:val="002C41A9"/>
    <w:rsid w:val="00350CB4"/>
    <w:rsid w:val="00351423"/>
    <w:rsid w:val="003B6E54"/>
    <w:rsid w:val="003F452A"/>
    <w:rsid w:val="003F7049"/>
    <w:rsid w:val="00451802"/>
    <w:rsid w:val="00496D8B"/>
    <w:rsid w:val="004A3C54"/>
    <w:rsid w:val="004B70EA"/>
    <w:rsid w:val="004C021E"/>
    <w:rsid w:val="004C7167"/>
    <w:rsid w:val="0052020F"/>
    <w:rsid w:val="00552C71"/>
    <w:rsid w:val="005D1ECF"/>
    <w:rsid w:val="005E0F16"/>
    <w:rsid w:val="00615604"/>
    <w:rsid w:val="006321AD"/>
    <w:rsid w:val="0072690D"/>
    <w:rsid w:val="007C3AE1"/>
    <w:rsid w:val="00805E0F"/>
    <w:rsid w:val="00844C01"/>
    <w:rsid w:val="008D5906"/>
    <w:rsid w:val="00980D1B"/>
    <w:rsid w:val="00982F84"/>
    <w:rsid w:val="009C020B"/>
    <w:rsid w:val="00A525F9"/>
    <w:rsid w:val="00A8391F"/>
    <w:rsid w:val="00A95E19"/>
    <w:rsid w:val="00AD4485"/>
    <w:rsid w:val="00AD7BDA"/>
    <w:rsid w:val="00B01C30"/>
    <w:rsid w:val="00B2672F"/>
    <w:rsid w:val="00BE0D25"/>
    <w:rsid w:val="00BF0688"/>
    <w:rsid w:val="00C1129C"/>
    <w:rsid w:val="00C7686F"/>
    <w:rsid w:val="00C914C3"/>
    <w:rsid w:val="00C97597"/>
    <w:rsid w:val="00CA23A5"/>
    <w:rsid w:val="00D71672"/>
    <w:rsid w:val="00DB58D5"/>
    <w:rsid w:val="00DC4EE8"/>
    <w:rsid w:val="00DF61D8"/>
    <w:rsid w:val="00EC3815"/>
    <w:rsid w:val="00EE6D61"/>
    <w:rsid w:val="00F04788"/>
    <w:rsid w:val="00F406E0"/>
    <w:rsid w:val="00F46DD9"/>
    <w:rsid w:val="00FA0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12BE"/>
  <w15:chartTrackingRefBased/>
  <w15:docId w15:val="{E5485DCA-2CDD-48AA-A008-71E0CCB8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A3C5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3C54"/>
    <w:rPr>
      <w:sz w:val="20"/>
      <w:szCs w:val="20"/>
    </w:rPr>
  </w:style>
  <w:style w:type="character" w:styleId="Znakapoznpodarou">
    <w:name w:val="footnote reference"/>
    <w:basedOn w:val="Standardnpsmoodstavce"/>
    <w:uiPriority w:val="99"/>
    <w:semiHidden/>
    <w:unhideWhenUsed/>
    <w:rsid w:val="004A3C54"/>
    <w:rPr>
      <w:vertAlign w:val="superscript"/>
    </w:rPr>
  </w:style>
  <w:style w:type="paragraph" w:styleId="Odstavecseseznamem">
    <w:name w:val="List Paragraph"/>
    <w:basedOn w:val="Normln"/>
    <w:uiPriority w:val="34"/>
    <w:qFormat/>
    <w:rsid w:val="00AD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1879">
      <w:bodyDiv w:val="1"/>
      <w:marLeft w:val="0"/>
      <w:marRight w:val="0"/>
      <w:marTop w:val="0"/>
      <w:marBottom w:val="0"/>
      <w:divBdr>
        <w:top w:val="none" w:sz="0" w:space="0" w:color="auto"/>
        <w:left w:val="none" w:sz="0" w:space="0" w:color="auto"/>
        <w:bottom w:val="none" w:sz="0" w:space="0" w:color="auto"/>
        <w:right w:val="none" w:sz="0" w:space="0" w:color="auto"/>
      </w:divBdr>
    </w:div>
    <w:div w:id="17443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F7E0-D68F-4A79-ABD2-FAB96D5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5001</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Sjur Bergan</dc:creator>
  <cp:keywords/>
  <dc:description/>
  <cp:lastModifiedBy>Poláková Zuzana</cp:lastModifiedBy>
  <cp:revision>3</cp:revision>
  <cp:lastPrinted>2022-03-02T14:33:00Z</cp:lastPrinted>
  <dcterms:created xsi:type="dcterms:W3CDTF">2022-03-15T15:57:00Z</dcterms:created>
  <dcterms:modified xsi:type="dcterms:W3CDTF">2022-03-22T14:05:00Z</dcterms:modified>
</cp:coreProperties>
</file>