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C5C2A" w14:textId="77777777" w:rsidR="00C67F0A" w:rsidRPr="00710873" w:rsidRDefault="00C67F0A" w:rsidP="00C67F0A">
      <w:pPr>
        <w:spacing w:after="0" w:line="240" w:lineRule="auto"/>
        <w:ind w:left="425" w:hanging="425"/>
        <w:jc w:val="right"/>
        <w:rPr>
          <w:rFonts w:ascii="Arial" w:hAnsi="Arial"/>
          <w:lang w:eastAsia="cs-CZ"/>
        </w:rPr>
      </w:pPr>
      <w:r w:rsidRPr="003866A6">
        <w:rPr>
          <w:rFonts w:ascii="Times New Roman" w:hAnsi="Times New Roman"/>
          <w:sz w:val="24"/>
          <w:szCs w:val="24"/>
          <w:lang w:eastAsia="cs-CZ"/>
        </w:rPr>
        <w:t>Identifikační číslo EDS akce 133D2</w:t>
      </w:r>
      <w:r>
        <w:rPr>
          <w:rFonts w:ascii="Times New Roman" w:hAnsi="Times New Roman"/>
          <w:sz w:val="24"/>
          <w:szCs w:val="24"/>
          <w:lang w:eastAsia="cs-CZ"/>
        </w:rPr>
        <w:t>2x</w:t>
      </w:r>
      <w:r w:rsidRPr="003866A6">
        <w:rPr>
          <w:rFonts w:ascii="Times New Roman" w:hAnsi="Times New Roman"/>
          <w:sz w:val="24"/>
          <w:szCs w:val="24"/>
          <w:lang w:eastAsia="cs-CZ"/>
        </w:rPr>
        <w:t>00</w:t>
      </w:r>
      <w:r>
        <w:rPr>
          <w:rFonts w:ascii="Times New Roman" w:hAnsi="Times New Roman"/>
          <w:sz w:val="24"/>
          <w:szCs w:val="24"/>
          <w:lang w:eastAsia="cs-CZ"/>
        </w:rPr>
        <w:t>xxx</w:t>
      </w:r>
    </w:p>
    <w:p w14:paraId="0E2862A5" w14:textId="1C0E7D73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pro </w:t>
      </w:r>
      <w:r>
        <w:rPr>
          <w:rFonts w:ascii="Times New Roman" w:hAnsi="Times New Roman"/>
          <w:b/>
          <w:sz w:val="28"/>
          <w:szCs w:val="28"/>
        </w:rPr>
        <w:t xml:space="preserve">poskytnutí </w:t>
      </w:r>
      <w:r w:rsidR="00EF6889">
        <w:rPr>
          <w:rFonts w:ascii="Times New Roman" w:hAnsi="Times New Roman"/>
          <w:b/>
          <w:sz w:val="28"/>
          <w:szCs w:val="28"/>
        </w:rPr>
        <w:t xml:space="preserve">a čerpání </w:t>
      </w:r>
      <w:r>
        <w:rPr>
          <w:rFonts w:ascii="Times New Roman" w:hAnsi="Times New Roman"/>
          <w:b/>
          <w:sz w:val="28"/>
          <w:szCs w:val="28"/>
        </w:rPr>
        <w:t>dotace</w:t>
      </w:r>
      <w:r w:rsidR="00B3341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3E5D0DF0" w14:textId="77777777" w:rsidR="0054759F" w:rsidRDefault="00510835" w:rsidP="00A8140F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9B70C0"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Rozvoj a obnova materiálně technické základny </w:t>
      </w:r>
    </w:p>
    <w:p w14:paraId="12EC7A4B" w14:textId="77777777" w:rsidR="00F963EA" w:rsidRDefault="00510835" w:rsidP="00A8140F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veřejných vysokých škol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7BEA3A54" w14:textId="78015E2B" w:rsidR="00510835" w:rsidRPr="003A4914" w:rsidRDefault="00F963EA" w:rsidP="003A49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výzva č. </w:t>
      </w:r>
      <w:r w:rsidR="0071433E"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  <w:r w:rsidR="0096566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/</w:t>
      </w:r>
      <w:r w:rsidRPr="00537037">
        <w:rPr>
          <w:rFonts w:ascii="Times New Roman" w:eastAsia="Times New Roman" w:hAnsi="Times New Roman"/>
          <w:b/>
          <w:sz w:val="24"/>
          <w:szCs w:val="24"/>
          <w:lang w:eastAsia="cs-CZ"/>
        </w:rPr>
        <w:t>133 2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537037">
        <w:rPr>
          <w:rFonts w:ascii="Times New Roman" w:eastAsia="Times New Roman" w:hAnsi="Times New Roman"/>
          <w:b/>
          <w:sz w:val="24"/>
          <w:szCs w:val="24"/>
          <w:lang w:eastAsia="cs-CZ"/>
        </w:rPr>
        <w:t>0</w:t>
      </w:r>
    </w:p>
    <w:p w14:paraId="63CC9B27" w14:textId="77777777" w:rsidR="009D7077" w:rsidRPr="005A74D4" w:rsidRDefault="009D7077" w:rsidP="00C67F0A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53807B83" w14:textId="236A75DC" w:rsidR="00AE1C63" w:rsidRDefault="00E42112" w:rsidP="00AE1C63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>zákon</w:t>
      </w:r>
      <w:r>
        <w:rPr>
          <w:rFonts w:ascii="Times New Roman" w:hAnsi="Times New Roman"/>
          <w:sz w:val="24"/>
          <w:szCs w:val="24"/>
          <w:lang w:eastAsia="cs-CZ"/>
        </w:rPr>
        <w:t>em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 č. 218/2000 Sb., o rozpočtových pravidlech a o změně některých souvisejících zákonů (rozpočtová pravidla), ve znění pozdějších předpisů</w:t>
      </w:r>
      <w:r w:rsidR="004C5F9D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zákonem č. 500/2004 Sb., správní řád, ve znění pozdějších předpisů (dále jen „správní řád“), </w:t>
      </w:r>
      <w:r w:rsidR="00626B9F">
        <w:rPr>
          <w:rFonts w:ascii="Times New Roman" w:hAnsi="Times New Roman"/>
          <w:sz w:val="24"/>
          <w:szCs w:val="24"/>
          <w:lang w:eastAsia="cs-CZ"/>
        </w:rPr>
        <w:t xml:space="preserve">prováděcí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vyhláškou o účasti státního rozpočtu na financování programů reprodukce majetku, ve znění pozdějších předpisů </w:t>
      </w:r>
      <w:r w:rsidR="00AE1C63" w:rsidRPr="00E5013C">
        <w:rPr>
          <w:rFonts w:ascii="Times New Roman" w:hAnsi="Times New Roman"/>
          <w:sz w:val="24"/>
          <w:szCs w:val="24"/>
          <w:lang w:eastAsia="cs-CZ"/>
        </w:rPr>
        <w:t>(dále jen „vyhláška“),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 zákonem č. 320/2001 Sb., o finanční kontrole ve</w:t>
      </w:r>
      <w:r w:rsidR="00A277F5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>veřejné správě a o změně některých zákonů (zákon o</w:t>
      </w:r>
      <w:r w:rsidR="00AE1C63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finanční kontrole), ve znění pozdějších předpisů, </w:t>
      </w:r>
      <w:r w:rsidR="002F68EA">
        <w:rPr>
          <w:rFonts w:ascii="Times New Roman" w:hAnsi="Times New Roman"/>
          <w:sz w:val="24"/>
          <w:szCs w:val="24"/>
          <w:lang w:eastAsia="cs-CZ"/>
        </w:rPr>
        <w:t xml:space="preserve">průběžným metodickým řízením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Ministerstva školství, mládeže a tělovýchovy </w:t>
      </w:r>
      <w:r w:rsidR="002F68EA">
        <w:rPr>
          <w:rFonts w:ascii="Times New Roman" w:hAnsi="Times New Roman"/>
          <w:sz w:val="24"/>
          <w:szCs w:val="24"/>
          <w:lang w:eastAsia="cs-CZ"/>
        </w:rPr>
        <w:t>(dále jen „MŠMT“)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E5013C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těmito </w:t>
      </w:r>
      <w:r w:rsidR="002F68EA">
        <w:rPr>
          <w:rFonts w:ascii="Times New Roman" w:hAnsi="Times New Roman"/>
          <w:sz w:val="24"/>
          <w:szCs w:val="24"/>
          <w:lang w:eastAsia="cs-CZ"/>
        </w:rPr>
        <w:t>p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>odmínkami</w:t>
      </w:r>
      <w:r w:rsidR="002F68EA">
        <w:rPr>
          <w:rFonts w:ascii="Times New Roman" w:hAnsi="Times New Roman"/>
          <w:sz w:val="24"/>
          <w:szCs w:val="24"/>
          <w:lang w:eastAsia="cs-CZ"/>
        </w:rPr>
        <w:t>.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46E6867" w14:textId="639439BA" w:rsidR="0048059E" w:rsidRPr="0048059E" w:rsidRDefault="0048059E" w:rsidP="0048059E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 w:rsidR="007C60AA">
        <w:rPr>
          <w:rFonts w:ascii="Times New Roman" w:hAnsi="Times New Roman"/>
          <w:sz w:val="24"/>
          <w:szCs w:val="24"/>
          <w:lang w:eastAsia="cs-CZ"/>
        </w:rPr>
        <w:t>poskytovatel</w:t>
      </w:r>
      <w:r>
        <w:rPr>
          <w:rFonts w:ascii="Times New Roman" w:hAnsi="Times New Roman"/>
          <w:sz w:val="24"/>
          <w:szCs w:val="24"/>
          <w:lang w:eastAsia="cs-CZ"/>
        </w:rPr>
        <w:t>“), věcně příslušným útvarem je odbor investic MŠMT.</w:t>
      </w:r>
    </w:p>
    <w:p w14:paraId="05E1D166" w14:textId="77777777" w:rsidR="00AE1C63" w:rsidRPr="0089654D" w:rsidRDefault="00AE1C63" w:rsidP="00AE1C63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16176">
        <w:rPr>
          <w:rFonts w:ascii="Times New Roman" w:hAnsi="Times New Roman"/>
          <w:sz w:val="24"/>
          <w:szCs w:val="24"/>
          <w:lang w:eastAsia="cs-CZ"/>
        </w:rPr>
        <w:t>Příjemce dotace zabezpečuje další realizaci akce v souladu s poskytovatelem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9654D">
        <w:rPr>
          <w:rFonts w:ascii="Times New Roman" w:hAnsi="Times New Roman"/>
          <w:sz w:val="24"/>
          <w:szCs w:val="24"/>
          <w:lang w:eastAsia="cs-CZ"/>
        </w:rPr>
        <w:t>schváleným investičním záměrem (dále jen „IZ“), ve znění schválených dodatků.</w:t>
      </w:r>
    </w:p>
    <w:p w14:paraId="7C2C6F88" w14:textId="60FF24EE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Uvedený název akce a přidělené identifikační číslo v Evidenčním dotačním systému (dále jen „EDS“) budou používány při všech úředních jednáních a ve všech souvisejících dokumentech po celou dobu realizace akce. </w:t>
      </w:r>
    </w:p>
    <w:p w14:paraId="4FBFA805" w14:textId="12D3CD9D" w:rsidR="00F963EA" w:rsidRPr="00F963EA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Závaznými ukazateli v </w:t>
      </w:r>
      <w:r w:rsidR="00C4590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 o poskytnutí dotace (dále také „</w:t>
      </w:r>
      <w:r w:rsidR="00C4590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ozhodnutí“) jsou</w:t>
      </w:r>
      <w:r w:rsidR="00080779">
        <w:rPr>
          <w:rFonts w:ascii="Times New Roman" w:hAnsi="Times New Roman"/>
          <w:sz w:val="24"/>
          <w:szCs w:val="24"/>
          <w:lang w:eastAsia="cs-CZ"/>
        </w:rPr>
        <w:t>:</w:t>
      </w:r>
    </w:p>
    <w:p w14:paraId="069DAC26" w14:textId="600720DC"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časové parametry akce uvedené v části „Termíny akce (projektu)“ </w:t>
      </w:r>
      <w:r w:rsidR="003F3193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 </w:t>
      </w:r>
      <w:r w:rsidR="003F3193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ozhodnutí,</w:t>
      </w:r>
    </w:p>
    <w:p w14:paraId="69E1E998" w14:textId="3E11E546"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věcné parametry uvedené v části „Parametry akce (projektu)“ 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 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ozhodnutí,</w:t>
      </w:r>
    </w:p>
    <w:p w14:paraId="1ACB6A7A" w14:textId="3876BB45"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finanční parametry akce uvedené v části „Financování akce (projektu) v letech“ 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 bodě 6. těchto podmínek.</w:t>
      </w:r>
    </w:p>
    <w:p w14:paraId="08C08046" w14:textId="66E9CE9B" w:rsidR="00F963EA" w:rsidRPr="00F963EA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Stanovení závaznosti finančních ukazatelů uvedených v části „Financování akce (projektu) v letech“ </w:t>
      </w:r>
      <w:r w:rsidR="000544C7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ozhodnutí:</w:t>
      </w:r>
    </w:p>
    <w:p w14:paraId="5C05A883" w14:textId="371F1320"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závaznost objemu nákladů na jednotlivé </w:t>
      </w:r>
      <w:r w:rsidR="003A4914">
        <w:rPr>
          <w:rFonts w:ascii="Times New Roman" w:hAnsi="Times New Roman"/>
          <w:sz w:val="24"/>
          <w:szCs w:val="24"/>
          <w:lang w:eastAsia="cs-CZ"/>
        </w:rPr>
        <w:t xml:space="preserve">potřeby </w:t>
      </w:r>
      <w:r w:rsidR="005007FC">
        <w:rPr>
          <w:rFonts w:ascii="Times New Roman" w:hAnsi="Times New Roman"/>
          <w:sz w:val="24"/>
          <w:szCs w:val="24"/>
          <w:lang w:eastAsia="cs-CZ"/>
        </w:rPr>
        <w:t xml:space="preserve">při důsledném zachování </w:t>
      </w:r>
      <w:r w:rsidRPr="00F963EA">
        <w:rPr>
          <w:rFonts w:ascii="Times New Roman" w:hAnsi="Times New Roman"/>
          <w:sz w:val="24"/>
          <w:szCs w:val="24"/>
          <w:lang w:eastAsia="cs-CZ"/>
        </w:rPr>
        <w:t>investiční</w:t>
      </w:r>
      <w:r w:rsidR="005007FC">
        <w:rPr>
          <w:rFonts w:ascii="Times New Roman" w:hAnsi="Times New Roman"/>
          <w:sz w:val="24"/>
          <w:szCs w:val="24"/>
          <w:lang w:eastAsia="cs-CZ"/>
        </w:rPr>
        <w:t>ch                             a neinvestičních objemů není stanovena,</w:t>
      </w:r>
    </w:p>
    <w:p w14:paraId="601E9470" w14:textId="0D970D47" w:rsid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závaznost objemu </w:t>
      </w:r>
      <w:r w:rsidR="005007FC">
        <w:rPr>
          <w:rFonts w:ascii="Times New Roman" w:hAnsi="Times New Roman"/>
          <w:sz w:val="24"/>
          <w:szCs w:val="24"/>
          <w:lang w:eastAsia="cs-CZ"/>
        </w:rPr>
        <w:t xml:space="preserve">způsobilých výdajů v členění na investiční a neinvestiční část hrazených z vlastních zdrojů příjemce dotace není stanovena, </w:t>
      </w:r>
    </w:p>
    <w:p w14:paraId="5253D96C" w14:textId="77777777"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závaznost objemu dotace je maximální,</w:t>
      </w:r>
    </w:p>
    <w:p w14:paraId="75C8DAC6" w14:textId="316ADE21" w:rsidR="00F963EA" w:rsidRPr="00F963EA" w:rsidRDefault="00834793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ávaznost </w:t>
      </w:r>
      <w:r w:rsidR="00F963EA" w:rsidRPr="00F963EA">
        <w:rPr>
          <w:rFonts w:ascii="Times New Roman" w:hAnsi="Times New Roman"/>
          <w:sz w:val="24"/>
          <w:szCs w:val="24"/>
          <w:lang w:eastAsia="cs-CZ"/>
        </w:rPr>
        <w:t>objemu vlastních zdrojů</w:t>
      </w:r>
      <w:r w:rsidR="00F963EA" w:rsidRPr="00F963EA">
        <w:rPr>
          <w:vertAlign w:val="superscript"/>
          <w:lang w:eastAsia="cs-CZ"/>
        </w:rPr>
        <w:footnoteReference w:id="1"/>
      </w:r>
      <w:r w:rsidR="00F963EA" w:rsidRPr="00F963EA">
        <w:rPr>
          <w:rFonts w:ascii="Times New Roman" w:hAnsi="Times New Roman"/>
          <w:sz w:val="24"/>
          <w:szCs w:val="24"/>
          <w:vertAlign w:val="superscript"/>
          <w:lang w:eastAsia="cs-CZ"/>
        </w:rPr>
        <w:t xml:space="preserve"> </w:t>
      </w:r>
      <w:r w:rsidR="00F963EA" w:rsidRPr="00F963EA">
        <w:rPr>
          <w:rFonts w:ascii="Times New Roman" w:hAnsi="Times New Roman"/>
          <w:sz w:val="24"/>
          <w:szCs w:val="24"/>
          <w:lang w:eastAsia="cs-CZ"/>
        </w:rPr>
        <w:t>příjemce dotace je minimální.</w:t>
      </w:r>
    </w:p>
    <w:p w14:paraId="1EB95F96" w14:textId="77777777" w:rsidR="008F50E6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6C6D">
        <w:rPr>
          <w:rFonts w:ascii="Times New Roman" w:hAnsi="Times New Roman"/>
          <w:sz w:val="24"/>
          <w:szCs w:val="24"/>
        </w:rPr>
        <w:lastRenderedPageBreak/>
        <w:t xml:space="preserve">Termínem ukončení realizace stavby, dodávky nebo služby se rozumí </w:t>
      </w:r>
      <w:r w:rsidR="000F6B4A" w:rsidRPr="005C6C6D">
        <w:rPr>
          <w:rFonts w:ascii="Times New Roman" w:hAnsi="Times New Roman"/>
          <w:sz w:val="24"/>
          <w:szCs w:val="24"/>
        </w:rPr>
        <w:t>den</w:t>
      </w:r>
      <w:r w:rsidRPr="005C6C6D">
        <w:rPr>
          <w:rFonts w:ascii="Times New Roman" w:hAnsi="Times New Roman"/>
          <w:sz w:val="24"/>
          <w:szCs w:val="24"/>
        </w:rPr>
        <w:t xml:space="preserve">, kdy byl sepsán protokol </w:t>
      </w:r>
      <w:r w:rsidR="00E13CF6">
        <w:rPr>
          <w:rFonts w:ascii="Times New Roman" w:hAnsi="Times New Roman"/>
          <w:sz w:val="24"/>
          <w:szCs w:val="24"/>
        </w:rPr>
        <w:t xml:space="preserve">              </w:t>
      </w:r>
      <w:r w:rsidRPr="005C6C6D">
        <w:rPr>
          <w:rFonts w:ascii="Times New Roman" w:hAnsi="Times New Roman"/>
          <w:sz w:val="24"/>
          <w:szCs w:val="24"/>
        </w:rPr>
        <w:t xml:space="preserve">o předání a převzetí stavby, a to bez vad a nedodělků bránících v užívání, nebo protokol o předání </w:t>
      </w:r>
      <w:r w:rsidR="00E13CF6">
        <w:rPr>
          <w:rFonts w:ascii="Times New Roman" w:hAnsi="Times New Roman"/>
          <w:sz w:val="24"/>
          <w:szCs w:val="24"/>
        </w:rPr>
        <w:t xml:space="preserve">                    </w:t>
      </w:r>
      <w:r w:rsidR="00E76B6E" w:rsidRPr="005C6C6D">
        <w:rPr>
          <w:rFonts w:ascii="Times New Roman" w:hAnsi="Times New Roman"/>
          <w:sz w:val="24"/>
          <w:szCs w:val="24"/>
        </w:rPr>
        <w:t>a převzetí dodávky nebo provedení služby</w:t>
      </w:r>
      <w:r w:rsidR="00AE1E10">
        <w:rPr>
          <w:rFonts w:ascii="Times New Roman" w:hAnsi="Times New Roman"/>
          <w:sz w:val="24"/>
          <w:szCs w:val="24"/>
        </w:rPr>
        <w:t xml:space="preserve">. </w:t>
      </w:r>
    </w:p>
    <w:p w14:paraId="3791BDC1" w14:textId="47A0B16C" w:rsidR="00F963EA" w:rsidRPr="00E41DA2" w:rsidRDefault="00AE1E10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Termínem ukončení financování akce je termín </w:t>
      </w:r>
      <w:r w:rsidR="00B83C0A">
        <w:rPr>
          <w:rFonts w:ascii="Times New Roman" w:hAnsi="Times New Roman"/>
          <w:sz w:val="24"/>
          <w:szCs w:val="24"/>
        </w:rPr>
        <w:t>pro předložení dokumentace k závěrečnému vyhodnocení</w:t>
      </w:r>
      <w:r>
        <w:rPr>
          <w:rFonts w:ascii="Times New Roman" w:hAnsi="Times New Roman"/>
          <w:sz w:val="24"/>
          <w:szCs w:val="24"/>
        </w:rPr>
        <w:t xml:space="preserve"> akce dle rozhodnutí. Finanční prostředky dotace musí být převedeny z účtu příjemce dotace nejpozději v den závěrečného vyhodnocení akce. Práce, služby a dodávky uhrazené později se</w:t>
      </w:r>
      <w:r w:rsidR="00A277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stávají neuznatelnými výdaji a nelze je hradit z dotace.</w:t>
      </w:r>
      <w:r w:rsidR="0087469B">
        <w:rPr>
          <w:rFonts w:ascii="Times New Roman" w:hAnsi="Times New Roman"/>
          <w:sz w:val="24"/>
          <w:szCs w:val="24"/>
        </w:rPr>
        <w:t xml:space="preserve"> Současně musí být ukončeno i financování z vlastních zdrojů příjemce dotace.</w:t>
      </w:r>
    </w:p>
    <w:p w14:paraId="447F6EDD" w14:textId="7279EDDE" w:rsidR="00A202D3" w:rsidRDefault="00A202D3" w:rsidP="00A202D3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34920">
        <w:rPr>
          <w:rFonts w:ascii="Times New Roman" w:hAnsi="Times New Roman"/>
          <w:sz w:val="24"/>
          <w:szCs w:val="24"/>
          <w:lang w:eastAsia="cs-CZ"/>
        </w:rPr>
        <w:t xml:space="preserve">Rozhodnutí </w:t>
      </w:r>
      <w:r w:rsidR="00CD3B07">
        <w:rPr>
          <w:rFonts w:ascii="Times New Roman" w:hAnsi="Times New Roman"/>
          <w:sz w:val="24"/>
          <w:szCs w:val="24"/>
          <w:lang w:eastAsia="cs-CZ"/>
        </w:rPr>
        <w:t>je vydáno</w:t>
      </w:r>
      <w:r w:rsidRPr="00834920">
        <w:rPr>
          <w:rFonts w:ascii="Times New Roman" w:hAnsi="Times New Roman"/>
          <w:sz w:val="24"/>
          <w:szCs w:val="24"/>
          <w:lang w:eastAsia="cs-CZ"/>
        </w:rPr>
        <w:t xml:space="preserve"> na základě předloženého návrhu smlouvy (objednávky) obsahující závazek, který má být hrazen z dotace.</w:t>
      </w: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14:paraId="677310C1" w14:textId="7AC356F8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 </w:t>
      </w:r>
      <w:r w:rsidR="00626B9F">
        <w:rPr>
          <w:rFonts w:ascii="Times New Roman" w:hAnsi="Times New Roman"/>
          <w:sz w:val="24"/>
          <w:szCs w:val="24"/>
          <w:lang w:eastAsia="cs-CZ"/>
        </w:rPr>
        <w:t>(dále jen „zákon o zadávání veřejných zakázek“) n</w:t>
      </w:r>
      <w:r>
        <w:rPr>
          <w:rFonts w:ascii="Times New Roman" w:hAnsi="Times New Roman"/>
          <w:sz w:val="24"/>
          <w:szCs w:val="24"/>
          <w:lang w:eastAsia="cs-CZ"/>
        </w:rPr>
        <w:t xml:space="preserve">ebo interními předpisy příjemce dotace. </w:t>
      </w:r>
    </w:p>
    <w:p w14:paraId="4456A131" w14:textId="32EC6706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Vždy před vyhlášením veřejné zakázky nebo odesláním objednávky v rámci realizace akce na plnění, které bude financováno z dotace, předloží příjemce dotace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ke schválení text zadávací dokumentace, tj. zadávacích, kvalifikačních a obchodních podmínek, nebo objednávky</w:t>
      </w:r>
      <w:r w:rsidR="00C34F36">
        <w:rPr>
          <w:rFonts w:ascii="Times New Roman" w:hAnsi="Times New Roman"/>
          <w:sz w:val="24"/>
          <w:szCs w:val="24"/>
          <w:lang w:eastAsia="cs-CZ"/>
        </w:rPr>
        <w:t xml:space="preserve"> v písemné podobě</w:t>
      </w:r>
      <w:r w:rsidR="008B383E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</w:t>
      </w:r>
      <w:r>
        <w:rPr>
          <w:rFonts w:ascii="Times New Roman" w:hAnsi="Times New Roman"/>
          <w:sz w:val="24"/>
          <w:szCs w:val="24"/>
          <w:lang w:eastAsia="cs-CZ"/>
        </w:rPr>
        <w:t xml:space="preserve"> posuzuje textovou část zadávací dokumentace nebo objednávku z hlediska jejího věcného, časového a ekonomického souladu se schváleným IZ a stanovenými závaznými ukazateli akce.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nepřísluší posouzení legislativní správnosti zadávací dokumentace nebo</w:t>
      </w:r>
      <w:r w:rsidR="00A277F5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objednávky, která je zcela na zodpovědnosti zadavatele.</w:t>
      </w:r>
    </w:p>
    <w:p w14:paraId="4A72AFEA" w14:textId="3F331838" w:rsidR="004C5B15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Podkladem pro posouzení závazku, který bude hrazen z dotace, bude jednostranně podepsaná smlouva nebo objednávka potvrzená dodavatelem, kopie dokumentů o průběhu realizace veřejné zakázky (platí i v případě přímého objednávání zboží nebo služeb nebo realizace zakázky mimo režim zákona o zadávání veřejných zakázek), </w:t>
      </w:r>
      <w:r w:rsidR="005160EE">
        <w:rPr>
          <w:rFonts w:ascii="Times New Roman" w:hAnsi="Times New Roman"/>
          <w:sz w:val="24"/>
          <w:szCs w:val="24"/>
          <w:lang w:eastAsia="cs-CZ"/>
        </w:rPr>
        <w:t xml:space="preserve">evidenční </w:t>
      </w:r>
      <w:r>
        <w:rPr>
          <w:rFonts w:ascii="Times New Roman" w:hAnsi="Times New Roman"/>
          <w:sz w:val="24"/>
          <w:szCs w:val="24"/>
          <w:lang w:eastAsia="cs-CZ"/>
        </w:rPr>
        <w:t xml:space="preserve">list akce. Bez odsouhlasení těchto podkladů nelze </w:t>
      </w:r>
      <w:r w:rsidR="002056B9">
        <w:rPr>
          <w:rFonts w:ascii="Times New Roman" w:hAnsi="Times New Roman"/>
          <w:sz w:val="24"/>
          <w:szCs w:val="24"/>
          <w:lang w:eastAsia="cs-CZ"/>
        </w:rPr>
        <w:t xml:space="preserve">smlouvu </w:t>
      </w:r>
      <w:r>
        <w:rPr>
          <w:rFonts w:ascii="Times New Roman" w:hAnsi="Times New Roman"/>
          <w:sz w:val="24"/>
          <w:szCs w:val="24"/>
          <w:lang w:eastAsia="cs-CZ"/>
        </w:rPr>
        <w:t>uzavřít</w:t>
      </w:r>
      <w:r w:rsidR="000505C2">
        <w:rPr>
          <w:rFonts w:ascii="Times New Roman" w:hAnsi="Times New Roman"/>
          <w:sz w:val="24"/>
          <w:szCs w:val="24"/>
          <w:lang w:eastAsia="cs-CZ"/>
        </w:rPr>
        <w:t xml:space="preserve"> (vztahuje se i na objednávku)</w:t>
      </w:r>
      <w:r>
        <w:rPr>
          <w:rFonts w:ascii="Times New Roman" w:hAnsi="Times New Roman"/>
          <w:sz w:val="24"/>
          <w:szCs w:val="24"/>
          <w:lang w:eastAsia="cs-CZ"/>
        </w:rPr>
        <w:t xml:space="preserve">. V případě uzavření </w:t>
      </w:r>
      <w:r w:rsidR="002056B9">
        <w:rPr>
          <w:rFonts w:ascii="Times New Roman" w:hAnsi="Times New Roman"/>
          <w:sz w:val="24"/>
          <w:szCs w:val="24"/>
          <w:lang w:eastAsia="cs-CZ"/>
        </w:rPr>
        <w:t xml:space="preserve">smlouvy </w:t>
      </w:r>
      <w:r>
        <w:rPr>
          <w:rFonts w:ascii="Times New Roman" w:hAnsi="Times New Roman"/>
          <w:sz w:val="24"/>
          <w:szCs w:val="24"/>
          <w:lang w:eastAsia="cs-CZ"/>
        </w:rPr>
        <w:t xml:space="preserve">bez souhlasu </w:t>
      </w:r>
      <w:r w:rsidR="00A204AB">
        <w:rPr>
          <w:rFonts w:ascii="Times New Roman" w:hAnsi="Times New Roman"/>
          <w:sz w:val="24"/>
          <w:szCs w:val="24"/>
          <w:lang w:eastAsia="cs-CZ"/>
        </w:rPr>
        <w:t>poskytovatele</w:t>
      </w:r>
      <w:r>
        <w:rPr>
          <w:rFonts w:ascii="Times New Roman" w:hAnsi="Times New Roman"/>
          <w:sz w:val="24"/>
          <w:szCs w:val="24"/>
          <w:lang w:eastAsia="cs-CZ"/>
        </w:rPr>
        <w:t xml:space="preserve"> nebudou závazky hrazeny z</w:t>
      </w:r>
      <w:r w:rsidR="00ED6CB5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 xml:space="preserve">dotace. </w:t>
      </w:r>
    </w:p>
    <w:p w14:paraId="2CD3790E" w14:textId="2B05AA96" w:rsidR="00F963EA" w:rsidRPr="00F963EA" w:rsidRDefault="00F963EA" w:rsidP="00DC6F65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</w:t>
      </w:r>
      <w:r w:rsidRPr="00F963EA">
        <w:rPr>
          <w:rFonts w:ascii="Times New Roman" w:hAnsi="Times New Roman"/>
          <w:sz w:val="24"/>
          <w:szCs w:val="24"/>
        </w:rPr>
        <w:t>měny v </w:t>
      </w:r>
      <w:r w:rsidR="00FB6684">
        <w:rPr>
          <w:rFonts w:ascii="Times New Roman" w:hAnsi="Times New Roman"/>
          <w:sz w:val="24"/>
          <w:szCs w:val="24"/>
        </w:rPr>
        <w:t>r</w:t>
      </w:r>
      <w:r w:rsidRPr="00F963EA">
        <w:rPr>
          <w:rFonts w:ascii="Times New Roman" w:hAnsi="Times New Roman"/>
          <w:sz w:val="24"/>
          <w:szCs w:val="24"/>
        </w:rPr>
        <w:t xml:space="preserve">ozhodnutí o poskytnutí dotace lze na základě žádosti příjemce dotace provést formou změnového řízení, a to pouze za podmínek stanovených v § 14o rozpočtových pravidel.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Pokud v průběhu realizace akce dochází ke změnám položek v rámci výkazu výměr předkládaných </w:t>
      </w:r>
      <w:r w:rsidRPr="00F963EA">
        <w:rPr>
          <w:rFonts w:ascii="Times New Roman" w:hAnsi="Times New Roman"/>
          <w:sz w:val="24"/>
          <w:szCs w:val="24"/>
          <w:lang w:eastAsia="cs-CZ"/>
        </w:rPr>
        <w:br/>
        <w:t xml:space="preserve">na změnových listech, podléhá návrh změnových listů odsouhlasení </w:t>
      </w:r>
      <w:r w:rsidR="00B70514">
        <w:rPr>
          <w:rFonts w:ascii="Times New Roman" w:hAnsi="Times New Roman"/>
          <w:sz w:val="24"/>
          <w:szCs w:val="24"/>
          <w:lang w:eastAsia="cs-CZ"/>
        </w:rPr>
        <w:t>poskytovatelem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. Na základě odsouhlasení změnových listů může být dle postupu v § 14o rozpočtových pravidel provedena změna </w:t>
      </w:r>
      <w:r w:rsidR="00BC444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ozhodnutí. </w:t>
      </w:r>
      <w:r w:rsidRPr="00F963EA">
        <w:rPr>
          <w:rFonts w:ascii="Times New Roman" w:hAnsi="Times New Roman"/>
          <w:sz w:val="24"/>
          <w:szCs w:val="24"/>
        </w:rPr>
        <w:t xml:space="preserve">V případě, že změnou dochází ke </w:t>
      </w:r>
    </w:p>
    <w:p w14:paraId="47D7C7C8" w14:textId="77777777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>zvýšení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ceny díla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a toto zvýšení bude hrazeno </w:t>
      </w:r>
    </w:p>
    <w:p w14:paraId="3C181840" w14:textId="4E3F4E4E" w:rsidR="00F963EA" w:rsidRPr="00F963EA" w:rsidRDefault="00F963EA" w:rsidP="00DC6F65">
      <w:pPr>
        <w:numPr>
          <w:ilvl w:val="1"/>
          <w:numId w:val="17"/>
        </w:numPr>
        <w:tabs>
          <w:tab w:val="left" w:pos="1418"/>
          <w:tab w:val="left" w:pos="4395"/>
        </w:tabs>
        <w:spacing w:after="120"/>
        <w:ind w:left="1816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z dotace,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předložen</w:t>
      </w:r>
      <w:r w:rsidRPr="00F963EA" w:rsidDel="00A03C71">
        <w:rPr>
          <w:rFonts w:ascii="Times New Roman" w:hAnsi="Times New Roman"/>
          <w:sz w:val="24"/>
          <w:szCs w:val="24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</w:rPr>
        <w:t>ke schválení</w:t>
      </w:r>
      <w:r w:rsidRPr="00F963EA">
        <w:rPr>
          <w:rFonts w:ascii="Times New Roman" w:hAnsi="Times New Roman"/>
          <w:sz w:val="24"/>
          <w:szCs w:val="24"/>
        </w:rPr>
        <w:t xml:space="preserve"> návrh dodatku smlouvy jednostranně podepsaný dodavatelem a příslušný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změnový list minimálně podepsaný dodavatelem, technickým dozorem investora a autorským dozorem,</w:t>
      </w:r>
    </w:p>
    <w:p w14:paraId="03672BDE" w14:textId="73DE9351" w:rsidR="00F963EA" w:rsidRPr="00F963EA" w:rsidRDefault="00F963EA" w:rsidP="00DC6F65">
      <w:pPr>
        <w:numPr>
          <w:ilvl w:val="1"/>
          <w:numId w:val="17"/>
        </w:numPr>
        <w:tabs>
          <w:tab w:val="left" w:pos="1418"/>
          <w:tab w:val="left" w:pos="4395"/>
        </w:tabs>
        <w:spacing w:after="120"/>
        <w:ind w:left="1816"/>
        <w:jc w:val="both"/>
        <w:rPr>
          <w:rFonts w:ascii="Times New Roman" w:hAnsi="Times New Roman"/>
          <w:sz w:val="24"/>
          <w:szCs w:val="24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z vlastních zdrojů,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</w:rPr>
        <w:br/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na vědomí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sz w:val="24"/>
          <w:szCs w:val="24"/>
        </w:rPr>
        <w:t xml:space="preserve">dodatek smlouvy oboustranně podepsaný a příslušný změnový list, </w:t>
      </w:r>
    </w:p>
    <w:p w14:paraId="280A843E" w14:textId="75D65F7A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snížení ceny díla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 na vědomí </w:t>
      </w:r>
      <w:r w:rsidRPr="00F963EA">
        <w:rPr>
          <w:rFonts w:ascii="Times New Roman" w:hAnsi="Times New Roman"/>
          <w:sz w:val="24"/>
          <w:szCs w:val="24"/>
          <w:lang w:eastAsia="cs-CZ"/>
        </w:rPr>
        <w:t>dodatek smlouvy oboustranně podepsaný a příslušný změnový list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,</w:t>
      </w:r>
    </w:p>
    <w:p w14:paraId="368018E3" w14:textId="67EEE2C7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>změně jiných údajů</w:t>
      </w:r>
      <w:r w:rsidR="003B7F73">
        <w:rPr>
          <w:rFonts w:ascii="Times New Roman" w:hAnsi="Times New Roman"/>
          <w:b/>
          <w:sz w:val="24"/>
          <w:szCs w:val="24"/>
          <w:lang w:eastAsia="cs-CZ"/>
        </w:rPr>
        <w:t xml:space="preserve"> než cena díla</w:t>
      </w:r>
      <w:r w:rsidR="00C916C4">
        <w:rPr>
          <w:rFonts w:ascii="Times New Roman" w:hAnsi="Times New Roman"/>
          <w:b/>
          <w:sz w:val="24"/>
          <w:szCs w:val="24"/>
          <w:lang w:eastAsia="cs-CZ"/>
        </w:rPr>
        <w:t xml:space="preserve">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891A5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br/>
        <w:t xml:space="preserve">na vědomí </w:t>
      </w:r>
      <w:r w:rsidRPr="00F963EA">
        <w:rPr>
          <w:rFonts w:ascii="Times New Roman" w:hAnsi="Times New Roman"/>
          <w:sz w:val="24"/>
          <w:szCs w:val="24"/>
          <w:lang w:eastAsia="cs-CZ"/>
        </w:rPr>
        <w:t>dodatek smlouvy oboustranně podepsaný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.</w:t>
      </w:r>
    </w:p>
    <w:p w14:paraId="6B47988D" w14:textId="690528BA" w:rsidR="00F963EA" w:rsidRDefault="00F963EA" w:rsidP="00806EE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která souvisí pouze s dotací, čerpání uvedené položky je možné pouze na základě předchozího schválení </w:t>
      </w:r>
      <w:r w:rsidR="00F76F93">
        <w:rPr>
          <w:rFonts w:ascii="Times New Roman" w:hAnsi="Times New Roman"/>
          <w:sz w:val="24"/>
          <w:szCs w:val="24"/>
          <w:lang w:eastAsia="cs-CZ"/>
        </w:rPr>
        <w:t>MŠMT.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5F8526C" w14:textId="77777777" w:rsidR="00CA3CF9" w:rsidRPr="00F963EA" w:rsidRDefault="00CA3CF9" w:rsidP="00CA3CF9">
      <w:pPr>
        <w:pStyle w:val="Odstavecseseznamem1"/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4B43C21" w14:textId="2C826309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Žádost o odsouhlasení změny IZ a žádost o změnu 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 musí být </w:t>
      </w:r>
      <w:r w:rsidR="007060C3">
        <w:rPr>
          <w:rFonts w:ascii="Times New Roman" w:hAnsi="Times New Roman"/>
          <w:sz w:val="24"/>
          <w:szCs w:val="24"/>
          <w:lang w:eastAsia="cs-CZ"/>
        </w:rPr>
        <w:t>podána</w:t>
      </w:r>
      <w:r w:rsidR="00AD421A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nejpozději do termínu realizace akce stanoveného v 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ozhodnutí.    </w:t>
      </w:r>
    </w:p>
    <w:p w14:paraId="31DFFB02" w14:textId="77777777" w:rsidR="00A60EFF" w:rsidRDefault="00A60EFF" w:rsidP="00A60EFF">
      <w:pPr>
        <w:pStyle w:val="Odstavecseseznamem1"/>
        <w:tabs>
          <w:tab w:val="left" w:pos="4395"/>
        </w:tabs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1738ED7" w14:textId="77777777" w:rsidR="009D7077" w:rsidRPr="00497D1F" w:rsidRDefault="009D7077" w:rsidP="009D707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93B8135" w14:textId="77777777" w:rsidR="009D7077" w:rsidRPr="00497D1F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0AD8A374" w14:textId="77777777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 </w:t>
      </w:r>
    </w:p>
    <w:p w14:paraId="340345E0" w14:textId="4ED2576D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</w:t>
      </w:r>
      <w:r w:rsidR="00A277F5">
        <w:rPr>
          <w:rFonts w:ascii="Times New Roman" w:hAnsi="Times New Roman"/>
          <w:sz w:val="24"/>
          <w:szCs w:val="24"/>
          <w:lang w:eastAsia="cs-CZ"/>
        </w:rPr>
        <w:t>daně z přidané hodnoty (dále jen „</w:t>
      </w:r>
      <w:r>
        <w:rPr>
          <w:rFonts w:ascii="Times New Roman" w:hAnsi="Times New Roman"/>
          <w:sz w:val="24"/>
          <w:szCs w:val="24"/>
          <w:lang w:eastAsia="cs-CZ"/>
        </w:rPr>
        <w:t>DPH</w:t>
      </w:r>
      <w:r w:rsidR="00A277F5">
        <w:rPr>
          <w:rFonts w:ascii="Times New Roman" w:hAnsi="Times New Roman"/>
          <w:sz w:val="24"/>
          <w:szCs w:val="24"/>
          <w:lang w:eastAsia="cs-CZ"/>
        </w:rPr>
        <w:t>“)</w:t>
      </w:r>
      <w:r>
        <w:rPr>
          <w:rFonts w:ascii="Times New Roman" w:hAnsi="Times New Roman"/>
          <w:sz w:val="24"/>
          <w:szCs w:val="24"/>
          <w:lang w:eastAsia="cs-CZ"/>
        </w:rPr>
        <w:t xml:space="preserve"> a cena celková s vyčíslením částky včetně DPH. </w:t>
      </w:r>
    </w:p>
    <w:p w14:paraId="7C9C66B5" w14:textId="4B7B4EA0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537EF883" w14:textId="276C1548" w:rsidR="00F963EA" w:rsidRPr="00806EE1" w:rsidRDefault="00F963EA" w:rsidP="00806EE1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06EE1">
        <w:rPr>
          <w:rFonts w:ascii="Times New Roman" w:hAnsi="Times New Roman"/>
          <w:sz w:val="24"/>
          <w:szCs w:val="24"/>
          <w:lang w:eastAsia="cs-CZ"/>
        </w:rPr>
        <w:t>Na každém daňovém dokladu musí být vždy uvedeno, zda se jedná o investiční nebo neinvestiční výdaj. Tzn., příjemce dotace buď rozepíše na daňovém dokladu, zda se jedná o výdaj investiční nebo neinvestiční, nebo zajistí vystavení daňového dokladu zvlášť pro výdaj investiční a výdaj neinvestiční.</w:t>
      </w:r>
    </w:p>
    <w:p w14:paraId="4910965A" w14:textId="01952E2A" w:rsidR="00F963EA" w:rsidRPr="00497D1F" w:rsidRDefault="00C34BE8" w:rsidP="001C1002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F963EA" w:rsidRPr="00497D1F">
        <w:rPr>
          <w:rFonts w:ascii="Times New Roman" w:hAnsi="Times New Roman"/>
          <w:sz w:val="24"/>
          <w:szCs w:val="24"/>
          <w:lang w:eastAsia="cs-CZ"/>
        </w:rPr>
        <w:t xml:space="preserve"> souhlasí, aby </w:t>
      </w:r>
      <w:r w:rsidR="00F963EA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F963EA" w:rsidRPr="00497D1F">
        <w:rPr>
          <w:rFonts w:ascii="Times New Roman" w:hAnsi="Times New Roman"/>
          <w:sz w:val="24"/>
          <w:szCs w:val="24"/>
          <w:lang w:eastAsia="cs-CZ"/>
        </w:rPr>
        <w:t>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1C64CF97" w14:textId="77777777" w:rsidR="009B70C0" w:rsidRDefault="009B70C0" w:rsidP="00F82CA2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14:paraId="627CA5FA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2F844A8" w14:textId="77777777" w:rsidR="009D7077" w:rsidRPr="006E7D5B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2057E7AC" w14:textId="6E434554" w:rsidR="00A71A5B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1A5B">
        <w:rPr>
          <w:rFonts w:ascii="Times New Roman" w:hAnsi="Times New Roman"/>
          <w:sz w:val="24"/>
          <w:szCs w:val="24"/>
          <w:lang w:eastAsia="cs-CZ"/>
        </w:rPr>
        <w:t>Prostředky státního rozpočtu budou převedeny v souladu s platebními podmínkami stanovenými v 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 w:rsidRPr="00A71A5B">
        <w:rPr>
          <w:rFonts w:ascii="Times New Roman" w:hAnsi="Times New Roman"/>
          <w:sz w:val="24"/>
          <w:szCs w:val="24"/>
          <w:lang w:eastAsia="cs-CZ"/>
        </w:rPr>
        <w:t xml:space="preserve">ozhodnutí.  </w:t>
      </w:r>
    </w:p>
    <w:p w14:paraId="58516B31" w14:textId="5C653064" w:rsidR="009B70C0" w:rsidRPr="002007BD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V případě porušení 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některého z ustanovení </w:t>
      </w:r>
      <w:r w:rsidR="00DA138F">
        <w:rPr>
          <w:rFonts w:ascii="Times New Roman" w:eastAsia="Calibri" w:hAnsi="Times New Roman"/>
          <w:sz w:val="24"/>
          <w:szCs w:val="24"/>
          <w:lang w:eastAsia="cs-CZ"/>
        </w:rPr>
        <w:t>r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ozhodnutí nebo 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>v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> 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>případě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, kdy příjemce </w:t>
      </w:r>
      <w:r w:rsidR="00097498">
        <w:rPr>
          <w:rFonts w:ascii="Times New Roman" w:eastAsia="Calibri" w:hAnsi="Times New Roman"/>
          <w:sz w:val="24"/>
          <w:szCs w:val="24"/>
          <w:lang w:eastAsia="cs-CZ"/>
        </w:rPr>
        <w:t xml:space="preserve">dotace 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>poruší povinnost stanovenou právním předpisem, bude správce programu postupovat v souladu s § 14f rozpočtových pravidel. Dále lze uplatnit postup</w:t>
      </w:r>
      <w:r w:rsidR="00C70177">
        <w:rPr>
          <w:rFonts w:ascii="Times New Roman" w:eastAsia="Calibri" w:hAnsi="Times New Roman"/>
          <w:sz w:val="24"/>
          <w:szCs w:val="24"/>
          <w:lang w:eastAsia="cs-CZ"/>
        </w:rPr>
        <w:t>em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podle § 14e rozpočtových pravidel a finanční prostředky nevyplatit.</w:t>
      </w:r>
    </w:p>
    <w:p w14:paraId="468A1403" w14:textId="77777777" w:rsidR="00304976" w:rsidRPr="002007BD" w:rsidRDefault="00304976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>Ze státního rozpočtu lze zpětně proplatit pouze výdaje aktuálního rozpočtového roku, nikoli výdaje let předchozích.</w:t>
      </w:r>
    </w:p>
    <w:p w14:paraId="3A2E8F6E" w14:textId="00C1DC42" w:rsidR="007E51A3" w:rsidRPr="002007BD" w:rsidRDefault="007E51A3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Dotace bude </w:t>
      </w:r>
      <w:r w:rsidR="009D1088">
        <w:rPr>
          <w:rFonts w:ascii="Times New Roman" w:eastAsia="Calibri" w:hAnsi="Times New Roman"/>
          <w:sz w:val="24"/>
          <w:szCs w:val="24"/>
          <w:lang w:eastAsia="cs-CZ"/>
        </w:rPr>
        <w:t>převedena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na základě písemné žádosti příjemce dotace. Žádost musí obsahovat vyčíslení přesné požadované částky dotace (v rozdělení na investiční a neinvestiční výdaje) a údaje o bankovním spojení. Součástí žádosti bude kopie </w:t>
      </w:r>
      <w:r w:rsidR="00A811DC" w:rsidRPr="002007BD">
        <w:rPr>
          <w:rFonts w:ascii="Times New Roman" w:eastAsia="Calibri" w:hAnsi="Times New Roman"/>
          <w:sz w:val="24"/>
          <w:szCs w:val="24"/>
          <w:lang w:eastAsia="cs-CZ"/>
        </w:rPr>
        <w:t>platné oboustranně podepsané</w:t>
      </w:r>
      <w:r w:rsidR="00C70177">
        <w:rPr>
          <w:rFonts w:ascii="Times New Roman" w:eastAsia="Calibri" w:hAnsi="Times New Roman"/>
          <w:sz w:val="24"/>
          <w:szCs w:val="24"/>
          <w:lang w:eastAsia="cs-CZ"/>
        </w:rPr>
        <w:t xml:space="preserve"> smlouvy (objednávky).</w:t>
      </w:r>
      <w:r w:rsidR="000E022A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</w:p>
    <w:p w14:paraId="27414EB9" w14:textId="4ED4F0CA" w:rsidR="009B70C0" w:rsidRPr="002007BD" w:rsidRDefault="007E51A3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Dotace bude </w:t>
      </w:r>
      <w:r w:rsidR="009D1088">
        <w:rPr>
          <w:rFonts w:ascii="Times New Roman" w:eastAsia="Calibri" w:hAnsi="Times New Roman"/>
          <w:sz w:val="24"/>
          <w:szCs w:val="24"/>
          <w:lang w:eastAsia="cs-CZ"/>
        </w:rPr>
        <w:t>převedena</w:t>
      </w:r>
      <w:r w:rsidR="009D1088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na účet příjemce dotace zřízený u České národní banky (dále jen “ČNB“). Příjemce dotace může hradit jednotlivé faktury související s akcí z účtu u ČNB, na který byla dotace převedena, případně může prostředky dotace převést na účet vedený u komerčních bank (účet mimo ČNB), ze kterého bude realizovat financování akce.    </w:t>
      </w:r>
      <w:r w:rsidR="009B70C0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   </w:t>
      </w:r>
    </w:p>
    <w:p w14:paraId="0F75C7EE" w14:textId="51DBA2B3" w:rsidR="009B70C0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Pokud příjemce dotace v průběhu roku zjistí, že není schopen v daném roce ani v letech následujících převedené prostředky dotace, popřípadě její část, vyčerpat, je povinen neprodleně oznámit tuto skutečnost </w:t>
      </w:r>
      <w:r w:rsidR="00D53AB7">
        <w:rPr>
          <w:rFonts w:ascii="Times New Roman" w:eastAsia="Calibri" w:hAnsi="Times New Roman"/>
          <w:sz w:val="24"/>
          <w:szCs w:val="24"/>
          <w:lang w:eastAsia="cs-CZ"/>
        </w:rPr>
        <w:t>poskytovateli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.</w:t>
      </w:r>
    </w:p>
    <w:p w14:paraId="71FD8118" w14:textId="77777777" w:rsidR="003A39E5" w:rsidRPr="002007BD" w:rsidRDefault="003A39E5" w:rsidP="003A39E5">
      <w:pPr>
        <w:pStyle w:val="Odstavecseseznamem1"/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</w:p>
    <w:p w14:paraId="3483BC32" w14:textId="1BD86582" w:rsidR="009B70C0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bookmarkStart w:id="1" w:name="_Hlk95470596"/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Příjemce dotace je povinen vypořádat dotaci se státním rozpočtem v souladu </w:t>
      </w:r>
      <w:r w:rsidR="00E5013C">
        <w:rPr>
          <w:rFonts w:ascii="Times New Roman" w:eastAsia="Calibri" w:hAnsi="Times New Roman"/>
          <w:sz w:val="24"/>
          <w:szCs w:val="24"/>
          <w:lang w:eastAsia="cs-CZ"/>
        </w:rPr>
        <w:t>s rozp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očtový</w:t>
      </w:r>
      <w:r w:rsidR="009A0E6C">
        <w:rPr>
          <w:rFonts w:ascii="Times New Roman" w:eastAsia="Calibri" w:hAnsi="Times New Roman"/>
          <w:sz w:val="24"/>
          <w:szCs w:val="24"/>
          <w:lang w:eastAsia="cs-CZ"/>
        </w:rPr>
        <w:t>mi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pravidl</w:t>
      </w:r>
      <w:r w:rsidR="009A0E6C">
        <w:rPr>
          <w:rFonts w:ascii="Times New Roman" w:eastAsia="Calibri" w:hAnsi="Times New Roman"/>
          <w:sz w:val="24"/>
          <w:szCs w:val="24"/>
          <w:lang w:eastAsia="cs-CZ"/>
        </w:rPr>
        <w:t>y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a </w:t>
      </w:r>
      <w:r w:rsidR="00992DE1">
        <w:rPr>
          <w:rFonts w:ascii="Times New Roman" w:eastAsia="Calibri" w:hAnsi="Times New Roman"/>
          <w:sz w:val="24"/>
          <w:szCs w:val="24"/>
          <w:lang w:eastAsia="cs-CZ"/>
        </w:rPr>
        <w:t>platnou vyhláškou</w:t>
      </w:r>
      <w:r w:rsidR="00496AC4">
        <w:rPr>
          <w:rFonts w:ascii="Times New Roman" w:eastAsia="Calibri" w:hAnsi="Times New Roman"/>
          <w:sz w:val="24"/>
          <w:szCs w:val="24"/>
          <w:lang w:eastAsia="cs-CZ"/>
        </w:rPr>
        <w:t xml:space="preserve"> vydanou Ministerstvem financí 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č. 367/2015 Sb., o zásadách a lhůtách finančního vypořádání vztahů se státním rozpočtem, státními finančními aktivy nebo Národním fondem (vyhláška o finančním vypořádání), ve znění pozdějších předpisů</w:t>
      </w:r>
      <w:bookmarkEnd w:id="1"/>
      <w:r w:rsidRPr="002007BD">
        <w:rPr>
          <w:rFonts w:ascii="Times New Roman" w:eastAsia="Calibri" w:hAnsi="Times New Roman"/>
          <w:sz w:val="24"/>
          <w:szCs w:val="24"/>
          <w:lang w:eastAsia="cs-CZ"/>
        </w:rPr>
        <w:t>. Nevyčerpané finanční prostředky příjemce dotace vrátí na:</w:t>
      </w:r>
    </w:p>
    <w:p w14:paraId="6AB1A5D0" w14:textId="421ABC14" w:rsidR="001037C1" w:rsidRPr="001037C1" w:rsidRDefault="001037C1" w:rsidP="001037C1">
      <w:pPr>
        <w:pStyle w:val="Odstavecseseznamem1"/>
        <w:numPr>
          <w:ilvl w:val="1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výdajový účet MŠMT č. 0000821001/0710, nejpozději do 31.12. daného rozpočtového roku (prostředky musí být připsány na účet MŠMT), pokud příjemce dotace vrací nevyčerpané prostředky v průběhu kalendářního roku, ve kterém byla dotace převedena,</w:t>
      </w:r>
    </w:p>
    <w:p w14:paraId="34ADAF36" w14:textId="586DBA96" w:rsidR="009B70C0" w:rsidRDefault="009B70C0" w:rsidP="009873E9">
      <w:pPr>
        <w:pStyle w:val="Odstavecseseznamem1"/>
        <w:numPr>
          <w:ilvl w:val="1"/>
          <w:numId w:val="6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účet cizích prostředků MŠMT č. 6015-821001/0710, pokud příjemce vrací nevyčerpané prostředky v rámci finančního vypořádání vztahů se státním rozpočtem.</w:t>
      </w:r>
    </w:p>
    <w:p w14:paraId="06278C67" w14:textId="132A0103" w:rsidR="009B70C0" w:rsidRDefault="00A74799" w:rsidP="009873E9">
      <w:pPr>
        <w:pStyle w:val="Odstavecseseznamem1"/>
        <w:tabs>
          <w:tab w:val="left" w:pos="4395"/>
        </w:tabs>
        <w:spacing w:after="12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vypořádá dotaci v termínu do 15.2. roku následujícího za rokem, ve kterém předložil správci programu podklady pro závěrečné vyhodnocení akce.</w:t>
      </w:r>
    </w:p>
    <w:p w14:paraId="4D757CF9" w14:textId="609C266D" w:rsidR="00406ACF" w:rsidRDefault="00406ACF" w:rsidP="009873E9">
      <w:pPr>
        <w:pStyle w:val="Odstavecseseznamem1"/>
        <w:tabs>
          <w:tab w:val="left" w:pos="4395"/>
        </w:tabs>
        <w:spacing w:after="12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 vrácení finančních prostředků vyrozumí příjemce </w:t>
      </w:r>
      <w:r w:rsidR="00AF730E">
        <w:rPr>
          <w:rFonts w:ascii="Times New Roman" w:hAnsi="Times New Roman"/>
          <w:sz w:val="24"/>
          <w:szCs w:val="24"/>
          <w:lang w:eastAsia="cs-CZ"/>
        </w:rPr>
        <w:t xml:space="preserve">dotace </w:t>
      </w:r>
      <w:r>
        <w:rPr>
          <w:rFonts w:ascii="Times New Roman" w:hAnsi="Times New Roman"/>
          <w:sz w:val="24"/>
          <w:szCs w:val="24"/>
          <w:lang w:eastAsia="cs-CZ"/>
        </w:rPr>
        <w:t xml:space="preserve">ministerstvo avízem, které musí doručit ministerstvu v elektronické podobě e-mailem na adresu </w:t>
      </w:r>
      <w:r w:rsidRPr="00DE2C9C">
        <w:rPr>
          <w:rFonts w:ascii="Times New Roman" w:hAnsi="Times New Roman"/>
          <w:sz w:val="24"/>
          <w:szCs w:val="24"/>
          <w:lang w:eastAsia="cs-CZ"/>
        </w:rPr>
        <w:t>aviza</w:t>
      </w:r>
      <w:r w:rsidR="00DE2C9C" w:rsidRPr="00DE2C9C">
        <w:rPr>
          <w:rFonts w:ascii="Times New Roman" w:hAnsi="Times New Roman"/>
          <w:sz w:val="24"/>
          <w:szCs w:val="24"/>
        </w:rPr>
        <w:t>@</w:t>
      </w:r>
      <w:r w:rsidR="00DE2C9C" w:rsidRPr="00DE2C9C">
        <w:rPr>
          <w:rFonts w:ascii="Times New Roman" w:hAnsi="Times New Roman"/>
          <w:sz w:val="24"/>
          <w:szCs w:val="24"/>
          <w:lang w:eastAsia="cs-CZ"/>
        </w:rPr>
        <w:t>m</w:t>
      </w:r>
      <w:r w:rsidRPr="00DE2C9C">
        <w:rPr>
          <w:rFonts w:ascii="Times New Roman" w:hAnsi="Times New Roman"/>
          <w:sz w:val="24"/>
          <w:szCs w:val="24"/>
          <w:lang w:eastAsia="cs-CZ"/>
        </w:rPr>
        <w:t>smt.cz</w:t>
      </w:r>
      <w:r>
        <w:rPr>
          <w:rFonts w:ascii="Times New Roman" w:hAnsi="Times New Roman"/>
          <w:sz w:val="24"/>
          <w:szCs w:val="24"/>
          <w:lang w:eastAsia="cs-CZ"/>
        </w:rPr>
        <w:t xml:space="preserve"> nejpozději v den připsání vratky na účet</w:t>
      </w:r>
      <w:r w:rsidR="00C20367">
        <w:rPr>
          <w:rFonts w:ascii="Times New Roman" w:hAnsi="Times New Roman"/>
          <w:sz w:val="24"/>
          <w:szCs w:val="24"/>
          <w:lang w:eastAsia="cs-CZ"/>
        </w:rPr>
        <w:t>.</w:t>
      </w:r>
      <w:r w:rsidR="00CD613A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6420078" w14:textId="21D16C21" w:rsidR="009B70C0" w:rsidRPr="002A11B7" w:rsidRDefault="000968A0" w:rsidP="00CE5D33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>
        <w:rPr>
          <w:rFonts w:ascii="Times New Roman" w:eastAsia="Calibri" w:hAnsi="Times New Roman"/>
          <w:sz w:val="24"/>
          <w:szCs w:val="24"/>
          <w:lang w:eastAsia="cs-CZ"/>
        </w:rPr>
        <w:t>Fyzická nebo právnická osoba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>, kter</w:t>
      </w:r>
      <w:r>
        <w:rPr>
          <w:rFonts w:ascii="Times New Roman" w:eastAsia="Calibri" w:hAnsi="Times New Roman"/>
          <w:sz w:val="24"/>
          <w:szCs w:val="24"/>
          <w:lang w:eastAsia="cs-CZ"/>
        </w:rPr>
        <w:t>á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 xml:space="preserve"> zaplatil</w:t>
      </w:r>
      <w:r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 xml:space="preserve"> za pořízení věcí nebo služeb, obstarání výkonů, provedení prací nebo za nabytí práv peněžními prostředky z dotace a uplatnil</w:t>
      </w:r>
      <w:r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 xml:space="preserve"> nárok na odpočet daně z přidané hodnoty, do kterého zahrnul</w:t>
      </w:r>
      <w:r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 xml:space="preserve"> i částku, na jejíž odpočet měl</w:t>
      </w:r>
      <w:r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 xml:space="preserve"> právo z důvodu tohoto pořízení, nesmí tuto částku zahrnout do finančního vypořádání dotace. Jestliže ji do něj zahrnul</w:t>
      </w:r>
      <w:r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 xml:space="preserve"> a nárok na odpočet uplatnil</w:t>
      </w:r>
      <w:r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 xml:space="preserve"> až</w:t>
      </w:r>
      <w:r w:rsidR="007A0814">
        <w:rPr>
          <w:rFonts w:ascii="Times New Roman" w:eastAsia="Calibri" w:hAnsi="Times New Roman"/>
          <w:sz w:val="24"/>
          <w:szCs w:val="24"/>
          <w:lang w:eastAsia="cs-CZ"/>
        </w:rPr>
        <w:t> 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>poté, je povin</w:t>
      </w:r>
      <w:r>
        <w:rPr>
          <w:rFonts w:ascii="Times New Roman" w:eastAsia="Calibri" w:hAnsi="Times New Roman"/>
          <w:sz w:val="24"/>
          <w:szCs w:val="24"/>
          <w:lang w:eastAsia="cs-CZ"/>
        </w:rPr>
        <w:t>na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 xml:space="preserve"> do </w:t>
      </w:r>
      <w:r w:rsidR="00154C8A">
        <w:rPr>
          <w:rFonts w:ascii="Times New Roman" w:eastAsia="Calibri" w:hAnsi="Times New Roman"/>
          <w:sz w:val="24"/>
          <w:szCs w:val="24"/>
          <w:lang w:eastAsia="cs-CZ"/>
        </w:rPr>
        <w:t xml:space="preserve">jednoho 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 xml:space="preserve">měsíce od uplatnění nároku odvést částku odpočtu na </w:t>
      </w:r>
      <w:r>
        <w:rPr>
          <w:rFonts w:ascii="Times New Roman" w:eastAsia="Calibri" w:hAnsi="Times New Roman"/>
          <w:sz w:val="24"/>
          <w:szCs w:val="24"/>
          <w:lang w:eastAsia="cs-CZ"/>
        </w:rPr>
        <w:t xml:space="preserve">příjmový 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 xml:space="preserve">účet </w:t>
      </w:r>
      <w:r>
        <w:rPr>
          <w:rFonts w:ascii="Times New Roman" w:eastAsia="Calibri" w:hAnsi="Times New Roman"/>
          <w:sz w:val="24"/>
          <w:szCs w:val="24"/>
          <w:lang w:eastAsia="cs-CZ"/>
        </w:rPr>
        <w:t xml:space="preserve">poskytovatele </w:t>
      </w:r>
      <w:r w:rsidR="009B70C0" w:rsidRPr="002A11B7">
        <w:rPr>
          <w:rFonts w:ascii="Times New Roman" w:eastAsia="Calibri" w:hAnsi="Times New Roman"/>
          <w:sz w:val="24"/>
          <w:szCs w:val="24"/>
          <w:lang w:eastAsia="cs-CZ"/>
        </w:rPr>
        <w:t>– č. ú. 6015 - 821001/0710.</w:t>
      </w:r>
    </w:p>
    <w:p w14:paraId="1D18C626" w14:textId="06342E6B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Majetek pořízený z dotace dle </w:t>
      </w:r>
      <w:r w:rsidR="00287A26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 bude využíván v souladu se zákonem č. 586/1992 Sb., o daních z příjmu, ve znění pozdějších předpisů.  U staveb bude využíván po dobu 10 let od jeho pořízení za účelem, pro který je dotace poskytována. Termínem pořízení je termín ukončení realizace akce stanovený v </w:t>
      </w:r>
      <w:r w:rsidR="00287A26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>ozhodnutí.</w:t>
      </w:r>
    </w:p>
    <w:p w14:paraId="5A766F61" w14:textId="71BFDE7F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 dotace nebude po dobu 10 let od jeho pořízení převeden na jinou osobu a po dobu 10 let od jeho pořízení je účastník programu povinen jej řádně provozovat.</w:t>
      </w:r>
    </w:p>
    <w:p w14:paraId="0C9BB256" w14:textId="65159D13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je povinen po dobu nejméně 10 let od termínu ukončení závěrečného vyhodnocení akce uchovávat veškeré doklady a písemnosti potřebné k řádnému provedení kontroly použití dotace.</w:t>
      </w:r>
    </w:p>
    <w:p w14:paraId="4C153567" w14:textId="43278EEF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je povinen vést účetnictví dle zákona č. 563/1991 Sb., o účetnictví</w:t>
      </w:r>
      <w:r w:rsidR="00E92AD4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E92AD4" w:rsidRPr="005D5A96">
        <w:rPr>
          <w:rFonts w:ascii="Times New Roman" w:hAnsi="Times New Roman"/>
          <w:sz w:val="24"/>
          <w:szCs w:val="24"/>
          <w:lang w:eastAsia="cs-CZ"/>
        </w:rPr>
        <w:t>ve znění pozdějších předpisů,</w:t>
      </w:r>
      <w:r>
        <w:rPr>
          <w:rFonts w:ascii="Times New Roman" w:hAnsi="Times New Roman"/>
          <w:sz w:val="24"/>
          <w:szCs w:val="24"/>
          <w:lang w:eastAsia="cs-CZ"/>
        </w:rPr>
        <w:t xml:space="preserve"> a vést analytickou evidenci s vazbou na akci</w:t>
      </w:r>
      <w:r w:rsidR="00155434">
        <w:rPr>
          <w:rFonts w:ascii="Times New Roman" w:hAnsi="Times New Roman"/>
          <w:sz w:val="24"/>
          <w:szCs w:val="24"/>
          <w:lang w:eastAsia="cs-CZ"/>
        </w:rPr>
        <w:t xml:space="preserve"> a dotaci účtovat odděleně.</w:t>
      </w:r>
    </w:p>
    <w:p w14:paraId="64AE980B" w14:textId="2614494F" w:rsidR="007E51A3" w:rsidRDefault="007E51A3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předloží </w:t>
      </w:r>
      <w:r w:rsidR="00287A26">
        <w:rPr>
          <w:rFonts w:ascii="Times New Roman" w:hAnsi="Times New Roman"/>
          <w:sz w:val="24"/>
          <w:szCs w:val="24"/>
          <w:lang w:eastAsia="cs-CZ"/>
        </w:rPr>
        <w:t>poskytovateli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v souladu s § 6 vyhlášky</w:t>
      </w:r>
      <w:r w:rsidR="00B74DA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00A35">
        <w:rPr>
          <w:rFonts w:ascii="Times New Roman" w:hAnsi="Times New Roman"/>
          <w:sz w:val="24"/>
          <w:szCs w:val="24"/>
          <w:lang w:eastAsia="cs-CZ"/>
        </w:rPr>
        <w:t xml:space="preserve">                              </w:t>
      </w:r>
      <w:r w:rsidRPr="003B275D">
        <w:rPr>
          <w:rFonts w:ascii="Times New Roman" w:hAnsi="Times New Roman"/>
          <w:sz w:val="24"/>
          <w:szCs w:val="24"/>
          <w:lang w:eastAsia="cs-CZ"/>
        </w:rPr>
        <w:t>ve stanoveném termínu dokumentaci závěrečného vyhodnocení akce. Tento termín je uveden</w:t>
      </w:r>
      <w:r w:rsidR="007C58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>v </w:t>
      </w:r>
      <w:r w:rsidR="007A0814">
        <w:rPr>
          <w:rFonts w:ascii="Times New Roman" w:hAnsi="Times New Roman"/>
          <w:sz w:val="24"/>
          <w:szCs w:val="24"/>
          <w:lang w:eastAsia="cs-CZ"/>
        </w:rPr>
        <w:t>r</w:t>
      </w:r>
      <w:r w:rsidRPr="003B275D">
        <w:rPr>
          <w:rFonts w:ascii="Times New Roman" w:hAnsi="Times New Roman"/>
          <w:sz w:val="24"/>
          <w:szCs w:val="24"/>
          <w:lang w:eastAsia="cs-CZ"/>
        </w:rPr>
        <w:t>ozhodnutí.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30639">
        <w:rPr>
          <w:rFonts w:ascii="Times New Roman" w:hAnsi="Times New Roman"/>
          <w:sz w:val="24"/>
          <w:szCs w:val="24"/>
          <w:lang w:eastAsia="cs-CZ"/>
        </w:rPr>
        <w:t>Součástí dokumentace k závěrečnému vyhodnocení akce budou dokumenty stanovené prováděcím pokynem pro závěrečné vyhodnocení dotací poskytnutých v rámci programového financování.</w:t>
      </w:r>
    </w:p>
    <w:p w14:paraId="190BBFDB" w14:textId="527D2C9E" w:rsidR="009B70C0" w:rsidRPr="00CA4AAA" w:rsidRDefault="009B70C0" w:rsidP="00713899">
      <w:pPr>
        <w:pStyle w:val="Odstavecseseznamem1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A4AAA">
        <w:rPr>
          <w:rFonts w:ascii="Times New Roman" w:hAnsi="Times New Roman"/>
          <w:sz w:val="24"/>
          <w:szCs w:val="24"/>
          <w:lang w:eastAsia="cs-CZ"/>
        </w:rPr>
        <w:t xml:space="preserve">O poskytnutí dotace a výši dotace rozhoduje poskytovatel. </w:t>
      </w:r>
    </w:p>
    <w:p w14:paraId="05A60587" w14:textId="77777777" w:rsidR="006E23EC" w:rsidRDefault="006E23EC" w:rsidP="00C67F0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4D92434" w14:textId="77777777" w:rsidR="009D7077" w:rsidRPr="0061443F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694E8879" w14:textId="4CFE861A" w:rsidR="009B70C0" w:rsidRDefault="009B70C0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je povinen zasílat minimálně 1x za 3 měsíce </w:t>
      </w:r>
      <w:r w:rsidR="00F251ED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86ED4">
        <w:rPr>
          <w:rFonts w:ascii="Times New Roman" w:hAnsi="Times New Roman"/>
          <w:sz w:val="24"/>
          <w:szCs w:val="24"/>
          <w:lang w:eastAsia="cs-CZ"/>
        </w:rPr>
        <w:t>s</w:t>
      </w:r>
      <w:r>
        <w:rPr>
          <w:rFonts w:ascii="Times New Roman" w:hAnsi="Times New Roman"/>
          <w:sz w:val="24"/>
          <w:szCs w:val="24"/>
          <w:lang w:eastAsia="cs-CZ"/>
        </w:rPr>
        <w:t>ituační zprávu o průběhu přípravy a realizace akce (dále také „</w:t>
      </w:r>
      <w:r w:rsidR="00886ED4">
        <w:rPr>
          <w:rFonts w:ascii="Times New Roman" w:hAnsi="Times New Roman"/>
          <w:sz w:val="24"/>
          <w:szCs w:val="24"/>
          <w:lang w:eastAsia="cs-CZ"/>
        </w:rPr>
        <w:t>z</w:t>
      </w:r>
      <w:r>
        <w:rPr>
          <w:rFonts w:ascii="Times New Roman" w:hAnsi="Times New Roman"/>
          <w:sz w:val="24"/>
          <w:szCs w:val="24"/>
          <w:lang w:eastAsia="cs-CZ"/>
        </w:rPr>
        <w:t>práva“) včetně informací o všech případných odchylkách od</w:t>
      </w:r>
      <w:r w:rsidR="007C581F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schválených parametrů a harmonogramu prací a přehledného seznamu fakturace</w:t>
      </w:r>
      <w:r w:rsidR="000C1ABA">
        <w:rPr>
          <w:rFonts w:ascii="Times New Roman" w:hAnsi="Times New Roman"/>
          <w:sz w:val="24"/>
          <w:szCs w:val="24"/>
          <w:lang w:eastAsia="cs-CZ"/>
        </w:rPr>
        <w:t xml:space="preserve"> (podmínka navazuje na podmínku z výzvy).</w:t>
      </w:r>
    </w:p>
    <w:p w14:paraId="04D682E5" w14:textId="029E1CEF" w:rsidR="007E51A3" w:rsidRPr="003B275D" w:rsidRDefault="007E51A3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zahájení realizace stavební části akce bude </w:t>
      </w:r>
      <w:r w:rsidR="0017427D">
        <w:rPr>
          <w:rFonts w:ascii="Times New Roman" w:hAnsi="Times New Roman"/>
          <w:sz w:val="24"/>
          <w:szCs w:val="24"/>
          <w:lang w:eastAsia="cs-CZ"/>
        </w:rPr>
        <w:t>z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>práva rovněž obsahovat souhrnné zhodnocení závěrů kontrolních dnů konaných v daném období</w:t>
      </w:r>
      <w:r w:rsidR="002E7730">
        <w:rPr>
          <w:rFonts w:ascii="Times New Roman" w:hAnsi="Times New Roman"/>
          <w:sz w:val="24"/>
          <w:szCs w:val="24"/>
          <w:lang w:eastAsia="cs-CZ"/>
        </w:rPr>
        <w:t xml:space="preserve"> a fotodokumentaci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. Součástí </w:t>
      </w:r>
      <w:r w:rsidR="004430B5">
        <w:rPr>
          <w:rFonts w:ascii="Times New Roman" w:hAnsi="Times New Roman"/>
          <w:sz w:val="24"/>
          <w:szCs w:val="24"/>
          <w:lang w:eastAsia="cs-CZ"/>
        </w:rPr>
        <w:t>z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právy bude rovněž </w:t>
      </w:r>
      <w:r w:rsidR="004430B5">
        <w:rPr>
          <w:rFonts w:ascii="Times New Roman" w:hAnsi="Times New Roman"/>
          <w:sz w:val="24"/>
          <w:szCs w:val="24"/>
          <w:lang w:eastAsia="cs-CZ"/>
        </w:rPr>
        <w:t>e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>videnční list akce.</w:t>
      </w:r>
    </w:p>
    <w:p w14:paraId="3468451D" w14:textId="3B8C16E9" w:rsidR="007E51A3" w:rsidRPr="003B275D" w:rsidRDefault="007E51A3" w:rsidP="005B3090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předávat elektronicky </w:t>
      </w:r>
      <w:r w:rsidR="00C5360F">
        <w:rPr>
          <w:rFonts w:ascii="Times New Roman" w:hAnsi="Times New Roman"/>
          <w:sz w:val="24"/>
          <w:szCs w:val="24"/>
          <w:lang w:eastAsia="cs-CZ"/>
        </w:rPr>
        <w:t>poskytovateli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zápisy z kontrolních dnů stavebních akcí. </w:t>
      </w:r>
      <w:r>
        <w:rPr>
          <w:rFonts w:ascii="Times New Roman" w:hAnsi="Times New Roman"/>
          <w:sz w:val="24"/>
          <w:szCs w:val="24"/>
          <w:lang w:eastAsia="cs-CZ"/>
        </w:rPr>
        <w:t xml:space="preserve">Po zahájení stavebních prací bude </w:t>
      </w:r>
      <w:r w:rsidR="00C5360F">
        <w:rPr>
          <w:rFonts w:ascii="Times New Roman" w:hAnsi="Times New Roman"/>
          <w:sz w:val="24"/>
          <w:szCs w:val="24"/>
          <w:lang w:eastAsia="cs-CZ"/>
        </w:rPr>
        <w:t>poskytovatel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písemně vyzván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k účasti </w:t>
      </w:r>
      <w:r w:rsidR="00652E27" w:rsidRPr="003B275D">
        <w:rPr>
          <w:rFonts w:ascii="Times New Roman" w:hAnsi="Times New Roman"/>
          <w:sz w:val="24"/>
          <w:szCs w:val="24"/>
          <w:lang w:eastAsia="cs-CZ"/>
        </w:rPr>
        <w:t>na kontrolním dnu.</w:t>
      </w:r>
    </w:p>
    <w:p w14:paraId="1F302CAC" w14:textId="65FAF8BA" w:rsidR="009B70C0" w:rsidRDefault="009B70C0" w:rsidP="00505001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umožní </w:t>
      </w:r>
      <w:r w:rsidR="00505001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průběžnou i závěrečnou kontrolu dokladů a dodržení podmínek užití dotace. </w:t>
      </w:r>
    </w:p>
    <w:p w14:paraId="162E92BC" w14:textId="423E2759" w:rsidR="007E51A3" w:rsidRDefault="007E51A3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</w:t>
      </w:r>
      <w:r w:rsidRPr="003B4F35">
        <w:rPr>
          <w:rFonts w:ascii="Times New Roman" w:hAnsi="Times New Roman"/>
          <w:sz w:val="24"/>
          <w:szCs w:val="24"/>
          <w:lang w:eastAsia="cs-CZ"/>
        </w:rPr>
        <w:t xml:space="preserve">, tj. </w:t>
      </w:r>
      <w:r w:rsidR="007C581F" w:rsidRPr="003B4F35">
        <w:rPr>
          <w:rFonts w:ascii="Times New Roman" w:hAnsi="Times New Roman"/>
          <w:sz w:val="24"/>
          <w:szCs w:val="24"/>
          <w:lang w:eastAsia="cs-CZ"/>
        </w:rPr>
        <w:t>součást</w:t>
      </w:r>
      <w:r w:rsidR="007C581F">
        <w:rPr>
          <w:rFonts w:ascii="Times New Roman" w:hAnsi="Times New Roman"/>
          <w:sz w:val="24"/>
          <w:szCs w:val="24"/>
          <w:lang w:eastAsia="cs-CZ"/>
        </w:rPr>
        <w:t>í</w:t>
      </w:r>
      <w:r w:rsidR="007C581F" w:rsidRPr="003B4F3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C581F">
        <w:rPr>
          <w:rFonts w:ascii="Times New Roman" w:hAnsi="Times New Roman"/>
          <w:sz w:val="24"/>
          <w:szCs w:val="24"/>
          <w:lang w:eastAsia="cs-CZ"/>
        </w:rPr>
        <w:t>veřejné vysoké školy</w:t>
      </w:r>
      <w:r w:rsidRPr="003B4F35">
        <w:rPr>
          <w:rFonts w:ascii="Times New Roman" w:hAnsi="Times New Roman"/>
          <w:sz w:val="24"/>
          <w:szCs w:val="24"/>
          <w:lang w:eastAsia="cs-CZ"/>
        </w:rPr>
        <w:t xml:space="preserve">, která má ve správě majetek, který je předmětem dotace, </w:t>
      </w:r>
      <w:r w:rsidRPr="00D74024">
        <w:rPr>
          <w:rFonts w:ascii="Times New Roman" w:hAnsi="Times New Roman"/>
          <w:sz w:val="24"/>
          <w:szCs w:val="24"/>
          <w:lang w:eastAsia="cs-CZ"/>
        </w:rPr>
        <w:t>je úplný a odpovídá jeho požadavkům.</w:t>
      </w:r>
    </w:p>
    <w:p w14:paraId="620825CE" w14:textId="64891019" w:rsidR="000C1ABA" w:rsidRDefault="00D011FE" w:rsidP="00D011FE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0C1ABA">
        <w:rPr>
          <w:rFonts w:ascii="Times New Roman" w:hAnsi="Times New Roman"/>
          <w:sz w:val="24"/>
          <w:szCs w:val="24"/>
        </w:rPr>
        <w:t xml:space="preserve"> si rovněž vyhrazuje právo na rozložení financování schválené akce v letech dle možností státního rozpočtu. </w:t>
      </w:r>
    </w:p>
    <w:p w14:paraId="07CD176B" w14:textId="77777777" w:rsidR="000C1ABA" w:rsidRPr="00D74024" w:rsidRDefault="000C1ABA" w:rsidP="000C1ABA">
      <w:pPr>
        <w:pStyle w:val="Odstavecseseznamem1"/>
        <w:tabs>
          <w:tab w:val="left" w:pos="4395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78E9F09" w14:textId="77777777" w:rsidR="00204210" w:rsidRDefault="00204210" w:rsidP="009B70C0">
      <w:pPr>
        <w:pStyle w:val="Odstavecseseznamem1"/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sectPr w:rsidR="00204210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BD9B1" w14:textId="77777777" w:rsidR="00CF7AB3" w:rsidRDefault="00CF7AB3" w:rsidP="00FB2CF2">
      <w:pPr>
        <w:spacing w:after="0" w:line="240" w:lineRule="auto"/>
      </w:pPr>
      <w:r>
        <w:separator/>
      </w:r>
    </w:p>
  </w:endnote>
  <w:endnote w:type="continuationSeparator" w:id="0">
    <w:p w14:paraId="2EEEA987" w14:textId="77777777" w:rsidR="00CF7AB3" w:rsidRDefault="00CF7AB3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933056"/>
      <w:docPartObj>
        <w:docPartGallery w:val="Page Numbers (Bottom of Page)"/>
        <w:docPartUnique/>
      </w:docPartObj>
    </w:sdtPr>
    <w:sdtEndPr/>
    <w:sdtContent>
      <w:p w14:paraId="149E2B05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782817" wp14:editId="0DA6BA9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94B3B" w14:textId="77777777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27048" w:rsidRPr="00F27048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5782817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45794B3B" w14:textId="77777777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27048" w:rsidRPr="00F27048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446F9" w14:textId="77777777" w:rsidR="00CF7AB3" w:rsidRDefault="00CF7AB3" w:rsidP="00FB2CF2">
      <w:pPr>
        <w:spacing w:after="0" w:line="240" w:lineRule="auto"/>
      </w:pPr>
      <w:r>
        <w:separator/>
      </w:r>
    </w:p>
  </w:footnote>
  <w:footnote w:type="continuationSeparator" w:id="0">
    <w:p w14:paraId="3ACB6A2E" w14:textId="77777777" w:rsidR="00CF7AB3" w:rsidRDefault="00CF7AB3" w:rsidP="00FB2CF2">
      <w:pPr>
        <w:spacing w:after="0" w:line="240" w:lineRule="auto"/>
      </w:pPr>
      <w:r>
        <w:continuationSeparator/>
      </w:r>
    </w:p>
  </w:footnote>
  <w:footnote w:id="1">
    <w:p w14:paraId="50504011" w14:textId="77777777" w:rsidR="00F963EA" w:rsidRDefault="00F963EA" w:rsidP="00F963E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4658">
        <w:rPr>
          <w:rFonts w:ascii="Times New Roman" w:hAnsi="Times New Roman"/>
        </w:rPr>
        <w:t xml:space="preserve">Do vlastních zdrojů příjemce dotace </w:t>
      </w:r>
      <w:r>
        <w:rPr>
          <w:rFonts w:ascii="Times New Roman" w:hAnsi="Times New Roman"/>
        </w:rPr>
        <w:t>jsou</w:t>
      </w:r>
      <w:r w:rsidRPr="00BB4658">
        <w:rPr>
          <w:rFonts w:ascii="Times New Roman" w:hAnsi="Times New Roman"/>
        </w:rPr>
        <w:t xml:space="preserve"> zahrnuty veškeré finanční prostředky, které nejsou poskytnuty ze státního rozpočtu.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CF22" w14:textId="6D583844" w:rsidR="00510092" w:rsidRPr="00D43273" w:rsidRDefault="00510092" w:rsidP="00510092">
    <w:pPr>
      <w:spacing w:after="0" w:line="240" w:lineRule="auto"/>
      <w:ind w:left="425" w:hanging="425"/>
      <w:jc w:val="right"/>
      <w:rPr>
        <w:rFonts w:ascii="Times New Roman" w:hAnsi="Times New Roman"/>
        <w:sz w:val="24"/>
        <w:szCs w:val="24"/>
        <w:lang w:eastAsia="cs-CZ"/>
      </w:rPr>
    </w:pPr>
    <w:r w:rsidRPr="00D43273">
      <w:rPr>
        <w:rFonts w:ascii="Times New Roman" w:hAnsi="Times New Roman"/>
        <w:sz w:val="24"/>
        <w:szCs w:val="24"/>
        <w:lang w:eastAsia="cs-CZ"/>
      </w:rPr>
      <w:t xml:space="preserve">Příloha č. </w:t>
    </w:r>
    <w:r w:rsidR="00596806" w:rsidRPr="00D43273">
      <w:rPr>
        <w:rFonts w:ascii="Times New Roman" w:hAnsi="Times New Roman"/>
        <w:sz w:val="24"/>
        <w:szCs w:val="24"/>
        <w:lang w:eastAsia="cs-CZ"/>
      </w:rPr>
      <w:t>1</w:t>
    </w:r>
    <w:r w:rsidRPr="00D43273">
      <w:rPr>
        <w:rFonts w:ascii="Times New Roman" w:hAnsi="Times New Roman"/>
        <w:sz w:val="24"/>
        <w:szCs w:val="24"/>
        <w:lang w:eastAsia="cs-CZ"/>
      </w:rPr>
      <w:t xml:space="preserve"> výzvy </w:t>
    </w:r>
    <w:r w:rsidR="00596806" w:rsidRPr="00D43273">
      <w:rPr>
        <w:rFonts w:ascii="Times New Roman" w:hAnsi="Times New Roman"/>
        <w:sz w:val="24"/>
        <w:szCs w:val="24"/>
        <w:lang w:eastAsia="cs-CZ"/>
      </w:rPr>
      <w:t>č. 6</w:t>
    </w:r>
    <w:r w:rsidR="00A2587C" w:rsidRPr="00D43273">
      <w:rPr>
        <w:rFonts w:ascii="Times New Roman" w:hAnsi="Times New Roman"/>
        <w:sz w:val="24"/>
        <w:szCs w:val="24"/>
        <w:lang w:eastAsia="cs-CZ"/>
      </w:rPr>
      <w:t>/133 220</w:t>
    </w:r>
    <w:r w:rsidR="00596806" w:rsidRPr="00D43273">
      <w:rPr>
        <w:rFonts w:ascii="Times New Roman" w:hAnsi="Times New Roman"/>
        <w:sz w:val="24"/>
        <w:szCs w:val="24"/>
        <w:lang w:eastAsia="cs-CZ"/>
      </w:rPr>
      <w:t xml:space="preserve"> </w:t>
    </w:r>
    <w:r w:rsidRPr="00D43273">
      <w:rPr>
        <w:rFonts w:ascii="Times New Roman" w:hAnsi="Times New Roman"/>
        <w:sz w:val="24"/>
        <w:szCs w:val="24"/>
        <w:lang w:eastAsia="cs-CZ"/>
      </w:rPr>
      <w:t>- </w:t>
    </w:r>
    <w:r w:rsidRPr="00D43273">
      <w:rPr>
        <w:rFonts w:ascii="Times New Roman" w:hAnsi="Times New Roman"/>
        <w:sz w:val="24"/>
        <w:szCs w:val="24"/>
      </w:rPr>
      <w:t xml:space="preserve">č. j.: </w:t>
    </w:r>
    <w:r w:rsidR="00596806" w:rsidRPr="00D43273">
      <w:rPr>
        <w:rFonts w:ascii="Times New Roman" w:hAnsi="Times New Roman"/>
        <w:sz w:val="24"/>
        <w:szCs w:val="24"/>
      </w:rPr>
      <w:t>MSMT-</w:t>
    </w:r>
    <w:r w:rsidR="00F047EF" w:rsidRPr="00D43273">
      <w:rPr>
        <w:rFonts w:ascii="Times New Roman" w:hAnsi="Times New Roman"/>
        <w:sz w:val="24"/>
        <w:szCs w:val="24"/>
      </w:rPr>
      <w:t>3910/2022-</w:t>
    </w:r>
    <w:r w:rsidR="003F6D62" w:rsidRPr="00D43273">
      <w:rPr>
        <w:rFonts w:ascii="Times New Roman" w:hAnsi="Times New Roman"/>
        <w:sz w:val="24"/>
        <w:szCs w:val="24"/>
      </w:rPr>
      <w:t>2</w:t>
    </w:r>
  </w:p>
  <w:p w14:paraId="4BAD256A" w14:textId="77777777" w:rsidR="00420D1C" w:rsidRPr="00710873" w:rsidRDefault="00D5515F" w:rsidP="00C67F0A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16C0"/>
    <w:multiLevelType w:val="hybridMultilevel"/>
    <w:tmpl w:val="1730D65E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F84538D"/>
    <w:multiLevelType w:val="hybridMultilevel"/>
    <w:tmpl w:val="7D76A57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1666F9"/>
    <w:multiLevelType w:val="hybridMultilevel"/>
    <w:tmpl w:val="4C72120A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C032D04"/>
    <w:multiLevelType w:val="hybridMultilevel"/>
    <w:tmpl w:val="17AE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476A"/>
    <w:multiLevelType w:val="hybridMultilevel"/>
    <w:tmpl w:val="47108C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9A7488"/>
    <w:multiLevelType w:val="hybridMultilevel"/>
    <w:tmpl w:val="A5C03D1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37E20891"/>
    <w:multiLevelType w:val="hybridMultilevel"/>
    <w:tmpl w:val="B0DA3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E3416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484"/>
    <w:multiLevelType w:val="hybridMultilevel"/>
    <w:tmpl w:val="0212D642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51D514C9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038BB"/>
    <w:multiLevelType w:val="hybridMultilevel"/>
    <w:tmpl w:val="33780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01167"/>
    <w:multiLevelType w:val="hybridMultilevel"/>
    <w:tmpl w:val="4C72120A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791617E7"/>
    <w:multiLevelType w:val="hybridMultilevel"/>
    <w:tmpl w:val="93AE1DA4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6D90AABA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B676A94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6"/>
  </w:num>
  <w:num w:numId="11">
    <w:abstractNumId w:val="19"/>
  </w:num>
  <w:num w:numId="12">
    <w:abstractNumId w:val="15"/>
  </w:num>
  <w:num w:numId="13">
    <w:abstractNumId w:val="17"/>
  </w:num>
  <w:num w:numId="14">
    <w:abstractNumId w:val="3"/>
  </w:num>
  <w:num w:numId="15">
    <w:abstractNumId w:val="8"/>
  </w:num>
  <w:num w:numId="16">
    <w:abstractNumId w:val="7"/>
  </w:num>
  <w:num w:numId="17">
    <w:abstractNumId w:val="9"/>
  </w:num>
  <w:num w:numId="18">
    <w:abstractNumId w:val="2"/>
  </w:num>
  <w:num w:numId="19">
    <w:abstractNumId w:val="20"/>
  </w:num>
  <w:num w:numId="20">
    <w:abstractNumId w:val="1"/>
  </w:num>
  <w:num w:numId="21">
    <w:abstractNumId w:val="11"/>
  </w:num>
  <w:num w:numId="22">
    <w:abstractNumId w:val="10"/>
  </w:num>
  <w:num w:numId="23">
    <w:abstractNumId w:val="18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226B"/>
    <w:rsid w:val="00012CEC"/>
    <w:rsid w:val="00017058"/>
    <w:rsid w:val="00024B31"/>
    <w:rsid w:val="00031B0A"/>
    <w:rsid w:val="00036E80"/>
    <w:rsid w:val="00037E52"/>
    <w:rsid w:val="000421CD"/>
    <w:rsid w:val="00042C44"/>
    <w:rsid w:val="0004559B"/>
    <w:rsid w:val="000505C2"/>
    <w:rsid w:val="00051A6A"/>
    <w:rsid w:val="000522BB"/>
    <w:rsid w:val="000544C7"/>
    <w:rsid w:val="00057AA1"/>
    <w:rsid w:val="00057D0C"/>
    <w:rsid w:val="0006029F"/>
    <w:rsid w:val="00060E25"/>
    <w:rsid w:val="0006116C"/>
    <w:rsid w:val="000626EE"/>
    <w:rsid w:val="000675AE"/>
    <w:rsid w:val="00067841"/>
    <w:rsid w:val="00072DB2"/>
    <w:rsid w:val="00073F8B"/>
    <w:rsid w:val="00080779"/>
    <w:rsid w:val="00080D09"/>
    <w:rsid w:val="00081327"/>
    <w:rsid w:val="00081D2A"/>
    <w:rsid w:val="00082FBA"/>
    <w:rsid w:val="00084DDB"/>
    <w:rsid w:val="000856D0"/>
    <w:rsid w:val="0008721C"/>
    <w:rsid w:val="000968A0"/>
    <w:rsid w:val="00097498"/>
    <w:rsid w:val="000A0627"/>
    <w:rsid w:val="000A0C1D"/>
    <w:rsid w:val="000A0E32"/>
    <w:rsid w:val="000A1A14"/>
    <w:rsid w:val="000A3D0C"/>
    <w:rsid w:val="000A7C29"/>
    <w:rsid w:val="000B1DEC"/>
    <w:rsid w:val="000B49B2"/>
    <w:rsid w:val="000C1ABA"/>
    <w:rsid w:val="000C3653"/>
    <w:rsid w:val="000C4FE6"/>
    <w:rsid w:val="000C67DD"/>
    <w:rsid w:val="000C727B"/>
    <w:rsid w:val="000D1576"/>
    <w:rsid w:val="000E022A"/>
    <w:rsid w:val="000E17C8"/>
    <w:rsid w:val="000E1BA5"/>
    <w:rsid w:val="000E1C26"/>
    <w:rsid w:val="000E774A"/>
    <w:rsid w:val="000F07CD"/>
    <w:rsid w:val="000F1250"/>
    <w:rsid w:val="000F4A55"/>
    <w:rsid w:val="000F6AFC"/>
    <w:rsid w:val="000F6B4A"/>
    <w:rsid w:val="00100E2A"/>
    <w:rsid w:val="001037C1"/>
    <w:rsid w:val="00106A77"/>
    <w:rsid w:val="00110096"/>
    <w:rsid w:val="00114433"/>
    <w:rsid w:val="00124724"/>
    <w:rsid w:val="00126A28"/>
    <w:rsid w:val="001346F3"/>
    <w:rsid w:val="00137D21"/>
    <w:rsid w:val="0014197F"/>
    <w:rsid w:val="001444B3"/>
    <w:rsid w:val="001458ED"/>
    <w:rsid w:val="00147A7E"/>
    <w:rsid w:val="0015151D"/>
    <w:rsid w:val="00153D93"/>
    <w:rsid w:val="00154C8A"/>
    <w:rsid w:val="00155434"/>
    <w:rsid w:val="00156BE5"/>
    <w:rsid w:val="00156FAC"/>
    <w:rsid w:val="0016195D"/>
    <w:rsid w:val="001702C4"/>
    <w:rsid w:val="0017236D"/>
    <w:rsid w:val="00173AEA"/>
    <w:rsid w:val="0017427D"/>
    <w:rsid w:val="00174441"/>
    <w:rsid w:val="00174EDA"/>
    <w:rsid w:val="001764FD"/>
    <w:rsid w:val="0018152D"/>
    <w:rsid w:val="0018442D"/>
    <w:rsid w:val="00185D19"/>
    <w:rsid w:val="001901F2"/>
    <w:rsid w:val="001A1D34"/>
    <w:rsid w:val="001A21F8"/>
    <w:rsid w:val="001A6287"/>
    <w:rsid w:val="001B61E5"/>
    <w:rsid w:val="001C1002"/>
    <w:rsid w:val="001C24E0"/>
    <w:rsid w:val="001C2AFB"/>
    <w:rsid w:val="001C2D45"/>
    <w:rsid w:val="001C6990"/>
    <w:rsid w:val="001C70CE"/>
    <w:rsid w:val="001D48FE"/>
    <w:rsid w:val="001E2B17"/>
    <w:rsid w:val="001E6725"/>
    <w:rsid w:val="001F0F14"/>
    <w:rsid w:val="001F2DC4"/>
    <w:rsid w:val="001F489B"/>
    <w:rsid w:val="002007BD"/>
    <w:rsid w:val="00204210"/>
    <w:rsid w:val="002050B5"/>
    <w:rsid w:val="002056B9"/>
    <w:rsid w:val="002117B3"/>
    <w:rsid w:val="0021268A"/>
    <w:rsid w:val="00212E16"/>
    <w:rsid w:val="00213824"/>
    <w:rsid w:val="00221AF4"/>
    <w:rsid w:val="00221BC8"/>
    <w:rsid w:val="002228E3"/>
    <w:rsid w:val="002243A0"/>
    <w:rsid w:val="002324AA"/>
    <w:rsid w:val="00236292"/>
    <w:rsid w:val="0024291F"/>
    <w:rsid w:val="002432C5"/>
    <w:rsid w:val="0025015C"/>
    <w:rsid w:val="00250708"/>
    <w:rsid w:val="00251119"/>
    <w:rsid w:val="00252565"/>
    <w:rsid w:val="002613F9"/>
    <w:rsid w:val="00263E0D"/>
    <w:rsid w:val="00265739"/>
    <w:rsid w:val="0026629B"/>
    <w:rsid w:val="00273448"/>
    <w:rsid w:val="0027351B"/>
    <w:rsid w:val="002837BA"/>
    <w:rsid w:val="00287A26"/>
    <w:rsid w:val="00290A56"/>
    <w:rsid w:val="002A11B7"/>
    <w:rsid w:val="002A13AD"/>
    <w:rsid w:val="002A1450"/>
    <w:rsid w:val="002B229C"/>
    <w:rsid w:val="002B56E3"/>
    <w:rsid w:val="002B7525"/>
    <w:rsid w:val="002C39A2"/>
    <w:rsid w:val="002C713A"/>
    <w:rsid w:val="002D0321"/>
    <w:rsid w:val="002D4B08"/>
    <w:rsid w:val="002E04C6"/>
    <w:rsid w:val="002E747A"/>
    <w:rsid w:val="002E7730"/>
    <w:rsid w:val="002F0B35"/>
    <w:rsid w:val="002F2889"/>
    <w:rsid w:val="002F46A2"/>
    <w:rsid w:val="002F68EA"/>
    <w:rsid w:val="002F7D6F"/>
    <w:rsid w:val="00300194"/>
    <w:rsid w:val="00304976"/>
    <w:rsid w:val="003051A6"/>
    <w:rsid w:val="00311507"/>
    <w:rsid w:val="003126E1"/>
    <w:rsid w:val="00312EAF"/>
    <w:rsid w:val="0031380F"/>
    <w:rsid w:val="00313B9A"/>
    <w:rsid w:val="00317B00"/>
    <w:rsid w:val="003229F8"/>
    <w:rsid w:val="003232AE"/>
    <w:rsid w:val="0033519C"/>
    <w:rsid w:val="00336FA7"/>
    <w:rsid w:val="0034218F"/>
    <w:rsid w:val="003421B7"/>
    <w:rsid w:val="00342327"/>
    <w:rsid w:val="003528B4"/>
    <w:rsid w:val="00355ACD"/>
    <w:rsid w:val="00356B81"/>
    <w:rsid w:val="0036426D"/>
    <w:rsid w:val="0036490A"/>
    <w:rsid w:val="00370B5B"/>
    <w:rsid w:val="003841EE"/>
    <w:rsid w:val="003848F3"/>
    <w:rsid w:val="00391E85"/>
    <w:rsid w:val="003A39E5"/>
    <w:rsid w:val="003A4914"/>
    <w:rsid w:val="003B275D"/>
    <w:rsid w:val="003B4251"/>
    <w:rsid w:val="003B7F73"/>
    <w:rsid w:val="003C14E5"/>
    <w:rsid w:val="003C24AF"/>
    <w:rsid w:val="003C5429"/>
    <w:rsid w:val="003C54BE"/>
    <w:rsid w:val="003D3B11"/>
    <w:rsid w:val="003D47BD"/>
    <w:rsid w:val="003E0C67"/>
    <w:rsid w:val="003E275B"/>
    <w:rsid w:val="003E31DD"/>
    <w:rsid w:val="003E4AA3"/>
    <w:rsid w:val="003E4D34"/>
    <w:rsid w:val="003F1BC6"/>
    <w:rsid w:val="003F3193"/>
    <w:rsid w:val="003F5283"/>
    <w:rsid w:val="003F6D62"/>
    <w:rsid w:val="00406ACF"/>
    <w:rsid w:val="0040788C"/>
    <w:rsid w:val="00411203"/>
    <w:rsid w:val="004143C3"/>
    <w:rsid w:val="00415265"/>
    <w:rsid w:val="0041529B"/>
    <w:rsid w:val="004159C5"/>
    <w:rsid w:val="0041600E"/>
    <w:rsid w:val="00420D1C"/>
    <w:rsid w:val="00424AE3"/>
    <w:rsid w:val="00427668"/>
    <w:rsid w:val="00432C57"/>
    <w:rsid w:val="00432DE8"/>
    <w:rsid w:val="00440016"/>
    <w:rsid w:val="004430B5"/>
    <w:rsid w:val="00444E90"/>
    <w:rsid w:val="004542A8"/>
    <w:rsid w:val="0045431C"/>
    <w:rsid w:val="004557AF"/>
    <w:rsid w:val="004611F2"/>
    <w:rsid w:val="004645CC"/>
    <w:rsid w:val="00470824"/>
    <w:rsid w:val="004747D6"/>
    <w:rsid w:val="0048059E"/>
    <w:rsid w:val="004816F2"/>
    <w:rsid w:val="00481A2F"/>
    <w:rsid w:val="00482515"/>
    <w:rsid w:val="00493DD9"/>
    <w:rsid w:val="00496AC4"/>
    <w:rsid w:val="00497D1F"/>
    <w:rsid w:val="004A35A9"/>
    <w:rsid w:val="004A3B93"/>
    <w:rsid w:val="004A49D3"/>
    <w:rsid w:val="004A4F9D"/>
    <w:rsid w:val="004B201F"/>
    <w:rsid w:val="004B5D1E"/>
    <w:rsid w:val="004C1B17"/>
    <w:rsid w:val="004C5784"/>
    <w:rsid w:val="004C5B15"/>
    <w:rsid w:val="004C5F9D"/>
    <w:rsid w:val="004D4ED3"/>
    <w:rsid w:val="004E4657"/>
    <w:rsid w:val="004E7BF9"/>
    <w:rsid w:val="004F1647"/>
    <w:rsid w:val="004F2E5B"/>
    <w:rsid w:val="004F509A"/>
    <w:rsid w:val="005007FC"/>
    <w:rsid w:val="005014FE"/>
    <w:rsid w:val="00503610"/>
    <w:rsid w:val="00505001"/>
    <w:rsid w:val="00510092"/>
    <w:rsid w:val="00510835"/>
    <w:rsid w:val="00512537"/>
    <w:rsid w:val="00512DE7"/>
    <w:rsid w:val="005160EE"/>
    <w:rsid w:val="0052609C"/>
    <w:rsid w:val="00530FE9"/>
    <w:rsid w:val="005325BF"/>
    <w:rsid w:val="005407E4"/>
    <w:rsid w:val="00545272"/>
    <w:rsid w:val="0054759F"/>
    <w:rsid w:val="00550037"/>
    <w:rsid w:val="00550A97"/>
    <w:rsid w:val="005514AF"/>
    <w:rsid w:val="005550F0"/>
    <w:rsid w:val="00563515"/>
    <w:rsid w:val="00564868"/>
    <w:rsid w:val="00571700"/>
    <w:rsid w:val="0058008D"/>
    <w:rsid w:val="005808B4"/>
    <w:rsid w:val="005834DE"/>
    <w:rsid w:val="00587B63"/>
    <w:rsid w:val="005916F5"/>
    <w:rsid w:val="00592354"/>
    <w:rsid w:val="00593BFB"/>
    <w:rsid w:val="00594C47"/>
    <w:rsid w:val="00596806"/>
    <w:rsid w:val="005A3168"/>
    <w:rsid w:val="005A74D4"/>
    <w:rsid w:val="005A7C89"/>
    <w:rsid w:val="005B03CE"/>
    <w:rsid w:val="005B2873"/>
    <w:rsid w:val="005B3090"/>
    <w:rsid w:val="005C001E"/>
    <w:rsid w:val="005C0268"/>
    <w:rsid w:val="005C6C6D"/>
    <w:rsid w:val="005D4E10"/>
    <w:rsid w:val="005D5887"/>
    <w:rsid w:val="005D5A96"/>
    <w:rsid w:val="005E1655"/>
    <w:rsid w:val="006009CB"/>
    <w:rsid w:val="00600CD6"/>
    <w:rsid w:val="00604A7F"/>
    <w:rsid w:val="00605114"/>
    <w:rsid w:val="00606659"/>
    <w:rsid w:val="0061443F"/>
    <w:rsid w:val="00614860"/>
    <w:rsid w:val="00617539"/>
    <w:rsid w:val="006215C4"/>
    <w:rsid w:val="00621925"/>
    <w:rsid w:val="00623B52"/>
    <w:rsid w:val="00624503"/>
    <w:rsid w:val="00626B9F"/>
    <w:rsid w:val="00630175"/>
    <w:rsid w:val="006316BD"/>
    <w:rsid w:val="00641983"/>
    <w:rsid w:val="0064245F"/>
    <w:rsid w:val="006471AD"/>
    <w:rsid w:val="00651854"/>
    <w:rsid w:val="00651CD1"/>
    <w:rsid w:val="00652E27"/>
    <w:rsid w:val="00655799"/>
    <w:rsid w:val="006563A1"/>
    <w:rsid w:val="006564D8"/>
    <w:rsid w:val="0066089D"/>
    <w:rsid w:val="0066390C"/>
    <w:rsid w:val="00672B24"/>
    <w:rsid w:val="00677C51"/>
    <w:rsid w:val="00682CB5"/>
    <w:rsid w:val="00684F1C"/>
    <w:rsid w:val="00685CF6"/>
    <w:rsid w:val="006862D2"/>
    <w:rsid w:val="00693CB3"/>
    <w:rsid w:val="0069696A"/>
    <w:rsid w:val="00696D56"/>
    <w:rsid w:val="00697030"/>
    <w:rsid w:val="006A1A21"/>
    <w:rsid w:val="006A3E75"/>
    <w:rsid w:val="006A59DE"/>
    <w:rsid w:val="006B0FCD"/>
    <w:rsid w:val="006B1119"/>
    <w:rsid w:val="006B5DEF"/>
    <w:rsid w:val="006B5F9C"/>
    <w:rsid w:val="006C3866"/>
    <w:rsid w:val="006D0D5C"/>
    <w:rsid w:val="006D55CE"/>
    <w:rsid w:val="006D71B0"/>
    <w:rsid w:val="006E23EC"/>
    <w:rsid w:val="006E569C"/>
    <w:rsid w:val="006E6024"/>
    <w:rsid w:val="006E7D5B"/>
    <w:rsid w:val="006F3FD0"/>
    <w:rsid w:val="006F5676"/>
    <w:rsid w:val="007045DE"/>
    <w:rsid w:val="007060C3"/>
    <w:rsid w:val="00706DFB"/>
    <w:rsid w:val="00710873"/>
    <w:rsid w:val="00713810"/>
    <w:rsid w:val="0071433E"/>
    <w:rsid w:val="00715AF3"/>
    <w:rsid w:val="007412AB"/>
    <w:rsid w:val="0074715B"/>
    <w:rsid w:val="007558C5"/>
    <w:rsid w:val="00761ECB"/>
    <w:rsid w:val="0076568B"/>
    <w:rsid w:val="007724DC"/>
    <w:rsid w:val="00776DD4"/>
    <w:rsid w:val="007772D6"/>
    <w:rsid w:val="007839CA"/>
    <w:rsid w:val="00785B42"/>
    <w:rsid w:val="0079267F"/>
    <w:rsid w:val="00793D1D"/>
    <w:rsid w:val="00794087"/>
    <w:rsid w:val="007A0814"/>
    <w:rsid w:val="007A6101"/>
    <w:rsid w:val="007A6390"/>
    <w:rsid w:val="007A75C7"/>
    <w:rsid w:val="007A7FDD"/>
    <w:rsid w:val="007B199C"/>
    <w:rsid w:val="007B7392"/>
    <w:rsid w:val="007C581F"/>
    <w:rsid w:val="007C5F56"/>
    <w:rsid w:val="007C60AA"/>
    <w:rsid w:val="007D6964"/>
    <w:rsid w:val="007E123B"/>
    <w:rsid w:val="007E3548"/>
    <w:rsid w:val="007E51A3"/>
    <w:rsid w:val="007F0F6B"/>
    <w:rsid w:val="007F2C8E"/>
    <w:rsid w:val="007F4653"/>
    <w:rsid w:val="007F6F32"/>
    <w:rsid w:val="00803296"/>
    <w:rsid w:val="00806EE1"/>
    <w:rsid w:val="00810D9E"/>
    <w:rsid w:val="00811EBE"/>
    <w:rsid w:val="008173AE"/>
    <w:rsid w:val="00817455"/>
    <w:rsid w:val="00821076"/>
    <w:rsid w:val="008260C5"/>
    <w:rsid w:val="00826369"/>
    <w:rsid w:val="00827C96"/>
    <w:rsid w:val="00834793"/>
    <w:rsid w:val="008404A6"/>
    <w:rsid w:val="00844402"/>
    <w:rsid w:val="00846F14"/>
    <w:rsid w:val="008531B6"/>
    <w:rsid w:val="0086292E"/>
    <w:rsid w:val="0086755B"/>
    <w:rsid w:val="008700AE"/>
    <w:rsid w:val="0087469B"/>
    <w:rsid w:val="00875F04"/>
    <w:rsid w:val="0087684B"/>
    <w:rsid w:val="0087760F"/>
    <w:rsid w:val="00880277"/>
    <w:rsid w:val="00886ED4"/>
    <w:rsid w:val="008870F0"/>
    <w:rsid w:val="008912B9"/>
    <w:rsid w:val="00891A51"/>
    <w:rsid w:val="008945AD"/>
    <w:rsid w:val="00894CEE"/>
    <w:rsid w:val="00897F49"/>
    <w:rsid w:val="008A01D5"/>
    <w:rsid w:val="008A18A5"/>
    <w:rsid w:val="008A41E2"/>
    <w:rsid w:val="008A60F5"/>
    <w:rsid w:val="008A6AB4"/>
    <w:rsid w:val="008B339F"/>
    <w:rsid w:val="008B383E"/>
    <w:rsid w:val="008B38B3"/>
    <w:rsid w:val="008B4472"/>
    <w:rsid w:val="008B507C"/>
    <w:rsid w:val="008C3804"/>
    <w:rsid w:val="008C4B7B"/>
    <w:rsid w:val="008C5CB3"/>
    <w:rsid w:val="008C6D4D"/>
    <w:rsid w:val="008C78B1"/>
    <w:rsid w:val="008D0446"/>
    <w:rsid w:val="008D60C1"/>
    <w:rsid w:val="008E1779"/>
    <w:rsid w:val="008E2367"/>
    <w:rsid w:val="008F391E"/>
    <w:rsid w:val="008F50E6"/>
    <w:rsid w:val="008F550B"/>
    <w:rsid w:val="008F5AAB"/>
    <w:rsid w:val="009002F0"/>
    <w:rsid w:val="009067EC"/>
    <w:rsid w:val="00910A6F"/>
    <w:rsid w:val="00912548"/>
    <w:rsid w:val="00913216"/>
    <w:rsid w:val="00913DDE"/>
    <w:rsid w:val="00916C4B"/>
    <w:rsid w:val="00923CBA"/>
    <w:rsid w:val="00927CB8"/>
    <w:rsid w:val="009331ED"/>
    <w:rsid w:val="0093396F"/>
    <w:rsid w:val="00936ECA"/>
    <w:rsid w:val="00950E10"/>
    <w:rsid w:val="0095549C"/>
    <w:rsid w:val="00960BE8"/>
    <w:rsid w:val="00961EB2"/>
    <w:rsid w:val="00965211"/>
    <w:rsid w:val="00965666"/>
    <w:rsid w:val="00966D0B"/>
    <w:rsid w:val="00967833"/>
    <w:rsid w:val="00970051"/>
    <w:rsid w:val="00971C1E"/>
    <w:rsid w:val="009728C8"/>
    <w:rsid w:val="00973748"/>
    <w:rsid w:val="00975862"/>
    <w:rsid w:val="00980421"/>
    <w:rsid w:val="00981137"/>
    <w:rsid w:val="00984491"/>
    <w:rsid w:val="00985512"/>
    <w:rsid w:val="0098592E"/>
    <w:rsid w:val="0098632B"/>
    <w:rsid w:val="00987223"/>
    <w:rsid w:val="009873E9"/>
    <w:rsid w:val="00991FC0"/>
    <w:rsid w:val="00992DE1"/>
    <w:rsid w:val="0099516C"/>
    <w:rsid w:val="0099588B"/>
    <w:rsid w:val="00996799"/>
    <w:rsid w:val="009A0E6C"/>
    <w:rsid w:val="009A2672"/>
    <w:rsid w:val="009A4399"/>
    <w:rsid w:val="009A58DC"/>
    <w:rsid w:val="009B2771"/>
    <w:rsid w:val="009B3799"/>
    <w:rsid w:val="009B4146"/>
    <w:rsid w:val="009B70C0"/>
    <w:rsid w:val="009C7A4B"/>
    <w:rsid w:val="009D1088"/>
    <w:rsid w:val="009D4619"/>
    <w:rsid w:val="009D7077"/>
    <w:rsid w:val="009E052D"/>
    <w:rsid w:val="009E0FD7"/>
    <w:rsid w:val="009E2ABB"/>
    <w:rsid w:val="009E38F9"/>
    <w:rsid w:val="009F1DA7"/>
    <w:rsid w:val="009F2C57"/>
    <w:rsid w:val="009F54AA"/>
    <w:rsid w:val="00A15E14"/>
    <w:rsid w:val="00A166E0"/>
    <w:rsid w:val="00A202D3"/>
    <w:rsid w:val="00A204AB"/>
    <w:rsid w:val="00A21DF3"/>
    <w:rsid w:val="00A2587C"/>
    <w:rsid w:val="00A277F5"/>
    <w:rsid w:val="00A30AAC"/>
    <w:rsid w:val="00A32943"/>
    <w:rsid w:val="00A334C9"/>
    <w:rsid w:val="00A42632"/>
    <w:rsid w:val="00A477EF"/>
    <w:rsid w:val="00A55B58"/>
    <w:rsid w:val="00A56717"/>
    <w:rsid w:val="00A60442"/>
    <w:rsid w:val="00A60EFF"/>
    <w:rsid w:val="00A633B2"/>
    <w:rsid w:val="00A67350"/>
    <w:rsid w:val="00A71A5B"/>
    <w:rsid w:val="00A73B4C"/>
    <w:rsid w:val="00A74124"/>
    <w:rsid w:val="00A74799"/>
    <w:rsid w:val="00A7550E"/>
    <w:rsid w:val="00A77EA4"/>
    <w:rsid w:val="00A81111"/>
    <w:rsid w:val="00A811DC"/>
    <w:rsid w:val="00A8140F"/>
    <w:rsid w:val="00A9062B"/>
    <w:rsid w:val="00AA015A"/>
    <w:rsid w:val="00AA6BCB"/>
    <w:rsid w:val="00AB16C4"/>
    <w:rsid w:val="00AB1D21"/>
    <w:rsid w:val="00AC17D2"/>
    <w:rsid w:val="00AC374B"/>
    <w:rsid w:val="00AC486C"/>
    <w:rsid w:val="00AC57F6"/>
    <w:rsid w:val="00AD421A"/>
    <w:rsid w:val="00AE177C"/>
    <w:rsid w:val="00AE1C63"/>
    <w:rsid w:val="00AE1E10"/>
    <w:rsid w:val="00AE3DFB"/>
    <w:rsid w:val="00AF2250"/>
    <w:rsid w:val="00AF6E11"/>
    <w:rsid w:val="00AF730E"/>
    <w:rsid w:val="00AF7B55"/>
    <w:rsid w:val="00B034BC"/>
    <w:rsid w:val="00B061C6"/>
    <w:rsid w:val="00B1012E"/>
    <w:rsid w:val="00B10359"/>
    <w:rsid w:val="00B1246A"/>
    <w:rsid w:val="00B126AD"/>
    <w:rsid w:val="00B20A69"/>
    <w:rsid w:val="00B21D35"/>
    <w:rsid w:val="00B22F72"/>
    <w:rsid w:val="00B314C1"/>
    <w:rsid w:val="00B32455"/>
    <w:rsid w:val="00B32F38"/>
    <w:rsid w:val="00B3341D"/>
    <w:rsid w:val="00B34617"/>
    <w:rsid w:val="00B34935"/>
    <w:rsid w:val="00B34CA2"/>
    <w:rsid w:val="00B446BF"/>
    <w:rsid w:val="00B54744"/>
    <w:rsid w:val="00B5522F"/>
    <w:rsid w:val="00B56039"/>
    <w:rsid w:val="00B643AD"/>
    <w:rsid w:val="00B64B32"/>
    <w:rsid w:val="00B64E0A"/>
    <w:rsid w:val="00B669C6"/>
    <w:rsid w:val="00B67E3D"/>
    <w:rsid w:val="00B70514"/>
    <w:rsid w:val="00B712DC"/>
    <w:rsid w:val="00B72063"/>
    <w:rsid w:val="00B74DA4"/>
    <w:rsid w:val="00B80573"/>
    <w:rsid w:val="00B83C0A"/>
    <w:rsid w:val="00B9618F"/>
    <w:rsid w:val="00BB011E"/>
    <w:rsid w:val="00BB2CDC"/>
    <w:rsid w:val="00BB4F7A"/>
    <w:rsid w:val="00BB71D1"/>
    <w:rsid w:val="00BC0250"/>
    <w:rsid w:val="00BC18C3"/>
    <w:rsid w:val="00BC4440"/>
    <w:rsid w:val="00BD2701"/>
    <w:rsid w:val="00BD71CF"/>
    <w:rsid w:val="00BD72B7"/>
    <w:rsid w:val="00BD7B0C"/>
    <w:rsid w:val="00BE121A"/>
    <w:rsid w:val="00BF32B0"/>
    <w:rsid w:val="00C00C98"/>
    <w:rsid w:val="00C05943"/>
    <w:rsid w:val="00C06293"/>
    <w:rsid w:val="00C20367"/>
    <w:rsid w:val="00C268B0"/>
    <w:rsid w:val="00C32E58"/>
    <w:rsid w:val="00C34BE8"/>
    <w:rsid w:val="00C34F36"/>
    <w:rsid w:val="00C40118"/>
    <w:rsid w:val="00C407B8"/>
    <w:rsid w:val="00C41600"/>
    <w:rsid w:val="00C42C0C"/>
    <w:rsid w:val="00C430B8"/>
    <w:rsid w:val="00C45900"/>
    <w:rsid w:val="00C516C5"/>
    <w:rsid w:val="00C5360F"/>
    <w:rsid w:val="00C64E53"/>
    <w:rsid w:val="00C67F0A"/>
    <w:rsid w:val="00C70177"/>
    <w:rsid w:val="00C8200E"/>
    <w:rsid w:val="00C848F4"/>
    <w:rsid w:val="00C8767B"/>
    <w:rsid w:val="00C91040"/>
    <w:rsid w:val="00C916C4"/>
    <w:rsid w:val="00C94CEC"/>
    <w:rsid w:val="00C96CF5"/>
    <w:rsid w:val="00C97D1F"/>
    <w:rsid w:val="00CA2DDE"/>
    <w:rsid w:val="00CA3CF9"/>
    <w:rsid w:val="00CA4AAA"/>
    <w:rsid w:val="00CA5368"/>
    <w:rsid w:val="00CA59A3"/>
    <w:rsid w:val="00CB1637"/>
    <w:rsid w:val="00CB3F7F"/>
    <w:rsid w:val="00CB5A3D"/>
    <w:rsid w:val="00CB6FEF"/>
    <w:rsid w:val="00CC3536"/>
    <w:rsid w:val="00CC542B"/>
    <w:rsid w:val="00CD0F99"/>
    <w:rsid w:val="00CD3B07"/>
    <w:rsid w:val="00CD557F"/>
    <w:rsid w:val="00CD613A"/>
    <w:rsid w:val="00CE2816"/>
    <w:rsid w:val="00CE5D33"/>
    <w:rsid w:val="00CE72CC"/>
    <w:rsid w:val="00CE7B3E"/>
    <w:rsid w:val="00CF5821"/>
    <w:rsid w:val="00CF7AB3"/>
    <w:rsid w:val="00D00380"/>
    <w:rsid w:val="00D011FE"/>
    <w:rsid w:val="00D04681"/>
    <w:rsid w:val="00D06456"/>
    <w:rsid w:val="00D079D9"/>
    <w:rsid w:val="00D1114F"/>
    <w:rsid w:val="00D130FA"/>
    <w:rsid w:val="00D228D6"/>
    <w:rsid w:val="00D309E3"/>
    <w:rsid w:val="00D34A7E"/>
    <w:rsid w:val="00D36C2F"/>
    <w:rsid w:val="00D42BE2"/>
    <w:rsid w:val="00D43273"/>
    <w:rsid w:val="00D50C5D"/>
    <w:rsid w:val="00D53AB7"/>
    <w:rsid w:val="00D5515F"/>
    <w:rsid w:val="00D71916"/>
    <w:rsid w:val="00D71C10"/>
    <w:rsid w:val="00D72547"/>
    <w:rsid w:val="00D72D0E"/>
    <w:rsid w:val="00D762AB"/>
    <w:rsid w:val="00D86A44"/>
    <w:rsid w:val="00D904E8"/>
    <w:rsid w:val="00D9174D"/>
    <w:rsid w:val="00D93ECE"/>
    <w:rsid w:val="00D93F62"/>
    <w:rsid w:val="00DA138F"/>
    <w:rsid w:val="00DA28E8"/>
    <w:rsid w:val="00DA6CD5"/>
    <w:rsid w:val="00DB37F9"/>
    <w:rsid w:val="00DB3C8B"/>
    <w:rsid w:val="00DB6B1C"/>
    <w:rsid w:val="00DC28C7"/>
    <w:rsid w:val="00DC2F34"/>
    <w:rsid w:val="00DC37FF"/>
    <w:rsid w:val="00DC5883"/>
    <w:rsid w:val="00DC6F65"/>
    <w:rsid w:val="00DD2705"/>
    <w:rsid w:val="00DD2987"/>
    <w:rsid w:val="00DD6C0C"/>
    <w:rsid w:val="00DD7C92"/>
    <w:rsid w:val="00DE2C9C"/>
    <w:rsid w:val="00DE3247"/>
    <w:rsid w:val="00DE3D82"/>
    <w:rsid w:val="00DE720C"/>
    <w:rsid w:val="00DF1C8B"/>
    <w:rsid w:val="00DF1E3C"/>
    <w:rsid w:val="00DF6B43"/>
    <w:rsid w:val="00E006D1"/>
    <w:rsid w:val="00E0206D"/>
    <w:rsid w:val="00E06ADA"/>
    <w:rsid w:val="00E123F9"/>
    <w:rsid w:val="00E12A7B"/>
    <w:rsid w:val="00E13CF6"/>
    <w:rsid w:val="00E142E8"/>
    <w:rsid w:val="00E154B4"/>
    <w:rsid w:val="00E1555C"/>
    <w:rsid w:val="00E23D8E"/>
    <w:rsid w:val="00E270FD"/>
    <w:rsid w:val="00E40BD9"/>
    <w:rsid w:val="00E42112"/>
    <w:rsid w:val="00E42BD6"/>
    <w:rsid w:val="00E45901"/>
    <w:rsid w:val="00E5013C"/>
    <w:rsid w:val="00E516F8"/>
    <w:rsid w:val="00E56ECA"/>
    <w:rsid w:val="00E61196"/>
    <w:rsid w:val="00E622F8"/>
    <w:rsid w:val="00E7132C"/>
    <w:rsid w:val="00E73F80"/>
    <w:rsid w:val="00E76B6E"/>
    <w:rsid w:val="00E774EE"/>
    <w:rsid w:val="00E777C5"/>
    <w:rsid w:val="00E80A92"/>
    <w:rsid w:val="00E81734"/>
    <w:rsid w:val="00E81D5D"/>
    <w:rsid w:val="00E84571"/>
    <w:rsid w:val="00E84623"/>
    <w:rsid w:val="00E91493"/>
    <w:rsid w:val="00E921ED"/>
    <w:rsid w:val="00E92AD4"/>
    <w:rsid w:val="00E95B10"/>
    <w:rsid w:val="00E96300"/>
    <w:rsid w:val="00EA4669"/>
    <w:rsid w:val="00EA49AD"/>
    <w:rsid w:val="00EA518C"/>
    <w:rsid w:val="00EA6223"/>
    <w:rsid w:val="00EB5050"/>
    <w:rsid w:val="00EC0B0A"/>
    <w:rsid w:val="00EC16AA"/>
    <w:rsid w:val="00EC3CB4"/>
    <w:rsid w:val="00EC4912"/>
    <w:rsid w:val="00ED19AB"/>
    <w:rsid w:val="00ED495F"/>
    <w:rsid w:val="00ED6510"/>
    <w:rsid w:val="00ED6CB5"/>
    <w:rsid w:val="00EE01A1"/>
    <w:rsid w:val="00EE3850"/>
    <w:rsid w:val="00EE415D"/>
    <w:rsid w:val="00EF44F0"/>
    <w:rsid w:val="00EF6595"/>
    <w:rsid w:val="00EF6889"/>
    <w:rsid w:val="00F00A35"/>
    <w:rsid w:val="00F01B76"/>
    <w:rsid w:val="00F047EF"/>
    <w:rsid w:val="00F05125"/>
    <w:rsid w:val="00F07C20"/>
    <w:rsid w:val="00F122D2"/>
    <w:rsid w:val="00F1636D"/>
    <w:rsid w:val="00F22006"/>
    <w:rsid w:val="00F251ED"/>
    <w:rsid w:val="00F27048"/>
    <w:rsid w:val="00F27756"/>
    <w:rsid w:val="00F31532"/>
    <w:rsid w:val="00F33F9E"/>
    <w:rsid w:val="00F4038E"/>
    <w:rsid w:val="00F4057C"/>
    <w:rsid w:val="00F42E1C"/>
    <w:rsid w:val="00F53A02"/>
    <w:rsid w:val="00F5425C"/>
    <w:rsid w:val="00F60029"/>
    <w:rsid w:val="00F640EC"/>
    <w:rsid w:val="00F7490C"/>
    <w:rsid w:val="00F76F93"/>
    <w:rsid w:val="00F82CA2"/>
    <w:rsid w:val="00F83314"/>
    <w:rsid w:val="00F90A53"/>
    <w:rsid w:val="00F92186"/>
    <w:rsid w:val="00F92CF4"/>
    <w:rsid w:val="00F93807"/>
    <w:rsid w:val="00F963EA"/>
    <w:rsid w:val="00F97803"/>
    <w:rsid w:val="00FA2E56"/>
    <w:rsid w:val="00FA408E"/>
    <w:rsid w:val="00FA6181"/>
    <w:rsid w:val="00FA76C0"/>
    <w:rsid w:val="00FB0739"/>
    <w:rsid w:val="00FB0BC0"/>
    <w:rsid w:val="00FB14EA"/>
    <w:rsid w:val="00FB2CF2"/>
    <w:rsid w:val="00FB4D75"/>
    <w:rsid w:val="00FB6684"/>
    <w:rsid w:val="00FB6DDE"/>
    <w:rsid w:val="00FB791D"/>
    <w:rsid w:val="00FC2B59"/>
    <w:rsid w:val="00FC38A6"/>
    <w:rsid w:val="00FC6A71"/>
    <w:rsid w:val="00FC7708"/>
    <w:rsid w:val="00FD1320"/>
    <w:rsid w:val="00FD520E"/>
    <w:rsid w:val="00FE029A"/>
    <w:rsid w:val="00FE0B8A"/>
    <w:rsid w:val="00FF06E6"/>
    <w:rsid w:val="00FF0B75"/>
    <w:rsid w:val="00FF18C3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E476904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F96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D74B-2E68-41DB-8A59-DA745C0D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1893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Volfová Monika</cp:lastModifiedBy>
  <cp:revision>254</cp:revision>
  <cp:lastPrinted>2022-03-17T08:28:00Z</cp:lastPrinted>
  <dcterms:created xsi:type="dcterms:W3CDTF">2022-02-04T08:30:00Z</dcterms:created>
  <dcterms:modified xsi:type="dcterms:W3CDTF">2022-03-17T08:30:00Z</dcterms:modified>
</cp:coreProperties>
</file>