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6B2C" w14:textId="74A93A7C" w:rsidR="00B36549" w:rsidRPr="00F74679" w:rsidRDefault="00B36549" w:rsidP="00842078">
      <w:pPr>
        <w:spacing w:after="0" w:line="269" w:lineRule="auto"/>
        <w:ind w:right="-284"/>
        <w:jc w:val="center"/>
        <w:rPr>
          <w:rFonts w:cs="Arial"/>
          <w:b/>
          <w:sz w:val="24"/>
          <w:szCs w:val="24"/>
        </w:rPr>
      </w:pPr>
      <w:r w:rsidRPr="007B3462">
        <w:rPr>
          <w:rFonts w:cs="Arial"/>
          <w:b/>
          <w:sz w:val="24"/>
          <w:szCs w:val="24"/>
        </w:rPr>
        <w:t xml:space="preserve">Oznámení o vyhlášení výběrového řízení na služební místo </w:t>
      </w:r>
      <w:r w:rsidR="0040718F">
        <w:rPr>
          <w:rFonts w:cs="Arial"/>
          <w:b/>
          <w:sz w:val="24"/>
          <w:szCs w:val="24"/>
        </w:rPr>
        <w:t xml:space="preserve">vrchní </w:t>
      </w:r>
      <w:r w:rsidR="00D352E5">
        <w:rPr>
          <w:rFonts w:cs="Arial"/>
          <w:b/>
          <w:sz w:val="24"/>
          <w:szCs w:val="24"/>
        </w:rPr>
        <w:t>ministerský</w:t>
      </w:r>
      <w:r>
        <w:rPr>
          <w:rFonts w:cs="Arial"/>
          <w:b/>
          <w:sz w:val="24"/>
          <w:szCs w:val="24"/>
        </w:rPr>
        <w:t xml:space="preserve"> </w:t>
      </w:r>
      <w:r w:rsidR="005B79F0">
        <w:rPr>
          <w:rFonts w:cs="Arial"/>
          <w:b/>
          <w:sz w:val="24"/>
          <w:szCs w:val="24"/>
        </w:rPr>
        <w:t>rada – vedoucí</w:t>
      </w:r>
      <w:r w:rsidR="00A233BA">
        <w:rPr>
          <w:rFonts w:cs="Arial"/>
          <w:b/>
          <w:sz w:val="24"/>
          <w:szCs w:val="24"/>
        </w:rPr>
        <w:t xml:space="preserve"> </w:t>
      </w:r>
      <w:r w:rsidR="00375FAA" w:rsidRPr="00375FAA">
        <w:rPr>
          <w:rFonts w:cs="Arial"/>
          <w:b/>
          <w:sz w:val="24"/>
          <w:szCs w:val="24"/>
        </w:rPr>
        <w:t>oddělení</w:t>
      </w:r>
      <w:r w:rsidR="00BC24DB">
        <w:rPr>
          <w:rFonts w:cs="Arial"/>
          <w:b/>
          <w:sz w:val="24"/>
          <w:szCs w:val="24"/>
        </w:rPr>
        <w:t xml:space="preserve"> </w:t>
      </w:r>
      <w:r w:rsidR="00181841">
        <w:rPr>
          <w:rFonts w:cs="Arial"/>
          <w:b/>
          <w:sz w:val="24"/>
          <w:szCs w:val="24"/>
        </w:rPr>
        <w:t>koncepčního v odboru vysokých škol</w:t>
      </w:r>
      <w:r w:rsidR="00F3597A">
        <w:rPr>
          <w:rFonts w:cs="Arial"/>
          <w:b/>
          <w:sz w:val="24"/>
          <w:szCs w:val="24"/>
        </w:rPr>
        <w:t xml:space="preserve"> </w:t>
      </w:r>
    </w:p>
    <w:p w14:paraId="17C4DFBD" w14:textId="7B824FC6" w:rsidR="00B36549" w:rsidRDefault="00B36549" w:rsidP="00842078">
      <w:pPr>
        <w:spacing w:after="0" w:line="269" w:lineRule="auto"/>
        <w:ind w:right="-284"/>
        <w:jc w:val="center"/>
        <w:rPr>
          <w:rFonts w:cs="Arial"/>
          <w:b/>
          <w:sz w:val="24"/>
          <w:szCs w:val="24"/>
        </w:rPr>
      </w:pPr>
      <w:r>
        <w:rPr>
          <w:rFonts w:cs="Arial"/>
          <w:b/>
          <w:sz w:val="24"/>
          <w:szCs w:val="24"/>
        </w:rPr>
        <w:t>v</w:t>
      </w:r>
      <w:r w:rsidRPr="007B3462">
        <w:rPr>
          <w:rFonts w:cs="Arial"/>
          <w:b/>
          <w:sz w:val="24"/>
          <w:szCs w:val="24"/>
        </w:rPr>
        <w:t xml:space="preserve"> Ministerstvu školství, mládeže a tělovýchovy </w:t>
      </w:r>
    </w:p>
    <w:p w14:paraId="2F86D07D" w14:textId="77777777" w:rsidR="00E925B9" w:rsidRPr="00E925B9" w:rsidRDefault="00E925B9" w:rsidP="00842078">
      <w:pPr>
        <w:spacing w:after="0" w:line="269" w:lineRule="auto"/>
        <w:ind w:right="-284"/>
        <w:jc w:val="center"/>
        <w:rPr>
          <w:rFonts w:cs="Arial"/>
          <w:b/>
          <w:sz w:val="8"/>
          <w:szCs w:val="8"/>
        </w:rPr>
      </w:pPr>
    </w:p>
    <w:p w14:paraId="76C805FC" w14:textId="24DE1D89" w:rsidR="00B36549" w:rsidRPr="00423D61" w:rsidRDefault="004B478B" w:rsidP="004B478B">
      <w:pPr>
        <w:spacing w:after="0" w:line="269" w:lineRule="auto"/>
        <w:ind w:left="4956" w:firstLine="708"/>
        <w:rPr>
          <w:rFonts w:cs="Arial"/>
        </w:rPr>
      </w:pPr>
      <w:r>
        <w:rPr>
          <w:rFonts w:cs="Arial"/>
        </w:rPr>
        <w:t xml:space="preserve">        </w:t>
      </w:r>
      <w:r w:rsidR="00B36549" w:rsidRPr="00407EF2">
        <w:rPr>
          <w:rFonts w:cs="Arial"/>
        </w:rPr>
        <w:t xml:space="preserve">Č. j.: </w:t>
      </w:r>
      <w:r w:rsidR="00F3597A">
        <w:rPr>
          <w:rFonts w:cs="Arial"/>
        </w:rPr>
        <w:t>MSMT-VYB-</w:t>
      </w:r>
      <w:r>
        <w:rPr>
          <w:rFonts w:cs="Arial"/>
        </w:rPr>
        <w:t>118/2022</w:t>
      </w:r>
      <w:r w:rsidR="00414B70" w:rsidRPr="00414B70">
        <w:rPr>
          <w:rFonts w:cs="Arial"/>
        </w:rPr>
        <w:t>-</w:t>
      </w:r>
      <w:r w:rsidR="00414B70">
        <w:rPr>
          <w:rFonts w:cs="Arial"/>
        </w:rPr>
        <w:t>3</w:t>
      </w:r>
    </w:p>
    <w:p w14:paraId="61F9167D" w14:textId="77777777" w:rsidR="00E925B9" w:rsidRPr="00E925B9" w:rsidRDefault="00E925B9" w:rsidP="00842078">
      <w:pPr>
        <w:spacing w:after="0" w:line="269" w:lineRule="auto"/>
        <w:ind w:left="6373" w:hanging="136"/>
        <w:rPr>
          <w:rFonts w:cs="Arial"/>
          <w:sz w:val="2"/>
          <w:szCs w:val="2"/>
        </w:rPr>
      </w:pPr>
    </w:p>
    <w:p w14:paraId="108C98D8" w14:textId="46F8F2FC" w:rsidR="00B36549" w:rsidRPr="00AF37E1" w:rsidRDefault="007E3F6D" w:rsidP="00842078">
      <w:pPr>
        <w:spacing w:after="120" w:line="269" w:lineRule="auto"/>
        <w:jc w:val="both"/>
        <w:rPr>
          <w:rFonts w:cs="Arial"/>
          <w:b/>
        </w:rPr>
      </w:pPr>
      <w:r w:rsidRPr="00BF0919">
        <w:rPr>
          <w:rFonts w:cs="Arial"/>
        </w:rPr>
        <w:t>Státní tajemník v Ministerstvu školství, mládeže a tělovýchovy jako služební orgán příslušný podle §</w:t>
      </w:r>
      <w:r>
        <w:rPr>
          <w:rFonts w:cs="Arial"/>
        </w:rPr>
        <w:t> </w:t>
      </w:r>
      <w:r w:rsidRPr="00BF0919">
        <w:rPr>
          <w:rFonts w:cs="Arial"/>
        </w:rPr>
        <w:t>10 odst. 1 písm. f) zákona č. 234/2014 Sb., o státní službě</w:t>
      </w:r>
      <w:r>
        <w:rPr>
          <w:rFonts w:cs="Arial"/>
        </w:rPr>
        <w:t>, ve znění pozdějších předpisů</w:t>
      </w:r>
      <w:r w:rsidRPr="00BF0919">
        <w:rPr>
          <w:rFonts w:cs="Arial"/>
        </w:rPr>
        <w:t xml:space="preserve"> (dále jen „zákon“), vyhlašuje </w:t>
      </w:r>
      <w:r>
        <w:rPr>
          <w:rFonts w:cs="Arial"/>
        </w:rPr>
        <w:t>podle § 58 odst. 2 zákona</w:t>
      </w:r>
      <w:r w:rsidRPr="00BF0919">
        <w:rPr>
          <w:rFonts w:cs="Arial"/>
        </w:rPr>
        <w:t xml:space="preserve"> </w:t>
      </w:r>
      <w:r>
        <w:rPr>
          <w:rFonts w:cs="Arial"/>
        </w:rPr>
        <w:t xml:space="preserve">první kolo </w:t>
      </w:r>
      <w:r w:rsidRPr="00BF0919">
        <w:rPr>
          <w:rFonts w:cs="Arial"/>
        </w:rPr>
        <w:t>výběrové</w:t>
      </w:r>
      <w:r>
        <w:rPr>
          <w:rFonts w:cs="Arial"/>
        </w:rPr>
        <w:t>ho</w:t>
      </w:r>
      <w:r w:rsidRPr="00BF0919">
        <w:rPr>
          <w:rFonts w:cs="Arial"/>
        </w:rPr>
        <w:t xml:space="preserve"> řízení na</w:t>
      </w:r>
      <w:r>
        <w:rPr>
          <w:rFonts w:cs="Arial"/>
        </w:rPr>
        <w:t xml:space="preserve"> obsazení</w:t>
      </w:r>
      <w:r w:rsidRPr="00BF0919">
        <w:rPr>
          <w:rFonts w:cs="Arial"/>
        </w:rPr>
        <w:t xml:space="preserve"> služební</w:t>
      </w:r>
      <w:r>
        <w:rPr>
          <w:rFonts w:cs="Arial"/>
        </w:rPr>
        <w:t xml:space="preserve">ho místa </w:t>
      </w:r>
      <w:r w:rsidR="0040718F" w:rsidRPr="0040718F">
        <w:rPr>
          <w:rFonts w:cs="Arial"/>
          <w:b/>
        </w:rPr>
        <w:t>vrchní</w:t>
      </w:r>
      <w:r w:rsidR="0040718F" w:rsidRPr="00967F70">
        <w:rPr>
          <w:rFonts w:cs="Arial"/>
          <w:b/>
        </w:rPr>
        <w:t xml:space="preserve"> </w:t>
      </w:r>
      <w:r w:rsidR="001602B5" w:rsidRPr="001602B5">
        <w:rPr>
          <w:rFonts w:cs="Arial"/>
          <w:b/>
        </w:rPr>
        <w:t xml:space="preserve">ministerský rada </w:t>
      </w:r>
      <w:r w:rsidR="00DF04C5">
        <w:rPr>
          <w:rFonts w:cs="Arial"/>
          <w:b/>
        </w:rPr>
        <w:t>–</w:t>
      </w:r>
      <w:r w:rsidR="001602B5" w:rsidRPr="001602B5">
        <w:rPr>
          <w:rFonts w:cs="Arial"/>
          <w:b/>
        </w:rPr>
        <w:t xml:space="preserve"> </w:t>
      </w:r>
      <w:r w:rsidR="00CD6338" w:rsidRPr="00CD6338">
        <w:rPr>
          <w:rFonts w:cs="Arial"/>
          <w:b/>
        </w:rPr>
        <w:t xml:space="preserve">vedoucí oddělení </w:t>
      </w:r>
      <w:r w:rsidR="00181841">
        <w:rPr>
          <w:rFonts w:cs="Arial"/>
          <w:b/>
        </w:rPr>
        <w:t>koncepčního v odboru vysokých škol</w:t>
      </w:r>
      <w:r w:rsidR="00B36549" w:rsidRPr="00967F70">
        <w:rPr>
          <w:rFonts w:cs="Arial"/>
        </w:rPr>
        <w:t xml:space="preserve"> </w:t>
      </w:r>
      <w:r w:rsidR="001D46D8">
        <w:rPr>
          <w:rFonts w:cs="Arial"/>
        </w:rPr>
        <w:t xml:space="preserve">v </w:t>
      </w:r>
      <w:r w:rsidR="00B36549" w:rsidRPr="00967F70">
        <w:rPr>
          <w:rFonts w:cs="Arial"/>
        </w:rPr>
        <w:t>Ministerstvu školství, mládeže a tělovýchovy,</w:t>
      </w:r>
      <w:r w:rsidR="00B36549">
        <w:rPr>
          <w:rFonts w:cs="Arial"/>
          <w:b/>
        </w:rPr>
        <w:t xml:space="preserve"> </w:t>
      </w:r>
      <w:r w:rsidR="00B36549" w:rsidRPr="00E77798">
        <w:rPr>
          <w:rFonts w:cs="Arial"/>
        </w:rPr>
        <w:t xml:space="preserve">kód služebního místa </w:t>
      </w:r>
      <w:r w:rsidR="00F3597A">
        <w:rPr>
          <w:rFonts w:cs="Arial"/>
        </w:rPr>
        <w:t>MSMT0000</w:t>
      </w:r>
      <w:r w:rsidR="00181841">
        <w:rPr>
          <w:rFonts w:cs="Arial"/>
        </w:rPr>
        <w:t>297</w:t>
      </w:r>
      <w:r w:rsidR="00883AF0" w:rsidRPr="00E77798">
        <w:rPr>
          <w:rFonts w:cs="Arial"/>
        </w:rPr>
        <w:t>S</w:t>
      </w:r>
      <w:r w:rsidR="00B36549" w:rsidRPr="00407EF2">
        <w:rPr>
          <w:rFonts w:cs="Arial"/>
          <w:b/>
        </w:rPr>
        <w:t xml:space="preserve">, </w:t>
      </w:r>
      <w:r w:rsidR="0040718F" w:rsidRPr="00407EF2">
        <w:rPr>
          <w:rFonts w:cs="Arial"/>
        </w:rPr>
        <w:t>v níže</w:t>
      </w:r>
      <w:r w:rsidR="0040718F">
        <w:rPr>
          <w:rFonts w:cs="Arial"/>
        </w:rPr>
        <w:t xml:space="preserve"> uveden</w:t>
      </w:r>
      <w:r w:rsidR="005730D2">
        <w:rPr>
          <w:rFonts w:cs="Arial"/>
        </w:rPr>
        <w:t>ém</w:t>
      </w:r>
      <w:r w:rsidR="00A233BA">
        <w:rPr>
          <w:rFonts w:cs="Arial"/>
        </w:rPr>
        <w:t xml:space="preserve"> obor</w:t>
      </w:r>
      <w:r w:rsidR="005730D2">
        <w:rPr>
          <w:rFonts w:cs="Arial"/>
        </w:rPr>
        <w:t>u</w:t>
      </w:r>
      <w:r w:rsidR="00B36549">
        <w:rPr>
          <w:rFonts w:cs="Arial"/>
        </w:rPr>
        <w:t xml:space="preserve"> státní</w:t>
      </w:r>
      <w:r w:rsidR="00B36549" w:rsidRPr="00423D61">
        <w:rPr>
          <w:rFonts w:cs="Arial"/>
        </w:rPr>
        <w:t xml:space="preserve"> služby podle nařízení vlády</w:t>
      </w:r>
      <w:r w:rsidR="00B36549">
        <w:rPr>
          <w:rFonts w:cs="Arial"/>
        </w:rPr>
        <w:t xml:space="preserve"> č.</w:t>
      </w:r>
      <w:r w:rsidR="00B36549" w:rsidRPr="00423D61">
        <w:rPr>
          <w:rFonts w:cs="Arial"/>
        </w:rPr>
        <w:t xml:space="preserve"> </w:t>
      </w:r>
      <w:r w:rsidR="0040718F">
        <w:rPr>
          <w:rFonts w:cs="Arial"/>
        </w:rPr>
        <w:t>1/2019</w:t>
      </w:r>
      <w:r w:rsidR="00B36549" w:rsidRPr="00423D61">
        <w:rPr>
          <w:rFonts w:cs="Arial"/>
        </w:rPr>
        <w:t xml:space="preserve"> Sb.,</w:t>
      </w:r>
      <w:r w:rsidR="00B36549">
        <w:rPr>
          <w:rFonts w:cs="Arial"/>
        </w:rPr>
        <w:t xml:space="preserve"> o </w:t>
      </w:r>
      <w:r w:rsidR="00B36549" w:rsidRPr="00423D61">
        <w:rPr>
          <w:rFonts w:cs="Arial"/>
        </w:rPr>
        <w:t>oborech státní služby</w:t>
      </w:r>
      <w:r w:rsidR="004B478B">
        <w:rPr>
          <w:rFonts w:cs="Arial"/>
        </w:rPr>
        <w:t>, ve znění pozdějších předpisů</w:t>
      </w:r>
      <w:r w:rsidR="00B36549">
        <w:rPr>
          <w:rFonts w:cs="Arial"/>
        </w:rPr>
        <w:t>:</w:t>
      </w:r>
    </w:p>
    <w:p w14:paraId="658E51BB" w14:textId="77777777" w:rsidR="00181841" w:rsidRPr="004D1C05" w:rsidRDefault="00181841" w:rsidP="00181841">
      <w:pPr>
        <w:spacing w:after="0" w:line="276" w:lineRule="auto"/>
        <w:jc w:val="both"/>
        <w:rPr>
          <w:rFonts w:cs="Arial"/>
          <w:b/>
        </w:rPr>
      </w:pPr>
      <w:r w:rsidRPr="004D1C05">
        <w:rPr>
          <w:rFonts w:cs="Arial"/>
          <w:b/>
        </w:rPr>
        <w:t>9 – Školství, mládež a tělovýchova.</w:t>
      </w:r>
    </w:p>
    <w:p w14:paraId="618B8E3A" w14:textId="1FE25A69" w:rsidR="00B36549" w:rsidRPr="00423D61" w:rsidRDefault="00B36549" w:rsidP="00842078">
      <w:pPr>
        <w:spacing w:after="120" w:line="269" w:lineRule="auto"/>
        <w:jc w:val="both"/>
        <w:rPr>
          <w:rFonts w:cs="Arial"/>
        </w:rPr>
      </w:pPr>
      <w:r w:rsidRPr="00423D61">
        <w:rPr>
          <w:rFonts w:cs="Arial"/>
        </w:rPr>
        <w:t xml:space="preserve">Místem výkonu služby je </w:t>
      </w:r>
      <w:r w:rsidRPr="00423D61">
        <w:rPr>
          <w:rFonts w:cs="Arial"/>
          <w:b/>
        </w:rPr>
        <w:t>Praha.</w:t>
      </w:r>
      <w:r w:rsidRPr="00423D61">
        <w:rPr>
          <w:rFonts w:cs="Arial"/>
        </w:rPr>
        <w:t xml:space="preserve"> </w:t>
      </w:r>
    </w:p>
    <w:p w14:paraId="41DC2674" w14:textId="261C2C77" w:rsidR="00B36549" w:rsidRPr="00544D63" w:rsidRDefault="00B36549" w:rsidP="00842078">
      <w:pPr>
        <w:spacing w:after="120" w:line="269" w:lineRule="auto"/>
        <w:jc w:val="both"/>
        <w:rPr>
          <w:rFonts w:cs="Arial"/>
        </w:rPr>
      </w:pPr>
      <w:r w:rsidRPr="00423D61">
        <w:rPr>
          <w:rFonts w:cs="Arial"/>
        </w:rPr>
        <w:t xml:space="preserve">Služba na tomto služebním místě bude vykonávána ve služebním poměru na dobu </w:t>
      </w:r>
      <w:r w:rsidR="00883AF0">
        <w:rPr>
          <w:rFonts w:cs="Arial"/>
        </w:rPr>
        <w:t>ne</w:t>
      </w:r>
      <w:r w:rsidR="005730D2">
        <w:rPr>
          <w:rFonts w:cs="Arial"/>
        </w:rPr>
        <w:t xml:space="preserve">určitou. </w:t>
      </w:r>
      <w:r w:rsidRPr="00423D61">
        <w:rPr>
          <w:rFonts w:cs="Arial"/>
        </w:rPr>
        <w:t xml:space="preserve">Předpokládaným dnem nástupu na </w:t>
      </w:r>
      <w:r w:rsidRPr="00407EF2">
        <w:rPr>
          <w:rFonts w:cs="Arial"/>
        </w:rPr>
        <w:t xml:space="preserve">služební místo je </w:t>
      </w:r>
      <w:r w:rsidR="004B478B">
        <w:rPr>
          <w:rFonts w:cs="Arial"/>
          <w:b/>
        </w:rPr>
        <w:t>1. srpna</w:t>
      </w:r>
      <w:r w:rsidR="005730D2">
        <w:rPr>
          <w:rFonts w:cs="Arial"/>
          <w:b/>
        </w:rPr>
        <w:t xml:space="preserve"> </w:t>
      </w:r>
      <w:r w:rsidR="00D9651A" w:rsidRPr="00407EF2">
        <w:rPr>
          <w:rFonts w:cs="Arial"/>
          <w:b/>
        </w:rPr>
        <w:t>202</w:t>
      </w:r>
      <w:r w:rsidR="004B478B">
        <w:rPr>
          <w:rFonts w:cs="Arial"/>
          <w:b/>
        </w:rPr>
        <w:t>2</w:t>
      </w:r>
      <w:r w:rsidRPr="00407EF2">
        <w:rPr>
          <w:rFonts w:cs="Arial"/>
          <w:b/>
        </w:rPr>
        <w:t xml:space="preserve"> </w:t>
      </w:r>
      <w:r w:rsidRPr="00407EF2">
        <w:rPr>
          <w:rFonts w:cs="Arial"/>
        </w:rPr>
        <w:t xml:space="preserve">nebo dle dohody. Služební místo je zařazeno podle Přílohy č. 1 k zákonu do </w:t>
      </w:r>
      <w:r w:rsidR="0040718F" w:rsidRPr="00407EF2">
        <w:rPr>
          <w:rFonts w:cs="Arial"/>
          <w:b/>
        </w:rPr>
        <w:t>14</w:t>
      </w:r>
      <w:r w:rsidRPr="00407EF2">
        <w:rPr>
          <w:rFonts w:cs="Arial"/>
          <w:b/>
        </w:rPr>
        <w:t>. platové třídy</w:t>
      </w:r>
      <w:r w:rsidRPr="00407EF2">
        <w:rPr>
          <w:rFonts w:cs="Arial"/>
        </w:rPr>
        <w:t>.</w:t>
      </w:r>
    </w:p>
    <w:p w14:paraId="35BC12BF" w14:textId="77777777" w:rsidR="00B36549" w:rsidRPr="00423D61" w:rsidRDefault="00B36549" w:rsidP="00842078">
      <w:pPr>
        <w:spacing w:after="0" w:line="269" w:lineRule="auto"/>
        <w:jc w:val="both"/>
        <w:rPr>
          <w:rFonts w:cs="Arial"/>
          <w:b/>
        </w:rPr>
      </w:pPr>
      <w:r w:rsidRPr="00E523C6">
        <w:rPr>
          <w:rFonts w:cs="Arial"/>
          <w:b/>
        </w:rPr>
        <w:t>Služba zahrnuje zejména:</w:t>
      </w:r>
    </w:p>
    <w:p w14:paraId="68AADECF" w14:textId="77777777" w:rsidR="00181841" w:rsidRPr="00181841" w:rsidRDefault="00181841" w:rsidP="00181841">
      <w:pPr>
        <w:autoSpaceDE w:val="0"/>
        <w:autoSpaceDN w:val="0"/>
        <w:adjustRightInd w:val="0"/>
        <w:spacing w:after="0" w:line="240" w:lineRule="auto"/>
        <w:rPr>
          <w:rFonts w:ascii="Times New Roman" w:hAnsi="Times New Roman" w:cs="Times New Roman"/>
          <w:color w:val="000000"/>
          <w:sz w:val="24"/>
          <w:szCs w:val="24"/>
        </w:rPr>
      </w:pPr>
    </w:p>
    <w:p w14:paraId="495850AA" w14:textId="3B16E819" w:rsidR="00EE29EB" w:rsidRDefault="00181841" w:rsidP="00754716">
      <w:pPr>
        <w:pStyle w:val="Odstavecseseznamem"/>
        <w:numPr>
          <w:ilvl w:val="0"/>
          <w:numId w:val="7"/>
        </w:numPr>
        <w:spacing w:after="120" w:line="269" w:lineRule="auto"/>
        <w:jc w:val="both"/>
        <w:rPr>
          <w:rFonts w:cs="Arial"/>
        </w:rPr>
      </w:pPr>
      <w:r w:rsidRPr="00181841">
        <w:rPr>
          <w:rFonts w:cs="Arial"/>
        </w:rPr>
        <w:t>Koordinaci a řízení všech činností oddělení koncepčního:</w:t>
      </w:r>
    </w:p>
    <w:p w14:paraId="78D2D2AE" w14:textId="377D4F68" w:rsidR="00181841" w:rsidRDefault="00181841" w:rsidP="00754716">
      <w:pPr>
        <w:pStyle w:val="Odstavecseseznamem"/>
        <w:numPr>
          <w:ilvl w:val="0"/>
          <w:numId w:val="8"/>
        </w:numPr>
        <w:spacing w:after="120" w:line="269" w:lineRule="auto"/>
        <w:jc w:val="both"/>
        <w:rPr>
          <w:rFonts w:cs="Arial"/>
        </w:rPr>
      </w:pPr>
      <w:r>
        <w:rPr>
          <w:rFonts w:cs="Arial"/>
        </w:rPr>
        <w:t>Přípravy a implementace strategických, analytických a statistických dokumentů a materiálů pro oblast vysokého školství, koordinaci spolupráce s ostatními sekcemi MŠMT, ministerstvy a vysokými školami při přípravě těchto dokumentů, ať už dokumentů MŠMT nebo jiných orgánů/organizací.</w:t>
      </w:r>
    </w:p>
    <w:p w14:paraId="5D5C150F" w14:textId="7DC5B526" w:rsidR="00181841" w:rsidRDefault="00181841" w:rsidP="00754716">
      <w:pPr>
        <w:pStyle w:val="Odstavecseseznamem"/>
        <w:numPr>
          <w:ilvl w:val="0"/>
          <w:numId w:val="8"/>
        </w:numPr>
        <w:spacing w:after="120" w:line="269" w:lineRule="auto"/>
        <w:jc w:val="both"/>
        <w:rPr>
          <w:rFonts w:cs="Arial"/>
        </w:rPr>
      </w:pPr>
      <w:r>
        <w:rPr>
          <w:rFonts w:cs="Arial"/>
        </w:rPr>
        <w:t>Koordinaci legislativních činností oddělení koncepčního – přípravu a implementaci vysokoškolské legislativy (zejména registraci vnitřních předpisů), poskytování metodické pomoci vysokým školám a veřejnosti.</w:t>
      </w:r>
    </w:p>
    <w:p w14:paraId="24C37A21" w14:textId="1786DBF2" w:rsidR="00181841" w:rsidRDefault="00181841" w:rsidP="00754716">
      <w:pPr>
        <w:pStyle w:val="Odstavecseseznamem"/>
        <w:numPr>
          <w:ilvl w:val="0"/>
          <w:numId w:val="8"/>
        </w:numPr>
        <w:spacing w:after="120" w:line="269" w:lineRule="auto"/>
        <w:jc w:val="both"/>
        <w:rPr>
          <w:rFonts w:cs="Arial"/>
        </w:rPr>
      </w:pPr>
      <w:r>
        <w:rPr>
          <w:rFonts w:cs="Arial"/>
        </w:rPr>
        <w:t>Zastupování MŠMT v </w:t>
      </w:r>
      <w:proofErr w:type="gramStart"/>
      <w:r>
        <w:rPr>
          <w:rFonts w:cs="Arial"/>
        </w:rPr>
        <w:t>rezortních</w:t>
      </w:r>
      <w:proofErr w:type="gramEnd"/>
      <w:r>
        <w:rPr>
          <w:rFonts w:cs="Arial"/>
        </w:rPr>
        <w:t>, meziresortních, národních i mezinárodních a pracovních skupinách, přípravu a realizaci pro</w:t>
      </w:r>
      <w:r w:rsidR="00F46CA7">
        <w:rPr>
          <w:rFonts w:cs="Arial"/>
        </w:rPr>
        <w:t>j</w:t>
      </w:r>
      <w:r>
        <w:rPr>
          <w:rFonts w:cs="Arial"/>
        </w:rPr>
        <w:t xml:space="preserve">ektů hrazených z programů Evropské </w:t>
      </w:r>
      <w:r w:rsidR="00F46CA7">
        <w:rPr>
          <w:rFonts w:cs="Arial"/>
        </w:rPr>
        <w:t>komise.</w:t>
      </w:r>
    </w:p>
    <w:p w14:paraId="6BB12F3B" w14:textId="44F49E54" w:rsidR="00181841" w:rsidRDefault="00F46CA7" w:rsidP="00181841">
      <w:pPr>
        <w:pStyle w:val="Odstavecseseznamem"/>
        <w:numPr>
          <w:ilvl w:val="0"/>
          <w:numId w:val="7"/>
        </w:numPr>
        <w:spacing w:after="120" w:line="269" w:lineRule="auto"/>
        <w:jc w:val="both"/>
        <w:rPr>
          <w:rFonts w:cs="Arial"/>
        </w:rPr>
      </w:pPr>
      <w:r>
        <w:rPr>
          <w:rFonts w:cs="Arial"/>
        </w:rPr>
        <w:t xml:space="preserve">Vedení týmu – plánování, organizování, kontrolu a zodpovědnost za výkon agend oddělení, vedení týmu a péče o rozvoj každého </w:t>
      </w:r>
      <w:r w:rsidR="004377D6">
        <w:rPr>
          <w:rFonts w:cs="Arial"/>
        </w:rPr>
        <w:t>zaměstnance</w:t>
      </w:r>
      <w:r>
        <w:rPr>
          <w:rFonts w:cs="Arial"/>
        </w:rPr>
        <w:t>.</w:t>
      </w:r>
    </w:p>
    <w:p w14:paraId="1B6B3341" w14:textId="77777777" w:rsidR="001D46D8" w:rsidRPr="001D46D8" w:rsidRDefault="001D46D8" w:rsidP="001D46D8">
      <w:pPr>
        <w:pStyle w:val="Odstavecseseznamem"/>
        <w:spacing w:after="120" w:line="269" w:lineRule="auto"/>
        <w:jc w:val="both"/>
        <w:rPr>
          <w:rFonts w:cs="Arial"/>
        </w:rPr>
      </w:pPr>
    </w:p>
    <w:p w14:paraId="616F77E9" w14:textId="3688670C" w:rsidR="00CD6338" w:rsidRPr="00BF0919" w:rsidRDefault="00B36549" w:rsidP="00842078">
      <w:pPr>
        <w:pStyle w:val="Odstavecseseznamem"/>
        <w:spacing w:after="120" w:line="269" w:lineRule="auto"/>
        <w:ind w:left="0"/>
        <w:jc w:val="both"/>
        <w:rPr>
          <w:rFonts w:cs="Arial"/>
        </w:rPr>
      </w:pPr>
      <w:r w:rsidRPr="00423D61">
        <w:rPr>
          <w:rFonts w:cs="Arial"/>
        </w:rPr>
        <w:t>Posuzovány budou žádosti zaslané</w:t>
      </w:r>
      <w:r w:rsidRPr="00423D61">
        <w:rPr>
          <w:rFonts w:cs="Arial"/>
          <w:b/>
        </w:rPr>
        <w:t xml:space="preserve"> </w:t>
      </w:r>
      <w:r w:rsidRPr="00423D61">
        <w:rPr>
          <w:rFonts w:cs="Arial"/>
        </w:rPr>
        <w:t xml:space="preserve">služebnímu orgánu </w:t>
      </w:r>
      <w:r w:rsidRPr="00407EF2">
        <w:rPr>
          <w:rFonts w:cs="Arial"/>
          <w:b/>
        </w:rPr>
        <w:t xml:space="preserve">ve lhůtě do </w:t>
      </w:r>
      <w:r w:rsidR="00BA0665">
        <w:rPr>
          <w:rFonts w:cs="Arial"/>
          <w:b/>
        </w:rPr>
        <w:t>11</w:t>
      </w:r>
      <w:r w:rsidR="004B478B">
        <w:rPr>
          <w:rFonts w:cs="Arial"/>
          <w:b/>
        </w:rPr>
        <w:t>. července 2022</w:t>
      </w:r>
      <w:r>
        <w:rPr>
          <w:rFonts w:cs="Arial"/>
        </w:rPr>
        <w:t xml:space="preserve"> </w:t>
      </w:r>
      <w:r w:rsidRPr="00423D61">
        <w:rPr>
          <w:rFonts w:cs="Arial"/>
        </w:rPr>
        <w:t>prostřednictvím provozovatele poštovních služeb na adres</w:t>
      </w:r>
      <w:r>
        <w:rPr>
          <w:rFonts w:cs="Arial"/>
        </w:rPr>
        <w:t>u služebního úřadu Karmelitská 529/5</w:t>
      </w:r>
      <w:r w:rsidRPr="00423D61">
        <w:rPr>
          <w:rFonts w:cs="Arial"/>
        </w:rPr>
        <w:t xml:space="preserve">, 118 12 Praha 1, </w:t>
      </w:r>
      <w:r w:rsidR="00CD6338" w:rsidRPr="00BF0919">
        <w:rPr>
          <w:rFonts w:cs="Arial"/>
        </w:rPr>
        <w:t xml:space="preserve">nebo osobně podané </w:t>
      </w:r>
      <w:r w:rsidR="00CD6338">
        <w:rPr>
          <w:rFonts w:cs="Arial"/>
        </w:rPr>
        <w:t xml:space="preserve">v úředních hodinách </w:t>
      </w:r>
      <w:r w:rsidR="00CD6338" w:rsidRPr="00BF0919">
        <w:rPr>
          <w:rFonts w:cs="Arial"/>
        </w:rPr>
        <w:t>na podatelnu služebního úřadu na výše uvedené adrese. Žádost lze podat rovněž v elektronické podobě s uznávaným elektronickým podpisem na elektronickou adresu služebního úřadu (</w:t>
      </w:r>
      <w:hyperlink r:id="rId13" w:history="1">
        <w:r w:rsidR="00CD6338" w:rsidRPr="00B6756F">
          <w:rPr>
            <w:rStyle w:val="Hypertextovodkaz"/>
            <w:rFonts w:cs="Arial"/>
          </w:rPr>
          <w:t>posta@msmt.cz</w:t>
        </w:r>
      </w:hyperlink>
      <w:r w:rsidR="00CD6338" w:rsidRPr="00BF0919">
        <w:rPr>
          <w:rFonts w:cs="Arial"/>
        </w:rPr>
        <w:t xml:space="preserve">) nebo prostřednictvím veřejné datové sítě do datové schránky (ID datové schránky služebního úřadu: </w:t>
      </w:r>
      <w:proofErr w:type="spellStart"/>
      <w:r w:rsidR="00CD6338" w:rsidRPr="00BF0919">
        <w:rPr>
          <w:rFonts w:cs="Arial"/>
        </w:rPr>
        <w:t>vidaawt</w:t>
      </w:r>
      <w:proofErr w:type="spellEnd"/>
      <w:r w:rsidR="00CD6338" w:rsidRPr="00BF0919">
        <w:rPr>
          <w:rFonts w:cs="Arial"/>
        </w:rPr>
        <w:t>).</w:t>
      </w:r>
    </w:p>
    <w:p w14:paraId="6DB99DE2" w14:textId="2A77D3B7" w:rsidR="000A05EF" w:rsidRDefault="00B36549" w:rsidP="00842078">
      <w:pPr>
        <w:spacing w:before="240" w:after="120" w:line="269" w:lineRule="auto"/>
        <w:jc w:val="both"/>
        <w:rPr>
          <w:rFonts w:cs="Arial"/>
          <w:b/>
        </w:rPr>
      </w:pPr>
      <w:r w:rsidRPr="00423D61">
        <w:rPr>
          <w:rFonts w:cs="Arial"/>
        </w:rPr>
        <w:t>Obálka, resp. datová zpráva, obsahující žádost včetně požadovaných listin (příloh) musí být označena slovy: „</w:t>
      </w:r>
      <w:r w:rsidRPr="001A59C3">
        <w:rPr>
          <w:rFonts w:cs="Arial"/>
          <w:b/>
        </w:rPr>
        <w:t>Neotvírat</w:t>
      </w:r>
      <w:r w:rsidRPr="00423D61">
        <w:rPr>
          <w:rFonts w:cs="Arial"/>
        </w:rPr>
        <w:t xml:space="preserve">“ a slovy </w:t>
      </w:r>
      <w:r w:rsidRPr="005C7A98">
        <w:rPr>
          <w:rFonts w:cs="Arial"/>
          <w:b/>
        </w:rPr>
        <w:t>„Výběrové řízení na obsazení služebního místa</w:t>
      </w:r>
      <w:r>
        <w:rPr>
          <w:rFonts w:cs="Arial"/>
        </w:rPr>
        <w:t xml:space="preserve"> </w:t>
      </w:r>
      <w:r w:rsidR="00AC685F" w:rsidRPr="0040718F">
        <w:rPr>
          <w:rFonts w:cs="Arial"/>
          <w:b/>
        </w:rPr>
        <w:t>vrchní</w:t>
      </w:r>
      <w:r w:rsidR="00AC685F">
        <w:rPr>
          <w:rFonts w:cs="Arial"/>
        </w:rPr>
        <w:t xml:space="preserve"> </w:t>
      </w:r>
      <w:r w:rsidR="00AC685F" w:rsidRPr="001602B5">
        <w:rPr>
          <w:rFonts w:cs="Arial"/>
          <w:b/>
        </w:rPr>
        <w:t xml:space="preserve">ministerský </w:t>
      </w:r>
      <w:r w:rsidR="00E77798" w:rsidRPr="001602B5">
        <w:rPr>
          <w:rFonts w:cs="Arial"/>
          <w:b/>
        </w:rPr>
        <w:t>rada – vedoucí</w:t>
      </w:r>
      <w:r w:rsidR="00F46CA7" w:rsidRPr="00F46CA7">
        <w:rPr>
          <w:rFonts w:cs="Arial"/>
          <w:b/>
        </w:rPr>
        <w:t xml:space="preserve"> </w:t>
      </w:r>
      <w:r w:rsidR="00F46CA7" w:rsidRPr="00CD6338">
        <w:rPr>
          <w:rFonts w:cs="Arial"/>
          <w:b/>
        </w:rPr>
        <w:t xml:space="preserve">oddělení </w:t>
      </w:r>
      <w:r w:rsidR="00F46CA7">
        <w:rPr>
          <w:rFonts w:cs="Arial"/>
          <w:b/>
        </w:rPr>
        <w:t>koncepčního v odboru vysokých škol</w:t>
      </w:r>
      <w:r w:rsidR="00047A43" w:rsidRPr="008F565C">
        <w:rPr>
          <w:rFonts w:cs="Arial"/>
          <w:b/>
          <w:spacing w:val="-2"/>
        </w:rPr>
        <w:t xml:space="preserve"> </w:t>
      </w:r>
      <w:r w:rsidRPr="008F565C">
        <w:rPr>
          <w:rFonts w:cs="Arial"/>
          <w:b/>
          <w:spacing w:val="-2"/>
        </w:rPr>
        <w:t>MŠMT, č.</w:t>
      </w:r>
      <w:r w:rsidR="00EE29EB">
        <w:rPr>
          <w:rFonts w:cs="Arial"/>
          <w:b/>
          <w:spacing w:val="-2"/>
        </w:rPr>
        <w:t> </w:t>
      </w:r>
      <w:r w:rsidRPr="008F565C">
        <w:rPr>
          <w:rFonts w:cs="Arial"/>
          <w:b/>
          <w:spacing w:val="-2"/>
        </w:rPr>
        <w:t xml:space="preserve">j.: </w:t>
      </w:r>
      <w:r w:rsidR="00F3597A">
        <w:rPr>
          <w:rFonts w:cs="Arial"/>
          <w:b/>
          <w:spacing w:val="-2"/>
        </w:rPr>
        <w:t>MSMT-VYB-</w:t>
      </w:r>
      <w:r w:rsidR="004B478B">
        <w:rPr>
          <w:rFonts w:cs="Arial"/>
          <w:b/>
          <w:spacing w:val="-2"/>
        </w:rPr>
        <w:t>118/2022</w:t>
      </w:r>
      <w:r w:rsidR="00414B70" w:rsidRPr="00414B70">
        <w:rPr>
          <w:rFonts w:cs="Arial"/>
          <w:b/>
          <w:spacing w:val="-2"/>
        </w:rPr>
        <w:t>-</w:t>
      </w:r>
      <w:r w:rsidR="00F46CA7">
        <w:rPr>
          <w:rFonts w:cs="Arial"/>
          <w:b/>
          <w:spacing w:val="-2"/>
        </w:rPr>
        <w:t>2</w:t>
      </w:r>
      <w:r w:rsidRPr="00407EF2">
        <w:rPr>
          <w:rFonts w:cs="Arial"/>
          <w:b/>
          <w:spacing w:val="-2"/>
        </w:rPr>
        <w:t>“.</w:t>
      </w:r>
    </w:p>
    <w:p w14:paraId="7FC2D01C" w14:textId="38E76E0B" w:rsidR="00C54E16" w:rsidRDefault="00C54E16" w:rsidP="00842078">
      <w:pPr>
        <w:spacing w:after="0" w:line="269" w:lineRule="auto"/>
        <w:jc w:val="both"/>
        <w:rPr>
          <w:rFonts w:cs="Arial"/>
          <w:b/>
        </w:rPr>
      </w:pPr>
      <w:r w:rsidRPr="005A3FE4">
        <w:rPr>
          <w:rFonts w:cs="Arial"/>
          <w:b/>
        </w:rPr>
        <w:t xml:space="preserve">Výběrového řízení na výše uvedené služební místo se v souladu s § </w:t>
      </w:r>
      <w:r w:rsidR="007E3F6D">
        <w:rPr>
          <w:rFonts w:cs="Arial"/>
          <w:b/>
        </w:rPr>
        <w:t>58 odst. 2</w:t>
      </w:r>
      <w:r>
        <w:rPr>
          <w:rFonts w:cs="Arial"/>
          <w:b/>
        </w:rPr>
        <w:t xml:space="preserve"> zákona může zúčastnit </w:t>
      </w:r>
      <w:r w:rsidRPr="00CD6338">
        <w:rPr>
          <w:rFonts w:cs="Arial"/>
        </w:rPr>
        <w:t xml:space="preserve">v </w:t>
      </w:r>
      <w:r w:rsidRPr="002B328F">
        <w:rPr>
          <w:rFonts w:cs="Arial"/>
        </w:rPr>
        <w:t>prvním kole osoba, která v uplynulých 4 letech vykonávala činnosti podle §</w:t>
      </w:r>
      <w:r w:rsidR="008F565C">
        <w:rPr>
          <w:rFonts w:cs="Arial"/>
        </w:rPr>
        <w:t> </w:t>
      </w:r>
      <w:r w:rsidRPr="002B328F">
        <w:rPr>
          <w:rFonts w:cs="Arial"/>
        </w:rPr>
        <w:t>5 nebo činnosti obdobné nejméně po dobu 1 roku.</w:t>
      </w:r>
    </w:p>
    <w:p w14:paraId="6FB6AEBE" w14:textId="77777777" w:rsidR="00C54E16" w:rsidRPr="00E57E50" w:rsidRDefault="00C54E16" w:rsidP="00842078">
      <w:pPr>
        <w:spacing w:after="0" w:line="269" w:lineRule="auto"/>
        <w:jc w:val="both"/>
        <w:rPr>
          <w:rFonts w:cs="Arial"/>
          <w:b/>
          <w:sz w:val="4"/>
          <w:szCs w:val="4"/>
        </w:rPr>
      </w:pPr>
    </w:p>
    <w:p w14:paraId="4E5A9081" w14:textId="77777777" w:rsidR="00C54E16" w:rsidRDefault="00C54E16" w:rsidP="00842078">
      <w:pPr>
        <w:spacing w:after="0" w:line="269" w:lineRule="auto"/>
        <w:jc w:val="both"/>
        <w:rPr>
          <w:rFonts w:cs="Arial"/>
        </w:rPr>
      </w:pPr>
      <w:r>
        <w:rPr>
          <w:rFonts w:cs="Arial"/>
        </w:rPr>
        <w:t xml:space="preserve">Splnění tohoto předpokladu se </w:t>
      </w:r>
      <w:r w:rsidRPr="00AC07AB">
        <w:rPr>
          <w:rFonts w:cs="Arial"/>
        </w:rPr>
        <w:t>podle § 51 odst. 3 zákona</w:t>
      </w:r>
      <w:r>
        <w:rPr>
          <w:rFonts w:cs="Arial"/>
        </w:rPr>
        <w:t xml:space="preserve"> dokládá příslušnými listinami (např. pracovní smlouva, potvrzení o zaměstnání vydané zaměstnavatelem, výpis z personálního spisu, které prokazují zastávanou pozici.)</w:t>
      </w:r>
      <w:r>
        <w:rPr>
          <w:rStyle w:val="Znakapoznpodarou"/>
          <w:rFonts w:cs="Arial"/>
        </w:rPr>
        <w:footnoteReference w:id="1"/>
      </w:r>
    </w:p>
    <w:p w14:paraId="0FE93C1D" w14:textId="77777777" w:rsidR="00C54E16" w:rsidRPr="00C54E16" w:rsidRDefault="00C54E16" w:rsidP="00842078">
      <w:pPr>
        <w:spacing w:after="0" w:line="269" w:lineRule="auto"/>
        <w:jc w:val="both"/>
        <w:rPr>
          <w:rFonts w:cs="Arial"/>
          <w:sz w:val="10"/>
          <w:szCs w:val="10"/>
        </w:rPr>
      </w:pPr>
    </w:p>
    <w:p w14:paraId="2F5D28E0" w14:textId="64ED0A04" w:rsidR="00B36549" w:rsidRPr="00423D61" w:rsidRDefault="00B36549" w:rsidP="00842078">
      <w:pPr>
        <w:spacing w:after="120" w:line="269" w:lineRule="auto"/>
        <w:jc w:val="both"/>
        <w:rPr>
          <w:rFonts w:cs="Arial"/>
          <w:b/>
        </w:rPr>
      </w:pPr>
      <w:r w:rsidRPr="00423D61">
        <w:rPr>
          <w:rFonts w:cs="Arial"/>
          <w:b/>
        </w:rPr>
        <w:t xml:space="preserve">Výběrového řízení </w:t>
      </w:r>
      <w:r w:rsidR="000A05EF">
        <w:rPr>
          <w:rFonts w:cs="Arial"/>
          <w:b/>
        </w:rPr>
        <w:t>se</w:t>
      </w:r>
      <w:r w:rsidRPr="00423D61">
        <w:rPr>
          <w:rFonts w:cs="Arial"/>
          <w:b/>
        </w:rPr>
        <w:t xml:space="preserve"> může zúčastnit žadatel, </w:t>
      </w:r>
      <w:r>
        <w:rPr>
          <w:rFonts w:cs="Arial"/>
          <w:b/>
        </w:rPr>
        <w:t>který</w:t>
      </w:r>
      <w:r w:rsidRPr="00423D61">
        <w:rPr>
          <w:rFonts w:cs="Arial"/>
          <w:b/>
        </w:rPr>
        <w:t>:</w:t>
      </w:r>
    </w:p>
    <w:p w14:paraId="23F5E2A8" w14:textId="77777777" w:rsidR="00B36549" w:rsidRPr="00423D61" w:rsidRDefault="00B36549" w:rsidP="00754716">
      <w:pPr>
        <w:pStyle w:val="Odstavecseseznamem"/>
        <w:numPr>
          <w:ilvl w:val="0"/>
          <w:numId w:val="6"/>
        </w:numPr>
        <w:spacing w:after="0" w:line="269" w:lineRule="auto"/>
        <w:ind w:left="284" w:hanging="284"/>
        <w:jc w:val="both"/>
        <w:rPr>
          <w:rFonts w:cs="Arial"/>
        </w:rPr>
      </w:pPr>
      <w:r>
        <w:rPr>
          <w:rFonts w:cs="Arial"/>
        </w:rPr>
        <w:t>S</w:t>
      </w:r>
      <w:r w:rsidRPr="00423D61">
        <w:rPr>
          <w:rFonts w:cs="Arial"/>
        </w:rPr>
        <w:t>plňuje základní předpoklady stanovené zákonem, tj.:</w:t>
      </w:r>
    </w:p>
    <w:p w14:paraId="2B05133C" w14:textId="24D6EBBD" w:rsidR="00B36549" w:rsidRPr="00423D61" w:rsidRDefault="00B36549" w:rsidP="00754716">
      <w:pPr>
        <w:numPr>
          <w:ilvl w:val="0"/>
          <w:numId w:val="4"/>
        </w:numPr>
        <w:spacing w:after="0" w:line="269" w:lineRule="auto"/>
        <w:ind w:left="568" w:hanging="284"/>
        <w:jc w:val="both"/>
        <w:rPr>
          <w:rFonts w:cs="Arial"/>
        </w:rPr>
      </w:pPr>
      <w:r w:rsidRPr="00423D61">
        <w:rPr>
          <w:rFonts w:cs="Arial"/>
        </w:rPr>
        <w:t>je státním občanem České republiky, občanem jiného členského státu Evropské unie nebo občanem státu, který je smluvním státem Dohody o Evropském hospodářském prostoru</w:t>
      </w:r>
      <w:r w:rsidR="00046867">
        <w:rPr>
          <w:rFonts w:cs="Arial"/>
        </w:rPr>
        <w:t xml:space="preserve"> [§ 25 odst. 1 písm. a) zákona].</w:t>
      </w:r>
      <w:r w:rsidRPr="00423D61" w:rsidDel="00227905">
        <w:rPr>
          <w:rFonts w:cs="Arial"/>
        </w:rPr>
        <w:t xml:space="preserve"> </w:t>
      </w:r>
    </w:p>
    <w:p w14:paraId="7CBFB438" w14:textId="494AC86A" w:rsidR="00B36549" w:rsidRPr="00342DCB" w:rsidRDefault="00B36549" w:rsidP="00842078">
      <w:pPr>
        <w:spacing w:after="0" w:line="269" w:lineRule="auto"/>
        <w:ind w:left="568"/>
        <w:jc w:val="both"/>
        <w:rPr>
          <w:rFonts w:cs="Arial"/>
        </w:rPr>
      </w:pPr>
      <w:r w:rsidRPr="00423D61">
        <w:rPr>
          <w:rFonts w:cs="Arial"/>
        </w:rPr>
        <w:t xml:space="preserve">Splnění tohoto předpokladu se podle § 26 odst. 1 </w:t>
      </w:r>
      <w:r w:rsidRPr="00342DCB">
        <w:rPr>
          <w:rFonts w:cs="Arial"/>
        </w:rPr>
        <w:t>věty první zákona dokládá příslušnými listinami, tj. průkazem totožnosti nebo osvědčením o státním občanství. Při podání žádosti lze podle § 26 odst. 2 zákona doložit pouze písemné čestné</w:t>
      </w:r>
      <w:r w:rsidR="00AA3D85">
        <w:rPr>
          <w:rFonts w:cs="Arial"/>
        </w:rPr>
        <w:t xml:space="preserve"> prohlášení o státním občanství. Státní občanství lze při </w:t>
      </w:r>
      <w:r w:rsidR="00E858D4">
        <w:rPr>
          <w:rFonts w:cs="Arial"/>
        </w:rPr>
        <w:t>podání žádosti prokázat pouze doložením prosté kopie osvědčení o státním občanství nebo podle § 26 odst. 2 zákona písemným čestným prohlášením o státním občanství; v tomto případě je nutné průkaz totožnosti nebo originál či úředně ověřenou kopii osvědčení doložit následně, nejpozději před konáním pohovoru;</w:t>
      </w:r>
    </w:p>
    <w:p w14:paraId="6171B6DC" w14:textId="77777777" w:rsidR="00B36549" w:rsidRPr="00342DCB" w:rsidRDefault="00B36549" w:rsidP="00754716">
      <w:pPr>
        <w:numPr>
          <w:ilvl w:val="0"/>
          <w:numId w:val="4"/>
        </w:numPr>
        <w:spacing w:after="0" w:line="269" w:lineRule="auto"/>
        <w:ind w:left="567" w:hanging="283"/>
        <w:jc w:val="both"/>
        <w:rPr>
          <w:rFonts w:cs="Arial"/>
        </w:rPr>
      </w:pPr>
      <w:r w:rsidRPr="00342DCB">
        <w:rPr>
          <w:rFonts w:cs="Arial"/>
        </w:rPr>
        <w:t>dosáhl věku 18 let [§ 25 odst. 1 písm. b) zákona];</w:t>
      </w:r>
    </w:p>
    <w:p w14:paraId="62811320" w14:textId="77777777" w:rsidR="00B36549" w:rsidRPr="00342DCB" w:rsidRDefault="00B36549" w:rsidP="00754716">
      <w:pPr>
        <w:numPr>
          <w:ilvl w:val="0"/>
          <w:numId w:val="4"/>
        </w:numPr>
        <w:spacing w:after="0" w:line="269" w:lineRule="auto"/>
        <w:ind w:left="567" w:hanging="283"/>
        <w:jc w:val="both"/>
        <w:rPr>
          <w:rFonts w:cs="Arial"/>
        </w:rPr>
      </w:pPr>
      <w:r w:rsidRPr="00342DCB">
        <w:rPr>
          <w:rFonts w:cs="Arial"/>
        </w:rPr>
        <w:t xml:space="preserve">je plně svéprávný [§ 25 odst. 1 písm. c) zákona]; </w:t>
      </w:r>
    </w:p>
    <w:p w14:paraId="0CC7A079" w14:textId="77777777" w:rsidR="00B36549" w:rsidRPr="00342DCB" w:rsidRDefault="00B36549" w:rsidP="00842078">
      <w:pPr>
        <w:spacing w:after="0" w:line="269" w:lineRule="auto"/>
        <w:ind w:left="567"/>
        <w:jc w:val="both"/>
        <w:rPr>
          <w:rFonts w:cs="Arial"/>
        </w:rPr>
      </w:pPr>
      <w:r w:rsidRPr="00342DCB">
        <w:rPr>
          <w:rFonts w:cs="Arial"/>
        </w:rPr>
        <w:t>Splnění tohoto předpokladu se podle § 26 odst. 1 věty šesté zákona dokládá písemným čestným prohlášením;</w:t>
      </w:r>
    </w:p>
    <w:p w14:paraId="6164005F" w14:textId="77777777" w:rsidR="00B36549" w:rsidRPr="00342DCB" w:rsidRDefault="00B36549" w:rsidP="00754716">
      <w:pPr>
        <w:numPr>
          <w:ilvl w:val="0"/>
          <w:numId w:val="4"/>
        </w:numPr>
        <w:spacing w:after="0" w:line="269" w:lineRule="auto"/>
        <w:ind w:left="567" w:hanging="283"/>
        <w:jc w:val="both"/>
        <w:rPr>
          <w:rFonts w:cs="Arial"/>
        </w:rPr>
      </w:pPr>
      <w:r w:rsidRPr="00342DCB">
        <w:rPr>
          <w:rFonts w:cs="Arial"/>
        </w:rPr>
        <w:t>je bezúhonný [§ 25 odst. 1 písm. d) zákona];</w:t>
      </w:r>
    </w:p>
    <w:p w14:paraId="546F221D" w14:textId="77777777" w:rsidR="00B36549" w:rsidRPr="002E6A28" w:rsidRDefault="00B36549" w:rsidP="00842078">
      <w:pPr>
        <w:spacing w:after="0" w:line="269" w:lineRule="auto"/>
        <w:ind w:left="567"/>
        <w:jc w:val="both"/>
        <w:rPr>
          <w:rFonts w:ascii="Times New Roman" w:hAnsi="Times New Roman"/>
          <w:sz w:val="24"/>
          <w:szCs w:val="24"/>
          <w:lang w:eastAsia="cs-CZ"/>
        </w:rPr>
      </w:pPr>
      <w:r w:rsidRPr="0027654F">
        <w:rPr>
          <w:rFonts w:cs="Arial"/>
        </w:rPr>
        <w:t xml:space="preserve">Splnění tohoto předpokladu se podle § 26 odst. 1 věty druhé zákona dokládá výpisem z Rejstříku trestů, který nesmí být starší než 3 měsíce, </w:t>
      </w:r>
      <w:r w:rsidRPr="0027654F">
        <w:rPr>
          <w:rFonts w:cs="Arial"/>
          <w:bCs/>
        </w:rPr>
        <w:t>resp. obdobným dokladem o bezúhonnosti, není-li žadatel státním občanem České republiky</w:t>
      </w:r>
      <w:r w:rsidRPr="0027654F">
        <w:rPr>
          <w:rStyle w:val="Znakapoznpodarou"/>
          <w:rFonts w:cs="Arial"/>
          <w:bCs/>
        </w:rPr>
        <w:footnoteReference w:id="2"/>
      </w:r>
      <w:r>
        <w:rPr>
          <w:rFonts w:cs="Arial"/>
          <w:bCs/>
        </w:rPr>
        <w:t xml:space="preserve">. </w:t>
      </w:r>
      <w:r w:rsidRPr="002E6A28">
        <w:rPr>
          <w:rFonts w:cs="Arial"/>
        </w:rPr>
        <w:t>Pokud žadatel do</w:t>
      </w:r>
      <w:r>
        <w:rPr>
          <w:rFonts w:cs="Arial"/>
        </w:rPr>
        <w:t> </w:t>
      </w:r>
      <w:r w:rsidRPr="002E6A28">
        <w:rPr>
          <w:rFonts w:cs="Arial"/>
        </w:rPr>
        <w:t>žádosti poskytne údaje nutné k obstarání výpisu z evidence Rejstříku trestů</w:t>
      </w:r>
      <w:r w:rsidRPr="002E6A28">
        <w:rPr>
          <w:rStyle w:val="Znakapoznpodarou"/>
          <w:rFonts w:cs="Arial"/>
        </w:rPr>
        <w:footnoteReference w:id="3"/>
      </w:r>
      <w:r w:rsidRPr="002E6A28">
        <w:rPr>
          <w:rFonts w:cs="Arial"/>
        </w:rPr>
        <w:t>, není již povinen výpis z evidence Rejstříku trestů doložit, neboť si ho služební orgán vyžádá na</w:t>
      </w:r>
      <w:r>
        <w:rPr>
          <w:rFonts w:cs="Arial"/>
        </w:rPr>
        <w:t> </w:t>
      </w:r>
      <w:r w:rsidRPr="002E6A28">
        <w:rPr>
          <w:rFonts w:cs="Arial"/>
        </w:rPr>
        <w:t>základě poskytnutých údajů přímo od Rejstříku trestů.</w:t>
      </w:r>
      <w:r w:rsidRPr="002E6A28">
        <w:rPr>
          <w:rFonts w:ascii="Times New Roman" w:hAnsi="Times New Roman"/>
          <w:sz w:val="24"/>
          <w:szCs w:val="24"/>
          <w:lang w:eastAsia="cs-CZ"/>
        </w:rPr>
        <w:t xml:space="preserve"> </w:t>
      </w:r>
    </w:p>
    <w:p w14:paraId="467C9810" w14:textId="77777777" w:rsidR="00B36549" w:rsidRPr="00342DCB" w:rsidRDefault="00B36549" w:rsidP="00754716">
      <w:pPr>
        <w:numPr>
          <w:ilvl w:val="0"/>
          <w:numId w:val="4"/>
        </w:numPr>
        <w:spacing w:after="0" w:line="269" w:lineRule="auto"/>
        <w:ind w:left="567" w:hanging="283"/>
        <w:jc w:val="both"/>
        <w:rPr>
          <w:rFonts w:cs="Arial"/>
        </w:rPr>
      </w:pPr>
      <w:r w:rsidRPr="00342DCB">
        <w:rPr>
          <w:rFonts w:cs="Arial"/>
        </w:rPr>
        <w:t>dosáhl vzdělání stanoveného zákonem pro toto služební místo [§ 25 odst. 1 písm. e) zákona], tj. vysokoškolské vzdělání v </w:t>
      </w:r>
      <w:r>
        <w:rPr>
          <w:rFonts w:cs="Arial"/>
        </w:rPr>
        <w:t>magisterském</w:t>
      </w:r>
      <w:r w:rsidRPr="00342DCB">
        <w:rPr>
          <w:rFonts w:cs="Arial"/>
        </w:rPr>
        <w:t xml:space="preserve"> studijním programu; </w:t>
      </w:r>
    </w:p>
    <w:p w14:paraId="44BAA179" w14:textId="77777777" w:rsidR="004F5776" w:rsidRDefault="00B36549" w:rsidP="00842078">
      <w:pPr>
        <w:spacing w:after="0" w:line="269" w:lineRule="auto"/>
        <w:ind w:left="567"/>
        <w:jc w:val="both"/>
        <w:rPr>
          <w:rFonts w:cs="Arial"/>
        </w:rPr>
      </w:pPr>
      <w:r w:rsidRPr="00342DCB">
        <w:rPr>
          <w:rFonts w:cs="Arial"/>
        </w:rPr>
        <w:t>Splnění tohoto předpokladu se podle § 26 odst. 1 věty první zákona dokládá příslušnou listinou, tj. originálem nebo úředně ověřenou kopií dokladu</w:t>
      </w:r>
      <w:r w:rsidRPr="00423D61">
        <w:rPr>
          <w:rFonts w:cs="Arial"/>
        </w:rPr>
        <w:t xml:space="preserve"> o dosaženém vzdělání </w:t>
      </w:r>
      <w:r>
        <w:rPr>
          <w:rFonts w:cs="Arial"/>
        </w:rPr>
        <w:t>(vys</w:t>
      </w:r>
      <w:r w:rsidRPr="00423D61">
        <w:rPr>
          <w:rFonts w:cs="Arial"/>
        </w:rPr>
        <w:t>o</w:t>
      </w:r>
      <w:r>
        <w:rPr>
          <w:rFonts w:cs="Arial"/>
        </w:rPr>
        <w:t>koškolského</w:t>
      </w:r>
      <w:r w:rsidRPr="00423D61">
        <w:rPr>
          <w:rFonts w:cs="Arial"/>
        </w:rPr>
        <w:t xml:space="preserve"> diplomu). Při podání žádosti lze podle § 26 odst. 2 zákona doložit pouze písemné čestné prohlášení o dosaženém vzdělání; uvedenou listinu lze v takovém případě doložit následně, nejpozději před konáním pohovoru</w:t>
      </w:r>
      <w:r w:rsidR="004F5776">
        <w:rPr>
          <w:rFonts w:cs="Arial"/>
        </w:rPr>
        <w:t>.</w:t>
      </w:r>
    </w:p>
    <w:p w14:paraId="34E27C5F" w14:textId="64B3067E" w:rsidR="00B36549" w:rsidRPr="00423D61" w:rsidRDefault="004F5776" w:rsidP="004F5776">
      <w:pPr>
        <w:spacing w:after="0" w:line="276" w:lineRule="auto"/>
        <w:ind w:left="567"/>
        <w:jc w:val="both"/>
        <w:rPr>
          <w:rFonts w:cs="Arial"/>
        </w:rPr>
      </w:pPr>
      <w:r>
        <w:rPr>
          <w:rFonts w:cs="Arial"/>
        </w:rPr>
        <w:t>Pokud žadatel dosáhl požadované vzdělání na zahraniční vysoké škole a na základě mezinárodní smlouvy není zaručeno vzájemné uznávání dokladů o vzdělání, musí navíc při podání žádosti předložit alespoň doklad o tom, že o uznání zahraničního vzdělání (nostrifikaci) požádal; samotný doklad musí v takovém případě předložit nejpozději před vydáním rozhodnutí o přijetí do služebního poměru.</w:t>
      </w:r>
      <w:r w:rsidR="00B36549" w:rsidRPr="00423D61">
        <w:rPr>
          <w:rFonts w:cs="Arial"/>
        </w:rPr>
        <w:t xml:space="preserve"> </w:t>
      </w:r>
    </w:p>
    <w:p w14:paraId="6FCA2B31" w14:textId="77777777" w:rsidR="00B36549" w:rsidRPr="00054DA2" w:rsidRDefault="00B36549" w:rsidP="00754716">
      <w:pPr>
        <w:numPr>
          <w:ilvl w:val="0"/>
          <w:numId w:val="4"/>
        </w:numPr>
        <w:spacing w:after="0" w:line="269" w:lineRule="auto"/>
        <w:ind w:left="567" w:hanging="283"/>
        <w:jc w:val="both"/>
        <w:rPr>
          <w:rFonts w:cs="Arial"/>
        </w:rPr>
      </w:pPr>
      <w:r w:rsidRPr="00054DA2">
        <w:rPr>
          <w:rFonts w:cs="Arial"/>
        </w:rPr>
        <w:t xml:space="preserve">má potřebnou zdravotní způsobilost [§ 25 odst. 1 písm. f) zákona]; </w:t>
      </w:r>
    </w:p>
    <w:p w14:paraId="39E7D91B" w14:textId="4ACBF189" w:rsidR="00B36549" w:rsidRDefault="00B36549" w:rsidP="00842078">
      <w:pPr>
        <w:spacing w:after="0" w:line="269" w:lineRule="auto"/>
        <w:ind w:left="567"/>
        <w:jc w:val="both"/>
        <w:rPr>
          <w:rFonts w:cs="Arial"/>
        </w:rPr>
      </w:pPr>
      <w:r w:rsidRPr="00054DA2">
        <w:rPr>
          <w:rFonts w:cs="Arial"/>
        </w:rPr>
        <w:t xml:space="preserve">Splnění tohoto předpokladu se podle § 26 odst. 3 zákona dokládá písemným čestným prohlášením. Pouze u žadatele vybraného podle § 28 odst. 2 nebo 3 zákona zajistí </w:t>
      </w:r>
      <w:r w:rsidRPr="00054DA2">
        <w:rPr>
          <w:rFonts w:cs="Arial"/>
        </w:rPr>
        <w:lastRenderedPageBreak/>
        <w:t>služební orgán vstupní lékařskou prohlídku podle zákona o specifických zdravotních službách.</w:t>
      </w:r>
    </w:p>
    <w:p w14:paraId="0CFDE206" w14:textId="77777777" w:rsidR="00414B70" w:rsidRPr="00414B70" w:rsidRDefault="00414B70" w:rsidP="00842078">
      <w:pPr>
        <w:spacing w:after="0" w:line="269" w:lineRule="auto"/>
        <w:ind w:left="567"/>
        <w:jc w:val="both"/>
        <w:rPr>
          <w:rFonts w:cs="Arial"/>
          <w:sz w:val="4"/>
          <w:szCs w:val="4"/>
        </w:rPr>
      </w:pPr>
    </w:p>
    <w:p w14:paraId="7606ADDB" w14:textId="77777777" w:rsidR="00414B70" w:rsidRPr="00414B70" w:rsidRDefault="00414B70" w:rsidP="00842078">
      <w:pPr>
        <w:spacing w:after="0" w:line="269" w:lineRule="auto"/>
        <w:ind w:left="567"/>
        <w:jc w:val="both"/>
        <w:rPr>
          <w:rFonts w:cs="Arial"/>
          <w:sz w:val="2"/>
          <w:szCs w:val="2"/>
        </w:rPr>
      </w:pPr>
    </w:p>
    <w:p w14:paraId="0E80C6A4" w14:textId="02D4BE13" w:rsidR="00B36549" w:rsidRDefault="00B36549" w:rsidP="00754716">
      <w:pPr>
        <w:pStyle w:val="Odstavecseseznamem"/>
        <w:numPr>
          <w:ilvl w:val="0"/>
          <w:numId w:val="6"/>
        </w:numPr>
        <w:spacing w:after="0" w:line="269" w:lineRule="auto"/>
        <w:ind w:left="284" w:hanging="284"/>
        <w:jc w:val="both"/>
        <w:rPr>
          <w:rFonts w:cs="Arial"/>
        </w:rPr>
      </w:pPr>
      <w:r w:rsidRPr="00054DA2">
        <w:rPr>
          <w:rFonts w:cs="Arial"/>
        </w:rPr>
        <w:t>Prokáže znalost českého jazyka.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w:t>
      </w:r>
    </w:p>
    <w:p w14:paraId="368C93BA" w14:textId="77777777" w:rsidR="00414B70" w:rsidRPr="00414B70" w:rsidRDefault="00414B70" w:rsidP="00842078">
      <w:pPr>
        <w:pStyle w:val="Odstavecseseznamem"/>
        <w:spacing w:after="0" w:line="269" w:lineRule="auto"/>
        <w:ind w:left="284"/>
        <w:jc w:val="both"/>
        <w:rPr>
          <w:rFonts w:cs="Arial"/>
          <w:sz w:val="6"/>
          <w:szCs w:val="6"/>
        </w:rPr>
      </w:pPr>
    </w:p>
    <w:p w14:paraId="74F3DF57" w14:textId="77777777" w:rsidR="00414B70" w:rsidRPr="00414B70" w:rsidRDefault="00414B70" w:rsidP="00842078">
      <w:pPr>
        <w:pStyle w:val="Odstavecseseznamem"/>
        <w:spacing w:after="0" w:line="269" w:lineRule="auto"/>
        <w:ind w:left="284"/>
        <w:jc w:val="both"/>
        <w:rPr>
          <w:rFonts w:cs="Arial"/>
          <w:sz w:val="4"/>
          <w:szCs w:val="4"/>
        </w:rPr>
      </w:pPr>
    </w:p>
    <w:p w14:paraId="1F3AC3C1" w14:textId="77777777" w:rsidR="00A233BA" w:rsidRPr="00A233BA" w:rsidRDefault="00A233BA" w:rsidP="00754716">
      <w:pPr>
        <w:pStyle w:val="Odstavecseseznamem"/>
        <w:numPr>
          <w:ilvl w:val="0"/>
          <w:numId w:val="6"/>
        </w:numPr>
        <w:spacing w:after="0" w:line="269" w:lineRule="auto"/>
        <w:ind w:left="284" w:hanging="284"/>
        <w:jc w:val="both"/>
        <w:rPr>
          <w:rFonts w:cs="Arial"/>
        </w:rPr>
      </w:pPr>
      <w:r w:rsidRPr="00A233BA">
        <w:rPr>
          <w:rFonts w:cs="Arial"/>
        </w:rPr>
        <w:t xml:space="preserve">Je-li žadatel narozen přede dnem 1. prosince 1971, </w:t>
      </w:r>
      <w:proofErr w:type="gramStart"/>
      <w:r w:rsidRPr="00A233BA">
        <w:rPr>
          <w:rFonts w:cs="Arial"/>
        </w:rPr>
        <w:t>předloží</w:t>
      </w:r>
      <w:proofErr w:type="gramEnd"/>
      <w:r w:rsidRPr="00A233BA">
        <w:rPr>
          <w:rFonts w:cs="Arial"/>
        </w:rPr>
        <w:t xml:space="preserve">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o tom, že nebyl: </w:t>
      </w:r>
    </w:p>
    <w:p w14:paraId="2C74904A" w14:textId="77777777" w:rsidR="00A233BA" w:rsidRPr="00CE26FF" w:rsidRDefault="00A233BA" w:rsidP="00754716">
      <w:pPr>
        <w:numPr>
          <w:ilvl w:val="0"/>
          <w:numId w:val="1"/>
        </w:numPr>
        <w:spacing w:after="0" w:line="269" w:lineRule="auto"/>
        <w:ind w:left="851" w:hanging="284"/>
        <w:jc w:val="both"/>
        <w:rPr>
          <w:rFonts w:cs="Arial"/>
        </w:rPr>
      </w:pPr>
      <w:r w:rsidRPr="00CE26FF">
        <w:rPr>
          <w:rFonts w:cs="Arial"/>
        </w:rPr>
        <w:t xml:space="preserve">příslušníkem Sboru národní bezpečnosti zařazeným ve složce Státní bezpečnosti, </w:t>
      </w:r>
    </w:p>
    <w:p w14:paraId="0ED0442C" w14:textId="77777777" w:rsidR="00A233BA" w:rsidRPr="00CE26FF" w:rsidRDefault="00A233BA" w:rsidP="00754716">
      <w:pPr>
        <w:numPr>
          <w:ilvl w:val="0"/>
          <w:numId w:val="1"/>
        </w:numPr>
        <w:spacing w:after="0" w:line="269" w:lineRule="auto"/>
        <w:ind w:left="851" w:hanging="284"/>
        <w:jc w:val="both"/>
        <w:rPr>
          <w:rFonts w:cs="Arial"/>
        </w:rPr>
      </w:pPr>
      <w:r w:rsidRPr="00CE26FF">
        <w:rPr>
          <w:rFonts w:cs="Arial"/>
        </w:rPr>
        <w:t xml:space="preserve">evidován v materiálech Státní bezpečnosti jako rezident, agent, držitel propůjčeného bytu, držitel konspiračního bytu, informátor nebo ideový spolupracovník Státní bezpečnosti; </w:t>
      </w:r>
    </w:p>
    <w:p w14:paraId="66D404EE" w14:textId="77777777" w:rsidR="00A233BA" w:rsidRDefault="00A233BA" w:rsidP="00842078">
      <w:pPr>
        <w:spacing w:after="0" w:line="269" w:lineRule="auto"/>
        <w:ind w:left="502"/>
        <w:jc w:val="both"/>
        <w:rPr>
          <w:rFonts w:eastAsia="Times New Roman" w:cs="Arial"/>
          <w:lang w:eastAsia="cs-CZ"/>
        </w:rPr>
      </w:pPr>
      <w:r w:rsidRPr="00CE26FF">
        <w:rPr>
          <w:rFonts w:cs="Arial"/>
        </w:rPr>
        <w:t xml:space="preserve">Splnění tohoto požadavku lze pro účely výběrového řízení též doložit dokladem, že žadatel o vydání osvědčení požádal. Osvědčení </w:t>
      </w:r>
      <w:r>
        <w:rPr>
          <w:rFonts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eastAsia="Times New Roman" w:cs="Arial"/>
          <w:lang w:eastAsia="cs-CZ"/>
        </w:rPr>
        <w:t xml:space="preserve">. </w:t>
      </w:r>
    </w:p>
    <w:p w14:paraId="6ECDFA19" w14:textId="77777777" w:rsidR="00A233BA" w:rsidRPr="001122FE" w:rsidRDefault="00A233BA" w:rsidP="00842078">
      <w:pPr>
        <w:spacing w:after="0" w:line="269" w:lineRule="auto"/>
        <w:ind w:left="502"/>
        <w:jc w:val="both"/>
        <w:rPr>
          <w:rFonts w:eastAsia="Times New Roman" w:cs="Arial"/>
          <w:sz w:val="6"/>
          <w:szCs w:val="6"/>
          <w:lang w:eastAsia="cs-CZ"/>
        </w:rPr>
      </w:pPr>
    </w:p>
    <w:p w14:paraId="77242974" w14:textId="77777777" w:rsidR="00A233BA" w:rsidRPr="00513432" w:rsidRDefault="00A233BA" w:rsidP="00754716">
      <w:pPr>
        <w:pStyle w:val="Odstavecseseznamem"/>
        <w:numPr>
          <w:ilvl w:val="0"/>
          <w:numId w:val="6"/>
        </w:numPr>
        <w:spacing w:after="0" w:line="269" w:lineRule="auto"/>
        <w:ind w:left="426"/>
        <w:jc w:val="both"/>
        <w:rPr>
          <w:rFonts w:cs="Arial"/>
        </w:rPr>
      </w:pPr>
      <w:r w:rsidRPr="00513432">
        <w:rPr>
          <w:rFonts w:cs="Arial"/>
        </w:rPr>
        <w:t xml:space="preserve">Je-li žadatel narozen přede dnem 1. prosince 1971, </w:t>
      </w:r>
      <w:proofErr w:type="gramStart"/>
      <w:r w:rsidRPr="00513432">
        <w:rPr>
          <w:rFonts w:cs="Arial"/>
        </w:rPr>
        <w:t>předloží</w:t>
      </w:r>
      <w:proofErr w:type="gramEnd"/>
      <w:r w:rsidRPr="00513432">
        <w:rPr>
          <w:rFonts w:cs="Arial"/>
        </w:rPr>
        <w:t xml:space="preserve"> čestné prohlášení podle</w:t>
      </w:r>
      <w:r>
        <w:rPr>
          <w:rFonts w:cs="Arial"/>
        </w:rPr>
        <w:t xml:space="preserve"> </w:t>
      </w:r>
      <w:r w:rsidRPr="00513432">
        <w:rPr>
          <w:rFonts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14:paraId="41574D56" w14:textId="77777777" w:rsidR="00A233BA" w:rsidRPr="00CE26FF" w:rsidRDefault="00A233BA" w:rsidP="00754716">
      <w:pPr>
        <w:numPr>
          <w:ilvl w:val="0"/>
          <w:numId w:val="2"/>
        </w:numPr>
        <w:spacing w:after="0" w:line="269" w:lineRule="auto"/>
        <w:ind w:hanging="513"/>
        <w:jc w:val="both"/>
        <w:rPr>
          <w:rFonts w:cs="Arial"/>
        </w:rPr>
      </w:pPr>
      <w:r w:rsidRPr="00CE26FF">
        <w:rPr>
          <w:rFonts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Pr>
          <w:rFonts w:cs="Arial"/>
        </w:rPr>
        <w:t> </w:t>
      </w:r>
      <w:r w:rsidRPr="00CE26FF">
        <w:rPr>
          <w:rFonts w:cs="Arial"/>
        </w:rPr>
        <w:t xml:space="preserve">českých zemích, s výjimkou těch, kteří tyto funkce zastávali pouze v období od 1. 1. 1968 do 1. 5. 1969, </w:t>
      </w:r>
    </w:p>
    <w:p w14:paraId="4D3EC25E" w14:textId="77777777" w:rsidR="00A233BA" w:rsidRPr="00CE26FF" w:rsidRDefault="00A233BA" w:rsidP="00754716">
      <w:pPr>
        <w:numPr>
          <w:ilvl w:val="0"/>
          <w:numId w:val="2"/>
        </w:numPr>
        <w:spacing w:after="0" w:line="269" w:lineRule="auto"/>
        <w:ind w:hanging="513"/>
        <w:jc w:val="both"/>
        <w:rPr>
          <w:rFonts w:cs="Arial"/>
        </w:rPr>
      </w:pPr>
      <w:r w:rsidRPr="00CE26FF">
        <w:rPr>
          <w:rFonts w:cs="Arial"/>
        </w:rPr>
        <w:t xml:space="preserve">pracovníkem aparátu orgánů uvedených pod písmenem d) na úseku politického řízení Sboru národní bezpečnosti, </w:t>
      </w:r>
    </w:p>
    <w:p w14:paraId="7BB38017" w14:textId="77777777" w:rsidR="00A233BA" w:rsidRPr="00CE26FF" w:rsidRDefault="00A233BA" w:rsidP="00754716">
      <w:pPr>
        <w:numPr>
          <w:ilvl w:val="0"/>
          <w:numId w:val="2"/>
        </w:numPr>
        <w:spacing w:after="0" w:line="269" w:lineRule="auto"/>
        <w:ind w:hanging="513"/>
        <w:jc w:val="both"/>
        <w:rPr>
          <w:rFonts w:cs="Arial"/>
        </w:rPr>
      </w:pPr>
      <w:r w:rsidRPr="00CE26FF">
        <w:rPr>
          <w:rFonts w:cs="Arial"/>
        </w:rPr>
        <w:t xml:space="preserve">příslušníkem Lidových milicí, </w:t>
      </w:r>
    </w:p>
    <w:p w14:paraId="3045DA6F" w14:textId="77777777" w:rsidR="00A233BA" w:rsidRPr="00CE26FF" w:rsidRDefault="00A233BA" w:rsidP="00754716">
      <w:pPr>
        <w:numPr>
          <w:ilvl w:val="0"/>
          <w:numId w:val="2"/>
        </w:numPr>
        <w:spacing w:after="0" w:line="269" w:lineRule="auto"/>
        <w:ind w:hanging="513"/>
        <w:jc w:val="both"/>
        <w:rPr>
          <w:rFonts w:cs="Arial"/>
        </w:rPr>
      </w:pPr>
      <w:r w:rsidRPr="00CE26FF">
        <w:rPr>
          <w:rFonts w:cs="Arial"/>
        </w:rPr>
        <w:t xml:space="preserve">členem akčního výboru Národní fronty po 25. 2. 1948, prověrkových komisí po 25. 2. 1948 nebo prověrkových a normalizačních komisí po 21. 8. 1968, </w:t>
      </w:r>
    </w:p>
    <w:p w14:paraId="02D99358" w14:textId="77777777" w:rsidR="00A233BA" w:rsidRDefault="00A233BA" w:rsidP="00754716">
      <w:pPr>
        <w:numPr>
          <w:ilvl w:val="0"/>
          <w:numId w:val="2"/>
        </w:numPr>
        <w:spacing w:after="0" w:line="269" w:lineRule="auto"/>
        <w:ind w:hanging="513"/>
        <w:jc w:val="both"/>
        <w:rPr>
          <w:rFonts w:eastAsia="Times New Roman" w:cs="Arial"/>
          <w:lang w:eastAsia="cs-CZ"/>
        </w:rPr>
      </w:pPr>
      <w:r w:rsidRPr="00CE26FF">
        <w:rPr>
          <w:rFonts w:cs="Arial"/>
        </w:rPr>
        <w:t xml:space="preserve">studentem na Vysoké škole Felixe </w:t>
      </w:r>
      <w:proofErr w:type="spellStart"/>
      <w:r w:rsidRPr="00CE26FF">
        <w:rPr>
          <w:rFonts w:cs="Arial"/>
        </w:rPr>
        <w:t>Edmundoviče</w:t>
      </w:r>
      <w:proofErr w:type="spellEnd"/>
      <w:r w:rsidRPr="00CE26FF">
        <w:rPr>
          <w:rFonts w:cs="Arial"/>
        </w:rPr>
        <w:t xml:space="preserve"> Dzeržinského při Radě ministrů Svazu sovětských socialistických republik pro </w:t>
      </w:r>
      <w:r>
        <w:rPr>
          <w:rFonts w:cs="Arial"/>
        </w:rPr>
        <w:t xml:space="preserve">příslušníky Státní bezpečnosti, </w:t>
      </w:r>
      <w:r w:rsidRPr="00CE26FF">
        <w:rPr>
          <w:rFonts w:cs="Arial"/>
        </w:rPr>
        <w:t>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eastAsia="Times New Roman" w:cs="Arial"/>
          <w:lang w:eastAsia="cs-CZ"/>
        </w:rPr>
        <w:t xml:space="preserve"> delších než 3 měsíce na těchto školách. </w:t>
      </w:r>
    </w:p>
    <w:p w14:paraId="07738B4D" w14:textId="77777777" w:rsidR="00047A43" w:rsidRPr="00047A43" w:rsidRDefault="00047A43" w:rsidP="00842078">
      <w:pPr>
        <w:spacing w:after="0" w:line="269" w:lineRule="auto"/>
        <w:jc w:val="both"/>
        <w:rPr>
          <w:rFonts w:eastAsia="Times New Roman" w:cs="Arial"/>
          <w:sz w:val="8"/>
          <w:szCs w:val="8"/>
          <w:lang w:eastAsia="cs-CZ"/>
        </w:rPr>
      </w:pPr>
    </w:p>
    <w:p w14:paraId="2025FD97" w14:textId="1ADB2D85" w:rsidR="005730D2" w:rsidRPr="005730D2" w:rsidRDefault="005730D2" w:rsidP="00754716">
      <w:pPr>
        <w:pStyle w:val="Odstavecseseznamem"/>
        <w:numPr>
          <w:ilvl w:val="0"/>
          <w:numId w:val="6"/>
        </w:numPr>
        <w:spacing w:after="0" w:line="269" w:lineRule="auto"/>
        <w:jc w:val="both"/>
        <w:rPr>
          <w:rFonts w:cs="Arial"/>
        </w:rPr>
      </w:pPr>
      <w:r w:rsidRPr="005730D2">
        <w:rPr>
          <w:rFonts w:cs="Arial"/>
        </w:rPr>
        <w:t xml:space="preserve">Splňuje požadavek znalosti anglického jazyka na úrovni </w:t>
      </w:r>
      <w:r w:rsidR="00F46CA7">
        <w:rPr>
          <w:rFonts w:cs="Arial"/>
        </w:rPr>
        <w:t>C1</w:t>
      </w:r>
      <w:r w:rsidRPr="005730D2">
        <w:rPr>
          <w:rFonts w:cs="Arial"/>
        </w:rPr>
        <w:t xml:space="preserve"> stanovený podle § 25 odst. 5 písm. a) zákona služebním předpisem č. </w:t>
      </w:r>
      <w:r w:rsidR="004F5776">
        <w:rPr>
          <w:rFonts w:cs="Arial"/>
        </w:rPr>
        <w:t>10/2022</w:t>
      </w:r>
      <w:r w:rsidRPr="005730D2">
        <w:rPr>
          <w:rFonts w:cs="Arial"/>
        </w:rPr>
        <w:t xml:space="preserve"> státního tajemníka v Ministerstvu školství, mládeže a tělovýchovy, kterým se vydává systemizace služebních a pracovních míst Ministerstva školství, mládeže a tělovýchovy.</w:t>
      </w:r>
    </w:p>
    <w:p w14:paraId="6C7E5FA5" w14:textId="77777777" w:rsidR="005730D2" w:rsidRPr="005730D2" w:rsidRDefault="005730D2" w:rsidP="00F46CA7">
      <w:pPr>
        <w:pStyle w:val="Odstavecseseznamem"/>
        <w:spacing w:after="0" w:line="269" w:lineRule="auto"/>
        <w:ind w:left="499"/>
        <w:jc w:val="both"/>
        <w:rPr>
          <w:rFonts w:cs="Arial"/>
        </w:rPr>
      </w:pPr>
      <w:r w:rsidRPr="005730D2">
        <w:rPr>
          <w:rFonts w:cs="Arial"/>
        </w:rPr>
        <w:t xml:space="preserve">K prokázání splnění požadavku úrovně znalosti cizího jazyka podle Společného evropského referenčního rámce pro jazyky je požadován doklad o dosažení příslušné </w:t>
      </w:r>
      <w:r w:rsidRPr="005730D2">
        <w:rPr>
          <w:rFonts w:cs="Arial"/>
        </w:rPr>
        <w:lastRenderedPageBreak/>
        <w:t>znalostní úrovně ve stanovém druhu jazyka. Při podání žádosti lze splnění požadavku stanovené úrovně znalosti cizího jazyka prokázat doložením písemného čestného prohlášení žadatele; v takovém případě bude s žadatelem proveden jazykový audit.</w:t>
      </w:r>
    </w:p>
    <w:p w14:paraId="7D512F48" w14:textId="77777777" w:rsidR="00B36549" w:rsidRDefault="00B36549" w:rsidP="00842078">
      <w:pPr>
        <w:pStyle w:val="Odstavecseseznamem"/>
        <w:spacing w:after="0" w:line="269" w:lineRule="auto"/>
        <w:ind w:left="284"/>
        <w:jc w:val="both"/>
        <w:rPr>
          <w:rFonts w:cs="Arial"/>
          <w:sz w:val="10"/>
          <w:szCs w:val="10"/>
        </w:rPr>
      </w:pPr>
    </w:p>
    <w:p w14:paraId="6E1ED0AE" w14:textId="77777777" w:rsidR="0083483F" w:rsidRPr="00F64F6E" w:rsidRDefault="0083483F" w:rsidP="00842078">
      <w:pPr>
        <w:pStyle w:val="Odstavecseseznamem"/>
        <w:spacing w:after="0" w:line="269" w:lineRule="auto"/>
        <w:ind w:left="284"/>
        <w:jc w:val="both"/>
        <w:rPr>
          <w:rFonts w:cs="Arial"/>
          <w:sz w:val="10"/>
          <w:szCs w:val="10"/>
        </w:rPr>
      </w:pPr>
    </w:p>
    <w:p w14:paraId="2E8FD5B8" w14:textId="77777777" w:rsidR="00B36549" w:rsidRPr="00423D61" w:rsidRDefault="00B36549" w:rsidP="00842078">
      <w:pPr>
        <w:spacing w:after="0" w:line="269" w:lineRule="auto"/>
        <w:jc w:val="both"/>
        <w:rPr>
          <w:rFonts w:cs="Arial"/>
        </w:rPr>
      </w:pPr>
      <w:r w:rsidRPr="00423D61">
        <w:rPr>
          <w:rFonts w:cs="Arial"/>
        </w:rPr>
        <w:t xml:space="preserve">K žádosti dále žadatel </w:t>
      </w:r>
      <w:proofErr w:type="gramStart"/>
      <w:r w:rsidRPr="00423D61">
        <w:rPr>
          <w:rFonts w:cs="Arial"/>
        </w:rPr>
        <w:t>přiloží</w:t>
      </w:r>
      <w:proofErr w:type="gramEnd"/>
      <w:r w:rsidRPr="00423D61">
        <w:rPr>
          <w:rFonts w:cs="Arial"/>
        </w:rPr>
        <w:t>:</w:t>
      </w:r>
    </w:p>
    <w:p w14:paraId="5F06B15C" w14:textId="77777777" w:rsidR="00B36549" w:rsidRPr="00423D61" w:rsidRDefault="00B36549" w:rsidP="00754716">
      <w:pPr>
        <w:numPr>
          <w:ilvl w:val="0"/>
          <w:numId w:val="5"/>
        </w:numPr>
        <w:spacing w:after="0" w:line="269" w:lineRule="auto"/>
        <w:ind w:left="567" w:hanging="283"/>
        <w:jc w:val="both"/>
        <w:rPr>
          <w:rFonts w:cs="Arial"/>
        </w:rPr>
      </w:pPr>
      <w:r w:rsidRPr="00423D61">
        <w:rPr>
          <w:rFonts w:cs="Arial"/>
        </w:rPr>
        <w:t>strukturovaný profesní životopis,</w:t>
      </w:r>
    </w:p>
    <w:p w14:paraId="5F50A43B" w14:textId="6F077BF0" w:rsidR="00FC26F2" w:rsidRPr="00CD6338" w:rsidRDefault="00B36549" w:rsidP="00754716">
      <w:pPr>
        <w:numPr>
          <w:ilvl w:val="0"/>
          <w:numId w:val="5"/>
        </w:numPr>
        <w:spacing w:after="0" w:line="269" w:lineRule="auto"/>
        <w:ind w:left="567" w:hanging="283"/>
        <w:jc w:val="both"/>
        <w:rPr>
          <w:rFonts w:cs="Arial"/>
        </w:rPr>
      </w:pPr>
      <w:r>
        <w:rPr>
          <w:rFonts w:cs="Arial"/>
        </w:rPr>
        <w:t>motivační dopis.</w:t>
      </w:r>
    </w:p>
    <w:p w14:paraId="7BB55D1E" w14:textId="77777777" w:rsidR="00FC26F2" w:rsidRDefault="00FC26F2" w:rsidP="00842078">
      <w:pPr>
        <w:spacing w:after="0" w:line="269" w:lineRule="auto"/>
        <w:rPr>
          <w:rFonts w:cs="Arial"/>
        </w:rPr>
      </w:pPr>
    </w:p>
    <w:p w14:paraId="5E8E8B5F" w14:textId="6215DC68" w:rsidR="00B36549" w:rsidRDefault="00B36549" w:rsidP="00842078">
      <w:pPr>
        <w:spacing w:after="0" w:line="269" w:lineRule="auto"/>
        <w:rPr>
          <w:rFonts w:cs="Arial"/>
        </w:rPr>
      </w:pPr>
      <w:r w:rsidRPr="00054DA2">
        <w:rPr>
          <w:rFonts w:cs="Arial"/>
        </w:rPr>
        <w:t>Další informace o služebním místě:</w:t>
      </w:r>
    </w:p>
    <w:p w14:paraId="5DDAF5BC" w14:textId="77777777" w:rsidR="00754716" w:rsidRDefault="00754716" w:rsidP="00754716">
      <w:pPr>
        <w:pStyle w:val="Odstavecseseznamem"/>
        <w:numPr>
          <w:ilvl w:val="0"/>
          <w:numId w:val="3"/>
        </w:numPr>
        <w:spacing w:after="0" w:line="283" w:lineRule="auto"/>
        <w:jc w:val="both"/>
        <w:rPr>
          <w:rFonts w:cs="Arial"/>
        </w:rPr>
      </w:pPr>
      <w:r w:rsidRPr="004D1C05">
        <w:rPr>
          <w:rFonts w:cs="Arial"/>
        </w:rPr>
        <w:t>platový tarif 31 670 – 46 840,- Kč (v závislosti na počtu let praxe a kvalitě výkonu služby</w:t>
      </w:r>
      <w:r w:rsidRPr="004664DF">
        <w:rPr>
          <w:rFonts w:cs="Arial"/>
        </w:rPr>
        <w:t xml:space="preserve"> </w:t>
      </w:r>
      <w:r w:rsidRPr="00A30238">
        <w:rPr>
          <w:rFonts w:cs="Arial"/>
        </w:rPr>
        <w:t>a k tomu osobní příplatek (v</w:t>
      </w:r>
      <w:r>
        <w:rPr>
          <w:rFonts w:cs="Arial"/>
        </w:rPr>
        <w:t> </w:t>
      </w:r>
      <w:r w:rsidRPr="00A30238">
        <w:rPr>
          <w:rFonts w:cs="Arial"/>
        </w:rPr>
        <w:t xml:space="preserve">závislosti na schopnostech, dovednostech a výkonu), </w:t>
      </w:r>
    </w:p>
    <w:p w14:paraId="34120663" w14:textId="77777777" w:rsidR="00754716" w:rsidRPr="00A233BA" w:rsidRDefault="00754716" w:rsidP="00754716">
      <w:pPr>
        <w:pStyle w:val="Odstavecseseznamem"/>
        <w:numPr>
          <w:ilvl w:val="0"/>
          <w:numId w:val="3"/>
        </w:numPr>
        <w:spacing w:after="0" w:line="283" w:lineRule="auto"/>
        <w:jc w:val="both"/>
        <w:rPr>
          <w:rFonts w:cs="Arial"/>
        </w:rPr>
      </w:pPr>
      <w:r>
        <w:rPr>
          <w:rFonts w:cs="Arial"/>
        </w:rPr>
        <w:t>příplatek za vedení,</w:t>
      </w:r>
    </w:p>
    <w:p w14:paraId="2AA81962" w14:textId="77777777" w:rsidR="00B36549" w:rsidRDefault="00B36549" w:rsidP="00754716">
      <w:pPr>
        <w:pStyle w:val="Odstavecseseznamem"/>
        <w:numPr>
          <w:ilvl w:val="0"/>
          <w:numId w:val="3"/>
        </w:numPr>
        <w:spacing w:after="0" w:line="269" w:lineRule="auto"/>
        <w:jc w:val="both"/>
        <w:rPr>
          <w:rFonts w:cs="Arial"/>
        </w:rPr>
      </w:pPr>
      <w:r w:rsidRPr="00054DA2">
        <w:rPr>
          <w:rFonts w:cs="Arial"/>
        </w:rPr>
        <w:t>pružná služební doba,</w:t>
      </w:r>
    </w:p>
    <w:p w14:paraId="4852B8D4" w14:textId="77777777" w:rsidR="00B36549" w:rsidRPr="00054DA2" w:rsidRDefault="00B36549" w:rsidP="00754716">
      <w:pPr>
        <w:pStyle w:val="Odstavecseseznamem"/>
        <w:numPr>
          <w:ilvl w:val="0"/>
          <w:numId w:val="3"/>
        </w:numPr>
        <w:spacing w:after="0" w:line="269" w:lineRule="auto"/>
        <w:jc w:val="both"/>
        <w:rPr>
          <w:rFonts w:cs="Arial"/>
        </w:rPr>
      </w:pPr>
      <w:r w:rsidRPr="00054DA2">
        <w:rPr>
          <w:rFonts w:cs="Arial"/>
        </w:rPr>
        <w:t>možnosti odborného a profesního růstu ve státní službě,</w:t>
      </w:r>
    </w:p>
    <w:p w14:paraId="288977E8" w14:textId="4DE20501" w:rsidR="00B36549" w:rsidRDefault="00B36549" w:rsidP="00754716">
      <w:pPr>
        <w:pStyle w:val="Odstavecseseznamem"/>
        <w:numPr>
          <w:ilvl w:val="0"/>
          <w:numId w:val="3"/>
        </w:numPr>
        <w:spacing w:after="0" w:line="269" w:lineRule="auto"/>
        <w:jc w:val="both"/>
        <w:rPr>
          <w:rFonts w:cs="Arial"/>
        </w:rPr>
      </w:pPr>
      <w:r w:rsidRPr="00054DA2">
        <w:rPr>
          <w:rFonts w:cs="Arial"/>
        </w:rPr>
        <w:t>příjemné pr</w:t>
      </w:r>
      <w:r w:rsidR="00FC26F2">
        <w:rPr>
          <w:rFonts w:cs="Arial"/>
        </w:rPr>
        <w:t>acovní prostředí v centru Prahy.</w:t>
      </w:r>
    </w:p>
    <w:p w14:paraId="3CC9BF6C" w14:textId="77777777" w:rsidR="00B36549" w:rsidRPr="00E77798" w:rsidRDefault="00B36549" w:rsidP="00842078">
      <w:pPr>
        <w:spacing w:after="0" w:line="269" w:lineRule="auto"/>
        <w:jc w:val="both"/>
        <w:rPr>
          <w:rFonts w:cs="Arial"/>
          <w:sz w:val="12"/>
          <w:szCs w:val="12"/>
        </w:rPr>
      </w:pPr>
    </w:p>
    <w:p w14:paraId="22C1584B" w14:textId="77777777" w:rsidR="00B36549" w:rsidRPr="00054DA2" w:rsidRDefault="00B36549" w:rsidP="00842078">
      <w:pPr>
        <w:spacing w:after="0" w:line="269" w:lineRule="auto"/>
        <w:jc w:val="both"/>
        <w:rPr>
          <w:rFonts w:cs="Arial"/>
        </w:rPr>
      </w:pPr>
      <w:r w:rsidRPr="00054DA2">
        <w:rPr>
          <w:rFonts w:cs="Arial"/>
        </w:rPr>
        <w:t>Další výhody:</w:t>
      </w:r>
    </w:p>
    <w:p w14:paraId="6E6508B7" w14:textId="77777777" w:rsidR="00B36549" w:rsidRPr="00054DA2" w:rsidRDefault="00B36549" w:rsidP="00754716">
      <w:pPr>
        <w:pStyle w:val="Odstavecseseznamem"/>
        <w:numPr>
          <w:ilvl w:val="0"/>
          <w:numId w:val="3"/>
        </w:numPr>
        <w:spacing w:after="0" w:line="269" w:lineRule="auto"/>
        <w:jc w:val="both"/>
        <w:rPr>
          <w:rFonts w:cs="Arial"/>
        </w:rPr>
      </w:pPr>
      <w:r w:rsidRPr="00054DA2">
        <w:rPr>
          <w:rFonts w:cs="Arial"/>
        </w:rPr>
        <w:t>široký program benefitů,</w:t>
      </w:r>
    </w:p>
    <w:p w14:paraId="350C3BA8" w14:textId="77777777" w:rsidR="00B36549" w:rsidRPr="00054DA2" w:rsidRDefault="00B36549" w:rsidP="00754716">
      <w:pPr>
        <w:pStyle w:val="Odstavecseseznamem"/>
        <w:numPr>
          <w:ilvl w:val="0"/>
          <w:numId w:val="3"/>
        </w:numPr>
        <w:spacing w:after="0" w:line="269" w:lineRule="auto"/>
        <w:jc w:val="both"/>
        <w:rPr>
          <w:rFonts w:cs="Arial"/>
        </w:rPr>
      </w:pPr>
      <w:r w:rsidRPr="00054DA2">
        <w:rPr>
          <w:rFonts w:cs="Arial"/>
        </w:rPr>
        <w:t xml:space="preserve">25 dní dovolené, </w:t>
      </w:r>
    </w:p>
    <w:p w14:paraId="31597A84" w14:textId="77777777" w:rsidR="00B36549" w:rsidRPr="00054DA2" w:rsidRDefault="00B36549" w:rsidP="00754716">
      <w:pPr>
        <w:pStyle w:val="Odstavecseseznamem"/>
        <w:numPr>
          <w:ilvl w:val="0"/>
          <w:numId w:val="3"/>
        </w:numPr>
        <w:spacing w:after="0" w:line="269" w:lineRule="auto"/>
        <w:jc w:val="both"/>
        <w:rPr>
          <w:rFonts w:cs="Arial"/>
        </w:rPr>
      </w:pPr>
      <w:r w:rsidRPr="00054DA2">
        <w:rPr>
          <w:rFonts w:cs="Arial"/>
        </w:rPr>
        <w:t xml:space="preserve">5 dní indispozičního volna (tzv. </w:t>
      </w:r>
      <w:proofErr w:type="spellStart"/>
      <w:r w:rsidRPr="00054DA2">
        <w:rPr>
          <w:rFonts w:cs="Arial"/>
        </w:rPr>
        <w:t>sick</w:t>
      </w:r>
      <w:proofErr w:type="spellEnd"/>
      <w:r w:rsidRPr="00054DA2">
        <w:rPr>
          <w:rFonts w:cs="Arial"/>
        </w:rPr>
        <w:t xml:space="preserve"> </w:t>
      </w:r>
      <w:proofErr w:type="spellStart"/>
      <w:r w:rsidRPr="00054DA2">
        <w:rPr>
          <w:rFonts w:cs="Arial"/>
        </w:rPr>
        <w:t>days</w:t>
      </w:r>
      <w:proofErr w:type="spellEnd"/>
      <w:r w:rsidRPr="00054DA2">
        <w:rPr>
          <w:rFonts w:cs="Arial"/>
        </w:rPr>
        <w:t xml:space="preserve">), </w:t>
      </w:r>
    </w:p>
    <w:p w14:paraId="50BDF5AA" w14:textId="77777777" w:rsidR="00B36549" w:rsidRDefault="00B36549" w:rsidP="00754716">
      <w:pPr>
        <w:pStyle w:val="Odstavecseseznamem"/>
        <w:numPr>
          <w:ilvl w:val="0"/>
          <w:numId w:val="3"/>
        </w:numPr>
        <w:spacing w:after="0" w:line="269" w:lineRule="auto"/>
        <w:jc w:val="both"/>
        <w:rPr>
          <w:rFonts w:cs="Arial"/>
        </w:rPr>
      </w:pPr>
      <w:r w:rsidRPr="00054DA2">
        <w:rPr>
          <w:rFonts w:cs="Arial"/>
        </w:rPr>
        <w:t xml:space="preserve">6 dní </w:t>
      </w:r>
      <w:r>
        <w:rPr>
          <w:rFonts w:cs="Arial"/>
        </w:rPr>
        <w:t xml:space="preserve">služebního </w:t>
      </w:r>
      <w:r w:rsidRPr="00054DA2">
        <w:rPr>
          <w:rFonts w:cs="Arial"/>
        </w:rPr>
        <w:t>volna k individuálním studijním účelům,</w:t>
      </w:r>
    </w:p>
    <w:p w14:paraId="3D0FB63A" w14:textId="3A400BBB" w:rsidR="00CD6338" w:rsidRPr="00CD6338" w:rsidRDefault="00CD6338" w:rsidP="00754716">
      <w:pPr>
        <w:pStyle w:val="Odstavecseseznamem"/>
        <w:numPr>
          <w:ilvl w:val="0"/>
          <w:numId w:val="3"/>
        </w:numPr>
        <w:spacing w:after="0" w:line="269" w:lineRule="auto"/>
        <w:jc w:val="both"/>
        <w:rPr>
          <w:rFonts w:cs="Arial"/>
        </w:rPr>
      </w:pPr>
      <w:r>
        <w:rPr>
          <w:rFonts w:cs="Arial"/>
        </w:rPr>
        <w:t>náležitý adaptační proces a přidělení mentora,</w:t>
      </w:r>
    </w:p>
    <w:p w14:paraId="171E6BA3" w14:textId="77777777" w:rsidR="00B36549" w:rsidRPr="00054DA2" w:rsidRDefault="00B36549" w:rsidP="00754716">
      <w:pPr>
        <w:pStyle w:val="Odstavecseseznamem"/>
        <w:numPr>
          <w:ilvl w:val="0"/>
          <w:numId w:val="3"/>
        </w:numPr>
        <w:spacing w:after="0" w:line="269" w:lineRule="auto"/>
        <w:jc w:val="both"/>
        <w:rPr>
          <w:rFonts w:cs="Arial"/>
        </w:rPr>
      </w:pPr>
      <w:r w:rsidRPr="00054DA2">
        <w:rPr>
          <w:rFonts w:cs="Arial"/>
        </w:rPr>
        <w:t>finanční podpora stravování,</w:t>
      </w:r>
    </w:p>
    <w:p w14:paraId="700AFC1D" w14:textId="77777777" w:rsidR="001D2594" w:rsidRDefault="001D2594" w:rsidP="001D2594">
      <w:pPr>
        <w:pStyle w:val="Odstavecseseznamem"/>
        <w:numPr>
          <w:ilvl w:val="0"/>
          <w:numId w:val="3"/>
        </w:numPr>
        <w:spacing w:after="200" w:line="276" w:lineRule="auto"/>
        <w:rPr>
          <w:rFonts w:cs="Arial"/>
        </w:rPr>
      </w:pPr>
      <w:r w:rsidRPr="00D91113">
        <w:rPr>
          <w:rFonts w:cs="Arial"/>
        </w:rPr>
        <w:t>příspěvek na důchodové připojištění</w:t>
      </w:r>
      <w:r>
        <w:rPr>
          <w:rFonts w:cs="Arial"/>
        </w:rPr>
        <w:t xml:space="preserve"> </w:t>
      </w:r>
      <w:r>
        <w:t>/ doplňkové penzijní spoření</w:t>
      </w:r>
      <w:r w:rsidRPr="00D91113">
        <w:rPr>
          <w:rFonts w:cs="Arial"/>
        </w:rPr>
        <w:t>,</w:t>
      </w:r>
    </w:p>
    <w:p w14:paraId="7076E748" w14:textId="77777777" w:rsidR="001D2594" w:rsidRPr="009A19BC" w:rsidRDefault="001D2594" w:rsidP="001D2594">
      <w:pPr>
        <w:pStyle w:val="Odstavecseseznamem"/>
        <w:numPr>
          <w:ilvl w:val="0"/>
          <w:numId w:val="3"/>
        </w:numPr>
        <w:spacing w:after="0" w:line="264" w:lineRule="auto"/>
      </w:pPr>
      <w:r w:rsidRPr="0066211D">
        <w:t>zaměstnanecký program mobilního operátora se zvýhodněnými tarify a dalšími službami i pro rodinné příslušníky,</w:t>
      </w:r>
    </w:p>
    <w:p w14:paraId="1C93B403" w14:textId="77777777" w:rsidR="001D2594" w:rsidRDefault="001D2594" w:rsidP="001D2594">
      <w:pPr>
        <w:pStyle w:val="Odstavecseseznamem"/>
        <w:numPr>
          <w:ilvl w:val="0"/>
          <w:numId w:val="3"/>
        </w:numPr>
        <w:spacing w:after="200" w:line="276" w:lineRule="auto"/>
        <w:rPr>
          <w:rFonts w:cs="Arial"/>
        </w:rPr>
      </w:pPr>
      <w:r w:rsidRPr="006F6E48">
        <w:rPr>
          <w:rFonts w:cs="Arial"/>
        </w:rPr>
        <w:t xml:space="preserve">zaměstnanecké benefity v oblasti kultury, sportu či vzdělávání prostřednictvím systému </w:t>
      </w:r>
      <w:proofErr w:type="spellStart"/>
      <w:r w:rsidRPr="006F6E48">
        <w:rPr>
          <w:rFonts w:cs="Arial"/>
        </w:rPr>
        <w:t>Cafeteria</w:t>
      </w:r>
      <w:proofErr w:type="spellEnd"/>
      <w:r w:rsidRPr="006F6E48">
        <w:rPr>
          <w:rFonts w:cs="Arial"/>
        </w:rPr>
        <w:t>,</w:t>
      </w:r>
    </w:p>
    <w:p w14:paraId="696D9E7F" w14:textId="77777777" w:rsidR="001D2594" w:rsidRPr="000E5248" w:rsidRDefault="001D2594" w:rsidP="001D2594">
      <w:pPr>
        <w:pStyle w:val="Odstavecseseznamem"/>
        <w:numPr>
          <w:ilvl w:val="0"/>
          <w:numId w:val="3"/>
        </w:numPr>
        <w:spacing w:after="0" w:line="240" w:lineRule="auto"/>
        <w:jc w:val="both"/>
        <w:rPr>
          <w:rFonts w:cs="Arial"/>
        </w:rPr>
      </w:pPr>
      <w:r w:rsidRPr="00E46D3B">
        <w:rPr>
          <w:rFonts w:cs="Arial"/>
        </w:rPr>
        <w:t xml:space="preserve">možnost sjednání </w:t>
      </w:r>
      <w:proofErr w:type="spellStart"/>
      <w:r w:rsidRPr="00E46D3B">
        <w:rPr>
          <w:rFonts w:cs="Arial"/>
        </w:rPr>
        <w:t>home</w:t>
      </w:r>
      <w:proofErr w:type="spellEnd"/>
      <w:r w:rsidRPr="00E46D3B">
        <w:rPr>
          <w:rFonts w:cs="Arial"/>
        </w:rPr>
        <w:t xml:space="preserve"> office v </w:t>
      </w:r>
      <w:r w:rsidRPr="000E5248">
        <w:rPr>
          <w:rFonts w:cs="Arial"/>
        </w:rPr>
        <w:t>rozsahu až 8 dnů v kalendářním měsíci,</w:t>
      </w:r>
    </w:p>
    <w:p w14:paraId="2D664BF3" w14:textId="77777777" w:rsidR="001D2594" w:rsidRDefault="001D2594" w:rsidP="001D2594">
      <w:pPr>
        <w:pStyle w:val="Odstavecseseznamem"/>
        <w:numPr>
          <w:ilvl w:val="0"/>
          <w:numId w:val="3"/>
        </w:numPr>
        <w:spacing w:after="0" w:line="240" w:lineRule="auto"/>
        <w:jc w:val="both"/>
        <w:rPr>
          <w:rFonts w:cs="Arial"/>
        </w:rPr>
      </w:pPr>
      <w:r w:rsidRPr="000E5248">
        <w:rPr>
          <w:rFonts w:cs="Arial"/>
        </w:rPr>
        <w:t>možnost využití mateřské školy pro děti zaměstnanců</w:t>
      </w:r>
      <w:r w:rsidRPr="00844F0D">
        <w:rPr>
          <w:rFonts w:cs="Arial"/>
        </w:rPr>
        <w:t xml:space="preserve"> MŠMT</w:t>
      </w:r>
      <w:r>
        <w:rPr>
          <w:rFonts w:cs="Arial"/>
        </w:rPr>
        <w:t>.</w:t>
      </w:r>
    </w:p>
    <w:p w14:paraId="1BB5EA47" w14:textId="77777777" w:rsidR="000A05EF" w:rsidRPr="00E77798" w:rsidRDefault="000A05EF" w:rsidP="00842078">
      <w:pPr>
        <w:spacing w:after="0" w:line="269" w:lineRule="auto"/>
        <w:jc w:val="both"/>
        <w:rPr>
          <w:rFonts w:cs="Arial"/>
          <w:sz w:val="16"/>
          <w:szCs w:val="16"/>
        </w:rPr>
      </w:pPr>
    </w:p>
    <w:p w14:paraId="5E593FAB" w14:textId="77777777" w:rsidR="001D2594" w:rsidRPr="00D4777B" w:rsidRDefault="001D2594" w:rsidP="001D2594">
      <w:pPr>
        <w:spacing w:after="0" w:line="240" w:lineRule="auto"/>
        <w:jc w:val="both"/>
        <w:rPr>
          <w:rFonts w:cs="Arial"/>
        </w:rPr>
      </w:pPr>
      <w:r w:rsidRPr="00D4777B">
        <w:rPr>
          <w:rFonts w:cs="Arial"/>
        </w:rPr>
        <w:t>Ministerstvo školství, mládeže a tělovýchovy podporuje rovnost žen a mužů a diverzitu v rámci svých služebních a pracovních míst. Z tohoto důvodu vítáme zájem žadatelek a žadatelů</w:t>
      </w:r>
      <w:r>
        <w:rPr>
          <w:rFonts w:cs="Arial"/>
        </w:rPr>
        <w:t>.</w:t>
      </w:r>
    </w:p>
    <w:p w14:paraId="20EC74A4" w14:textId="77777777" w:rsidR="001D2594" w:rsidRPr="00D4777B" w:rsidRDefault="001D2594" w:rsidP="001D2594">
      <w:pPr>
        <w:pStyle w:val="Odstavecseseznamem"/>
        <w:spacing w:after="0" w:line="276" w:lineRule="auto"/>
        <w:jc w:val="both"/>
        <w:rPr>
          <w:rFonts w:cs="Arial"/>
          <w:sz w:val="10"/>
          <w:szCs w:val="10"/>
        </w:rPr>
      </w:pPr>
    </w:p>
    <w:p w14:paraId="2A43722C" w14:textId="77777777" w:rsidR="001D2594" w:rsidRPr="00D4777B" w:rsidRDefault="001D2594" w:rsidP="001D2594">
      <w:pPr>
        <w:spacing w:before="100" w:beforeAutospacing="1" w:after="100" w:afterAutospacing="1" w:line="240" w:lineRule="auto"/>
        <w:jc w:val="both"/>
        <w:rPr>
          <w:rFonts w:cs="Arial"/>
        </w:rPr>
      </w:pPr>
      <w:r w:rsidRPr="00D4777B">
        <w:rPr>
          <w:rFonts w:cs="Arial"/>
        </w:rPr>
        <w:t>V odůvodněných případech po dohodě mezi žadatelem a výběrovou komisí učiněné prostřednictvím administrátora výběrového řízení lze provést pohovor on-line formou. Bližší informace podá ministerstvo každému žadateli následně.</w:t>
      </w:r>
    </w:p>
    <w:p w14:paraId="01B3EE7E" w14:textId="77777777" w:rsidR="00C54E16" w:rsidRDefault="00C54E16" w:rsidP="00842078">
      <w:pPr>
        <w:spacing w:after="0" w:line="269" w:lineRule="auto"/>
        <w:jc w:val="both"/>
        <w:rPr>
          <w:rFonts w:cs="Arial"/>
        </w:rPr>
      </w:pPr>
    </w:p>
    <w:p w14:paraId="6ED115F6" w14:textId="77777777" w:rsidR="00C54E16" w:rsidRPr="005C7728" w:rsidRDefault="00C54E16" w:rsidP="00842078">
      <w:pPr>
        <w:spacing w:after="0" w:line="269" w:lineRule="auto"/>
        <w:jc w:val="both"/>
        <w:rPr>
          <w:rFonts w:cs="Arial"/>
        </w:rPr>
      </w:pPr>
    </w:p>
    <w:p w14:paraId="011A4BA9" w14:textId="77777777" w:rsidR="00B36549" w:rsidRPr="00054DA2" w:rsidRDefault="00B36549" w:rsidP="00842078">
      <w:pPr>
        <w:pStyle w:val="Odstavecseseznamem"/>
        <w:spacing w:line="269" w:lineRule="auto"/>
        <w:ind w:left="0"/>
        <w:rPr>
          <w:rFonts w:cs="Arial"/>
        </w:rPr>
      </w:pPr>
      <w:r>
        <w:rPr>
          <w:rFonts w:cs="Arial"/>
        </w:rPr>
        <w:tab/>
      </w:r>
      <w:r>
        <w:rPr>
          <w:rFonts w:cs="Arial"/>
        </w:rPr>
        <w:tab/>
      </w:r>
      <w:r>
        <w:rPr>
          <w:rFonts w:cs="Arial"/>
        </w:rPr>
        <w:tab/>
      </w:r>
      <w:r>
        <w:rPr>
          <w:rFonts w:cs="Arial"/>
        </w:rPr>
        <w:tab/>
      </w:r>
      <w:r>
        <w:rPr>
          <w:rFonts w:cs="Arial"/>
        </w:rPr>
        <w:tab/>
        <w:t xml:space="preserve">        </w:t>
      </w:r>
      <w:r w:rsidRPr="00054DA2">
        <w:rPr>
          <w:rFonts w:cs="Arial"/>
        </w:rPr>
        <w:t>…..………………………</w:t>
      </w:r>
    </w:p>
    <w:p w14:paraId="68D5505C" w14:textId="77777777" w:rsidR="00B36549" w:rsidRPr="00054DA2" w:rsidRDefault="00B36549" w:rsidP="00842078">
      <w:pPr>
        <w:pStyle w:val="Odstavecseseznamem"/>
        <w:spacing w:after="120" w:line="269" w:lineRule="auto"/>
        <w:ind w:left="3552" w:firstLine="696"/>
        <w:rPr>
          <w:rFonts w:cs="Arial"/>
        </w:rPr>
      </w:pPr>
      <w:r w:rsidRPr="00054DA2">
        <w:rPr>
          <w:rFonts w:cs="Arial"/>
        </w:rPr>
        <w:t>PhDr. Jindřich Fryč</w:t>
      </w:r>
    </w:p>
    <w:p w14:paraId="5A78BB94" w14:textId="77777777" w:rsidR="00B36549" w:rsidRPr="00054DA2" w:rsidRDefault="00B36549" w:rsidP="00842078">
      <w:pPr>
        <w:pStyle w:val="Odstavecseseznamem"/>
        <w:spacing w:after="120" w:line="269" w:lineRule="auto"/>
        <w:ind w:left="3552" w:firstLine="696"/>
        <w:rPr>
          <w:rFonts w:cs="Arial"/>
        </w:rPr>
      </w:pPr>
      <w:r>
        <w:rPr>
          <w:rFonts w:cs="Arial"/>
        </w:rPr>
        <w:t xml:space="preserve">  </w:t>
      </w:r>
      <w:r w:rsidRPr="00054DA2">
        <w:rPr>
          <w:rFonts w:cs="Arial"/>
        </w:rPr>
        <w:t>státní tajemník</w:t>
      </w:r>
    </w:p>
    <w:p w14:paraId="20FA23B1" w14:textId="7434711D" w:rsidR="00B36549" w:rsidRPr="00C1062A" w:rsidRDefault="00B36549" w:rsidP="00842078">
      <w:pPr>
        <w:pStyle w:val="Odstavecseseznamem"/>
        <w:spacing w:after="120" w:line="269" w:lineRule="auto"/>
        <w:ind w:left="2136" w:firstLine="696"/>
        <w:rPr>
          <w:rFonts w:cs="Arial"/>
        </w:rPr>
      </w:pPr>
      <w:r w:rsidRPr="00054DA2">
        <w:rPr>
          <w:rFonts w:cs="Arial"/>
        </w:rPr>
        <w:t>v Ministerstvu školství, mládeže a tělovýchovy</w:t>
      </w:r>
    </w:p>
    <w:p w14:paraId="3632C78C" w14:textId="77777777" w:rsidR="008F565C" w:rsidRDefault="008F565C" w:rsidP="00842078">
      <w:pPr>
        <w:spacing w:after="0" w:line="269" w:lineRule="auto"/>
        <w:jc w:val="both"/>
        <w:rPr>
          <w:rFonts w:cs="Arial"/>
        </w:rPr>
      </w:pPr>
    </w:p>
    <w:p w14:paraId="5DA05769" w14:textId="77777777" w:rsidR="00EE29EB" w:rsidRDefault="00EE29EB" w:rsidP="00842078">
      <w:pPr>
        <w:spacing w:after="0" w:line="269" w:lineRule="auto"/>
        <w:jc w:val="both"/>
        <w:rPr>
          <w:rFonts w:cs="Arial"/>
        </w:rPr>
      </w:pPr>
    </w:p>
    <w:p w14:paraId="77C0D81A" w14:textId="1751CA87" w:rsidR="00B36549" w:rsidRDefault="00B36549" w:rsidP="00842078">
      <w:pPr>
        <w:spacing w:after="0" w:line="269" w:lineRule="auto"/>
        <w:jc w:val="both"/>
        <w:rPr>
          <w:rFonts w:cs="Arial"/>
        </w:rPr>
      </w:pPr>
      <w:r w:rsidRPr="00054DA2">
        <w:rPr>
          <w:rFonts w:cs="Arial"/>
        </w:rPr>
        <w:t xml:space="preserve">Vyvěšeno na úřední desce: </w:t>
      </w:r>
    </w:p>
    <w:p w14:paraId="7CDB6112" w14:textId="0642DBB3" w:rsidR="00B36549" w:rsidRPr="00054DA2" w:rsidRDefault="00B36549" w:rsidP="00842078">
      <w:pPr>
        <w:spacing w:after="0" w:line="269" w:lineRule="auto"/>
        <w:jc w:val="both"/>
        <w:rPr>
          <w:rFonts w:cs="Arial"/>
        </w:rPr>
      </w:pPr>
      <w:r w:rsidRPr="00CF24FE">
        <w:rPr>
          <w:rFonts w:cs="Arial"/>
        </w:rPr>
        <w:t>Odstraněno z úřední desk</w:t>
      </w:r>
      <w:r w:rsidR="00554C39">
        <w:rPr>
          <w:rFonts w:cs="Arial"/>
        </w:rPr>
        <w:t>y:</w:t>
      </w:r>
    </w:p>
    <w:p w14:paraId="551E0686" w14:textId="77777777" w:rsidR="008F565C" w:rsidRPr="00E77798" w:rsidRDefault="008F565C" w:rsidP="00842078">
      <w:pPr>
        <w:spacing w:after="0" w:line="269" w:lineRule="auto"/>
        <w:jc w:val="both"/>
        <w:rPr>
          <w:rFonts w:cs="Arial"/>
          <w:sz w:val="12"/>
          <w:szCs w:val="12"/>
        </w:rPr>
      </w:pPr>
    </w:p>
    <w:p w14:paraId="5D90B61E" w14:textId="7B8245A8" w:rsidR="004C6B1F" w:rsidRPr="00C1062A" w:rsidRDefault="00B36549" w:rsidP="00842078">
      <w:pPr>
        <w:spacing w:after="0" w:line="269" w:lineRule="auto"/>
        <w:jc w:val="both"/>
        <w:rPr>
          <w:rFonts w:cs="Arial"/>
        </w:rPr>
      </w:pPr>
      <w:r w:rsidRPr="00054DA2">
        <w:rPr>
          <w:rFonts w:cs="Arial"/>
        </w:rPr>
        <w:t>Kontaktní osoba</w:t>
      </w:r>
      <w:r w:rsidR="00CD6338">
        <w:rPr>
          <w:rFonts w:cs="Arial"/>
        </w:rPr>
        <w:t>:</w:t>
      </w:r>
      <w:r w:rsidRPr="00054DA2">
        <w:rPr>
          <w:rFonts w:cs="Arial"/>
        </w:rPr>
        <w:t xml:space="preserve"> </w:t>
      </w:r>
      <w:r w:rsidR="00CD6338">
        <w:rPr>
          <w:rFonts w:cs="Arial"/>
        </w:rPr>
        <w:t xml:space="preserve">Mgr. </w:t>
      </w:r>
      <w:r w:rsidR="00754716">
        <w:rPr>
          <w:rFonts w:cs="Arial"/>
        </w:rPr>
        <w:t>Kamila Svobodová</w:t>
      </w:r>
      <w:r w:rsidR="00CD6338">
        <w:rPr>
          <w:rFonts w:cs="Arial"/>
        </w:rPr>
        <w:t xml:space="preserve">, </w:t>
      </w:r>
      <w:proofErr w:type="spellStart"/>
      <w:r w:rsidR="00CD6338">
        <w:rPr>
          <w:rFonts w:cs="Arial"/>
        </w:rPr>
        <w:t>tlf</w:t>
      </w:r>
      <w:proofErr w:type="spellEnd"/>
      <w:r w:rsidR="00CD6338">
        <w:rPr>
          <w:rFonts w:cs="Arial"/>
        </w:rPr>
        <w:t>: 234</w:t>
      </w:r>
      <w:r w:rsidR="00754716">
        <w:rPr>
          <w:rFonts w:cs="Arial"/>
        </w:rPr>
        <w:t> </w:t>
      </w:r>
      <w:r w:rsidR="00CD6338">
        <w:rPr>
          <w:rFonts w:cs="Arial"/>
        </w:rPr>
        <w:t>81</w:t>
      </w:r>
      <w:r w:rsidR="00754716">
        <w:rPr>
          <w:rFonts w:cs="Arial"/>
        </w:rPr>
        <w:t>1 458</w:t>
      </w:r>
    </w:p>
    <w:sectPr w:rsidR="004C6B1F" w:rsidRPr="00C1062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3558" w14:textId="77777777" w:rsidR="00C04487" w:rsidRDefault="00C04487" w:rsidP="003E5669">
      <w:pPr>
        <w:spacing w:after="0" w:line="240" w:lineRule="auto"/>
      </w:pPr>
      <w:r>
        <w:separator/>
      </w:r>
    </w:p>
  </w:endnote>
  <w:endnote w:type="continuationSeparator" w:id="0">
    <w:p w14:paraId="4FF38D5C" w14:textId="77777777" w:rsidR="00C04487" w:rsidRDefault="00C04487"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4610"/>
      <w:docPartObj>
        <w:docPartGallery w:val="Page Numbers (Bottom of Page)"/>
        <w:docPartUnique/>
      </w:docPartObj>
    </w:sdtPr>
    <w:sdtEndPr/>
    <w:sdtContent>
      <w:p w14:paraId="332AAD87" w14:textId="597DA679" w:rsidR="00A32B38" w:rsidRDefault="00A32B38">
        <w:pPr>
          <w:pStyle w:val="Zpat"/>
          <w:jc w:val="right"/>
        </w:pPr>
        <w:r>
          <w:fldChar w:fldCharType="begin"/>
        </w:r>
        <w:r>
          <w:instrText>PAGE   \* MERGEFORMAT</w:instrText>
        </w:r>
        <w:r>
          <w:fldChar w:fldCharType="separate"/>
        </w:r>
        <w:r w:rsidR="00842078">
          <w:rPr>
            <w:noProof/>
          </w:rPr>
          <w:t>4</w:t>
        </w:r>
        <w:r>
          <w:fldChar w:fldCharType="end"/>
        </w:r>
      </w:p>
    </w:sdtContent>
  </w:sdt>
  <w:p w14:paraId="29E864B6" w14:textId="3335E737" w:rsidR="003E5669" w:rsidRDefault="003E5669" w:rsidP="00F476F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2109" w14:textId="77777777" w:rsidR="00C04487" w:rsidRDefault="00C04487" w:rsidP="003E5669">
      <w:pPr>
        <w:spacing w:after="0" w:line="240" w:lineRule="auto"/>
      </w:pPr>
      <w:r>
        <w:separator/>
      </w:r>
    </w:p>
  </w:footnote>
  <w:footnote w:type="continuationSeparator" w:id="0">
    <w:p w14:paraId="2016156A" w14:textId="77777777" w:rsidR="00C04487" w:rsidRDefault="00C04487" w:rsidP="003E5669">
      <w:pPr>
        <w:spacing w:after="0" w:line="240" w:lineRule="auto"/>
      </w:pPr>
      <w:r>
        <w:continuationSeparator/>
      </w:r>
    </w:p>
  </w:footnote>
  <w:footnote w:id="1">
    <w:p w14:paraId="03668AD8" w14:textId="77777777" w:rsidR="00C54E16" w:rsidRPr="000D1EA5" w:rsidRDefault="00C54E16" w:rsidP="00DF04C5">
      <w:pPr>
        <w:pStyle w:val="Textpoznpodarou"/>
        <w:spacing w:after="0" w:line="269" w:lineRule="auto"/>
        <w:rPr>
          <w:rFonts w:ascii="Arial" w:hAnsi="Arial" w:cs="Arial"/>
          <w:sz w:val="16"/>
          <w:szCs w:val="16"/>
          <w:lang w:val="cs-CZ"/>
        </w:rPr>
      </w:pPr>
      <w:r w:rsidRPr="000D1EA5">
        <w:rPr>
          <w:rFonts w:ascii="Arial" w:hAnsi="Arial" w:cs="Arial"/>
          <w:sz w:val="16"/>
          <w:szCs w:val="16"/>
          <w:vertAlign w:val="superscript"/>
          <w:lang w:val="cs-CZ"/>
        </w:rPr>
        <w:footnoteRef/>
      </w:r>
      <w:r w:rsidRPr="000D1EA5">
        <w:rPr>
          <w:rFonts w:ascii="Arial" w:hAnsi="Arial" w:cs="Arial"/>
          <w:sz w:val="16"/>
          <w:szCs w:val="16"/>
          <w:lang w:val="cs-CZ"/>
        </w:rPr>
        <w:t xml:space="preserve"> Požaduje-li se pro účast ve výběrovém řízení na služební místo představeného praxe v uplynulém období, prodlužuje se toto období o</w:t>
      </w:r>
      <w:r>
        <w:rPr>
          <w:rFonts w:ascii="Arial" w:hAnsi="Arial" w:cs="Arial"/>
          <w:sz w:val="16"/>
          <w:szCs w:val="16"/>
          <w:lang w:val="cs-CZ"/>
        </w:rPr>
        <w:t> </w:t>
      </w:r>
      <w:r w:rsidRPr="000D1EA5">
        <w:rPr>
          <w:rFonts w:ascii="Arial" w:hAnsi="Arial" w:cs="Arial"/>
          <w:sz w:val="16"/>
          <w:szCs w:val="16"/>
          <w:lang w:val="cs-CZ"/>
        </w:rPr>
        <w:t>dobu mateřské nebo rodičovské dovolené (§ 51 odst. 3 zákona).</w:t>
      </w:r>
    </w:p>
  </w:footnote>
  <w:footnote w:id="2">
    <w:p w14:paraId="0BFF9090" w14:textId="77777777" w:rsidR="00B36549" w:rsidRPr="00294F20" w:rsidRDefault="00B36549" w:rsidP="00DF04C5">
      <w:pPr>
        <w:pStyle w:val="Textpoznpodarou"/>
        <w:spacing w:after="0" w:line="240" w:lineRule="auto"/>
        <w:jc w:val="both"/>
        <w:rPr>
          <w:rFonts w:ascii="Times New Roman" w:hAnsi="Times New Roman"/>
          <w:sz w:val="16"/>
          <w:szCs w:val="16"/>
          <w:u w:val="single"/>
        </w:rPr>
      </w:pPr>
      <w:r w:rsidRPr="00294F20">
        <w:rPr>
          <w:rStyle w:val="Znakapoznpodarou"/>
          <w:rFonts w:ascii="Arial" w:hAnsi="Arial" w:cs="Arial"/>
          <w:sz w:val="16"/>
          <w:szCs w:val="16"/>
        </w:rPr>
        <w:footnoteRef/>
      </w:r>
      <w:r w:rsidRPr="00294F20">
        <w:rPr>
          <w:rFonts w:ascii="Arial" w:hAnsi="Arial" w:cs="Arial"/>
          <w:sz w:val="16"/>
          <w:szCs w:val="16"/>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Pr="00294F20">
        <w:rPr>
          <w:rFonts w:ascii="Times New Roman" w:hAnsi="Times New Roman"/>
          <w:sz w:val="16"/>
          <w:szCs w:val="16"/>
        </w:rPr>
        <w:t xml:space="preserve"> </w:t>
      </w:r>
    </w:p>
  </w:footnote>
  <w:footnote w:id="3">
    <w:p w14:paraId="6659A2F3" w14:textId="77777777" w:rsidR="00B36549" w:rsidRPr="002E6A28" w:rsidRDefault="00B36549" w:rsidP="00DF04C5">
      <w:pPr>
        <w:pStyle w:val="Textpoznpodarou"/>
        <w:spacing w:after="0"/>
        <w:jc w:val="both"/>
        <w:rPr>
          <w:rFonts w:ascii="Arial" w:hAnsi="Arial" w:cs="Arial"/>
          <w:sz w:val="16"/>
          <w:szCs w:val="16"/>
        </w:rPr>
      </w:pPr>
      <w:r w:rsidRPr="002E6A28">
        <w:rPr>
          <w:rStyle w:val="Znakapoznpodarou"/>
          <w:rFonts w:ascii="Arial" w:hAnsi="Arial" w:cs="Arial"/>
          <w:sz w:val="16"/>
          <w:szCs w:val="16"/>
        </w:rPr>
        <w:footnoteRef/>
      </w:r>
      <w:r w:rsidRPr="002E6A28">
        <w:rPr>
          <w:rFonts w:ascii="Arial" w:hAnsi="Arial" w:cs="Arial"/>
          <w:sz w:val="16"/>
          <w:szCs w:val="16"/>
        </w:rPr>
        <w:t xml:space="preserve"> </w:t>
      </w:r>
      <w:r w:rsidRPr="00DF04C5">
        <w:rPr>
          <w:rFonts w:ascii="Arial" w:hAnsi="Arial" w:cs="Arial"/>
          <w:sz w:val="16"/>
          <w:szCs w:val="16"/>
          <w:lang w:val="cs-CZ"/>
        </w:rPr>
        <w:t>Rozsah údajů nutných pro obstarání výpisu z evidence Rejstříku trestů je uveden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3983"/>
    <w:multiLevelType w:val="hybridMultilevel"/>
    <w:tmpl w:val="7F183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4B3CEF"/>
    <w:multiLevelType w:val="hybridMultilevel"/>
    <w:tmpl w:val="FEE2C1A6"/>
    <w:lvl w:ilvl="0" w:tplc="8822FA6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6E16762"/>
    <w:multiLevelType w:val="hybridMultilevel"/>
    <w:tmpl w:val="8D660866"/>
    <w:lvl w:ilvl="0" w:tplc="0D0A8E1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7603586"/>
    <w:multiLevelType w:val="hybridMultilevel"/>
    <w:tmpl w:val="0E369F4A"/>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7A52637D"/>
    <w:multiLevelType w:val="hybridMultilevel"/>
    <w:tmpl w:val="AA34070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51085279">
    <w:abstractNumId w:val="2"/>
  </w:num>
  <w:num w:numId="2" w16cid:durableId="1765804192">
    <w:abstractNumId w:val="5"/>
  </w:num>
  <w:num w:numId="3" w16cid:durableId="977606045">
    <w:abstractNumId w:val="4"/>
  </w:num>
  <w:num w:numId="4" w16cid:durableId="495807175">
    <w:abstractNumId w:val="7"/>
    <w:lvlOverride w:ilvl="0">
      <w:startOverride w:val="1"/>
    </w:lvlOverride>
    <w:lvlOverride w:ilvl="1"/>
    <w:lvlOverride w:ilvl="2"/>
    <w:lvlOverride w:ilvl="3"/>
    <w:lvlOverride w:ilvl="4"/>
    <w:lvlOverride w:ilvl="5"/>
    <w:lvlOverride w:ilvl="6"/>
    <w:lvlOverride w:ilvl="7"/>
    <w:lvlOverride w:ilvl="8"/>
  </w:num>
  <w:num w:numId="5" w16cid:durableId="1694838879">
    <w:abstractNumId w:val="6"/>
  </w:num>
  <w:num w:numId="6" w16cid:durableId="1564176910">
    <w:abstractNumId w:val="3"/>
  </w:num>
  <w:num w:numId="7" w16cid:durableId="677850612">
    <w:abstractNumId w:val="0"/>
  </w:num>
  <w:num w:numId="8" w16cid:durableId="168416458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14060"/>
    <w:rsid w:val="0003033B"/>
    <w:rsid w:val="00032BF2"/>
    <w:rsid w:val="00043EEC"/>
    <w:rsid w:val="00046867"/>
    <w:rsid w:val="00047A43"/>
    <w:rsid w:val="00094B66"/>
    <w:rsid w:val="000A05EF"/>
    <w:rsid w:val="000B62E9"/>
    <w:rsid w:val="000C3751"/>
    <w:rsid w:val="000C6D0C"/>
    <w:rsid w:val="000D4163"/>
    <w:rsid w:val="000E30BE"/>
    <w:rsid w:val="000E310F"/>
    <w:rsid w:val="000E5248"/>
    <w:rsid w:val="000E61A8"/>
    <w:rsid w:val="00102797"/>
    <w:rsid w:val="00121BE6"/>
    <w:rsid w:val="00127380"/>
    <w:rsid w:val="00131CC0"/>
    <w:rsid w:val="001570E6"/>
    <w:rsid w:val="00157DDA"/>
    <w:rsid w:val="001602B5"/>
    <w:rsid w:val="00181841"/>
    <w:rsid w:val="00193BC0"/>
    <w:rsid w:val="0019433A"/>
    <w:rsid w:val="001A5E39"/>
    <w:rsid w:val="001A7348"/>
    <w:rsid w:val="001C0936"/>
    <w:rsid w:val="001D20FF"/>
    <w:rsid w:val="001D2594"/>
    <w:rsid w:val="001D46D8"/>
    <w:rsid w:val="001D4B67"/>
    <w:rsid w:val="001D5A30"/>
    <w:rsid w:val="0023256B"/>
    <w:rsid w:val="00240538"/>
    <w:rsid w:val="0026140E"/>
    <w:rsid w:val="0027323B"/>
    <w:rsid w:val="00287A45"/>
    <w:rsid w:val="002B678E"/>
    <w:rsid w:val="002E6C6C"/>
    <w:rsid w:val="00330ADF"/>
    <w:rsid w:val="003315C6"/>
    <w:rsid w:val="0033740D"/>
    <w:rsid w:val="0034094F"/>
    <w:rsid w:val="0035002B"/>
    <w:rsid w:val="00352C53"/>
    <w:rsid w:val="00375FAA"/>
    <w:rsid w:val="00383B30"/>
    <w:rsid w:val="00383F23"/>
    <w:rsid w:val="003B29AB"/>
    <w:rsid w:val="003C1421"/>
    <w:rsid w:val="003C3BFE"/>
    <w:rsid w:val="003D6FB8"/>
    <w:rsid w:val="003E5669"/>
    <w:rsid w:val="0040718F"/>
    <w:rsid w:val="00407EF2"/>
    <w:rsid w:val="00414B70"/>
    <w:rsid w:val="00435F93"/>
    <w:rsid w:val="004377D6"/>
    <w:rsid w:val="00453687"/>
    <w:rsid w:val="00471C1F"/>
    <w:rsid w:val="004A3AFD"/>
    <w:rsid w:val="004B13FE"/>
    <w:rsid w:val="004B478B"/>
    <w:rsid w:val="004C1FB6"/>
    <w:rsid w:val="004C6B1F"/>
    <w:rsid w:val="004D18A6"/>
    <w:rsid w:val="004D2BC9"/>
    <w:rsid w:val="004E4B16"/>
    <w:rsid w:val="004F5776"/>
    <w:rsid w:val="00554C39"/>
    <w:rsid w:val="005730D2"/>
    <w:rsid w:val="005A27AF"/>
    <w:rsid w:val="005A6C33"/>
    <w:rsid w:val="005A6F6A"/>
    <w:rsid w:val="005B4960"/>
    <w:rsid w:val="005B79F0"/>
    <w:rsid w:val="005D21A9"/>
    <w:rsid w:val="005E2A78"/>
    <w:rsid w:val="005F25CF"/>
    <w:rsid w:val="006133CB"/>
    <w:rsid w:val="006137E7"/>
    <w:rsid w:val="00630798"/>
    <w:rsid w:val="00634F38"/>
    <w:rsid w:val="006360EB"/>
    <w:rsid w:val="00662A72"/>
    <w:rsid w:val="006637B9"/>
    <w:rsid w:val="00676E06"/>
    <w:rsid w:val="00695102"/>
    <w:rsid w:val="0069523F"/>
    <w:rsid w:val="006C0BF7"/>
    <w:rsid w:val="006C114B"/>
    <w:rsid w:val="006E08A3"/>
    <w:rsid w:val="006E1515"/>
    <w:rsid w:val="006E4CC3"/>
    <w:rsid w:val="006F726B"/>
    <w:rsid w:val="00735AB8"/>
    <w:rsid w:val="00751D02"/>
    <w:rsid w:val="00754716"/>
    <w:rsid w:val="00756909"/>
    <w:rsid w:val="007755A3"/>
    <w:rsid w:val="00790F1F"/>
    <w:rsid w:val="007A3ADD"/>
    <w:rsid w:val="007C1324"/>
    <w:rsid w:val="007E3F6D"/>
    <w:rsid w:val="008032CF"/>
    <w:rsid w:val="008306FA"/>
    <w:rsid w:val="0083483F"/>
    <w:rsid w:val="00842078"/>
    <w:rsid w:val="00843801"/>
    <w:rsid w:val="0084594D"/>
    <w:rsid w:val="008675C3"/>
    <w:rsid w:val="00875206"/>
    <w:rsid w:val="00883AF0"/>
    <w:rsid w:val="008C24DF"/>
    <w:rsid w:val="008C3F02"/>
    <w:rsid w:val="008C4526"/>
    <w:rsid w:val="008D07D2"/>
    <w:rsid w:val="008F565C"/>
    <w:rsid w:val="009113CE"/>
    <w:rsid w:val="009524DF"/>
    <w:rsid w:val="00955BB7"/>
    <w:rsid w:val="00961D97"/>
    <w:rsid w:val="00967F70"/>
    <w:rsid w:val="00971157"/>
    <w:rsid w:val="00992AF5"/>
    <w:rsid w:val="0099708B"/>
    <w:rsid w:val="009A2CB1"/>
    <w:rsid w:val="009A4CDD"/>
    <w:rsid w:val="009A73D8"/>
    <w:rsid w:val="009B2041"/>
    <w:rsid w:val="009C09B3"/>
    <w:rsid w:val="009D1990"/>
    <w:rsid w:val="009D3CC9"/>
    <w:rsid w:val="009E0F68"/>
    <w:rsid w:val="009F1BD2"/>
    <w:rsid w:val="00A032B0"/>
    <w:rsid w:val="00A0403A"/>
    <w:rsid w:val="00A233BA"/>
    <w:rsid w:val="00A32B38"/>
    <w:rsid w:val="00A33CCD"/>
    <w:rsid w:val="00A36A64"/>
    <w:rsid w:val="00A870C9"/>
    <w:rsid w:val="00A970EA"/>
    <w:rsid w:val="00A9727C"/>
    <w:rsid w:val="00AA3D85"/>
    <w:rsid w:val="00AA5EEC"/>
    <w:rsid w:val="00AB47C1"/>
    <w:rsid w:val="00AB4894"/>
    <w:rsid w:val="00AB48D7"/>
    <w:rsid w:val="00AB4B65"/>
    <w:rsid w:val="00AB5188"/>
    <w:rsid w:val="00AB77B7"/>
    <w:rsid w:val="00AC0910"/>
    <w:rsid w:val="00AC685F"/>
    <w:rsid w:val="00B01A2B"/>
    <w:rsid w:val="00B0591C"/>
    <w:rsid w:val="00B2516E"/>
    <w:rsid w:val="00B26856"/>
    <w:rsid w:val="00B323FB"/>
    <w:rsid w:val="00B36549"/>
    <w:rsid w:val="00B400C1"/>
    <w:rsid w:val="00B40C3D"/>
    <w:rsid w:val="00B46755"/>
    <w:rsid w:val="00B4793B"/>
    <w:rsid w:val="00B667CF"/>
    <w:rsid w:val="00B8175A"/>
    <w:rsid w:val="00B8645C"/>
    <w:rsid w:val="00B9462A"/>
    <w:rsid w:val="00B95DEA"/>
    <w:rsid w:val="00BA0665"/>
    <w:rsid w:val="00BA12E9"/>
    <w:rsid w:val="00BC1D13"/>
    <w:rsid w:val="00BC24DB"/>
    <w:rsid w:val="00BC302F"/>
    <w:rsid w:val="00C03D71"/>
    <w:rsid w:val="00C04487"/>
    <w:rsid w:val="00C1062A"/>
    <w:rsid w:val="00C10D12"/>
    <w:rsid w:val="00C37E06"/>
    <w:rsid w:val="00C404CD"/>
    <w:rsid w:val="00C46F61"/>
    <w:rsid w:val="00C515D1"/>
    <w:rsid w:val="00C54E16"/>
    <w:rsid w:val="00C6334D"/>
    <w:rsid w:val="00C67CB8"/>
    <w:rsid w:val="00C7076C"/>
    <w:rsid w:val="00C908BD"/>
    <w:rsid w:val="00CA35FB"/>
    <w:rsid w:val="00CC208C"/>
    <w:rsid w:val="00CC3D2D"/>
    <w:rsid w:val="00CC6CA5"/>
    <w:rsid w:val="00CD6338"/>
    <w:rsid w:val="00CD7D39"/>
    <w:rsid w:val="00CE36EB"/>
    <w:rsid w:val="00CE3B79"/>
    <w:rsid w:val="00CF7949"/>
    <w:rsid w:val="00D2628B"/>
    <w:rsid w:val="00D30828"/>
    <w:rsid w:val="00D352E5"/>
    <w:rsid w:val="00D35CF6"/>
    <w:rsid w:val="00D467ED"/>
    <w:rsid w:val="00D64297"/>
    <w:rsid w:val="00D91375"/>
    <w:rsid w:val="00D9651A"/>
    <w:rsid w:val="00DA0D74"/>
    <w:rsid w:val="00DA7114"/>
    <w:rsid w:val="00DA7F49"/>
    <w:rsid w:val="00DB6AA8"/>
    <w:rsid w:val="00DD77D5"/>
    <w:rsid w:val="00DD7BA0"/>
    <w:rsid w:val="00DF0332"/>
    <w:rsid w:val="00DF04C5"/>
    <w:rsid w:val="00DF5CFD"/>
    <w:rsid w:val="00DF7C77"/>
    <w:rsid w:val="00E10B10"/>
    <w:rsid w:val="00E3026B"/>
    <w:rsid w:val="00E34172"/>
    <w:rsid w:val="00E523C6"/>
    <w:rsid w:val="00E57E50"/>
    <w:rsid w:val="00E70B97"/>
    <w:rsid w:val="00E77192"/>
    <w:rsid w:val="00E77798"/>
    <w:rsid w:val="00E858D4"/>
    <w:rsid w:val="00E925B9"/>
    <w:rsid w:val="00EA7354"/>
    <w:rsid w:val="00EC2C97"/>
    <w:rsid w:val="00ED0DE1"/>
    <w:rsid w:val="00ED12DE"/>
    <w:rsid w:val="00EE29EB"/>
    <w:rsid w:val="00EE3BBF"/>
    <w:rsid w:val="00F07A1A"/>
    <w:rsid w:val="00F1766B"/>
    <w:rsid w:val="00F25654"/>
    <w:rsid w:val="00F302CC"/>
    <w:rsid w:val="00F3597A"/>
    <w:rsid w:val="00F46CA7"/>
    <w:rsid w:val="00F476FD"/>
    <w:rsid w:val="00F73327"/>
    <w:rsid w:val="00F827B4"/>
    <w:rsid w:val="00F84521"/>
    <w:rsid w:val="00F96554"/>
    <w:rsid w:val="00FA2AB4"/>
    <w:rsid w:val="00FA446E"/>
    <w:rsid w:val="00FC26F2"/>
    <w:rsid w:val="00FC306D"/>
    <w:rsid w:val="00FE54D7"/>
    <w:rsid w:val="00FF7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styleId="Znakapoznpodarou">
    <w:name w:val="footnote reference"/>
    <w:uiPriority w:val="99"/>
    <w:unhideWhenUsed/>
    <w:rsid w:val="002E6C6C"/>
    <w:rPr>
      <w:vertAlign w:val="superscript"/>
    </w:rPr>
  </w:style>
  <w:style w:type="paragraph" w:styleId="Textpoznpodarou">
    <w:name w:val="footnote text"/>
    <w:basedOn w:val="Normln"/>
    <w:link w:val="TextpoznpodarouChar"/>
    <w:uiPriority w:val="99"/>
    <w:unhideWhenUsed/>
    <w:rsid w:val="002E6C6C"/>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2E6C6C"/>
    <w:rPr>
      <w:rFonts w:ascii="Calibri" w:eastAsia="Calibri" w:hAnsi="Calibri" w:cs="Times New Roman"/>
      <w:sz w:val="20"/>
      <w:szCs w:val="20"/>
      <w:lang w:val="x-none"/>
    </w:rPr>
  </w:style>
  <w:style w:type="character" w:customStyle="1" w:styleId="OdstavecseseznamemChar">
    <w:name w:val="Odstavec se seznamem Char"/>
    <w:aliases w:val="Nad Char,Odstavec_muj Char"/>
    <w:basedOn w:val="Standardnpsmoodstavce"/>
    <w:link w:val="Odstavecseseznamem"/>
    <w:uiPriority w:val="34"/>
    <w:locked/>
    <w:rsid w:val="006F726B"/>
  </w:style>
  <w:style w:type="paragraph" w:customStyle="1" w:styleId="Default0">
    <w:name w:val="Default"/>
    <w:rsid w:val="009113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843">
      <w:bodyDiv w:val="1"/>
      <w:marLeft w:val="0"/>
      <w:marRight w:val="0"/>
      <w:marTop w:val="0"/>
      <w:marBottom w:val="0"/>
      <w:divBdr>
        <w:top w:val="none" w:sz="0" w:space="0" w:color="auto"/>
        <w:left w:val="none" w:sz="0" w:space="0" w:color="auto"/>
        <w:bottom w:val="none" w:sz="0" w:space="0" w:color="auto"/>
        <w:right w:val="none" w:sz="0" w:space="0" w:color="auto"/>
      </w:divBdr>
    </w:div>
    <w:div w:id="221403108">
      <w:bodyDiv w:val="1"/>
      <w:marLeft w:val="0"/>
      <w:marRight w:val="0"/>
      <w:marTop w:val="0"/>
      <w:marBottom w:val="0"/>
      <w:divBdr>
        <w:top w:val="none" w:sz="0" w:space="0" w:color="auto"/>
        <w:left w:val="none" w:sz="0" w:space="0" w:color="auto"/>
        <w:bottom w:val="none" w:sz="0" w:space="0" w:color="auto"/>
        <w:right w:val="none" w:sz="0" w:space="0" w:color="auto"/>
      </w:divBdr>
    </w:div>
    <w:div w:id="327249139">
      <w:bodyDiv w:val="1"/>
      <w:marLeft w:val="0"/>
      <w:marRight w:val="0"/>
      <w:marTop w:val="0"/>
      <w:marBottom w:val="0"/>
      <w:divBdr>
        <w:top w:val="none" w:sz="0" w:space="0" w:color="auto"/>
        <w:left w:val="none" w:sz="0" w:space="0" w:color="auto"/>
        <w:bottom w:val="none" w:sz="0" w:space="0" w:color="auto"/>
        <w:right w:val="none" w:sz="0" w:space="0" w:color="auto"/>
      </w:divBdr>
    </w:div>
    <w:div w:id="1082796972">
      <w:bodyDiv w:val="1"/>
      <w:marLeft w:val="0"/>
      <w:marRight w:val="0"/>
      <w:marTop w:val="0"/>
      <w:marBottom w:val="0"/>
      <w:divBdr>
        <w:top w:val="none" w:sz="0" w:space="0" w:color="auto"/>
        <w:left w:val="none" w:sz="0" w:space="0" w:color="auto"/>
        <w:bottom w:val="none" w:sz="0" w:space="0" w:color="auto"/>
        <w:right w:val="none" w:sz="0" w:space="0" w:color="auto"/>
      </w:divBdr>
    </w:div>
    <w:div w:id="1147698043">
      <w:bodyDiv w:val="1"/>
      <w:marLeft w:val="0"/>
      <w:marRight w:val="0"/>
      <w:marTop w:val="0"/>
      <w:marBottom w:val="0"/>
      <w:divBdr>
        <w:top w:val="none" w:sz="0" w:space="0" w:color="auto"/>
        <w:left w:val="none" w:sz="0" w:space="0" w:color="auto"/>
        <w:bottom w:val="none" w:sz="0" w:space="0" w:color="auto"/>
        <w:right w:val="none" w:sz="0" w:space="0" w:color="auto"/>
      </w:divBdr>
    </w:div>
    <w:div w:id="1194686055">
      <w:bodyDiv w:val="1"/>
      <w:marLeft w:val="0"/>
      <w:marRight w:val="0"/>
      <w:marTop w:val="0"/>
      <w:marBottom w:val="0"/>
      <w:divBdr>
        <w:top w:val="none" w:sz="0" w:space="0" w:color="auto"/>
        <w:left w:val="none" w:sz="0" w:space="0" w:color="auto"/>
        <w:bottom w:val="none" w:sz="0" w:space="0" w:color="auto"/>
        <w:right w:val="none" w:sz="0" w:space="0" w:color="auto"/>
      </w:divBdr>
    </w:div>
    <w:div w:id="1350910256">
      <w:bodyDiv w:val="1"/>
      <w:marLeft w:val="0"/>
      <w:marRight w:val="0"/>
      <w:marTop w:val="0"/>
      <w:marBottom w:val="0"/>
      <w:divBdr>
        <w:top w:val="none" w:sz="0" w:space="0" w:color="auto"/>
        <w:left w:val="none" w:sz="0" w:space="0" w:color="auto"/>
        <w:bottom w:val="none" w:sz="0" w:space="0" w:color="auto"/>
        <w:right w:val="none" w:sz="0" w:space="0" w:color="auto"/>
      </w:divBdr>
    </w:div>
    <w:div w:id="1576550345">
      <w:bodyDiv w:val="1"/>
      <w:marLeft w:val="0"/>
      <w:marRight w:val="0"/>
      <w:marTop w:val="0"/>
      <w:marBottom w:val="0"/>
      <w:divBdr>
        <w:top w:val="none" w:sz="0" w:space="0" w:color="auto"/>
        <w:left w:val="none" w:sz="0" w:space="0" w:color="auto"/>
        <w:bottom w:val="none" w:sz="0" w:space="0" w:color="auto"/>
        <w:right w:val="none" w:sz="0" w:space="0" w:color="auto"/>
      </w:divBdr>
    </w:div>
    <w:div w:id="19968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svobodovak2\Desktop\inzer&#225;ty\VRF_10_11\posta@msmt.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15OPMSMT0001-3-1959</_dlc_DocId>
    <_dlc_DocIdUrl xmlns="0104a4cd-1400-468e-be1b-c7aad71d7d5a">
      <Url>https://op.msmt.cz/_layouts/15/DocIdRedir.aspx?ID=15OPMSMT0001-3-1959</Url>
      <Description>15OPMSMT0001-3-1959</Description>
    </_dlc_DocIdUrl>
  </documentManagement>
</p:properties>
</file>

<file path=customXml/itemProps1.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2.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3.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5.xml><?xml version="1.0" encoding="utf-8"?>
<ds:datastoreItem xmlns:ds="http://schemas.openxmlformats.org/officeDocument/2006/customXml" ds:itemID="{13FA1587-3029-4950-8A77-E355E4E9708C}">
  <ds:schemaRefs>
    <ds:schemaRef ds:uri="http://schemas.openxmlformats.org/officeDocument/2006/bibliography"/>
  </ds:schemaRefs>
</ds:datastoreItem>
</file>

<file path=customXml/itemProps6.xml><?xml version="1.0" encoding="utf-8"?>
<ds:datastoreItem xmlns:ds="http://schemas.openxmlformats.org/officeDocument/2006/customXml" ds:itemID="{A3D57851-31AE-42B6-AFA0-1FCD49ECF701}">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schemas.microsoft.com/sharepoint/v3"/>
    <ds:schemaRef ds:uri="http://schemas.microsoft.com/office/infopath/2007/PartnerControls"/>
    <ds:schemaRef ds:uri="http://www.w3.org/XML/1998/namespace"/>
    <ds:schemaRef ds:uri="0104a4cd-1400-468e-be1b-c7aad71d7d5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9930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Svobodová Kamila</cp:lastModifiedBy>
  <cp:revision>2</cp:revision>
  <cp:lastPrinted>2019-11-19T14:55:00Z</cp:lastPrinted>
  <dcterms:created xsi:type="dcterms:W3CDTF">2022-06-28T09:17:00Z</dcterms:created>
  <dcterms:modified xsi:type="dcterms:W3CDTF">2022-06-28T09:17:00Z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4caacc35-1c3e-4ac9-8ee8-55ba13a31a95</vt:lpwstr>
  </property>
  <property fmtid="{D5CDD505-2E9C-101B-9397-08002B2CF9AE}" pid="4" name="Komentář">
    <vt:lpwstr>předepsané písmo Arial</vt:lpwstr>
  </property>
</Properties>
</file>