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68F" w14:textId="77777777" w:rsidR="00004230" w:rsidRPr="002C65E9" w:rsidRDefault="00004230" w:rsidP="0004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PROVÁDĚCÍ POKYN PRO ZÁVĚREČNÉ VYHODNOCENÍ AKCE</w:t>
      </w:r>
    </w:p>
    <w:p w14:paraId="24D06887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14:paraId="6A46CEF1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14:paraId="397DF3D4" w14:textId="77777777" w:rsidR="00004230" w:rsidRPr="002C65E9" w:rsidRDefault="00004230" w:rsidP="00F2000B">
      <w:pPr>
        <w:jc w:val="both"/>
      </w:pPr>
    </w:p>
    <w:p w14:paraId="2FFFE4A8" w14:textId="77777777" w:rsidR="00004230" w:rsidRPr="00A929B2" w:rsidRDefault="00004230" w:rsidP="00A929B2">
      <w:pPr>
        <w:spacing w:line="240" w:lineRule="auto"/>
        <w:ind w:left="357"/>
        <w:jc w:val="both"/>
      </w:pPr>
      <w:r w:rsidRPr="00275255">
        <w:t xml:space="preserve">Ministerstvo školství, mládeže a tělovýchovy jako </w:t>
      </w:r>
      <w:r w:rsidR="00B30781" w:rsidRPr="00A929B2">
        <w:t>poskytovatel</w:t>
      </w:r>
      <w:r w:rsidRPr="00275255">
        <w:t xml:space="preserve"> </w:t>
      </w:r>
      <w:r w:rsidRPr="00A929B2">
        <w:t xml:space="preserve">(dále jen „MŠMT“ nebo „ministerstvo“) stanoví pro závěrečné vyhodnocení </w:t>
      </w:r>
      <w:r w:rsidR="002D487B" w:rsidRPr="00A929B2">
        <w:t>dotace</w:t>
      </w:r>
      <w:r w:rsidRPr="00A929B2">
        <w:t>, kter</w:t>
      </w:r>
      <w:r w:rsidR="002D487B" w:rsidRPr="00A929B2">
        <w:t>á</w:t>
      </w:r>
      <w:r w:rsidR="00B30781" w:rsidRPr="00A929B2">
        <w:t xml:space="preserve"> byla </w:t>
      </w:r>
      <w:r w:rsidRPr="00A929B2">
        <w:t>posky</w:t>
      </w:r>
      <w:r w:rsidR="00B30781" w:rsidRPr="00A929B2">
        <w:t>tnuta</w:t>
      </w:r>
      <w:r w:rsidRPr="00A929B2">
        <w:t xml:space="preserve"> příjemc</w:t>
      </w:r>
      <w:r w:rsidR="00B30781" w:rsidRPr="00A929B2">
        <w:t>i</w:t>
      </w:r>
      <w:r w:rsidRPr="00A929B2">
        <w:t xml:space="preserve"> dotace ze státního rozpočtu kapitoly </w:t>
      </w:r>
      <w:r w:rsidR="00B30781" w:rsidRPr="00A929B2">
        <w:t xml:space="preserve">                    </w:t>
      </w:r>
      <w:r w:rsidRPr="00A929B2">
        <w:t>333 MŠMT v rámci programů reprodukce majetku evidovaných v informačním systému programového financování Ministerstva</w:t>
      </w:r>
      <w:r w:rsidRPr="00275255">
        <w:t xml:space="preserve"> financí EDS/</w:t>
      </w:r>
      <w:r w:rsidRPr="00A929B2">
        <w:t>SMVS (dále jen „EDS/SMVS“), následující postup:</w:t>
      </w:r>
    </w:p>
    <w:p w14:paraId="06F3D64E" w14:textId="77777777" w:rsidR="00AB377F" w:rsidRDefault="00AB377F" w:rsidP="00F2000B">
      <w:pPr>
        <w:spacing w:after="0"/>
        <w:jc w:val="both"/>
        <w:rPr>
          <w:szCs w:val="24"/>
        </w:rPr>
      </w:pPr>
    </w:p>
    <w:p w14:paraId="53711692" w14:textId="77777777"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14:paraId="347BCDA2" w14:textId="77777777"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14:paraId="0C8C9D97" w14:textId="77777777" w:rsidR="00962B3F" w:rsidRPr="001D63FC" w:rsidRDefault="00962B3F" w:rsidP="00962B3F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>
        <w:rPr>
          <w:rFonts w:asciiTheme="minorHAnsi" w:hAnsiTheme="minorHAnsi" w:cstheme="minorHAnsi"/>
          <w:sz w:val="22"/>
          <w:szCs w:val="22"/>
        </w:rPr>
        <w:t xml:space="preserve">akce (dále také „ZVA“) </w:t>
      </w:r>
      <w:r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příjemce dotace,</w:t>
      </w:r>
      <w:r w:rsidRPr="001D63FC">
        <w:rPr>
          <w:rFonts w:asciiTheme="minorHAnsi" w:hAnsiTheme="minorHAnsi" w:cstheme="minorHAnsi"/>
          <w:sz w:val="22"/>
          <w:szCs w:val="22"/>
        </w:rPr>
        <w:t xml:space="preserve"> v souladu s § 6 vyhlášky č. 560/2006 Sb., o účasti státního rozpočtu na financování programů reprodukce majetku, ve znění pozdějších předpisů, </w:t>
      </w:r>
      <w:r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1D63FC">
        <w:rPr>
          <w:rFonts w:asciiTheme="minorHAnsi" w:hAnsiTheme="minorHAnsi" w:cstheme="minorHAnsi"/>
          <w:sz w:val="22"/>
          <w:szCs w:val="22"/>
        </w:rPr>
        <w:t>písemně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>
        <w:rPr>
          <w:rFonts w:asciiTheme="minorHAnsi" w:hAnsiTheme="minorHAnsi" w:cstheme="minorHAnsi"/>
          <w:sz w:val="22"/>
          <w:szCs w:val="22"/>
        </w:rPr>
        <w:t>zprávu</w:t>
      </w:r>
      <w:r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09866640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14:paraId="040D682A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14:paraId="1161CE9B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14:paraId="703FBE63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14:paraId="5877D100" w14:textId="77777777"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14:paraId="0799E2B7" w14:textId="77777777"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14:paraId="359B47AB" w14:textId="77777777"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21194603" w14:textId="77777777"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>datových schránek, ID datové schránky: vidaawt</w:t>
      </w:r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FA13A" w14:textId="77777777"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43F91A7E" w14:textId="77777777"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14:paraId="467A273E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57405CB3" w14:textId="77777777"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EA01CB">
        <w:rPr>
          <w:rFonts w:asciiTheme="minorHAnsi" w:eastAsia="Times New Roman" w:hAnsiTheme="minorHAnsi" w:cstheme="minorHAnsi"/>
          <w:lang w:eastAsia="cs-CZ"/>
        </w:rPr>
        <w:t xml:space="preserve"> výzvy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14:paraId="5B311D70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lastRenderedPageBreak/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0643266F" w14:textId="77777777"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59263482" w14:textId="77777777"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14:paraId="29B9444E" w14:textId="77777777"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14:paraId="437E3F73" w14:textId="77777777"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14:paraId="5D54F3D2" w14:textId="77777777" w:rsidR="006A2B16" w:rsidRPr="0015207D" w:rsidRDefault="006A2B16" w:rsidP="00442130">
      <w:pPr>
        <w:numPr>
          <w:ilvl w:val="0"/>
          <w:numId w:val="4"/>
        </w:numPr>
        <w:spacing w:after="120" w:line="240" w:lineRule="auto"/>
        <w:ind w:hanging="357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1F1A9F59" w14:textId="77777777" w:rsidR="006A2B16" w:rsidRPr="0015207D" w:rsidRDefault="006A2B16" w:rsidP="00442130">
      <w:pPr>
        <w:numPr>
          <w:ilvl w:val="0"/>
          <w:numId w:val="5"/>
        </w:numPr>
        <w:spacing w:after="120" w:line="240" w:lineRule="auto"/>
        <w:ind w:hanging="357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5B5FEDED" w14:textId="77777777" w:rsidR="006A2B16" w:rsidRPr="0015207D" w:rsidRDefault="006A2B16" w:rsidP="00442130">
      <w:pPr>
        <w:numPr>
          <w:ilvl w:val="0"/>
          <w:numId w:val="5"/>
        </w:numPr>
        <w:spacing w:after="120" w:line="240" w:lineRule="auto"/>
        <w:ind w:hanging="357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0557FC1F" w14:textId="4CFFF687" w:rsidR="00404529" w:rsidRPr="00404529" w:rsidRDefault="00404529" w:rsidP="00404529">
      <w:pPr>
        <w:pStyle w:val="Zkladntextodsazen"/>
        <w:numPr>
          <w:ilvl w:val="0"/>
          <w:numId w:val="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404529">
        <w:rPr>
          <w:rFonts w:asciiTheme="minorHAnsi" w:hAnsiTheme="minorHAnsi" w:cstheme="minorHAnsi"/>
          <w:sz w:val="22"/>
          <w:szCs w:val="22"/>
        </w:rPr>
        <w:t>Příjemce dotace vypořádá dotaci se státem (finanční vypořádání prostředků státního rozpočtu) do 15. 2. roku následujícího za rokem, ve kterém předložil správci programu podklady pro závěrečné vyhodnocení akce. Pokud bude v rozhodnutí o poskytnutí dotace stanoven termín dofinancování akce, vypořádá příjemce dotaci do 15. 2. roku následujícího za rokem termínu dofinancování akce.</w:t>
      </w:r>
    </w:p>
    <w:p w14:paraId="2B6D6D44" w14:textId="77777777"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14:paraId="2005A5CB" w14:textId="77777777"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3B6194B" w14:textId="77777777" w:rsidR="00C2260D" w:rsidRDefault="00C2260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schválení závěrečného vyhodnocení akce;</w:t>
      </w:r>
    </w:p>
    <w:p w14:paraId="4BF4FCBB" w14:textId="77777777" w:rsidR="0015207D" w:rsidRPr="0015207D" w:rsidRDefault="0015207D" w:rsidP="00442130">
      <w:pPr>
        <w:pStyle w:val="Zkladntextodsazen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C2260D">
        <w:rPr>
          <w:rFonts w:asciiTheme="minorHAnsi" w:hAnsiTheme="minorHAnsi" w:cstheme="minorHAnsi"/>
          <w:sz w:val="22"/>
          <w:szCs w:val="22"/>
        </w:rPr>
        <w:t xml:space="preserve"> podepsaný statutárním orgánem žadatele;</w:t>
      </w:r>
    </w:p>
    <w:p w14:paraId="5EC9D4C7" w14:textId="77777777" w:rsidR="00AB377F" w:rsidRPr="00AB377F" w:rsidRDefault="00AB377F" w:rsidP="00442130">
      <w:pPr>
        <w:pStyle w:val="Zkladntextodsazen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7FF4ADCE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14:paraId="68BCBE08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14:paraId="2BD31F09" w14:textId="77777777" w:rsidR="00C2260D" w:rsidRPr="00AB377F" w:rsidRDefault="00C2260D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</w:t>
      </w:r>
      <w:r>
        <w:rPr>
          <w:rFonts w:cstheme="minorHAnsi"/>
        </w:rPr>
        <w:t>, je-li relevantní</w:t>
      </w:r>
      <w:r w:rsidRPr="00AB377F">
        <w:rPr>
          <w:rFonts w:cstheme="minorHAnsi"/>
        </w:rPr>
        <w:t>,</w:t>
      </w:r>
    </w:p>
    <w:p w14:paraId="5D5A65D9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 xml:space="preserve">předávací protokol </w:t>
      </w:r>
      <w:r w:rsidR="00C2260D">
        <w:rPr>
          <w:rFonts w:cstheme="minorHAnsi"/>
        </w:rPr>
        <w:t>či</w:t>
      </w:r>
      <w:r w:rsidRPr="00AB377F">
        <w:rPr>
          <w:rFonts w:cstheme="minorHAnsi"/>
        </w:rPr>
        <w:t xml:space="preserve"> dodací list osvědčující věcné převzetí dodávky nebo provedení služby,</w:t>
      </w:r>
    </w:p>
    <w:p w14:paraId="70021DE8" w14:textId="77777777" w:rsidR="00485277" w:rsidRPr="00AB377F" w:rsidRDefault="00485277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14:paraId="1C423296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</w:t>
      </w:r>
      <w:r w:rsidR="00D26961">
        <w:rPr>
          <w:rFonts w:cstheme="minorHAnsi"/>
        </w:rPr>
        <w:t>č.</w:t>
      </w:r>
      <w:r w:rsidRPr="00AB377F">
        <w:rPr>
          <w:rFonts w:cstheme="minorHAnsi"/>
        </w:rPr>
        <w:t xml:space="preserve"> přehledu uzavřených smluv (příp. dodatků, objednávek),</w:t>
      </w:r>
    </w:p>
    <w:p w14:paraId="329B6E26" w14:textId="77777777" w:rsidR="00AB377F" w:rsidRPr="00AB377F" w:rsidRDefault="00C2260D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>
        <w:rPr>
          <w:rFonts w:cstheme="minorHAnsi"/>
        </w:rPr>
        <w:t xml:space="preserve">formulář </w:t>
      </w:r>
      <w:r w:rsidR="00D26961">
        <w:rPr>
          <w:rFonts w:cstheme="minorHAnsi"/>
        </w:rPr>
        <w:t>„</w:t>
      </w:r>
      <w:r>
        <w:rPr>
          <w:rFonts w:cstheme="minorHAnsi"/>
        </w:rPr>
        <w:t>Soupis faktur</w:t>
      </w:r>
      <w:r w:rsidR="00D26961">
        <w:rPr>
          <w:rFonts w:cstheme="minorHAnsi"/>
        </w:rPr>
        <w:t>“</w:t>
      </w:r>
      <w:r w:rsidR="00AB377F" w:rsidRPr="00AB377F">
        <w:rPr>
          <w:rFonts w:cstheme="minorHAnsi"/>
        </w:rPr>
        <w:t>,</w:t>
      </w:r>
      <w:r w:rsidRPr="00C2260D">
        <w:t xml:space="preserve"> </w:t>
      </w:r>
      <w:r>
        <w:t>s členěním faktur dle zdroje financování akce (státní rozpočet a vlastní zdroje),</w:t>
      </w:r>
    </w:p>
    <w:p w14:paraId="0FDD707D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faktury za celkové náklady akce</w:t>
      </w:r>
      <w:r w:rsidR="00D26961">
        <w:t xml:space="preserve"> (vč. </w:t>
      </w:r>
      <w:r w:rsidR="004804A1">
        <w:t>faktur</w:t>
      </w:r>
      <w:r w:rsidR="00D26961">
        <w:t xml:space="preserve"> hrazených z vlastních zdrojů)</w:t>
      </w:r>
      <w:r w:rsidR="00C2260D">
        <w:t>,</w:t>
      </w:r>
      <w:r>
        <w:t xml:space="preserve"> </w:t>
      </w:r>
    </w:p>
    <w:p w14:paraId="3D31263B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výpisy z účtu, dokládající úhrady předložených faktur (s označením úhrady ze státní dotace i z vlastních zdrojů),</w:t>
      </w:r>
    </w:p>
    <w:p w14:paraId="21946F77" w14:textId="77777777" w:rsidR="00AA3C0C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</w:t>
      </w:r>
      <w:r w:rsidR="00C2260D">
        <w:t>;</w:t>
      </w:r>
    </w:p>
    <w:p w14:paraId="5684ED63" w14:textId="77777777"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t>Ostatní doklady:</w:t>
      </w:r>
    </w:p>
    <w:p w14:paraId="4493E1E8" w14:textId="77777777" w:rsidR="00AB377F" w:rsidRDefault="00AB377F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lastRenderedPageBreak/>
        <w:t>zprávy o finančních kontrolách nebo auditech vztahujících se k akci (pokud byly provedeny),</w:t>
      </w:r>
    </w:p>
    <w:p w14:paraId="784E4D2E" w14:textId="77777777" w:rsidR="00AB377F" w:rsidRDefault="00C844D1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F3DDFC" w14:textId="77777777" w:rsidR="00AB377F" w:rsidRDefault="00AB377F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14:paraId="1C980B8E" w14:textId="77777777" w:rsidR="00AB377F" w:rsidRDefault="00AB377F" w:rsidP="00442130">
      <w:pPr>
        <w:spacing w:after="120" w:line="240" w:lineRule="auto"/>
        <w:ind w:left="1077"/>
        <w:jc w:val="both"/>
      </w:pPr>
    </w:p>
    <w:p w14:paraId="0FFFF592" w14:textId="77777777"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14:paraId="697C913E" w14:textId="77777777" w:rsidR="00AB377F" w:rsidRPr="00A929B2" w:rsidRDefault="00960916" w:rsidP="00A929B2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14:paraId="6ADCE1FF" w14:textId="77777777"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36D6D1BF" w14:textId="77777777" w:rsidR="00004230" w:rsidRDefault="00004230" w:rsidP="00F2000B">
      <w:pPr>
        <w:jc w:val="both"/>
      </w:pPr>
    </w:p>
    <w:p w14:paraId="6A396B9E" w14:textId="77777777" w:rsidR="00847484" w:rsidRPr="00004230" w:rsidRDefault="00847484" w:rsidP="00F2000B">
      <w:pPr>
        <w:jc w:val="both"/>
      </w:pPr>
    </w:p>
    <w:sectPr w:rsidR="00847484" w:rsidRPr="00004230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01F6" w14:textId="77777777" w:rsidR="00476851" w:rsidRDefault="00476851" w:rsidP="00675302">
      <w:pPr>
        <w:spacing w:after="0" w:line="240" w:lineRule="auto"/>
      </w:pPr>
      <w:r>
        <w:separator/>
      </w:r>
    </w:p>
  </w:endnote>
  <w:endnote w:type="continuationSeparator" w:id="0">
    <w:p w14:paraId="4A9A18B4" w14:textId="77777777" w:rsidR="00476851" w:rsidRDefault="00476851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1AA10BA0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F47C361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876E" w14:textId="77777777" w:rsidR="00476851" w:rsidRDefault="00476851" w:rsidP="00675302">
      <w:pPr>
        <w:spacing w:after="0" w:line="240" w:lineRule="auto"/>
      </w:pPr>
      <w:r>
        <w:separator/>
      </w:r>
    </w:p>
  </w:footnote>
  <w:footnote w:type="continuationSeparator" w:id="0">
    <w:p w14:paraId="286E1955" w14:textId="77777777" w:rsidR="00476851" w:rsidRDefault="00476851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B1E" w14:textId="54520BE3" w:rsidR="003F74EB" w:rsidRDefault="003F74EB" w:rsidP="003F74EB">
    <w:pPr>
      <w:pStyle w:val="Zhlav"/>
      <w:jc w:val="right"/>
    </w:pPr>
    <w:r>
      <w:t xml:space="preserve">Příloha č. </w:t>
    </w:r>
    <w:r w:rsidR="00F1698A">
      <w:t>3</w:t>
    </w:r>
  </w:p>
  <w:p w14:paraId="1C649F46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43727">
    <w:abstractNumId w:val="2"/>
  </w:num>
  <w:num w:numId="2" w16cid:durableId="1789350418">
    <w:abstractNumId w:val="0"/>
  </w:num>
  <w:num w:numId="3" w16cid:durableId="1449354013">
    <w:abstractNumId w:val="3"/>
  </w:num>
  <w:num w:numId="4" w16cid:durableId="795296658">
    <w:abstractNumId w:val="6"/>
  </w:num>
  <w:num w:numId="5" w16cid:durableId="2111318570">
    <w:abstractNumId w:val="1"/>
  </w:num>
  <w:num w:numId="6" w16cid:durableId="2059158296">
    <w:abstractNumId w:val="4"/>
  </w:num>
  <w:num w:numId="7" w16cid:durableId="206872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43B8E"/>
    <w:rsid w:val="0009159F"/>
    <w:rsid w:val="000A1E1B"/>
    <w:rsid w:val="0015207D"/>
    <w:rsid w:val="00182B3E"/>
    <w:rsid w:val="001D63FC"/>
    <w:rsid w:val="00227D57"/>
    <w:rsid w:val="002D487B"/>
    <w:rsid w:val="002F48AA"/>
    <w:rsid w:val="003046AB"/>
    <w:rsid w:val="003F74EB"/>
    <w:rsid w:val="00404529"/>
    <w:rsid w:val="004137D6"/>
    <w:rsid w:val="00442130"/>
    <w:rsid w:val="00476851"/>
    <w:rsid w:val="004804A1"/>
    <w:rsid w:val="00485277"/>
    <w:rsid w:val="004D11B7"/>
    <w:rsid w:val="0058101D"/>
    <w:rsid w:val="005D6833"/>
    <w:rsid w:val="00675302"/>
    <w:rsid w:val="00687ED5"/>
    <w:rsid w:val="006A2B16"/>
    <w:rsid w:val="00706826"/>
    <w:rsid w:val="00717283"/>
    <w:rsid w:val="0073669F"/>
    <w:rsid w:val="007A39F9"/>
    <w:rsid w:val="00847484"/>
    <w:rsid w:val="008826F7"/>
    <w:rsid w:val="009014DE"/>
    <w:rsid w:val="00960916"/>
    <w:rsid w:val="00962B3F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30781"/>
    <w:rsid w:val="00B82769"/>
    <w:rsid w:val="00C2260D"/>
    <w:rsid w:val="00C844D1"/>
    <w:rsid w:val="00C94D15"/>
    <w:rsid w:val="00D02585"/>
    <w:rsid w:val="00D26961"/>
    <w:rsid w:val="00E6199B"/>
    <w:rsid w:val="00EA01CB"/>
    <w:rsid w:val="00F15635"/>
    <w:rsid w:val="00F1698A"/>
    <w:rsid w:val="00F2000B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CE78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55CD-BEBC-4854-9CC1-A6FD7F46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10</cp:revision>
  <dcterms:created xsi:type="dcterms:W3CDTF">2022-02-21T15:10:00Z</dcterms:created>
  <dcterms:modified xsi:type="dcterms:W3CDTF">2022-09-19T09:06:00Z</dcterms:modified>
</cp:coreProperties>
</file>