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8E0C3" w14:textId="77777777" w:rsidR="00CE7E30" w:rsidRPr="00CE7E30" w:rsidRDefault="00CE7E30" w:rsidP="00CE7E30">
      <w:pPr>
        <w:pStyle w:val="Nadpis2"/>
        <w:jc w:val="center"/>
        <w:rPr>
          <w:b/>
          <w:sz w:val="24"/>
          <w:szCs w:val="24"/>
        </w:rPr>
      </w:pPr>
      <w:r w:rsidRPr="00CE7E30">
        <w:rPr>
          <w:b/>
          <w:sz w:val="24"/>
          <w:szCs w:val="24"/>
        </w:rPr>
        <w:t>REŽIM STUDENT: KONCEPT PRO USNADNĚNÍ VÍZOVÉ PROCEDURY U VYBRANÝCH STUDENTŮ</w:t>
      </w:r>
    </w:p>
    <w:p w14:paraId="246369EA" w14:textId="77777777" w:rsidR="00CE7E30" w:rsidRPr="00CE7E30" w:rsidRDefault="00CE7E30" w:rsidP="00CE7E30">
      <w:pPr>
        <w:pStyle w:val="Nadpis2"/>
        <w:spacing w:after="120"/>
        <w:jc w:val="center"/>
        <w:rPr>
          <w:b/>
          <w:sz w:val="24"/>
          <w:szCs w:val="24"/>
        </w:rPr>
      </w:pPr>
      <w:r w:rsidRPr="00CE7E30">
        <w:rPr>
          <w:b/>
          <w:sz w:val="24"/>
          <w:szCs w:val="24"/>
        </w:rPr>
        <w:t xml:space="preserve">POSTUPY </w:t>
      </w:r>
      <w:r w:rsidR="005D6688">
        <w:rPr>
          <w:b/>
          <w:sz w:val="24"/>
          <w:szCs w:val="24"/>
        </w:rPr>
        <w:t>ZAŘAZOVÁNÍ</w:t>
      </w:r>
      <w:r w:rsidRPr="00CE7E30">
        <w:rPr>
          <w:b/>
          <w:sz w:val="24"/>
          <w:szCs w:val="24"/>
        </w:rPr>
        <w:t xml:space="preserve"> VYSOKÝCH ŠKOL A UCHAZEČŮ O STUDIUM</w:t>
      </w:r>
    </w:p>
    <w:p w14:paraId="14E2FE04" w14:textId="77777777" w:rsidR="009B0CAA" w:rsidRDefault="00A07CB3" w:rsidP="00A07CB3">
      <w:pPr>
        <w:pStyle w:val="Nadpis2"/>
      </w:pPr>
      <w:r>
        <w:t>1. Žádost vysoké školy o zařazení do Režimu</w:t>
      </w:r>
      <w:r w:rsidR="00CE7E30">
        <w:t xml:space="preserve"> student</w:t>
      </w:r>
    </w:p>
    <w:p w14:paraId="6337A848" w14:textId="77777777" w:rsidR="00EE732F" w:rsidRDefault="00EE732F" w:rsidP="00EE732F">
      <w:pPr>
        <w:jc w:val="both"/>
      </w:pPr>
      <w:r>
        <w:t>Vysoká škola podá žádost na předepsaném formuláři (spolu s případnými přílohami) podepsanou rektorem a zašle ji odboru vysokých škol MŠMT.</w:t>
      </w:r>
    </w:p>
    <w:p w14:paraId="693FC146" w14:textId="77777777" w:rsidR="00EE732F" w:rsidRDefault="00EE732F" w:rsidP="00EE732F">
      <w:pPr>
        <w:jc w:val="both"/>
      </w:pPr>
      <w:r>
        <w:t>Vysoká škola může žádat o zařazení uchazečů o studium do Režimu až poté, co MŠMT oznámí přijetí vysoké školy do Režimu student.</w:t>
      </w:r>
    </w:p>
    <w:p w14:paraId="4DE68294" w14:textId="3E376BB1" w:rsidR="00EE732F" w:rsidRDefault="00EE732F" w:rsidP="00EE732F">
      <w:pPr>
        <w:jc w:val="both"/>
      </w:pPr>
      <w:r>
        <w:t>V případě rozšíření seznamu států zařazených do Režimu student mohou vysoké školy</w:t>
      </w:r>
      <w:r w:rsidR="00AA54EF">
        <w:t xml:space="preserve"> automaticky žádat o zařazení studentů i z takto nově zařazených zemí.</w:t>
      </w:r>
    </w:p>
    <w:p w14:paraId="1F2C540A" w14:textId="77777777" w:rsidR="00A07CB3" w:rsidRDefault="00A07CB3" w:rsidP="00EE732F">
      <w:pPr>
        <w:pStyle w:val="Nadpis2"/>
      </w:pPr>
      <w:r>
        <w:t>2. Žádost o zařazení uchazeče do Režimu</w:t>
      </w:r>
      <w:r w:rsidR="00CE7E30">
        <w:t xml:space="preserve"> student</w:t>
      </w:r>
    </w:p>
    <w:p w14:paraId="22141E92" w14:textId="77777777" w:rsidR="00777EDE" w:rsidRDefault="00672B28" w:rsidP="00A07CB3">
      <w:pPr>
        <w:jc w:val="both"/>
      </w:pPr>
      <w:r>
        <w:t>Vysoká škola může žádat o zařazení uchazečů do Režimu student v případě, že jejich občanství odpovídá zemím spadajícím do konzulární působnosti zastupitelských úřadů v zemích uvedených ve schválené žádosti o zařazení vysoké školy do Režimu student.</w:t>
      </w:r>
    </w:p>
    <w:p w14:paraId="0761AD84" w14:textId="0A0699E6" w:rsidR="00672B28" w:rsidRPr="00672B28" w:rsidRDefault="00AA54EF" w:rsidP="00A07CB3">
      <w:pPr>
        <w:jc w:val="both"/>
        <w:rPr>
          <w:b/>
        </w:rPr>
      </w:pPr>
      <w:r w:rsidRPr="00AA54EF">
        <w:t>Uchazeči se Režimu student mohou účastnit pouze v zemi, které jsou občanem. Např. uchazeč s indickým občanstvím žijící v</w:t>
      </w:r>
      <w:r w:rsidR="00E55344">
        <w:t> </w:t>
      </w:r>
      <w:proofErr w:type="gramStart"/>
      <w:r w:rsidR="00E55344">
        <w:t xml:space="preserve">Turecku </w:t>
      </w:r>
      <w:r w:rsidRPr="00AA54EF">
        <w:t xml:space="preserve"> může</w:t>
      </w:r>
      <w:proofErr w:type="gramEnd"/>
      <w:r w:rsidRPr="00AA54EF">
        <w:t xml:space="preserve"> být do Režimu student zařazen pouze pro zastupitelský úřad v Indii, nikoliv v </w:t>
      </w:r>
      <w:r w:rsidR="00E55344">
        <w:t>Turecku</w:t>
      </w:r>
      <w:r w:rsidRPr="00AA54EF">
        <w:t>.</w:t>
      </w:r>
      <w:r>
        <w:t xml:space="preserve"> </w:t>
      </w:r>
      <w:r w:rsidR="00672B28" w:rsidRPr="00672B28">
        <w:rPr>
          <w:b/>
        </w:rPr>
        <w:t xml:space="preserve">Žádost o zařazení uchazečů do Režimu student musí obsahovat: </w:t>
      </w:r>
    </w:p>
    <w:p w14:paraId="494A4717" w14:textId="44CB7FA4" w:rsidR="00672B28" w:rsidRDefault="00441E4C" w:rsidP="00A07CB3">
      <w:pPr>
        <w:jc w:val="both"/>
      </w:pPr>
      <w:r>
        <w:t>Ž</w:t>
      </w:r>
      <w:r w:rsidR="00672B28">
        <w:t>ádost na předepsaném formuláři ve formátu MS Excel</w:t>
      </w:r>
      <w:r w:rsidR="00792029">
        <w:t xml:space="preserve"> a</w:t>
      </w:r>
      <w:r w:rsidR="00672B28">
        <w:t xml:space="preserve"> přílohy. </w:t>
      </w:r>
    </w:p>
    <w:p w14:paraId="419628A7" w14:textId="4DECA2A0" w:rsidR="00672B28" w:rsidRDefault="00672B28" w:rsidP="00A07CB3">
      <w:pPr>
        <w:jc w:val="both"/>
      </w:pPr>
      <w:r>
        <w:t>Žádost se zasílá v elektronické podobě datovou schránkou odboru vysokých škol MŠMT. Vysoká škola předává žádosti o zařazení uchazečů najednou, nikoliv ve více datových zprávách. Více datových zpráv je možné využít pouze v případě, že kapacita jedné datové zprávy nedostačuje. Tyto datové zprávy však musí být zaslány bezprostředně za sebou</w:t>
      </w:r>
      <w:r w:rsidR="00B67EE7">
        <w:t xml:space="preserve"> a</w:t>
      </w:r>
      <w:r w:rsidR="0058598C">
        <w:t xml:space="preserve"> očíslovány</w:t>
      </w:r>
      <w:r w:rsidR="00792029">
        <w:t>,</w:t>
      </w:r>
      <w:r w:rsidR="00B67EE7">
        <w:t xml:space="preserve"> </w:t>
      </w:r>
      <w:r>
        <w:t xml:space="preserve">a na tuto skutečnost musí být upozorněno v průvodním dopise. </w:t>
      </w:r>
    </w:p>
    <w:p w14:paraId="38A26CB4" w14:textId="51C7D912" w:rsidR="00672B28" w:rsidRDefault="00672B28" w:rsidP="00A07CB3">
      <w:pPr>
        <w:jc w:val="both"/>
      </w:pPr>
      <w:r>
        <w:t xml:space="preserve">Vysoká škola může v jednom kalendářním měsíci zaslat maximálně takový počet žádostí o zařazení uchazečů do Režimu student pro jednotlivé země/zastupitelské úřady, který odpovídá velikosti měsíční kvóty pro danou zemi/zastupitelský úřad. Přílohy jsou předkládány ideálně ve formátu </w:t>
      </w:r>
      <w:proofErr w:type="spellStart"/>
      <w:r>
        <w:t>pdf</w:t>
      </w:r>
      <w:proofErr w:type="spellEnd"/>
      <w:r>
        <w:t xml:space="preserve">. </w:t>
      </w:r>
      <w:r w:rsidRPr="00792029">
        <w:rPr>
          <w:b/>
        </w:rPr>
        <w:t xml:space="preserve">Název příloh musí být složen z kódu dávky, čísla uchazeče a čísla přílohy </w:t>
      </w:r>
      <w:r w:rsidR="00792029" w:rsidRPr="00792029">
        <w:rPr>
          <w:b/>
        </w:rPr>
        <w:t xml:space="preserve">(v tomto pořadí) </w:t>
      </w:r>
      <w:r w:rsidRPr="00792029">
        <w:rPr>
          <w:b/>
        </w:rPr>
        <w:t>a musí odpovídat následujícímu závaznému formátu: „TUL_6_21_1_1“</w:t>
      </w:r>
      <w:r>
        <w:t>. Jedná se</w:t>
      </w:r>
      <w:r w:rsidR="00792029">
        <w:t xml:space="preserve"> (od konce)</w:t>
      </w:r>
      <w:r>
        <w:t xml:space="preserve"> o přílohu číslo 1, uchazeče číslo 1, který byl obsažen v dávce odeslané 21. června</w:t>
      </w:r>
      <w:r w:rsidR="00792029">
        <w:t xml:space="preserve"> z Technické univerzity v Liberci</w:t>
      </w:r>
      <w:r>
        <w:t>). K jednomu uchazeči může být přiloženo více příloh.</w:t>
      </w:r>
    </w:p>
    <w:p w14:paraId="4A310DA8" w14:textId="77777777" w:rsidR="00672B28" w:rsidRDefault="00672B28" w:rsidP="00A07CB3">
      <w:pPr>
        <w:jc w:val="both"/>
      </w:pPr>
      <w:r>
        <w:t xml:space="preserve">Požadované přílohy se </w:t>
      </w:r>
      <w:proofErr w:type="gramStart"/>
      <w:r>
        <w:t>liší</w:t>
      </w:r>
      <w:proofErr w:type="gramEnd"/>
      <w:r>
        <w:t xml:space="preserve"> pro </w:t>
      </w:r>
      <w:r w:rsidRPr="0058598C">
        <w:rPr>
          <w:b/>
        </w:rPr>
        <w:t>diplomovou mobilitu</w:t>
      </w:r>
      <w:r>
        <w:t xml:space="preserve"> a pro </w:t>
      </w:r>
      <w:r w:rsidRPr="0058598C">
        <w:rPr>
          <w:b/>
        </w:rPr>
        <w:t>krátkodobé studijní pobyty</w:t>
      </w:r>
      <w:r>
        <w:t xml:space="preserve">: </w:t>
      </w:r>
    </w:p>
    <w:p w14:paraId="56E5BED2" w14:textId="77777777" w:rsidR="00672B28" w:rsidRPr="0058598C" w:rsidRDefault="00672B28" w:rsidP="00441E4C">
      <w:pPr>
        <w:pStyle w:val="Odstavecseseznamem"/>
        <w:numPr>
          <w:ilvl w:val="0"/>
          <w:numId w:val="3"/>
        </w:numPr>
        <w:spacing w:line="240" w:lineRule="auto"/>
        <w:jc w:val="both"/>
        <w:rPr>
          <w:b/>
        </w:rPr>
      </w:pPr>
      <w:r w:rsidRPr="0058598C">
        <w:rPr>
          <w:b/>
        </w:rPr>
        <w:t xml:space="preserve">Diplomová mobilita </w:t>
      </w:r>
    </w:p>
    <w:p w14:paraId="46D6617E" w14:textId="77777777" w:rsidR="00672B28" w:rsidRDefault="00672B28" w:rsidP="00441E4C">
      <w:pPr>
        <w:spacing w:line="240" w:lineRule="auto"/>
        <w:jc w:val="both"/>
      </w:pPr>
      <w:r>
        <w:t xml:space="preserve">Týká se studentů přijatých ke studiu celého studijního programu. </w:t>
      </w:r>
    </w:p>
    <w:p w14:paraId="29670B7F" w14:textId="77777777" w:rsidR="00672B28" w:rsidRDefault="00672B28" w:rsidP="00441E4C">
      <w:pPr>
        <w:spacing w:line="240" w:lineRule="auto"/>
        <w:jc w:val="both"/>
      </w:pPr>
      <w:r>
        <w:t xml:space="preserve">Požadované přílohy: </w:t>
      </w:r>
    </w:p>
    <w:p w14:paraId="7130D01D" w14:textId="77777777" w:rsidR="00672B28" w:rsidRPr="00441E4C" w:rsidRDefault="00672B28" w:rsidP="00441E4C">
      <w:pPr>
        <w:jc w:val="both"/>
        <w:rPr>
          <w:b/>
        </w:rPr>
      </w:pPr>
      <w:r w:rsidRPr="00441E4C">
        <w:rPr>
          <w:b/>
        </w:rPr>
        <w:t xml:space="preserve">a) rozhodnutí o přijetí ke studiu; </w:t>
      </w:r>
    </w:p>
    <w:p w14:paraId="78ACE596" w14:textId="77777777" w:rsidR="00672B28" w:rsidRDefault="00672B28" w:rsidP="00441E4C">
      <w:pPr>
        <w:jc w:val="both"/>
      </w:pPr>
      <w:r w:rsidRPr="00441E4C">
        <w:rPr>
          <w:b/>
        </w:rPr>
        <w:t>b) dokumenty dokládající ověření předchozího vzdělání a jeho poskytovatele:</w:t>
      </w:r>
      <w:r>
        <w:t xml:space="preserve"> </w:t>
      </w:r>
    </w:p>
    <w:p w14:paraId="1BF0B1D7" w14:textId="77777777" w:rsidR="00441E4C" w:rsidRDefault="00672B28" w:rsidP="00672B28">
      <w:pPr>
        <w:jc w:val="both"/>
      </w:pPr>
      <w:r>
        <w:t xml:space="preserve">V případě přijetí ke studiu magisterského nebo doktorského studijního programu je třeba doložit osvědčení o uznání zahraničního vysokoškolského vzdělání. </w:t>
      </w:r>
    </w:p>
    <w:p w14:paraId="7BE352CE" w14:textId="77777777" w:rsidR="00441E4C" w:rsidRDefault="00672B28" w:rsidP="00672B28">
      <w:pPr>
        <w:jc w:val="both"/>
      </w:pPr>
      <w:r>
        <w:t xml:space="preserve">V případě přijetí ke studiu bakalářského studijního programu je třeba doložit nostrifikační doložku. </w:t>
      </w:r>
    </w:p>
    <w:p w14:paraId="5AEC9089" w14:textId="5C677621" w:rsidR="00672B28" w:rsidRDefault="00672B28" w:rsidP="00672B28">
      <w:pPr>
        <w:jc w:val="both"/>
      </w:pPr>
      <w:r>
        <w:lastRenderedPageBreak/>
        <w:t xml:space="preserve">V případě, že v době podání žádosti o zařazení uchazeče do Režimu uchazeč nemůže z časových důvodů předložit nostrifikační doložku nebo osvědčení o uznání zahraničního vysokoškolského vzdělání, vysoká škola </w:t>
      </w:r>
      <w:proofErr w:type="gramStart"/>
      <w:r>
        <w:t>doloží</w:t>
      </w:r>
      <w:proofErr w:type="gramEnd"/>
      <w:r>
        <w:t>:</w:t>
      </w:r>
    </w:p>
    <w:p w14:paraId="4071C098" w14:textId="4E57F957" w:rsidR="00672B28" w:rsidRDefault="00672B28" w:rsidP="00441E4C">
      <w:pPr>
        <w:pStyle w:val="Odstavecseseznamem"/>
        <w:numPr>
          <w:ilvl w:val="0"/>
          <w:numId w:val="4"/>
        </w:numPr>
        <w:jc w:val="both"/>
      </w:pPr>
      <w:r w:rsidRPr="00441E4C">
        <w:rPr>
          <w:b/>
        </w:rPr>
        <w:t>konkrétní dokumenty potvrzující akreditaci zahraniční vysoké školy</w:t>
      </w:r>
      <w:r>
        <w:t xml:space="preserve"> (např. kopii akreditace vydané státem, kde se nachází zahraniční škola, kopii z mezinárodní databáze WHED</w:t>
      </w:r>
      <w:r w:rsidR="00B924D7">
        <w:t xml:space="preserve"> aj.</w:t>
      </w:r>
      <w:r w:rsidR="00B924D7">
        <w:rPr>
          <w:rStyle w:val="Znakapoznpodarou"/>
        </w:rPr>
        <w:footnoteReference w:id="1"/>
      </w:r>
      <w:r>
        <w:t xml:space="preserve"> dosvědčující akreditaci vysoké školy, kopii dokumentu podepsanou kompetentní institucí např. ENIC/NARIC, ministerstvem, akreditačním úřadem daného státu atp.</w:t>
      </w:r>
      <w:r w:rsidR="0090515D">
        <w:t xml:space="preserve">, pro dodání akreditace zahraniční střední školy je možné využít např. databázi </w:t>
      </w:r>
      <w:proofErr w:type="spellStart"/>
      <w:r w:rsidR="0090515D">
        <w:t>Nuffic</w:t>
      </w:r>
      <w:proofErr w:type="spellEnd"/>
      <w:r>
        <w:t>);</w:t>
      </w:r>
    </w:p>
    <w:p w14:paraId="66F6657A" w14:textId="3C922581" w:rsidR="00672B28" w:rsidRDefault="00672B28" w:rsidP="00441E4C">
      <w:pPr>
        <w:pStyle w:val="Odstavecseseznamem"/>
        <w:numPr>
          <w:ilvl w:val="0"/>
          <w:numId w:val="4"/>
        </w:numPr>
        <w:jc w:val="both"/>
      </w:pPr>
      <w:r w:rsidRPr="00441E4C">
        <w:rPr>
          <w:b/>
        </w:rPr>
        <w:t xml:space="preserve">a současně kopii </w:t>
      </w:r>
      <w:r w:rsidR="00B924D7">
        <w:rPr>
          <w:b/>
        </w:rPr>
        <w:t xml:space="preserve">vysokoškolského </w:t>
      </w:r>
      <w:r w:rsidRPr="00441E4C">
        <w:rPr>
          <w:b/>
        </w:rPr>
        <w:t>diplomu nebo dodatku k diplomu či jiného dokumentu</w:t>
      </w:r>
      <w:r w:rsidR="00B924D7">
        <w:rPr>
          <w:b/>
        </w:rPr>
        <w:t xml:space="preserve"> (středoškolského diplomu potvrzující ukončení střední školy)</w:t>
      </w:r>
      <w:r>
        <w:t xml:space="preserve"> dokládajícího, že stupeň vzdělání, který žadatel o přijetí ke studiu absolvoval na zahraniční škole, je v souladu s podmínkami danými ustanoveními § 48 a § 49 zákona o vysokých školách. Vysoká škola tímto </w:t>
      </w:r>
      <w:proofErr w:type="gramStart"/>
      <w:r>
        <w:t>doloží</w:t>
      </w:r>
      <w:proofErr w:type="gramEnd"/>
      <w:r>
        <w:t xml:space="preserve">, že ověřila, že stupeň vzdělání, který student absolvoval v zahraničí, odpovídá požadavkům pro přijetí studenta do studijního programu příslušného typu na vysoké škole v ČR a že poskytovatel tohoto vzdělání je místními autoritami oprávněn poskytovat uvedenou úroveň vzdělání nebo kvalifikace. </w:t>
      </w:r>
    </w:p>
    <w:p w14:paraId="4DB58733" w14:textId="42A2CCFD" w:rsidR="00467A91" w:rsidRDefault="00467A91" w:rsidP="00441E4C">
      <w:pPr>
        <w:pStyle w:val="Odstavecseseznamem"/>
        <w:numPr>
          <w:ilvl w:val="0"/>
          <w:numId w:val="4"/>
        </w:numPr>
        <w:jc w:val="both"/>
      </w:pPr>
      <w:r>
        <w:t xml:space="preserve">Dokumenty dokládající předchozí vzdělání je třeba doložit v českém nebo anglickém jazyce </w:t>
      </w:r>
      <w:r w:rsidR="009A223A">
        <w:t>či v překladu do těchto jazyků.</w:t>
      </w:r>
    </w:p>
    <w:p w14:paraId="159FE67E" w14:textId="449BA31D" w:rsidR="00441E4C" w:rsidRDefault="00441E4C" w:rsidP="00441E4C">
      <w:pPr>
        <w:pStyle w:val="Odstavecseseznamem"/>
        <w:numPr>
          <w:ilvl w:val="0"/>
          <w:numId w:val="4"/>
        </w:numPr>
        <w:jc w:val="both"/>
      </w:pPr>
      <w:r w:rsidRPr="00441E4C">
        <w:rPr>
          <w:b/>
        </w:rPr>
        <w:t>V</w:t>
      </w:r>
      <w:r w:rsidR="00672B28" w:rsidRPr="00441E4C">
        <w:rPr>
          <w:b/>
        </w:rPr>
        <w:t>ysoká škola zašle nostrifikační doložku nebo osvědčení o uznání zahraničního vysokoškolského vzdělání</w:t>
      </w:r>
      <w:r w:rsidR="00672B28">
        <w:t xml:space="preserve"> odboru vysokých škol MŠMT neprodleně poté, co byl uchazeč zapsán ke studiu.</w:t>
      </w:r>
    </w:p>
    <w:p w14:paraId="7BE066CE" w14:textId="5D0BB480" w:rsidR="0005294F" w:rsidRDefault="00672B28" w:rsidP="00672B28">
      <w:pPr>
        <w:jc w:val="both"/>
      </w:pPr>
      <w:r>
        <w:t xml:space="preserve">V případě, že </w:t>
      </w:r>
      <w:r w:rsidR="00FD4AC8">
        <w:t xml:space="preserve">má </w:t>
      </w:r>
      <w:r>
        <w:t>vysoká škola institucionální akreditaci</w:t>
      </w:r>
      <w:r w:rsidR="00FD4AC8">
        <w:t xml:space="preserve"> a</w:t>
      </w:r>
      <w:r>
        <w:t xml:space="preserve"> </w:t>
      </w:r>
      <w:r w:rsidRPr="0058598C">
        <w:rPr>
          <w:b/>
        </w:rPr>
        <w:t>sama ověřuje předchozí</w:t>
      </w:r>
      <w:r w:rsidR="00B67EE7">
        <w:rPr>
          <w:b/>
        </w:rPr>
        <w:t xml:space="preserve"> středoškolské či vysokoškolské</w:t>
      </w:r>
      <w:r w:rsidRPr="0058598C">
        <w:rPr>
          <w:b/>
        </w:rPr>
        <w:t xml:space="preserve"> vzdělání uchazeč</w:t>
      </w:r>
      <w:r w:rsidR="00FD4AC8">
        <w:rPr>
          <w:b/>
        </w:rPr>
        <w:t>ů</w:t>
      </w:r>
      <w:r>
        <w:t xml:space="preserve"> na základě </w:t>
      </w:r>
      <w:bookmarkStart w:id="0" w:name="_Hlk116460888"/>
      <w:r w:rsidRPr="0058598C">
        <w:rPr>
          <w:b/>
        </w:rPr>
        <w:t>§ 48 odst. 6 zákona o vysokých školách</w:t>
      </w:r>
      <w:bookmarkEnd w:id="0"/>
      <w:r>
        <w:t xml:space="preserve">, </w:t>
      </w:r>
      <w:proofErr w:type="gramStart"/>
      <w:r>
        <w:t>doloží</w:t>
      </w:r>
      <w:proofErr w:type="gramEnd"/>
      <w:r>
        <w:t xml:space="preserve"> vysoká škola přílohy </w:t>
      </w:r>
      <w:r w:rsidR="0005294F">
        <w:t>následovně:</w:t>
      </w:r>
    </w:p>
    <w:p w14:paraId="469350B4" w14:textId="365A07C2" w:rsidR="0005294F" w:rsidRDefault="0005294F" w:rsidP="0005294F">
      <w:pPr>
        <w:pStyle w:val="Odstavecseseznamem"/>
        <w:numPr>
          <w:ilvl w:val="0"/>
          <w:numId w:val="6"/>
        </w:numPr>
        <w:jc w:val="both"/>
      </w:pPr>
      <w:r>
        <w:rPr>
          <w:b/>
        </w:rPr>
        <w:t xml:space="preserve">Vysoká škola buď </w:t>
      </w:r>
      <w:proofErr w:type="gramStart"/>
      <w:r>
        <w:rPr>
          <w:b/>
        </w:rPr>
        <w:t>doloží</w:t>
      </w:r>
      <w:proofErr w:type="gramEnd"/>
      <w:r>
        <w:rPr>
          <w:b/>
        </w:rPr>
        <w:t xml:space="preserve"> přílohy </w:t>
      </w:r>
      <w:r w:rsidR="00672B28" w:rsidRPr="009F628D">
        <w:rPr>
          <w:b/>
        </w:rPr>
        <w:t>uvedené v</w:t>
      </w:r>
      <w:r>
        <w:rPr>
          <w:b/>
        </w:rPr>
        <w:t> </w:t>
      </w:r>
      <w:r w:rsidR="00672B28" w:rsidRPr="009F628D">
        <w:rPr>
          <w:b/>
        </w:rPr>
        <w:t xml:space="preserve">předchozím bodě, tedy konkrétní dokumenty </w:t>
      </w:r>
      <w:r w:rsidR="00672B28" w:rsidRPr="0005294F">
        <w:rPr>
          <w:b/>
        </w:rPr>
        <w:t>potvrzující akreditaci zahraniční vysoké školy a kopii diplomu či jiného dokumentu.</w:t>
      </w:r>
      <w:r w:rsidR="00672B28">
        <w:t xml:space="preserve"> Vysoká škola v</w:t>
      </w:r>
      <w:r>
        <w:t> </w:t>
      </w:r>
      <w:r w:rsidR="00672B28">
        <w:t>tomto případně nedokládá nostrifikační doložku nebo osvědčení o uznání zahraničního vysokoškolského vzdělání po zápisu studenta ke studiu.</w:t>
      </w:r>
    </w:p>
    <w:p w14:paraId="30026503" w14:textId="0FC5E9A2" w:rsidR="00C36210" w:rsidRDefault="0005294F">
      <w:pPr>
        <w:pStyle w:val="Odstavecseseznamem"/>
        <w:numPr>
          <w:ilvl w:val="0"/>
          <w:numId w:val="6"/>
        </w:numPr>
        <w:jc w:val="both"/>
      </w:pPr>
      <w:r w:rsidRPr="0005294F">
        <w:rPr>
          <w:b/>
        </w:rPr>
        <w:t xml:space="preserve">Nebo může vysoká škola </w:t>
      </w:r>
      <w:r>
        <w:rPr>
          <w:b/>
        </w:rPr>
        <w:t xml:space="preserve">s institucionální akreditací </w:t>
      </w:r>
      <w:r w:rsidR="00467A91" w:rsidRPr="00A019E0">
        <w:t>doložit potvrzení o ověření předchozího vzdělání dokumentem, na němž bude uvedeno</w:t>
      </w:r>
      <w:r w:rsidR="00C36210">
        <w:t xml:space="preserve"> následující:</w:t>
      </w:r>
    </w:p>
    <w:p w14:paraId="6CB47A12" w14:textId="36A0B701" w:rsidR="00C36210" w:rsidRDefault="00467A91" w:rsidP="00C36210">
      <w:pPr>
        <w:pStyle w:val="Odstavecseseznamem"/>
        <w:numPr>
          <w:ilvl w:val="1"/>
          <w:numId w:val="6"/>
        </w:numPr>
        <w:jc w:val="both"/>
      </w:pPr>
      <w:r w:rsidRPr="00A019E0">
        <w:t>jméno a příjmen</w:t>
      </w:r>
      <w:r>
        <w:t>í</w:t>
      </w:r>
      <w:r w:rsidR="00C36210">
        <w:t xml:space="preserve"> uchazeče;</w:t>
      </w:r>
    </w:p>
    <w:p w14:paraId="68677DF7" w14:textId="4E998252" w:rsidR="00C36210" w:rsidRDefault="00467A91" w:rsidP="00C36210">
      <w:pPr>
        <w:pStyle w:val="Odstavecseseznamem"/>
        <w:numPr>
          <w:ilvl w:val="1"/>
          <w:numId w:val="6"/>
        </w:numPr>
        <w:jc w:val="both"/>
      </w:pPr>
      <w:r>
        <w:t>datum narození uchazeče</w:t>
      </w:r>
      <w:r w:rsidR="00C36210">
        <w:t>;</w:t>
      </w:r>
    </w:p>
    <w:p w14:paraId="1D352842" w14:textId="72295F46" w:rsidR="00C36210" w:rsidRDefault="00467A91" w:rsidP="00C36210">
      <w:pPr>
        <w:pStyle w:val="Odstavecseseznamem"/>
        <w:numPr>
          <w:ilvl w:val="1"/>
          <w:numId w:val="6"/>
        </w:numPr>
        <w:jc w:val="both"/>
      </w:pPr>
      <w:bookmarkStart w:id="1" w:name="_Hlk116460923"/>
      <w:r>
        <w:t>studijní program,</w:t>
      </w:r>
      <w:r w:rsidR="004F1257">
        <w:t xml:space="preserve"> </w:t>
      </w:r>
      <w:r>
        <w:t>do kterého je uchazeč přijímán</w:t>
      </w:r>
      <w:r w:rsidR="00C36210">
        <w:t>;</w:t>
      </w:r>
    </w:p>
    <w:p w14:paraId="772FE495" w14:textId="27380869" w:rsidR="00C36210" w:rsidRDefault="004F1257" w:rsidP="00C36210">
      <w:pPr>
        <w:pStyle w:val="Odstavecseseznamem"/>
        <w:numPr>
          <w:ilvl w:val="1"/>
          <w:numId w:val="6"/>
        </w:numPr>
        <w:jc w:val="both"/>
      </w:pPr>
      <w:r>
        <w:t>název vzdělávací instituce, na níž uchazeč absolvoval předchozí vzdělání</w:t>
      </w:r>
      <w:r w:rsidR="00C36210">
        <w:t>;</w:t>
      </w:r>
    </w:p>
    <w:p w14:paraId="4AB10AE1" w14:textId="4EEA5426" w:rsidR="00C36210" w:rsidRDefault="005B6A58" w:rsidP="00C36210">
      <w:pPr>
        <w:pStyle w:val="Odstavecseseznamem"/>
        <w:numPr>
          <w:ilvl w:val="1"/>
          <w:numId w:val="6"/>
        </w:numPr>
        <w:jc w:val="both"/>
      </w:pPr>
      <w:r>
        <w:t xml:space="preserve">identifikace posuzovaného </w:t>
      </w:r>
      <w:r w:rsidR="00A019E0">
        <w:t>dokladu o předchozím vzdělání</w:t>
      </w:r>
      <w:r>
        <w:t xml:space="preserve"> (číslo</w:t>
      </w:r>
      <w:r w:rsidR="00A019E0">
        <w:t xml:space="preserve"> diplomu</w:t>
      </w:r>
      <w:r>
        <w:t>)</w:t>
      </w:r>
      <w:r w:rsidR="00C36210">
        <w:t>;</w:t>
      </w:r>
    </w:p>
    <w:p w14:paraId="325A3C34" w14:textId="3943BC90" w:rsidR="00672B28" w:rsidRDefault="00C36210" w:rsidP="009F628D">
      <w:pPr>
        <w:pStyle w:val="Odstavecseseznamem"/>
        <w:numPr>
          <w:ilvl w:val="1"/>
          <w:numId w:val="6"/>
        </w:numPr>
        <w:jc w:val="both"/>
      </w:pPr>
      <w:r>
        <w:t xml:space="preserve">odkaz na </w:t>
      </w:r>
      <w:r w:rsidR="00467A91">
        <w:t xml:space="preserve">interní vnitřní předpis, na </w:t>
      </w:r>
      <w:proofErr w:type="gramStart"/>
      <w:r w:rsidR="00467A91">
        <w:t>základě</w:t>
      </w:r>
      <w:proofErr w:type="gramEnd"/>
      <w:r w:rsidR="00467A91">
        <w:t xml:space="preserve"> kterého je ověření předchozího zahraničního vzdělání</w:t>
      </w:r>
      <w:r w:rsidR="006F4B1B">
        <w:t xml:space="preserve"> prováděno</w:t>
      </w:r>
      <w:r w:rsidR="00467A91">
        <w:t>.</w:t>
      </w:r>
    </w:p>
    <w:bookmarkEnd w:id="1"/>
    <w:p w14:paraId="4AC454DB" w14:textId="06FF2C09" w:rsidR="00672B28" w:rsidRDefault="00672B28" w:rsidP="00672B28">
      <w:pPr>
        <w:jc w:val="both"/>
      </w:pPr>
      <w:r w:rsidRPr="0058598C">
        <w:rPr>
          <w:b/>
        </w:rPr>
        <w:t>V případě, že umělecká vysoká škola přijala uchazeče na základě výjimky dle § 48 odst. 2 zákona o vysokých školách, nemusí dokládat přílohu dle bodu</w:t>
      </w:r>
      <w:r>
        <w:t xml:space="preserve"> b). Tuto skutečnost vysoká škola uvede v </w:t>
      </w:r>
      <w:r w:rsidR="00441E4C">
        <w:t>žádosti na předepsaném formuláři ve formátu MS Ex</w:t>
      </w:r>
      <w:r w:rsidR="00B67EE7">
        <w:t>c</w:t>
      </w:r>
      <w:r w:rsidR="00441E4C">
        <w:t>el</w:t>
      </w:r>
      <w:r>
        <w:t>. Zároveň by tato skutečnost měla být uvedena v rozhodnutí o přijetí ke studiu.</w:t>
      </w:r>
    </w:p>
    <w:p w14:paraId="68F837B6" w14:textId="77777777" w:rsidR="00441E4C" w:rsidRPr="0058598C" w:rsidRDefault="00672B28" w:rsidP="00441E4C">
      <w:pPr>
        <w:pStyle w:val="Odstavecseseznamem"/>
        <w:numPr>
          <w:ilvl w:val="0"/>
          <w:numId w:val="3"/>
        </w:numPr>
        <w:jc w:val="both"/>
        <w:rPr>
          <w:b/>
        </w:rPr>
      </w:pPr>
      <w:r w:rsidRPr="0058598C">
        <w:rPr>
          <w:b/>
        </w:rPr>
        <w:lastRenderedPageBreak/>
        <w:t xml:space="preserve">Krátkodobé studijní pobyty (meziuniverzitní dohody, mezifakultní dohody, stipendijní programy, Erasmus+ (mimo Mezinárodní kreditovou mobilitu), </w:t>
      </w:r>
      <w:proofErr w:type="spellStart"/>
      <w:r w:rsidRPr="0058598C">
        <w:rPr>
          <w:b/>
        </w:rPr>
        <w:t>freemover</w:t>
      </w:r>
      <w:proofErr w:type="spellEnd"/>
      <w:r w:rsidRPr="0058598C">
        <w:rPr>
          <w:b/>
        </w:rPr>
        <w:t xml:space="preserve"> a jiné</w:t>
      </w:r>
      <w:r w:rsidR="00441E4C" w:rsidRPr="0058598C">
        <w:rPr>
          <w:rStyle w:val="Znakapoznpodarou"/>
          <w:b/>
        </w:rPr>
        <w:footnoteReference w:id="2"/>
      </w:r>
      <w:r w:rsidRPr="0058598C">
        <w:rPr>
          <w:b/>
        </w:rPr>
        <w:t xml:space="preserve">). </w:t>
      </w:r>
    </w:p>
    <w:p w14:paraId="157E3F60" w14:textId="77777777" w:rsidR="00441E4C" w:rsidRDefault="00672B28" w:rsidP="00441E4C">
      <w:pPr>
        <w:spacing w:line="240" w:lineRule="auto"/>
        <w:jc w:val="both"/>
      </w:pPr>
      <w:r>
        <w:t xml:space="preserve">Týká se studentů, kteří přijíždí na krátkodobý studijní pobyt. </w:t>
      </w:r>
    </w:p>
    <w:p w14:paraId="2751FBD3" w14:textId="77777777" w:rsidR="00441E4C" w:rsidRPr="0058598C" w:rsidRDefault="00672B28" w:rsidP="00441E4C">
      <w:pPr>
        <w:spacing w:line="240" w:lineRule="auto"/>
        <w:jc w:val="both"/>
        <w:rPr>
          <w:b/>
        </w:rPr>
      </w:pPr>
      <w:r w:rsidRPr="0058598C">
        <w:rPr>
          <w:b/>
        </w:rPr>
        <w:t xml:space="preserve">Požadované přílohy: </w:t>
      </w:r>
    </w:p>
    <w:p w14:paraId="60F1CEF7" w14:textId="4EBA91A7" w:rsidR="00AD5621" w:rsidRDefault="00672B28" w:rsidP="00AD5621">
      <w:pPr>
        <w:pStyle w:val="Odstavecseseznamem"/>
        <w:numPr>
          <w:ilvl w:val="0"/>
          <w:numId w:val="5"/>
        </w:numPr>
        <w:jc w:val="both"/>
      </w:pPr>
      <w:r w:rsidRPr="00AD5621">
        <w:rPr>
          <w:b/>
        </w:rPr>
        <w:t>rozhodnutí o přijetí ke studiu</w:t>
      </w:r>
      <w:r>
        <w:t xml:space="preserve"> nebo </w:t>
      </w:r>
      <w:r w:rsidRPr="00AD5621">
        <w:rPr>
          <w:b/>
        </w:rPr>
        <w:t>jiný dokument dosvědčující, že student byl přijat ke studiu</w:t>
      </w:r>
      <w:r w:rsidR="00B924D7">
        <w:t xml:space="preserve"> obsahující informaci, jakou kategorii krátkodobého pobytu student bude absolvovat (studium v rámci</w:t>
      </w:r>
      <w:r w:rsidR="00B67EE7">
        <w:t xml:space="preserve"> Erasmus+, </w:t>
      </w:r>
      <w:r w:rsidR="00B924D7">
        <w:t xml:space="preserve">meziuniverzitní </w:t>
      </w:r>
      <w:r w:rsidR="00AD5621">
        <w:t>dohody</w:t>
      </w:r>
      <w:r w:rsidR="00B924D7">
        <w:t xml:space="preserve"> či </w:t>
      </w:r>
      <w:proofErr w:type="spellStart"/>
      <w:r w:rsidR="00B67EE7">
        <w:t>freemover</w:t>
      </w:r>
      <w:proofErr w:type="spellEnd"/>
      <w:r w:rsidR="00B67EE7">
        <w:t xml:space="preserve"> atd</w:t>
      </w:r>
      <w:r w:rsidR="00AD5621">
        <w:t>)</w:t>
      </w:r>
      <w:r w:rsidR="00B67EE7">
        <w:t>.</w:t>
      </w:r>
      <w:r w:rsidR="00AD5621">
        <w:t xml:space="preserve"> </w:t>
      </w:r>
    </w:p>
    <w:p w14:paraId="4F99C10C" w14:textId="4060E9B0" w:rsidR="00441E4C" w:rsidRDefault="00441E4C" w:rsidP="00AD5621">
      <w:pPr>
        <w:jc w:val="both"/>
      </w:pPr>
      <w:r>
        <w:t xml:space="preserve">Odbor vysokých škol MŠMT posoudí správnost a úplnost podaných žádostí a v případě překročení kapacity Režimu student pro daný měsíc a danou zemi zařadí do Režimu student uchazeče podle následujících hledisek (seřazeno od nejpreferovanějších uchazečů): </w:t>
      </w:r>
    </w:p>
    <w:p w14:paraId="588FDA5A" w14:textId="77777777" w:rsidR="00441E4C" w:rsidRDefault="00441E4C" w:rsidP="00441E4C">
      <w:pPr>
        <w:jc w:val="both"/>
      </w:pPr>
      <w:r>
        <w:t xml:space="preserve">1. doktorské studijní programy v cizím jazyce v rámci diplomové mobility; </w:t>
      </w:r>
    </w:p>
    <w:p w14:paraId="21B8853D" w14:textId="77777777" w:rsidR="00441E4C" w:rsidRDefault="00441E4C" w:rsidP="00441E4C">
      <w:pPr>
        <w:jc w:val="both"/>
      </w:pPr>
      <w:r>
        <w:t xml:space="preserve">2. doktorské studijní programy v českém jazyce v rámci diplomové mobility; </w:t>
      </w:r>
    </w:p>
    <w:p w14:paraId="3EDC4722" w14:textId="77777777" w:rsidR="00441E4C" w:rsidRDefault="00441E4C" w:rsidP="00441E4C">
      <w:pPr>
        <w:jc w:val="both"/>
      </w:pPr>
      <w:r>
        <w:t xml:space="preserve">3. magisterské studijní programy v cizím jazyce v rámci diplomové mobility; </w:t>
      </w:r>
    </w:p>
    <w:p w14:paraId="23A1B241" w14:textId="77777777" w:rsidR="00441E4C" w:rsidRDefault="00441E4C" w:rsidP="00441E4C">
      <w:pPr>
        <w:jc w:val="both"/>
      </w:pPr>
      <w:r>
        <w:t xml:space="preserve">4. bakalářské studijní programy v cizím jazyce v rámci diplomové mobility; </w:t>
      </w:r>
    </w:p>
    <w:p w14:paraId="0D40255C" w14:textId="77777777" w:rsidR="00441E4C" w:rsidRDefault="00441E4C" w:rsidP="00441E4C">
      <w:pPr>
        <w:jc w:val="both"/>
      </w:pPr>
      <w:r>
        <w:t xml:space="preserve">5. magisterské studijní programy v českém jazyce v rámci diplomové mobility; </w:t>
      </w:r>
    </w:p>
    <w:p w14:paraId="70E5E14F" w14:textId="77777777" w:rsidR="00441E4C" w:rsidRDefault="00441E4C" w:rsidP="00441E4C">
      <w:pPr>
        <w:jc w:val="both"/>
      </w:pPr>
      <w:r>
        <w:t xml:space="preserve">6. bakalářské studijní programy v českém jazyce v rámci diplomové mobility; </w:t>
      </w:r>
    </w:p>
    <w:p w14:paraId="3E0177F4" w14:textId="77777777" w:rsidR="00441E4C" w:rsidRDefault="00441E4C" w:rsidP="00441E4C">
      <w:pPr>
        <w:jc w:val="both"/>
      </w:pPr>
      <w:r>
        <w:t xml:space="preserve">7. doktorské studijní programy v rámci </w:t>
      </w:r>
      <w:proofErr w:type="spellStart"/>
      <w:r>
        <w:t>mobilitních</w:t>
      </w:r>
      <w:proofErr w:type="spellEnd"/>
      <w:r>
        <w:t xml:space="preserve"> programů; </w:t>
      </w:r>
    </w:p>
    <w:p w14:paraId="5963A6FA" w14:textId="77777777" w:rsidR="00441E4C" w:rsidRDefault="00441E4C" w:rsidP="00441E4C">
      <w:pPr>
        <w:jc w:val="both"/>
      </w:pPr>
      <w:r>
        <w:t xml:space="preserve">8. magisterské studijní programy v rámci </w:t>
      </w:r>
      <w:proofErr w:type="spellStart"/>
      <w:r>
        <w:t>mobilitních</w:t>
      </w:r>
      <w:proofErr w:type="spellEnd"/>
      <w:r>
        <w:t xml:space="preserve"> programů; </w:t>
      </w:r>
    </w:p>
    <w:p w14:paraId="5F09AEC4" w14:textId="77777777" w:rsidR="00441E4C" w:rsidRDefault="00441E4C" w:rsidP="00441E4C">
      <w:pPr>
        <w:jc w:val="both"/>
      </w:pPr>
      <w:r>
        <w:t xml:space="preserve">9. bakalářské studijní programy v rámci </w:t>
      </w:r>
      <w:proofErr w:type="spellStart"/>
      <w:r>
        <w:t>mobilitních</w:t>
      </w:r>
      <w:proofErr w:type="spellEnd"/>
      <w:r>
        <w:t xml:space="preserve"> programů. </w:t>
      </w:r>
    </w:p>
    <w:p w14:paraId="6EC5A7CF" w14:textId="116E3005" w:rsidR="002B2856" w:rsidRDefault="00467A91" w:rsidP="00441E4C">
      <w:pPr>
        <w:jc w:val="both"/>
      </w:pPr>
      <w:r>
        <w:t>V případě, že tato kritéria nebudou dostatečná pro výběr uchazečů zařazených do Režimu student, bude přihlíženo rovněž k velikosti vysoké školy</w:t>
      </w:r>
      <w:r w:rsidR="0005294F">
        <w:t xml:space="preserve">, </w:t>
      </w:r>
      <w:r w:rsidR="0005294F" w:rsidRPr="003674C3">
        <w:t>případně k opětovným nominacím.</w:t>
      </w:r>
    </w:p>
    <w:p w14:paraId="58BED30E" w14:textId="350E8BDB" w:rsidR="00441E4C" w:rsidRDefault="00441E4C" w:rsidP="00441E4C">
      <w:pPr>
        <w:jc w:val="both"/>
      </w:pPr>
      <w:r>
        <w:t>MŠMT do 3 dnů od odeslání žádostí vybraných uchazečů MZV bude informovat vysokou školu o</w:t>
      </w:r>
      <w:r w:rsidR="005B6A58">
        <w:t> </w:t>
      </w:r>
      <w:r>
        <w:t xml:space="preserve">zařazení/nezařazení jednotlivých uchazečů do Režimu student. Vysoká škola může v následujícím termínu </w:t>
      </w:r>
      <w:r w:rsidR="0005294F">
        <w:t xml:space="preserve">opětovně nominovat </w:t>
      </w:r>
      <w:r>
        <w:t xml:space="preserve">uchazeče, kteří </w:t>
      </w:r>
      <w:r w:rsidR="005B6A58">
        <w:t>ne</w:t>
      </w:r>
      <w:r>
        <w:t xml:space="preserve">byli </w:t>
      </w:r>
      <w:r w:rsidR="005B6A58">
        <w:t>z kapacitních důvodů zařazeni.</w:t>
      </w:r>
    </w:p>
    <w:p w14:paraId="2BB3B87F" w14:textId="77777777" w:rsidR="00BE119F" w:rsidRDefault="00BE119F" w:rsidP="00AA7DDF">
      <w:pPr>
        <w:jc w:val="both"/>
      </w:pPr>
    </w:p>
    <w:p w14:paraId="28B9B602" w14:textId="0A1811E6" w:rsidR="00BE119F" w:rsidRDefault="00BE119F" w:rsidP="00BE119F">
      <w:pPr>
        <w:spacing w:after="60"/>
        <w:jc w:val="both"/>
        <w:rPr>
          <w:b/>
        </w:rPr>
      </w:pPr>
      <w:r>
        <w:rPr>
          <w:b/>
        </w:rPr>
        <w:t>Kontaktní osob</w:t>
      </w:r>
      <w:r w:rsidR="004349F7">
        <w:rPr>
          <w:b/>
        </w:rPr>
        <w:t>y</w:t>
      </w:r>
      <w:r>
        <w:rPr>
          <w:b/>
        </w:rPr>
        <w:t xml:space="preserve"> odboru vysokých škol MŠMT pro Režim student:</w:t>
      </w:r>
    </w:p>
    <w:p w14:paraId="2CEA4D17" w14:textId="73D07782" w:rsidR="00467A91" w:rsidRDefault="00467A91" w:rsidP="00467A91">
      <w:pPr>
        <w:spacing w:after="60"/>
        <w:jc w:val="both"/>
      </w:pPr>
      <w:r>
        <w:t>Tomáš Barták</w:t>
      </w:r>
    </w:p>
    <w:p w14:paraId="339C3097" w14:textId="77777777" w:rsidR="00467A91" w:rsidRDefault="00467A91" w:rsidP="00467A91">
      <w:pPr>
        <w:spacing w:after="60"/>
        <w:jc w:val="both"/>
      </w:pPr>
      <w:r>
        <w:t xml:space="preserve">e-mail: </w:t>
      </w:r>
      <w:hyperlink r:id="rId8" w:history="1">
        <w:r w:rsidRPr="000B2C24">
          <w:rPr>
            <w:rStyle w:val="Hypertextovodkaz"/>
          </w:rPr>
          <w:t>tomas.bartak@msmt.cz</w:t>
        </w:r>
      </w:hyperlink>
    </w:p>
    <w:p w14:paraId="0A00E467" w14:textId="5DAE158D" w:rsidR="00467A91" w:rsidRPr="00A07CB3" w:rsidRDefault="00467A91" w:rsidP="00467A91">
      <w:pPr>
        <w:spacing w:after="60"/>
        <w:jc w:val="both"/>
      </w:pPr>
      <w:r>
        <w:t>tel.: 234 811 624</w:t>
      </w:r>
    </w:p>
    <w:p w14:paraId="0D5A92BD" w14:textId="7A7DBBE7" w:rsidR="00AA7DDF" w:rsidRDefault="00AA7DDF" w:rsidP="00467A91">
      <w:pPr>
        <w:spacing w:after="60"/>
        <w:jc w:val="both"/>
      </w:pPr>
    </w:p>
    <w:p w14:paraId="449E8C85" w14:textId="58736704" w:rsidR="00467A91" w:rsidRDefault="00467A91" w:rsidP="00467A91">
      <w:pPr>
        <w:spacing w:after="60"/>
        <w:jc w:val="both"/>
      </w:pPr>
      <w:r>
        <w:t>Tereza Neumann Kotásková</w:t>
      </w:r>
    </w:p>
    <w:p w14:paraId="76E2542F" w14:textId="561F9B21" w:rsidR="00467A91" w:rsidRDefault="00467A91" w:rsidP="00467A91">
      <w:pPr>
        <w:spacing w:after="60"/>
        <w:jc w:val="both"/>
      </w:pPr>
      <w:r>
        <w:t xml:space="preserve">e-mail: </w:t>
      </w:r>
      <w:hyperlink r:id="rId9" w:history="1">
        <w:r w:rsidR="001931F1" w:rsidRPr="001931F1">
          <w:rPr>
            <w:rStyle w:val="Hypertextovodkaz"/>
          </w:rPr>
          <w:t>tereza.kotaskova@msmt.cz</w:t>
        </w:r>
      </w:hyperlink>
    </w:p>
    <w:p w14:paraId="0C2D941A" w14:textId="5E43E2B6" w:rsidR="00467A91" w:rsidRPr="00A07CB3" w:rsidRDefault="00467A91" w:rsidP="00467A91">
      <w:pPr>
        <w:spacing w:after="60"/>
        <w:jc w:val="both"/>
      </w:pPr>
      <w:r>
        <w:t xml:space="preserve">tel: </w:t>
      </w:r>
      <w:r w:rsidR="001931F1">
        <w:t>234 811 484</w:t>
      </w:r>
    </w:p>
    <w:sectPr w:rsidR="00467A91" w:rsidRPr="00A07CB3" w:rsidSect="00672B28">
      <w:headerReference w:type="default" r:id="rId10"/>
      <w:footerReference w:type="default" r:id="rId11"/>
      <w:type w:val="continuous"/>
      <w:pgSz w:w="11906" w:h="16838"/>
      <w:pgMar w:top="1247" w:right="1247" w:bottom="124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BFDC1" w14:textId="77777777" w:rsidR="009E5616" w:rsidRDefault="009E5616" w:rsidP="009B4368">
      <w:pPr>
        <w:spacing w:after="0" w:line="240" w:lineRule="auto"/>
      </w:pPr>
      <w:r>
        <w:separator/>
      </w:r>
    </w:p>
  </w:endnote>
  <w:endnote w:type="continuationSeparator" w:id="0">
    <w:p w14:paraId="2A5F0A4A" w14:textId="77777777" w:rsidR="009E5616" w:rsidRDefault="009E5616" w:rsidP="009B4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3811848"/>
      <w:docPartObj>
        <w:docPartGallery w:val="Page Numbers (Bottom of Page)"/>
        <w:docPartUnique/>
      </w:docPartObj>
    </w:sdtPr>
    <w:sdtEndPr/>
    <w:sdtContent>
      <w:p w14:paraId="4DF54C1E" w14:textId="77777777" w:rsidR="000E451E" w:rsidRDefault="000E451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374F">
          <w:rPr>
            <w:noProof/>
          </w:rPr>
          <w:t>1</w:t>
        </w:r>
        <w:r>
          <w:fldChar w:fldCharType="end"/>
        </w:r>
      </w:p>
    </w:sdtContent>
  </w:sdt>
  <w:p w14:paraId="56760226" w14:textId="77777777" w:rsidR="000E451E" w:rsidRDefault="000E451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D3BF9" w14:textId="77777777" w:rsidR="009E5616" w:rsidRDefault="009E5616" w:rsidP="009B4368">
      <w:pPr>
        <w:spacing w:after="0" w:line="240" w:lineRule="auto"/>
      </w:pPr>
      <w:r>
        <w:separator/>
      </w:r>
    </w:p>
  </w:footnote>
  <w:footnote w:type="continuationSeparator" w:id="0">
    <w:p w14:paraId="23769DBD" w14:textId="77777777" w:rsidR="009E5616" w:rsidRDefault="009E5616" w:rsidP="009B4368">
      <w:pPr>
        <w:spacing w:after="0" w:line="240" w:lineRule="auto"/>
      </w:pPr>
      <w:r>
        <w:continuationSeparator/>
      </w:r>
    </w:p>
  </w:footnote>
  <w:footnote w:id="1">
    <w:p w14:paraId="0D0FBC4A" w14:textId="7EE34300" w:rsidR="00B924D7" w:rsidRDefault="00B924D7" w:rsidP="00B924D7">
      <w:pPr>
        <w:pStyle w:val="Textpoznpodarou"/>
      </w:pPr>
      <w:r>
        <w:rPr>
          <w:rStyle w:val="Znakapoznpodarou"/>
        </w:rPr>
        <w:footnoteRef/>
      </w:r>
      <w:r>
        <w:t xml:space="preserve"> Je možné využít i další databáze: </w:t>
      </w:r>
      <w:hyperlink r:id="rId1" w:history="1">
        <w:r w:rsidRPr="00006820">
          <w:rPr>
            <w:rStyle w:val="Hypertextovodkaz"/>
          </w:rPr>
          <w:t>https://anabin.kmk.org/anabin.html</w:t>
        </w:r>
      </w:hyperlink>
      <w:r>
        <w:t xml:space="preserve">,  </w:t>
      </w:r>
    </w:p>
    <w:p w14:paraId="2FB714A3" w14:textId="72564658" w:rsidR="00B924D7" w:rsidRDefault="00B924D7" w:rsidP="00B924D7">
      <w:pPr>
        <w:pStyle w:val="Textpoznpodarou"/>
      </w:pPr>
      <w:proofErr w:type="gramStart"/>
      <w:r>
        <w:t>DEQAR - Database</w:t>
      </w:r>
      <w:proofErr w:type="gram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External</w:t>
      </w:r>
      <w:proofErr w:type="spellEnd"/>
      <w:r>
        <w:t xml:space="preserve"> </w:t>
      </w:r>
      <w:proofErr w:type="spellStart"/>
      <w:r>
        <w:t>Quality</w:t>
      </w:r>
      <w:proofErr w:type="spellEnd"/>
      <w:r>
        <w:t xml:space="preserve"> </w:t>
      </w:r>
      <w:proofErr w:type="spellStart"/>
      <w:r>
        <w:t>Assurance</w:t>
      </w:r>
      <w:proofErr w:type="spellEnd"/>
      <w:r>
        <w:t xml:space="preserve"> </w:t>
      </w:r>
      <w:proofErr w:type="spellStart"/>
      <w:r>
        <w:t>Results</w:t>
      </w:r>
      <w:proofErr w:type="spellEnd"/>
      <w:r w:rsidR="0058598C">
        <w:t>,</w:t>
      </w:r>
    </w:p>
    <w:p w14:paraId="702DDE09" w14:textId="72D5A0B7" w:rsidR="00B924D7" w:rsidRDefault="00B924D7" w:rsidP="00B924D7">
      <w:pPr>
        <w:pStyle w:val="Textpoznpodarou"/>
      </w:pPr>
      <w:proofErr w:type="spellStart"/>
      <w:r>
        <w:t>European</w:t>
      </w:r>
      <w:proofErr w:type="spellEnd"/>
      <w:r>
        <w:t xml:space="preserve"> </w:t>
      </w:r>
      <w:proofErr w:type="spellStart"/>
      <w:r>
        <w:t>Tertiary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Register</w:t>
      </w:r>
      <w:proofErr w:type="spellEnd"/>
      <w:r>
        <w:t xml:space="preserve"> (ETER)</w:t>
      </w:r>
      <w:r w:rsidR="0058598C">
        <w:t>.</w:t>
      </w:r>
    </w:p>
  </w:footnote>
  <w:footnote w:id="2">
    <w:p w14:paraId="0FD1BF97" w14:textId="77777777" w:rsidR="00441E4C" w:rsidRDefault="00441E4C">
      <w:pPr>
        <w:pStyle w:val="Textpoznpodarou"/>
      </w:pPr>
      <w:r>
        <w:rPr>
          <w:rStyle w:val="Znakapoznpodarou"/>
        </w:rPr>
        <w:footnoteRef/>
      </w:r>
      <w:r>
        <w:t xml:space="preserve"> Které nejsou zařazeny do Zrychlené procedury udělování pobytových oprávnění pro cizince – zahraniční studenty ze třetích zemí </w:t>
      </w:r>
      <w:hyperlink r:id="rId2" w:history="1">
        <w:r w:rsidRPr="001277FA">
          <w:rPr>
            <w:rStyle w:val="Hypertextovodkaz"/>
          </w:rPr>
          <w:t>https://www.msmt.cz/mezinarodni-vztahy/zrychlena-procedura-udelovani-pobytovych-opravneni-pro</w:t>
        </w:r>
      </w:hyperlink>
      <w:r>
        <w:t>.</w:t>
      </w:r>
    </w:p>
    <w:p w14:paraId="7CAFBF0C" w14:textId="77777777" w:rsidR="00441E4C" w:rsidRDefault="00441E4C" w:rsidP="00441E4C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A2DFA" w14:textId="73BCC635" w:rsidR="000E451E" w:rsidRPr="000E451E" w:rsidRDefault="00C4374F" w:rsidP="000E451E">
    <w:pPr>
      <w:pStyle w:val="Zhlav"/>
      <w:jc w:val="right"/>
      <w:rPr>
        <w:color w:val="808080" w:themeColor="background1" w:themeShade="80"/>
      </w:rPr>
    </w:pPr>
    <w:r>
      <w:rPr>
        <w:color w:val="808080" w:themeColor="background1" w:themeShade="80"/>
      </w:rPr>
      <w:t xml:space="preserve">Verze </w:t>
    </w:r>
    <w:r w:rsidR="00777EDE">
      <w:rPr>
        <w:color w:val="808080" w:themeColor="background1" w:themeShade="80"/>
      </w:rPr>
      <w:t xml:space="preserve">platná od </w:t>
    </w:r>
    <w:r w:rsidR="00C70EEA">
      <w:rPr>
        <w:color w:val="808080" w:themeColor="background1" w:themeShade="80"/>
      </w:rPr>
      <w:t>1. listopadu</w:t>
    </w:r>
    <w:r w:rsidR="0005294F">
      <w:rPr>
        <w:color w:val="808080" w:themeColor="background1" w:themeShade="80"/>
      </w:rPr>
      <w:t xml:space="preserve">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F6B9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9C35482"/>
    <w:multiLevelType w:val="hybridMultilevel"/>
    <w:tmpl w:val="B9C2EB8A"/>
    <w:lvl w:ilvl="0" w:tplc="0052C41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C83B67"/>
    <w:multiLevelType w:val="hybridMultilevel"/>
    <w:tmpl w:val="35F2138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F43EE1"/>
    <w:multiLevelType w:val="hybridMultilevel"/>
    <w:tmpl w:val="02ACC5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B125F5"/>
    <w:multiLevelType w:val="hybridMultilevel"/>
    <w:tmpl w:val="2FB6A60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C44085"/>
    <w:multiLevelType w:val="hybridMultilevel"/>
    <w:tmpl w:val="D8A4C66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23744089">
    <w:abstractNumId w:val="3"/>
  </w:num>
  <w:num w:numId="2" w16cid:durableId="1316379419">
    <w:abstractNumId w:val="0"/>
  </w:num>
  <w:num w:numId="3" w16cid:durableId="654648459">
    <w:abstractNumId w:val="5"/>
  </w:num>
  <w:num w:numId="4" w16cid:durableId="846168015">
    <w:abstractNumId w:val="4"/>
  </w:num>
  <w:num w:numId="5" w16cid:durableId="1310864681">
    <w:abstractNumId w:val="1"/>
  </w:num>
  <w:num w:numId="6" w16cid:durableId="12412159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479"/>
    <w:rsid w:val="0002591B"/>
    <w:rsid w:val="0005294F"/>
    <w:rsid w:val="00084B98"/>
    <w:rsid w:val="000E451E"/>
    <w:rsid w:val="001931F1"/>
    <w:rsid w:val="001A7BC8"/>
    <w:rsid w:val="001C1B0F"/>
    <w:rsid w:val="001D591D"/>
    <w:rsid w:val="00267FC3"/>
    <w:rsid w:val="002A7D41"/>
    <w:rsid w:val="002B2856"/>
    <w:rsid w:val="002B750F"/>
    <w:rsid w:val="003669CA"/>
    <w:rsid w:val="003674C3"/>
    <w:rsid w:val="003C3372"/>
    <w:rsid w:val="00412DC4"/>
    <w:rsid w:val="004349F7"/>
    <w:rsid w:val="00441E4C"/>
    <w:rsid w:val="00446D7F"/>
    <w:rsid w:val="00467A91"/>
    <w:rsid w:val="004820D5"/>
    <w:rsid w:val="004A20C8"/>
    <w:rsid w:val="004C7A74"/>
    <w:rsid w:val="004F1257"/>
    <w:rsid w:val="00542B90"/>
    <w:rsid w:val="005520B1"/>
    <w:rsid w:val="005826BB"/>
    <w:rsid w:val="0058598C"/>
    <w:rsid w:val="0059221B"/>
    <w:rsid w:val="005B6A58"/>
    <w:rsid w:val="005D6688"/>
    <w:rsid w:val="006666B5"/>
    <w:rsid w:val="00672B28"/>
    <w:rsid w:val="006B524A"/>
    <w:rsid w:val="006F4B1B"/>
    <w:rsid w:val="00777EDE"/>
    <w:rsid w:val="00792029"/>
    <w:rsid w:val="007F6D80"/>
    <w:rsid w:val="00810D66"/>
    <w:rsid w:val="008A52B7"/>
    <w:rsid w:val="0090515D"/>
    <w:rsid w:val="0092606D"/>
    <w:rsid w:val="00935F49"/>
    <w:rsid w:val="0094508C"/>
    <w:rsid w:val="00963411"/>
    <w:rsid w:val="009A00F0"/>
    <w:rsid w:val="009A223A"/>
    <w:rsid w:val="009B0CAA"/>
    <w:rsid w:val="009B4368"/>
    <w:rsid w:val="009B7CA2"/>
    <w:rsid w:val="009E5616"/>
    <w:rsid w:val="009F628D"/>
    <w:rsid w:val="00A019E0"/>
    <w:rsid w:val="00A07CB3"/>
    <w:rsid w:val="00A61D30"/>
    <w:rsid w:val="00AA51C3"/>
    <w:rsid w:val="00AA54EF"/>
    <w:rsid w:val="00AA7DDF"/>
    <w:rsid w:val="00AD5621"/>
    <w:rsid w:val="00AF4C90"/>
    <w:rsid w:val="00B15CCA"/>
    <w:rsid w:val="00B67EE7"/>
    <w:rsid w:val="00B924D7"/>
    <w:rsid w:val="00BE119F"/>
    <w:rsid w:val="00BE16E4"/>
    <w:rsid w:val="00C33479"/>
    <w:rsid w:val="00C36210"/>
    <w:rsid w:val="00C4374F"/>
    <w:rsid w:val="00C70EEA"/>
    <w:rsid w:val="00CD657F"/>
    <w:rsid w:val="00CE7E30"/>
    <w:rsid w:val="00E215CA"/>
    <w:rsid w:val="00E50AE6"/>
    <w:rsid w:val="00E55344"/>
    <w:rsid w:val="00EE732F"/>
    <w:rsid w:val="00F33CA4"/>
    <w:rsid w:val="00FB751A"/>
    <w:rsid w:val="00FD4AC8"/>
    <w:rsid w:val="00FD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8E626E"/>
  <w15:chartTrackingRefBased/>
  <w15:docId w15:val="{6B7D3577-BCA9-4AE5-9B1C-1EF7BC444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E73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07CB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A07CB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AA7DD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B75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750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9B43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B4368"/>
  </w:style>
  <w:style w:type="paragraph" w:styleId="Zpat">
    <w:name w:val="footer"/>
    <w:basedOn w:val="Normln"/>
    <w:link w:val="ZpatChar"/>
    <w:uiPriority w:val="99"/>
    <w:unhideWhenUsed/>
    <w:rsid w:val="009B43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B4368"/>
  </w:style>
  <w:style w:type="paragraph" w:styleId="Textpoznpodarou">
    <w:name w:val="footnote text"/>
    <w:basedOn w:val="Normln"/>
    <w:link w:val="TextpoznpodarouChar"/>
    <w:uiPriority w:val="99"/>
    <w:unhideWhenUsed/>
    <w:rsid w:val="00542B9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42B9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42B90"/>
    <w:rPr>
      <w:vertAlign w:val="superscript"/>
    </w:rPr>
  </w:style>
  <w:style w:type="character" w:customStyle="1" w:styleId="Nadpis1Char">
    <w:name w:val="Nadpis 1 Char"/>
    <w:basedOn w:val="Standardnpsmoodstavce"/>
    <w:link w:val="Nadpis1"/>
    <w:uiPriority w:val="9"/>
    <w:rsid w:val="00EE732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kaznakoment">
    <w:name w:val="annotation reference"/>
    <w:basedOn w:val="Standardnpsmoodstavce"/>
    <w:uiPriority w:val="99"/>
    <w:semiHidden/>
    <w:unhideWhenUsed/>
    <w:rsid w:val="00EE732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E732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E732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732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E732F"/>
    <w:rPr>
      <w:b/>
      <w:bCs/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rsid w:val="00672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41E4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41E4C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777EDE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777ED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7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mas.bartak@msmt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ereza.kotaskova@msmt.cz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msmt.cz/mezinarodni-vztahy/zrychlena-procedura-udelovani-pobytovych-opravneni-pro" TargetMode="External"/><Relationship Id="rId1" Type="http://schemas.openxmlformats.org/officeDocument/2006/relationships/hyperlink" Target="https://anabin.kmk.org/anabin.htm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7845EC-2A5D-47B2-BF7D-31E98DC3A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1151</Words>
  <Characters>6796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7932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Fliegl Tomáš</dc:creator>
  <cp:keywords/>
  <dc:description/>
  <cp:lastModifiedBy>Neumann Kotásková Tereza</cp:lastModifiedBy>
  <cp:revision>3</cp:revision>
  <cp:lastPrinted>2022-10-13T14:43:00Z</cp:lastPrinted>
  <dcterms:created xsi:type="dcterms:W3CDTF">2022-10-13T14:43:00Z</dcterms:created>
  <dcterms:modified xsi:type="dcterms:W3CDTF">2022-10-13T14:44:00Z</dcterms:modified>
</cp:coreProperties>
</file>