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5C64" w14:textId="6E3F82E6" w:rsidR="006D0730" w:rsidRPr="0089654D" w:rsidRDefault="00C66C99" w:rsidP="006D0730">
      <w:pPr>
        <w:spacing w:after="80" w:line="240" w:lineRule="auto"/>
        <w:jc w:val="center"/>
        <w:rPr>
          <w:rFonts w:ascii="Times New Roman" w:eastAsia="Times New Roman" w:hAnsi="Times New Roman"/>
          <w:b/>
          <w:sz w:val="24"/>
          <w:szCs w:val="24"/>
          <w:lang w:eastAsia="cs-CZ"/>
        </w:rPr>
      </w:pPr>
      <w:r w:rsidRPr="00C66C99">
        <w:rPr>
          <w:rFonts w:ascii="Times New Roman" w:eastAsia="Times New Roman" w:hAnsi="Times New Roman"/>
          <w:b/>
          <w:sz w:val="32"/>
          <w:szCs w:val="32"/>
          <w:lang w:eastAsia="cs-CZ"/>
        </w:rPr>
        <w:t>Podmínky pro poskytnutí a čerpání dotace</w:t>
      </w:r>
    </w:p>
    <w:p w14:paraId="553B3355" w14:textId="77777777" w:rsidR="00454401" w:rsidRDefault="006D0730" w:rsidP="009A0552">
      <w:pPr>
        <w:spacing w:after="80" w:line="240" w:lineRule="auto"/>
        <w:jc w:val="center"/>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 rámci programu</w:t>
      </w:r>
      <w:r w:rsidR="009A0552">
        <w:rPr>
          <w:rFonts w:ascii="Times New Roman" w:eastAsia="Times New Roman" w:hAnsi="Times New Roman"/>
          <w:b/>
          <w:sz w:val="24"/>
          <w:szCs w:val="24"/>
          <w:lang w:eastAsia="cs-CZ"/>
        </w:rPr>
        <w:t xml:space="preserve"> 1</w:t>
      </w:r>
      <w:r w:rsidR="009A0552" w:rsidRPr="009A0552">
        <w:rPr>
          <w:rFonts w:ascii="Times New Roman" w:eastAsia="Times New Roman" w:hAnsi="Times New Roman"/>
          <w:b/>
          <w:sz w:val="24"/>
          <w:szCs w:val="24"/>
          <w:lang w:eastAsia="cs-CZ"/>
        </w:rPr>
        <w:t>33 340 Podpora rozvoje infrastruktury základního vzdělávání zřizovaného obcemi a dobrovolnými svazky obcí – podprogram 133D 341</w:t>
      </w:r>
    </w:p>
    <w:p w14:paraId="5B2D16E6" w14:textId="77777777" w:rsidR="009A0552" w:rsidRPr="0089654D" w:rsidRDefault="009A0552" w:rsidP="009A0552">
      <w:pPr>
        <w:spacing w:after="80" w:line="240" w:lineRule="auto"/>
        <w:jc w:val="center"/>
        <w:rPr>
          <w:rFonts w:ascii="Times New Roman" w:eastAsia="Times New Roman" w:hAnsi="Times New Roman"/>
          <w:b/>
          <w:sz w:val="24"/>
          <w:szCs w:val="24"/>
          <w:lang w:eastAsia="cs-CZ"/>
        </w:rPr>
      </w:pPr>
    </w:p>
    <w:p w14:paraId="6BD45948" w14:textId="77777777" w:rsidR="006D0730" w:rsidRPr="0089654D" w:rsidRDefault="006D0730" w:rsidP="006D0730">
      <w:pPr>
        <w:pStyle w:val="Odstavecseseznamem"/>
        <w:numPr>
          <w:ilvl w:val="0"/>
          <w:numId w:val="4"/>
        </w:numPr>
        <w:spacing w:after="120" w:line="240" w:lineRule="auto"/>
        <w:ind w:left="283" w:hanging="357"/>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Vymezení obecných pojmů a podmínek</w:t>
      </w:r>
    </w:p>
    <w:p w14:paraId="4C72164B" w14:textId="492F061A" w:rsidR="00454401" w:rsidRPr="00116176" w:rsidRDefault="00454401" w:rsidP="00204FF3">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454401">
        <w:rPr>
          <w:rFonts w:ascii="Times New Roman" w:hAnsi="Times New Roman"/>
          <w:sz w:val="24"/>
          <w:szCs w:val="24"/>
          <w:lang w:eastAsia="cs-CZ"/>
        </w:rPr>
        <w:t>Dotace je poskytována v souladu s ustanovením § 14 a násl. zákona č. 218/2000 Sb., o</w:t>
      </w:r>
      <w:r w:rsidR="00204FF3">
        <w:rPr>
          <w:rFonts w:ascii="Times New Roman" w:hAnsi="Times New Roman"/>
          <w:sz w:val="24"/>
          <w:szCs w:val="24"/>
          <w:lang w:eastAsia="cs-CZ"/>
        </w:rPr>
        <w:t> </w:t>
      </w:r>
      <w:r w:rsidRPr="00454401">
        <w:rPr>
          <w:rFonts w:ascii="Times New Roman" w:hAnsi="Times New Roman"/>
          <w:sz w:val="24"/>
          <w:szCs w:val="24"/>
          <w:lang w:eastAsia="cs-CZ"/>
        </w:rPr>
        <w:t>rozpočtových pravidlech a o změně některých souvisejících zákonů (rozpočtová pravidla), ve</w:t>
      </w:r>
      <w:r w:rsidR="00204FF3">
        <w:rPr>
          <w:rFonts w:ascii="Times New Roman" w:hAnsi="Times New Roman"/>
          <w:sz w:val="24"/>
          <w:szCs w:val="24"/>
          <w:lang w:eastAsia="cs-CZ"/>
        </w:rPr>
        <w:t> </w:t>
      </w:r>
      <w:r w:rsidRPr="00454401">
        <w:rPr>
          <w:rFonts w:ascii="Times New Roman" w:hAnsi="Times New Roman"/>
          <w:sz w:val="24"/>
          <w:szCs w:val="24"/>
          <w:lang w:eastAsia="cs-CZ"/>
        </w:rPr>
        <w:t>znění pozdějších předpisů, zákonem č. 500/2004 Sb., správní řád, ve znění pozdějších předpisů (dále jen „správní řád“), vyhláškou č. 560/2006 Sb., o účasti státního rozpočtu na financování programů reprodukce majetku, ve znění pozdějších předpisů (dále jen „vyhláška“), zákonem č.</w:t>
      </w:r>
      <w:r w:rsidR="00204FF3">
        <w:rPr>
          <w:rFonts w:ascii="Times New Roman" w:hAnsi="Times New Roman"/>
          <w:sz w:val="24"/>
          <w:szCs w:val="24"/>
          <w:lang w:eastAsia="cs-CZ"/>
        </w:rPr>
        <w:t> </w:t>
      </w:r>
      <w:r w:rsidRPr="00454401">
        <w:rPr>
          <w:rFonts w:ascii="Times New Roman" w:hAnsi="Times New Roman"/>
          <w:sz w:val="24"/>
          <w:szCs w:val="24"/>
          <w:lang w:eastAsia="cs-CZ"/>
        </w:rPr>
        <w:t>320/2001 Sb., o finanční kontrole ve veřejné správě a o změně některých zákonů (zákon o</w:t>
      </w:r>
      <w:r w:rsidR="00204FF3">
        <w:rPr>
          <w:rFonts w:ascii="Times New Roman" w:hAnsi="Times New Roman"/>
          <w:sz w:val="24"/>
          <w:szCs w:val="24"/>
          <w:lang w:eastAsia="cs-CZ"/>
        </w:rPr>
        <w:t> </w:t>
      </w:r>
      <w:r w:rsidRPr="00454401">
        <w:rPr>
          <w:rFonts w:ascii="Times New Roman" w:hAnsi="Times New Roman"/>
          <w:sz w:val="24"/>
          <w:szCs w:val="24"/>
          <w:lang w:eastAsia="cs-CZ"/>
        </w:rPr>
        <w:t>finanční kontrole), ve znění pozdějších předpisů, metodickými pokyny Ministerstva školství, mládeže a tělovýchovy jakožto poskytovatele (</w:t>
      </w:r>
      <w:r w:rsidRPr="00116176">
        <w:rPr>
          <w:rFonts w:ascii="Times New Roman" w:hAnsi="Times New Roman"/>
          <w:sz w:val="24"/>
          <w:szCs w:val="24"/>
          <w:lang w:eastAsia="cs-CZ"/>
        </w:rPr>
        <w:t xml:space="preserve">dále jen „poskytovatel“) a těmito </w:t>
      </w:r>
      <w:r w:rsidR="005D14DC" w:rsidRPr="005D14DC">
        <w:rPr>
          <w:rFonts w:ascii="Times New Roman" w:hAnsi="Times New Roman"/>
          <w:sz w:val="24"/>
          <w:szCs w:val="24"/>
          <w:lang w:eastAsia="cs-CZ"/>
        </w:rPr>
        <w:t>Podmínk</w:t>
      </w:r>
      <w:r w:rsidR="00056049">
        <w:rPr>
          <w:rFonts w:ascii="Times New Roman" w:hAnsi="Times New Roman"/>
          <w:sz w:val="24"/>
          <w:szCs w:val="24"/>
          <w:lang w:eastAsia="cs-CZ"/>
        </w:rPr>
        <w:t>ami</w:t>
      </w:r>
      <w:r w:rsidR="005D14DC" w:rsidRPr="005D14DC">
        <w:rPr>
          <w:rFonts w:ascii="Times New Roman" w:hAnsi="Times New Roman"/>
          <w:sz w:val="24"/>
          <w:szCs w:val="24"/>
          <w:lang w:eastAsia="cs-CZ"/>
        </w:rPr>
        <w:t xml:space="preserve"> pro poskytnutí a čerpání dotace</w:t>
      </w:r>
      <w:r w:rsidRPr="00116176">
        <w:rPr>
          <w:rFonts w:ascii="Times New Roman" w:hAnsi="Times New Roman"/>
          <w:sz w:val="24"/>
          <w:szCs w:val="24"/>
          <w:lang w:eastAsia="cs-CZ"/>
        </w:rPr>
        <w:t>.“</w:t>
      </w:r>
    </w:p>
    <w:p w14:paraId="4FCE0DE4" w14:textId="77777777" w:rsidR="006D0730" w:rsidRPr="00B67E09" w:rsidRDefault="00454401" w:rsidP="006D0730">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116176">
        <w:rPr>
          <w:rFonts w:ascii="Times New Roman" w:hAnsi="Times New Roman"/>
          <w:sz w:val="24"/>
          <w:szCs w:val="24"/>
          <w:lang w:eastAsia="cs-CZ"/>
        </w:rPr>
        <w:t>P</w:t>
      </w:r>
      <w:r w:rsidR="006D0730" w:rsidRPr="00116176">
        <w:rPr>
          <w:rFonts w:ascii="Times New Roman" w:hAnsi="Times New Roman"/>
          <w:sz w:val="24"/>
          <w:szCs w:val="24"/>
          <w:lang w:eastAsia="cs-CZ"/>
        </w:rPr>
        <w:t>říjemce dotace</w:t>
      </w:r>
      <w:r w:rsidRPr="00116176">
        <w:rPr>
          <w:rFonts w:ascii="Times New Roman" w:hAnsi="Times New Roman"/>
          <w:sz w:val="24"/>
          <w:szCs w:val="24"/>
          <w:lang w:eastAsia="cs-CZ"/>
        </w:rPr>
        <w:t xml:space="preserve"> </w:t>
      </w:r>
      <w:r w:rsidR="006D0730" w:rsidRPr="00116176">
        <w:rPr>
          <w:rFonts w:ascii="Times New Roman" w:hAnsi="Times New Roman"/>
          <w:sz w:val="24"/>
          <w:szCs w:val="24"/>
          <w:lang w:eastAsia="cs-CZ"/>
        </w:rPr>
        <w:t>zabezpečuje další realizaci akce v souladu s</w:t>
      </w:r>
      <w:r w:rsidR="00116176" w:rsidRPr="00116176">
        <w:rPr>
          <w:rFonts w:ascii="Times New Roman" w:hAnsi="Times New Roman"/>
          <w:sz w:val="24"/>
          <w:szCs w:val="24"/>
          <w:lang w:eastAsia="cs-CZ"/>
        </w:rPr>
        <w:t> poskytovatelem</w:t>
      </w:r>
      <w:r w:rsidR="00116176">
        <w:rPr>
          <w:rFonts w:ascii="Times New Roman" w:hAnsi="Times New Roman"/>
          <w:sz w:val="24"/>
          <w:szCs w:val="24"/>
          <w:lang w:eastAsia="cs-CZ"/>
        </w:rPr>
        <w:t xml:space="preserve"> </w:t>
      </w:r>
      <w:r w:rsidR="006D0730" w:rsidRPr="0089654D">
        <w:rPr>
          <w:rFonts w:ascii="Times New Roman" w:hAnsi="Times New Roman"/>
          <w:sz w:val="24"/>
          <w:szCs w:val="24"/>
          <w:lang w:eastAsia="cs-CZ"/>
        </w:rPr>
        <w:t xml:space="preserve">schváleným investičním </w:t>
      </w:r>
      <w:r w:rsidR="006D0730" w:rsidRPr="00B67E09">
        <w:rPr>
          <w:rFonts w:ascii="Times New Roman" w:hAnsi="Times New Roman"/>
          <w:sz w:val="24"/>
          <w:szCs w:val="24"/>
          <w:lang w:eastAsia="cs-CZ"/>
        </w:rPr>
        <w:t>záměrem (dále jen „IZ“), ve znění schválených dodatků.</w:t>
      </w:r>
    </w:p>
    <w:p w14:paraId="4EBF2221" w14:textId="77777777" w:rsidR="00D17721" w:rsidRPr="00B67E09" w:rsidRDefault="006D0730" w:rsidP="00D1772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B67E09">
        <w:rPr>
          <w:rFonts w:ascii="Times New Roman" w:hAnsi="Times New Roman"/>
          <w:sz w:val="24"/>
          <w:szCs w:val="24"/>
          <w:lang w:eastAsia="cs-CZ"/>
        </w:rPr>
        <w:t>Uvedený název akce</w:t>
      </w:r>
      <w:r w:rsidR="0089654D" w:rsidRPr="00B67E09">
        <w:rPr>
          <w:rFonts w:ascii="Times New Roman" w:hAnsi="Times New Roman"/>
          <w:sz w:val="24"/>
          <w:szCs w:val="24"/>
          <w:lang w:eastAsia="cs-CZ"/>
        </w:rPr>
        <w:t xml:space="preserve"> </w:t>
      </w:r>
      <w:r w:rsidRPr="00B67E09">
        <w:rPr>
          <w:rFonts w:ascii="Times New Roman" w:hAnsi="Times New Roman"/>
          <w:sz w:val="24"/>
          <w:szCs w:val="24"/>
          <w:lang w:eastAsia="cs-CZ"/>
        </w:rPr>
        <w:t xml:space="preserve">a přidělené identifikační číslo v Evidenčním dotačním systému (dále jen „EDS“) budou používány při všech úředních jednáních a ve všech souvisejících dokumentech po celou dobu její realizace. </w:t>
      </w:r>
    </w:p>
    <w:p w14:paraId="5B3C8B5A" w14:textId="0F285F12" w:rsidR="006D0730" w:rsidRPr="00B67E09" w:rsidRDefault="006D0730" w:rsidP="00D1772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B67E09">
        <w:rPr>
          <w:rFonts w:ascii="Times New Roman" w:hAnsi="Times New Roman"/>
          <w:sz w:val="24"/>
          <w:szCs w:val="24"/>
          <w:lang w:eastAsia="cs-CZ"/>
        </w:rPr>
        <w:t xml:space="preserve">Závaznost </w:t>
      </w:r>
      <w:r w:rsidR="00C11BC9" w:rsidRPr="00B67E09">
        <w:rPr>
          <w:rFonts w:ascii="Times New Roman" w:hAnsi="Times New Roman"/>
          <w:sz w:val="24"/>
          <w:szCs w:val="24"/>
          <w:lang w:eastAsia="cs-CZ"/>
        </w:rPr>
        <w:t>termínů, indikátorů a parametrů akce</w:t>
      </w:r>
      <w:r w:rsidR="00D17721" w:rsidRPr="00B67E09">
        <w:rPr>
          <w:rFonts w:ascii="Times New Roman" w:hAnsi="Times New Roman"/>
          <w:sz w:val="24"/>
          <w:szCs w:val="24"/>
          <w:lang w:eastAsia="cs-CZ"/>
        </w:rPr>
        <w:t xml:space="preserve"> </w:t>
      </w:r>
      <w:r w:rsidRPr="00B67E09">
        <w:rPr>
          <w:rFonts w:ascii="Times New Roman" w:hAnsi="Times New Roman"/>
          <w:sz w:val="24"/>
          <w:szCs w:val="24"/>
          <w:lang w:eastAsia="cs-CZ"/>
        </w:rPr>
        <w:t xml:space="preserve">je </w:t>
      </w:r>
      <w:r w:rsidR="00210792" w:rsidRPr="00B67E09">
        <w:rPr>
          <w:rFonts w:ascii="Times New Roman" w:hAnsi="Times New Roman"/>
          <w:sz w:val="24"/>
          <w:szCs w:val="24"/>
          <w:lang w:eastAsia="cs-CZ"/>
        </w:rPr>
        <w:t>stanovena</w:t>
      </w:r>
      <w:r w:rsidRPr="00B67E09">
        <w:rPr>
          <w:rFonts w:ascii="Times New Roman" w:hAnsi="Times New Roman"/>
          <w:sz w:val="24"/>
          <w:szCs w:val="24"/>
          <w:lang w:eastAsia="cs-CZ"/>
        </w:rPr>
        <w:t xml:space="preserve"> v Rozhodnutí,</w:t>
      </w:r>
      <w:r w:rsidR="00D17721" w:rsidRPr="00B67E09">
        <w:rPr>
          <w:rFonts w:ascii="Times New Roman" w:hAnsi="Times New Roman"/>
          <w:sz w:val="24"/>
          <w:szCs w:val="24"/>
          <w:lang w:eastAsia="cs-CZ"/>
        </w:rPr>
        <w:t xml:space="preserve"> </w:t>
      </w:r>
      <w:r w:rsidR="00210792" w:rsidRPr="00B67E09">
        <w:rPr>
          <w:rFonts w:ascii="Times New Roman" w:hAnsi="Times New Roman"/>
          <w:sz w:val="24"/>
          <w:szCs w:val="24"/>
          <w:lang w:eastAsia="cs-CZ"/>
        </w:rPr>
        <w:t xml:space="preserve">závaznost </w:t>
      </w:r>
      <w:r w:rsidRPr="00B67E09">
        <w:rPr>
          <w:rFonts w:ascii="Times New Roman" w:hAnsi="Times New Roman"/>
          <w:sz w:val="24"/>
          <w:szCs w:val="24"/>
          <w:lang w:eastAsia="cs-CZ"/>
        </w:rPr>
        <w:t>finanční</w:t>
      </w:r>
      <w:r w:rsidR="00210792" w:rsidRPr="00B67E09">
        <w:rPr>
          <w:rFonts w:ascii="Times New Roman" w:hAnsi="Times New Roman"/>
          <w:sz w:val="24"/>
          <w:szCs w:val="24"/>
          <w:lang w:eastAsia="cs-CZ"/>
        </w:rPr>
        <w:t>ch</w:t>
      </w:r>
      <w:r w:rsidRPr="00B67E09">
        <w:rPr>
          <w:rFonts w:ascii="Times New Roman" w:hAnsi="Times New Roman"/>
          <w:sz w:val="24"/>
          <w:szCs w:val="24"/>
          <w:lang w:eastAsia="cs-CZ"/>
        </w:rPr>
        <w:t xml:space="preserve"> </w:t>
      </w:r>
      <w:r w:rsidR="00210792" w:rsidRPr="00B67E09">
        <w:rPr>
          <w:rFonts w:ascii="Times New Roman" w:hAnsi="Times New Roman"/>
          <w:sz w:val="24"/>
          <w:szCs w:val="24"/>
          <w:lang w:eastAsia="cs-CZ"/>
        </w:rPr>
        <w:t>ukazatelů</w:t>
      </w:r>
      <w:r w:rsidRPr="00B67E09">
        <w:rPr>
          <w:rFonts w:ascii="Times New Roman" w:hAnsi="Times New Roman"/>
          <w:sz w:val="24"/>
          <w:szCs w:val="24"/>
          <w:lang w:eastAsia="cs-CZ"/>
        </w:rPr>
        <w:t xml:space="preserve"> akce uveden</w:t>
      </w:r>
      <w:r w:rsidR="00210792" w:rsidRPr="00B67E09">
        <w:rPr>
          <w:rFonts w:ascii="Times New Roman" w:hAnsi="Times New Roman"/>
          <w:sz w:val="24"/>
          <w:szCs w:val="24"/>
          <w:lang w:eastAsia="cs-CZ"/>
        </w:rPr>
        <w:t>ých</w:t>
      </w:r>
      <w:r w:rsidRPr="00B67E09">
        <w:rPr>
          <w:rFonts w:ascii="Times New Roman" w:hAnsi="Times New Roman"/>
          <w:sz w:val="24"/>
          <w:szCs w:val="24"/>
          <w:lang w:eastAsia="cs-CZ"/>
        </w:rPr>
        <w:t xml:space="preserve"> v části „Financování akce (projektu) v letech“ Rozhodnutí je </w:t>
      </w:r>
      <w:r w:rsidR="00210792" w:rsidRPr="00B67E09">
        <w:rPr>
          <w:rFonts w:ascii="Times New Roman" w:hAnsi="Times New Roman"/>
          <w:sz w:val="24"/>
          <w:szCs w:val="24"/>
          <w:lang w:eastAsia="cs-CZ"/>
        </w:rPr>
        <w:t>stanovena</w:t>
      </w:r>
      <w:r w:rsidRPr="00B67E09">
        <w:rPr>
          <w:rFonts w:ascii="Times New Roman" w:hAnsi="Times New Roman"/>
          <w:sz w:val="24"/>
          <w:szCs w:val="24"/>
          <w:lang w:eastAsia="cs-CZ"/>
        </w:rPr>
        <w:t xml:space="preserve"> v</w:t>
      </w:r>
      <w:r w:rsidR="00210792" w:rsidRPr="00B67E09">
        <w:rPr>
          <w:rFonts w:ascii="Times New Roman" w:hAnsi="Times New Roman"/>
          <w:sz w:val="24"/>
          <w:szCs w:val="24"/>
          <w:lang w:eastAsia="cs-CZ"/>
        </w:rPr>
        <w:t> </w:t>
      </w:r>
      <w:r w:rsidRPr="00B67E09">
        <w:rPr>
          <w:rFonts w:ascii="Times New Roman" w:hAnsi="Times New Roman"/>
          <w:sz w:val="24"/>
          <w:szCs w:val="24"/>
          <w:lang w:eastAsia="cs-CZ"/>
        </w:rPr>
        <w:t>bodě</w:t>
      </w:r>
      <w:r w:rsidR="00210792" w:rsidRPr="00B67E09">
        <w:rPr>
          <w:rFonts w:ascii="Times New Roman" w:hAnsi="Times New Roman"/>
          <w:sz w:val="24"/>
          <w:szCs w:val="24"/>
          <w:lang w:eastAsia="cs-CZ"/>
        </w:rPr>
        <w:t> </w:t>
      </w:r>
      <w:r w:rsidR="00D17721" w:rsidRPr="00B67E09">
        <w:rPr>
          <w:rFonts w:ascii="Times New Roman" w:hAnsi="Times New Roman"/>
          <w:sz w:val="24"/>
          <w:szCs w:val="24"/>
          <w:lang w:eastAsia="cs-CZ"/>
        </w:rPr>
        <w:t>5</w:t>
      </w:r>
      <w:r w:rsidRPr="00B67E09">
        <w:rPr>
          <w:rFonts w:ascii="Times New Roman" w:hAnsi="Times New Roman"/>
          <w:sz w:val="24"/>
          <w:szCs w:val="24"/>
          <w:lang w:eastAsia="cs-CZ"/>
        </w:rPr>
        <w:t>.</w:t>
      </w:r>
      <w:r w:rsidR="00D17721" w:rsidRPr="00B67E09">
        <w:rPr>
          <w:rFonts w:ascii="Times New Roman" w:hAnsi="Times New Roman"/>
          <w:sz w:val="24"/>
          <w:szCs w:val="24"/>
          <w:lang w:eastAsia="cs-CZ"/>
        </w:rPr>
        <w:t> </w:t>
      </w:r>
      <w:r w:rsidRPr="00B67E09">
        <w:rPr>
          <w:rFonts w:ascii="Times New Roman" w:hAnsi="Times New Roman"/>
          <w:sz w:val="24"/>
          <w:szCs w:val="24"/>
          <w:lang w:eastAsia="cs-CZ"/>
        </w:rPr>
        <w:t>těchto podmínek.</w:t>
      </w:r>
    </w:p>
    <w:p w14:paraId="3CBAE8B7" w14:textId="77777777" w:rsidR="006D0730" w:rsidRPr="00B67E09" w:rsidRDefault="006D0730" w:rsidP="006D0730">
      <w:pPr>
        <w:pStyle w:val="Default"/>
        <w:numPr>
          <w:ilvl w:val="0"/>
          <w:numId w:val="1"/>
        </w:numPr>
        <w:spacing w:after="80"/>
        <w:ind w:left="284" w:hanging="357"/>
        <w:jc w:val="both"/>
        <w:rPr>
          <w:rFonts w:eastAsiaTheme="minorHAnsi"/>
        </w:rPr>
      </w:pPr>
      <w:r w:rsidRPr="00B67E09">
        <w:rPr>
          <w:bCs/>
        </w:rPr>
        <w:t>Stanovení závaznosti finančních ukazatelů</w:t>
      </w:r>
      <w:r w:rsidRPr="00B67E09">
        <w:t xml:space="preserve"> uvedených v části „Financování akce (projektu) v letech“ Rozhodnutí:</w:t>
      </w:r>
    </w:p>
    <w:p w14:paraId="697E9955"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nákladů na jednotlivé investiční a neinvestiční potřeby není stanovena,</w:t>
      </w:r>
    </w:p>
    <w:p w14:paraId="38CD3E73"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celkových výdajů včetně členění na investiční a neinvestiční část není stanovena,</w:t>
      </w:r>
    </w:p>
    <w:p w14:paraId="34E1A32F"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 xml:space="preserve">ávaznost objemu dotace je </w:t>
      </w:r>
      <w:r w:rsidR="006D0730" w:rsidRPr="0089654D">
        <w:rPr>
          <w:rFonts w:ascii="Times New Roman" w:hAnsi="Times New Roman"/>
          <w:bCs/>
          <w:sz w:val="24"/>
          <w:szCs w:val="24"/>
        </w:rPr>
        <w:t>maximální,</w:t>
      </w:r>
    </w:p>
    <w:p w14:paraId="4F3E2102" w14:textId="77777777" w:rsidR="0089654D" w:rsidRPr="0089654D" w:rsidRDefault="0089654D" w:rsidP="0089654D">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vlastních zdrojů</w:t>
      </w:r>
      <w:r w:rsidR="006D0730" w:rsidRPr="0089654D">
        <w:rPr>
          <w:rStyle w:val="Znakapoznpodarou"/>
          <w:rFonts w:ascii="Times New Roman" w:hAnsi="Times New Roman"/>
          <w:sz w:val="24"/>
          <w:szCs w:val="24"/>
        </w:rPr>
        <w:footnoteReference w:id="1"/>
      </w:r>
      <w:r w:rsidR="006D0730" w:rsidRPr="0089654D">
        <w:rPr>
          <w:rFonts w:ascii="Times New Roman" w:hAnsi="Times New Roman"/>
          <w:sz w:val="24"/>
          <w:szCs w:val="24"/>
        </w:rPr>
        <w:t xml:space="preserve"> příjemce dotace je </w:t>
      </w:r>
      <w:r w:rsidR="006D0730" w:rsidRPr="0089654D">
        <w:rPr>
          <w:rFonts w:ascii="Times New Roman" w:hAnsi="Times New Roman"/>
          <w:bCs/>
          <w:sz w:val="24"/>
          <w:szCs w:val="24"/>
        </w:rPr>
        <w:t>minimální</w:t>
      </w:r>
      <w:r w:rsidR="006D0730" w:rsidRPr="0089654D">
        <w:rPr>
          <w:rFonts w:ascii="Times New Roman" w:hAnsi="Times New Roman"/>
          <w:b/>
          <w:bCs/>
          <w:sz w:val="24"/>
          <w:szCs w:val="24"/>
        </w:rPr>
        <w:t>.</w:t>
      </w:r>
    </w:p>
    <w:p w14:paraId="1D8528E3" w14:textId="77777777" w:rsidR="0089654D" w:rsidRPr="0089654D" w:rsidRDefault="0089654D" w:rsidP="0089654D">
      <w:pPr>
        <w:pStyle w:val="Default"/>
        <w:numPr>
          <w:ilvl w:val="0"/>
          <w:numId w:val="1"/>
        </w:numPr>
        <w:spacing w:after="80"/>
        <w:ind w:left="284" w:hanging="357"/>
        <w:jc w:val="both"/>
        <w:rPr>
          <w:bCs/>
        </w:rPr>
      </w:pPr>
      <w:r w:rsidRPr="0089654D">
        <w:rPr>
          <w:bCs/>
        </w:rPr>
        <w:t xml:space="preserve">Termínem ukončení realizace akce se rozumí okamžik, ke kterému byl sepsán protokol o předání </w:t>
      </w:r>
      <w:r w:rsidR="000E63F3">
        <w:rPr>
          <w:bCs/>
        </w:rPr>
        <w:br/>
      </w:r>
      <w:r w:rsidRPr="0089654D">
        <w:rPr>
          <w:bCs/>
        </w:rPr>
        <w:t>a převzetí stavby, a to bez vad a nedodělků bránících v užívání. V případě, že akce byla realizována na základě povolení či souhlasu příslušného orgánu (např. stavební povolení) rozumí se termínem ukončení realizace akce okamžik, ke kterému byl vydán akt orgánu, který realizaci buď povoloval, případně s ní souhlasil (např. vydání kolaudačního souhlasu),</w:t>
      </w:r>
    </w:p>
    <w:p w14:paraId="187E5A2B" w14:textId="77777777" w:rsidR="0089654D" w:rsidRPr="0089654D" w:rsidRDefault="0089654D" w:rsidP="006D0730">
      <w:pPr>
        <w:pStyle w:val="Default"/>
        <w:numPr>
          <w:ilvl w:val="0"/>
          <w:numId w:val="1"/>
        </w:numPr>
        <w:spacing w:after="80"/>
        <w:ind w:left="284" w:hanging="357"/>
        <w:jc w:val="both"/>
        <w:rPr>
          <w:bCs/>
        </w:rPr>
      </w:pPr>
      <w:r w:rsidRPr="0089654D">
        <w:rPr>
          <w:bCs/>
        </w:rPr>
        <w:t xml:space="preserve">Rozhodnutí se vydává na první známý závazek (smlouva nebo objednávka), který bude hrazen </w:t>
      </w:r>
      <w:r w:rsidR="000E63F3">
        <w:rPr>
          <w:bCs/>
        </w:rPr>
        <w:br/>
      </w:r>
      <w:r w:rsidRPr="0089654D">
        <w:rPr>
          <w:bCs/>
        </w:rPr>
        <w:t>z dotace.</w:t>
      </w:r>
    </w:p>
    <w:p w14:paraId="4255E4F5" w14:textId="4EE17C89" w:rsidR="0089654D" w:rsidRPr="0089654D" w:rsidRDefault="0089654D" w:rsidP="0089654D">
      <w:pPr>
        <w:pStyle w:val="Default"/>
        <w:numPr>
          <w:ilvl w:val="0"/>
          <w:numId w:val="1"/>
        </w:numPr>
        <w:spacing w:after="80"/>
        <w:ind w:left="284" w:hanging="357"/>
        <w:jc w:val="both"/>
        <w:rPr>
          <w:bCs/>
        </w:rPr>
      </w:pPr>
      <w:r w:rsidRPr="0089654D">
        <w:rPr>
          <w:bCs/>
        </w:rPr>
        <w:t xml:space="preserve">Návrhy veškerých smluvních závazků hrazených </w:t>
      </w:r>
      <w:r w:rsidR="00CB18C0">
        <w:rPr>
          <w:bCs/>
        </w:rPr>
        <w:t xml:space="preserve">z </w:t>
      </w:r>
      <w:r w:rsidRPr="0089654D">
        <w:rPr>
          <w:bCs/>
        </w:rPr>
        <w:t>dotace včetně dodatků uzavíraných v průběhu realizace akce budou předkládány k odsouhlasení poskytovateli před podpisem tohoto závazku příjemcem dotace. Závazkem je myšlena smlouva nebo objednávka.</w:t>
      </w:r>
    </w:p>
    <w:p w14:paraId="743D73D3" w14:textId="77777777"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Výběr zhotovitelů a dodavatelů stavebních prací, služeb a dodávek (dále jen „dodavatelé“) v rámci realizace akce musí být prováděn v souladu se zákonem č. 134/2016 Sb., o zadávání veřejných zakázek, ve znění pozdějších předpisů, nebo interními předpisy příjemce dotace. </w:t>
      </w:r>
    </w:p>
    <w:p w14:paraId="74916A46" w14:textId="77777777" w:rsidR="0089654D" w:rsidRPr="0089654D" w:rsidRDefault="0089654D" w:rsidP="0089654D">
      <w:pPr>
        <w:pStyle w:val="Default"/>
        <w:numPr>
          <w:ilvl w:val="0"/>
          <w:numId w:val="1"/>
        </w:numPr>
        <w:spacing w:after="80"/>
        <w:ind w:left="284" w:hanging="357"/>
        <w:jc w:val="both"/>
        <w:rPr>
          <w:bCs/>
        </w:rPr>
      </w:pPr>
      <w:r>
        <w:rPr>
          <w:bCs/>
        </w:rPr>
        <w:t>Vždy p</w:t>
      </w:r>
      <w:r w:rsidRPr="0089654D">
        <w:rPr>
          <w:bCs/>
        </w:rPr>
        <w:t xml:space="preserve">řed vyhlášením veřejné zakázky nebo odesláním objednávky v rámci realizace akce na plnění, které bude financováno z dotace, předloží žadatel poskytovateli ke schválení text zadávací </w:t>
      </w:r>
      <w:r w:rsidRPr="0089654D">
        <w:rPr>
          <w:bCs/>
        </w:rPr>
        <w:lastRenderedPageBreak/>
        <w:t>dokumentace, tj. zadávacích, kvalifikačních a obchodních podmínek, nebo objednávky v písemné podobě. Poskytovatel posuzuje předkládanou zadávací dokumentaci nebo objednávky z hlediska jejího věcného, technického a ekonomického souladu se schváleným IZ a stanovenými závaznými ukazateli akce. Poskytovateli nepřísluší posouzení legislativní správnosti zadávací dokumentace nebo objednávky, která je zcela na zodpovědnosti zadavatele.</w:t>
      </w:r>
    </w:p>
    <w:p w14:paraId="09A6ECC1" w14:textId="77777777" w:rsidR="005C7FC7" w:rsidRDefault="006D0730" w:rsidP="005C7FC7">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Podkladem pro posouzení závazku, který bude hrazen z dotace, bude jednostranně podepsaná smlouva nebo objednávka potvrzená dodavatelem, kopie dokumentů o průběhu realizace veřejné zakázky. Bez odsouhlasení těchto podkladů nelze závazek uzavřít. V případě uzavření závazku bez souhlasu </w:t>
      </w:r>
      <w:bookmarkStart w:id="0" w:name="_Hlk80596258"/>
      <w:r w:rsidR="00116176">
        <w:rPr>
          <w:rFonts w:ascii="Times New Roman" w:hAnsi="Times New Roman"/>
          <w:sz w:val="24"/>
          <w:szCs w:val="24"/>
          <w:lang w:eastAsia="cs-CZ"/>
        </w:rPr>
        <w:t>poskytovatele</w:t>
      </w:r>
      <w:r w:rsidRPr="005C7FC7">
        <w:rPr>
          <w:rFonts w:ascii="Times New Roman" w:hAnsi="Times New Roman"/>
          <w:sz w:val="24"/>
          <w:szCs w:val="24"/>
          <w:lang w:eastAsia="cs-CZ"/>
        </w:rPr>
        <w:t xml:space="preserve"> </w:t>
      </w:r>
      <w:bookmarkEnd w:id="0"/>
      <w:r w:rsidRPr="005C7FC7">
        <w:rPr>
          <w:rFonts w:ascii="Times New Roman" w:hAnsi="Times New Roman"/>
          <w:sz w:val="24"/>
          <w:szCs w:val="24"/>
          <w:lang w:eastAsia="cs-CZ"/>
        </w:rPr>
        <w:t>nebudou závazky hrazeny z dotace.</w:t>
      </w:r>
    </w:p>
    <w:p w14:paraId="63D55C30" w14:textId="77777777" w:rsidR="006D0730" w:rsidRPr="005C7FC7" w:rsidRDefault="005C7FC7" w:rsidP="005C7FC7">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Změny v rozhodnutí lze na základě žádosti příjemce dotace provést formou změnového řízení, a to pouze za podmínek stanovených v § 14o rozpočtových </w:t>
      </w:r>
      <w:r w:rsidR="006F21DA" w:rsidRPr="005C7FC7">
        <w:rPr>
          <w:rFonts w:ascii="Times New Roman" w:hAnsi="Times New Roman"/>
          <w:sz w:val="24"/>
          <w:szCs w:val="24"/>
          <w:lang w:eastAsia="cs-CZ"/>
        </w:rPr>
        <w:t>pravidel.</w:t>
      </w:r>
    </w:p>
    <w:p w14:paraId="0B3E807F" w14:textId="77777777"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Pokud v průběhu realizace akce dochází ke změnám položek v rámci výkazu výměr předkládaných na změnových listech, podléhá návrh změnových listů odsouhlasení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e</w:t>
      </w:r>
      <w:r w:rsidRPr="005C7FC7">
        <w:rPr>
          <w:rFonts w:ascii="Times New Roman" w:hAnsi="Times New Roman"/>
          <w:sz w:val="24"/>
          <w:szCs w:val="24"/>
          <w:lang w:eastAsia="cs-CZ"/>
        </w:rPr>
        <w:t>. Na základě odsouhlasení změnových listů může být dle postupu v § 14o rozpočtových pravidel provedena změna Rozhodnutí.</w:t>
      </w:r>
    </w:p>
    <w:p w14:paraId="769B243C" w14:textId="5D2DB03A" w:rsidR="000C022D" w:rsidRPr="00B67E09" w:rsidRDefault="000C022D" w:rsidP="000C022D">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bookmarkStart w:id="1" w:name="_Hlk79400271"/>
      <w:r w:rsidRPr="00B67E09">
        <w:rPr>
          <w:rFonts w:ascii="Times New Roman" w:hAnsi="Times New Roman"/>
          <w:sz w:val="24"/>
          <w:szCs w:val="24"/>
          <w:lang w:eastAsia="cs-CZ"/>
        </w:rPr>
        <w:t xml:space="preserve">Pokud bude žádost o změnu Rozhodnutí podána po termínu realizace akce, bude </w:t>
      </w:r>
      <w:r w:rsidR="00973055" w:rsidRPr="00B67E09">
        <w:rPr>
          <w:rFonts w:ascii="Times New Roman" w:hAnsi="Times New Roman"/>
          <w:sz w:val="24"/>
          <w:szCs w:val="24"/>
          <w:lang w:eastAsia="cs-CZ"/>
        </w:rPr>
        <w:t>zamítnuta</w:t>
      </w:r>
      <w:r w:rsidRPr="00B67E09">
        <w:rPr>
          <w:rFonts w:ascii="Times New Roman" w:hAnsi="Times New Roman"/>
          <w:sz w:val="24"/>
          <w:szCs w:val="24"/>
          <w:lang w:eastAsia="cs-CZ"/>
        </w:rPr>
        <w:t>.</w:t>
      </w:r>
    </w:p>
    <w:bookmarkEnd w:id="1"/>
    <w:p w14:paraId="24BD7F2C" w14:textId="35933541" w:rsidR="005C7FC7" w:rsidRDefault="005C7FC7" w:rsidP="005C7FC7">
      <w:pPr>
        <w:pStyle w:val="Default"/>
        <w:numPr>
          <w:ilvl w:val="0"/>
          <w:numId w:val="1"/>
        </w:numPr>
        <w:spacing w:after="80"/>
        <w:ind w:left="284" w:hanging="357"/>
        <w:jc w:val="both"/>
        <w:rPr>
          <w:bCs/>
        </w:rPr>
      </w:pPr>
      <w:r w:rsidRPr="005C7FC7">
        <w:rPr>
          <w:bCs/>
        </w:rPr>
        <w:t xml:space="preserve">Dokumentace pro zadání stavby bude zpracována v podrobnosti dokumentace pro provádění stavby dle vyhlášky č. 499/2006 Sb., o dokumentaci staveb, ve znění pozdějších předpisů, minimálně musí být doložen soupis prací s výkazem výměr a kopie průvodní zprávy a souhrnné technické zprávy. V případě novostavby lze dokumentaci pro zadání stavby stanovit způsobem podle § 92 odst. 2 zákona č.134/2016 Sb., o zadávání veřejných zakázek, ve znění pozdějších předpisů (dále také „ZZVZ“). V případě aplikace § 92 odst. 2 ZZVZ nebudou dodatečné práce vyplývající z realizace akce hrazeny z dotace. </w:t>
      </w:r>
    </w:p>
    <w:p w14:paraId="14C490EE" w14:textId="77777777" w:rsidR="00B3479A" w:rsidRDefault="005C7FC7" w:rsidP="00B3479A">
      <w:pPr>
        <w:pStyle w:val="Default"/>
        <w:numPr>
          <w:ilvl w:val="0"/>
          <w:numId w:val="1"/>
        </w:numPr>
        <w:spacing w:after="80"/>
        <w:ind w:left="284" w:hanging="357"/>
        <w:jc w:val="both"/>
        <w:rPr>
          <w:bCs/>
        </w:rPr>
      </w:pPr>
      <w:r w:rsidRPr="005C7FC7">
        <w:rPr>
          <w:bCs/>
        </w:rPr>
        <w:t>Nedílnou součástí smluvního závazku na stavební práce bude platební kalendář a harmonogram prací.</w:t>
      </w:r>
    </w:p>
    <w:p w14:paraId="53F8BB0C" w14:textId="77777777" w:rsidR="006F21DA" w:rsidRPr="006F21DA" w:rsidRDefault="00B3479A" w:rsidP="006F21DA">
      <w:pPr>
        <w:pStyle w:val="Default"/>
        <w:numPr>
          <w:ilvl w:val="0"/>
          <w:numId w:val="1"/>
        </w:numPr>
        <w:spacing w:after="80"/>
        <w:ind w:left="284" w:hanging="357"/>
        <w:jc w:val="both"/>
        <w:rPr>
          <w:bCs/>
        </w:rPr>
      </w:pPr>
      <w:r w:rsidRPr="00B3479A">
        <w:t xml:space="preserve">Žadatel výslovně zakotví do smluvních podmínek se svými dodavateli jejich povinnost spolupůsobit při výkonu finanční kontroly ve smyslu §2 písm. e) a §13 zákona o finanční kontrole, tj. poskytnout kontrolnímu orgánu doklady o dodávkách stavebních prací, zboží a služeb hrazených z veřejných výdajů </w:t>
      </w:r>
      <w:r w:rsidRPr="006F21DA">
        <w:t>nebo z veřejné finanční podpory v rozsahu nezbytném pro ověření příslušné operace. Tutéž povinnost bude smluvní partner povinen požadovat po svých subdodavatelích.</w:t>
      </w:r>
    </w:p>
    <w:p w14:paraId="082CAB3B" w14:textId="77777777" w:rsidR="000E63F3" w:rsidRPr="000E63F3" w:rsidRDefault="006F21DA" w:rsidP="000E63F3">
      <w:pPr>
        <w:pStyle w:val="Default"/>
        <w:numPr>
          <w:ilvl w:val="0"/>
          <w:numId w:val="1"/>
        </w:numPr>
        <w:spacing w:after="80"/>
        <w:ind w:left="284" w:hanging="357"/>
        <w:jc w:val="both"/>
        <w:rPr>
          <w:bCs/>
        </w:rPr>
      </w:pPr>
      <w:r w:rsidRPr="006F21DA">
        <w:t>Podmínkou výkonu činnosti školy nebo školského zařízení je zápis do školského rejstříku</w:t>
      </w:r>
      <w:r w:rsidRPr="006F21DA">
        <w:rPr>
          <w:rStyle w:val="Znakapoznpodarou"/>
        </w:rPr>
        <w:footnoteReference w:id="2"/>
      </w:r>
      <w:r w:rsidRPr="006F21DA">
        <w:t>. V rámci závěrečného vyhodnocení akce budou poskytovatelem ověřeny údaje o provedeném zápisu do rejstříku škol a školských zařízení v souladu se závaznými ukazateli stanovenými v rozhodnutí.</w:t>
      </w:r>
    </w:p>
    <w:p w14:paraId="34B1B12E" w14:textId="77777777" w:rsidR="006D0730" w:rsidRPr="005C7FC7"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5C7FC7">
        <w:rPr>
          <w:rFonts w:ascii="Times New Roman" w:eastAsia="Times New Roman" w:hAnsi="Times New Roman"/>
          <w:b/>
          <w:sz w:val="24"/>
          <w:szCs w:val="24"/>
          <w:lang w:eastAsia="cs-CZ"/>
        </w:rPr>
        <w:t>Vymezení obchodních a platebních podmínek pro všechny závazky hrazené z dotace</w:t>
      </w:r>
    </w:p>
    <w:p w14:paraId="1FE6F4C6" w14:textId="77777777" w:rsidR="006D0730" w:rsidRPr="005C7FC7" w:rsidRDefault="006D0730" w:rsidP="006D0730">
      <w:pPr>
        <w:pStyle w:val="Default"/>
        <w:numPr>
          <w:ilvl w:val="0"/>
          <w:numId w:val="7"/>
        </w:numPr>
        <w:spacing w:after="80"/>
        <w:ind w:left="284" w:hanging="357"/>
        <w:jc w:val="both"/>
        <w:rPr>
          <w:rFonts w:eastAsia="Calibri"/>
          <w:color w:val="auto"/>
          <w:lang w:eastAsia="en-US"/>
        </w:rPr>
      </w:pPr>
      <w:bookmarkStart w:id="2" w:name="_Hlk79400147"/>
      <w:r w:rsidRPr="005C7FC7">
        <w:rPr>
          <w:rFonts w:eastAsia="Calibri"/>
          <w:color w:val="auto"/>
          <w:lang w:eastAsia="en-US"/>
        </w:rPr>
        <w:t xml:space="preserve">V každém smluvním závazku bude specifikována cena celková s vyčíslením částky bez DPH </w:t>
      </w:r>
      <w:r w:rsidRPr="005C7FC7">
        <w:rPr>
          <w:rFonts w:eastAsia="Calibri"/>
          <w:color w:val="auto"/>
          <w:lang w:eastAsia="en-US"/>
        </w:rPr>
        <w:br/>
        <w:t xml:space="preserve">a včetně DPH. </w:t>
      </w:r>
    </w:p>
    <w:bookmarkEnd w:id="2"/>
    <w:p w14:paraId="7A491935" w14:textId="77777777" w:rsidR="006D0730" w:rsidRPr="005C7FC7" w:rsidRDefault="006D0730" w:rsidP="006D0730">
      <w:pPr>
        <w:pStyle w:val="Default"/>
        <w:numPr>
          <w:ilvl w:val="0"/>
          <w:numId w:val="7"/>
        </w:numPr>
        <w:spacing w:after="80"/>
        <w:ind w:left="284" w:hanging="357"/>
        <w:jc w:val="both"/>
        <w:rPr>
          <w:rFonts w:eastAsia="Calibri"/>
          <w:color w:val="auto"/>
          <w:lang w:eastAsia="en-US"/>
        </w:rPr>
      </w:pPr>
      <w:r w:rsidRPr="005C7FC7">
        <w:rPr>
          <w:rFonts w:eastAsia="Calibri"/>
          <w:color w:val="auto"/>
          <w:lang w:eastAsia="en-US"/>
        </w:rPr>
        <w:t xml:space="preserve">V obchodních a platebních podmínkách nebude povoleno poskytování záloh. </w:t>
      </w:r>
    </w:p>
    <w:p w14:paraId="6158F8D1" w14:textId="77777777" w:rsidR="006D0730" w:rsidRPr="00B3479A" w:rsidRDefault="006D0730" w:rsidP="006D0730">
      <w:pPr>
        <w:pStyle w:val="Default"/>
        <w:numPr>
          <w:ilvl w:val="0"/>
          <w:numId w:val="7"/>
        </w:numPr>
        <w:spacing w:after="80"/>
        <w:ind w:left="284" w:hanging="357"/>
        <w:jc w:val="both"/>
      </w:pPr>
      <w:r w:rsidRPr="00B3479A">
        <w:rPr>
          <w:rFonts w:eastAsia="Calibri"/>
          <w:color w:val="auto"/>
          <w:lang w:eastAsia="en-US"/>
        </w:rPr>
        <w:t xml:space="preserve">Faktury mohou být zhotovitelům a dodavatelům propláceny měsíčně proti předložení dokladu </w:t>
      </w:r>
      <w:r w:rsidRPr="00B3479A">
        <w:rPr>
          <w:rFonts w:eastAsia="Calibri"/>
          <w:color w:val="auto"/>
          <w:lang w:eastAsia="en-US"/>
        </w:rPr>
        <w:br/>
        <w:t>o provedení prací nebo dodávek. Požadovaná splatnost faktur činí</w:t>
      </w:r>
      <w:r w:rsidRPr="00B3479A">
        <w:t xml:space="preserve"> 30 kalendářních dnů. Nastavení doby splatnosti faktur bude stanoveno v zadávacím řízení akce, v obchodních podmínkách nebo v příslušném návrhu smluvního závazku. V jedné faktuře nesmí být fakturovány současně práce </w:t>
      </w:r>
      <w:r w:rsidRPr="00B3479A">
        <w:br/>
        <w:t>a činnosti hrazené z investičních prostředků i z neinvestičních prostředků.</w:t>
      </w:r>
    </w:p>
    <w:p w14:paraId="2D4E5FCA" w14:textId="77777777" w:rsidR="006D0730" w:rsidRPr="00B3479A" w:rsidRDefault="006D0730" w:rsidP="00B3479A">
      <w:pPr>
        <w:pStyle w:val="Odstavecseseznamem1"/>
        <w:numPr>
          <w:ilvl w:val="0"/>
          <w:numId w:val="7"/>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Případné smluvní pokuty za nedodržení smluvních závazků ze strany zhotovitele náleží </w:t>
      </w:r>
      <w:r w:rsidRPr="00B3479A">
        <w:rPr>
          <w:rFonts w:ascii="Times New Roman" w:hAnsi="Times New Roman"/>
          <w:sz w:val="24"/>
          <w:szCs w:val="24"/>
          <w:lang w:eastAsia="cs-CZ"/>
        </w:rPr>
        <w:br/>
        <w:t>v plné výši příjemci dotace.</w:t>
      </w:r>
    </w:p>
    <w:p w14:paraId="32BD9782" w14:textId="77777777" w:rsidR="006D0730" w:rsidRPr="00B3479A"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lastRenderedPageBreak/>
        <w:t>Vymezení podmínek pro čerpání dotace</w:t>
      </w:r>
    </w:p>
    <w:p w14:paraId="2E6A28E0"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Prostředky státního rozpočtu budou převedeny v souladu s platebními podmínkami stanovenými v Rozhodnutí.</w:t>
      </w:r>
    </w:p>
    <w:p w14:paraId="39AEDA43"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eastAsia="Calibri" w:hAnsi="Times New Roman"/>
          <w:sz w:val="24"/>
          <w:szCs w:val="24"/>
          <w:lang w:eastAsia="cs-CZ"/>
        </w:rPr>
        <w:t>Dotace ze státního rozpočtu a rozdělení investičních a neinvestičních výdajů akce budou použity zejména v souladu:</w:t>
      </w:r>
    </w:p>
    <w:p w14:paraId="03F821B9" w14:textId="57414BF5" w:rsidR="00B3479A" w:rsidRPr="002D4780" w:rsidRDefault="00056049" w:rsidP="00B3479A">
      <w:pPr>
        <w:pStyle w:val="Odstavecseseznamem"/>
        <w:numPr>
          <w:ilvl w:val="1"/>
          <w:numId w:val="9"/>
        </w:numPr>
        <w:spacing w:before="60" w:after="60" w:line="240" w:lineRule="auto"/>
        <w:rPr>
          <w:rFonts w:ascii="Times New Roman" w:hAnsi="Times New Roman"/>
          <w:sz w:val="24"/>
          <w:szCs w:val="24"/>
          <w:lang w:eastAsia="cs-CZ"/>
        </w:rPr>
      </w:pPr>
      <w:r>
        <w:rPr>
          <w:rFonts w:ascii="Times New Roman" w:hAnsi="Times New Roman"/>
          <w:sz w:val="24"/>
          <w:szCs w:val="24"/>
          <w:lang w:eastAsia="cs-CZ"/>
        </w:rPr>
        <w:t>s</w:t>
      </w:r>
      <w:r w:rsidR="00B3479A" w:rsidRPr="002D4780">
        <w:rPr>
          <w:rFonts w:ascii="Times New Roman" w:hAnsi="Times New Roman"/>
          <w:sz w:val="24"/>
          <w:szCs w:val="24"/>
          <w:lang w:eastAsia="cs-CZ"/>
        </w:rPr>
        <w:t xml:space="preserve"> rozpočtový</w:t>
      </w:r>
      <w:r>
        <w:rPr>
          <w:rFonts w:ascii="Times New Roman" w:hAnsi="Times New Roman"/>
          <w:sz w:val="24"/>
          <w:szCs w:val="24"/>
          <w:lang w:eastAsia="cs-CZ"/>
        </w:rPr>
        <w:t>mi</w:t>
      </w:r>
      <w:r w:rsidR="00B3479A" w:rsidRPr="002D4780">
        <w:rPr>
          <w:rFonts w:ascii="Times New Roman" w:hAnsi="Times New Roman"/>
          <w:sz w:val="24"/>
          <w:szCs w:val="24"/>
          <w:lang w:eastAsia="cs-CZ"/>
        </w:rPr>
        <w:t xml:space="preserve"> pravidl</w:t>
      </w:r>
      <w:r>
        <w:rPr>
          <w:rFonts w:ascii="Times New Roman" w:hAnsi="Times New Roman"/>
          <w:sz w:val="24"/>
          <w:szCs w:val="24"/>
          <w:lang w:eastAsia="cs-CZ"/>
        </w:rPr>
        <w:t>y</w:t>
      </w:r>
      <w:r w:rsidR="00252FF2">
        <w:rPr>
          <w:rFonts w:ascii="Times New Roman" w:hAnsi="Times New Roman"/>
          <w:sz w:val="24"/>
          <w:szCs w:val="24"/>
          <w:lang w:eastAsia="cs-CZ"/>
        </w:rPr>
        <w:t>,</w:t>
      </w:r>
    </w:p>
    <w:p w14:paraId="61326077" w14:textId="4F208ABA"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2D4780">
        <w:rPr>
          <w:rFonts w:ascii="Times New Roman" w:hAnsi="Times New Roman"/>
          <w:sz w:val="24"/>
          <w:szCs w:val="24"/>
          <w:lang w:eastAsia="cs-CZ"/>
        </w:rPr>
        <w:t xml:space="preserve">s vyhláškou č. </w:t>
      </w:r>
      <w:r w:rsidR="00AA7FB6" w:rsidRPr="00AA7FB6">
        <w:rPr>
          <w:rFonts w:ascii="Times New Roman" w:hAnsi="Times New Roman"/>
          <w:sz w:val="24"/>
          <w:szCs w:val="24"/>
          <w:lang w:eastAsia="cs-CZ"/>
        </w:rPr>
        <w:t>412/2021</w:t>
      </w:r>
      <w:r w:rsidR="00AA7FB6">
        <w:rPr>
          <w:rFonts w:ascii="Times New Roman" w:hAnsi="Times New Roman"/>
          <w:sz w:val="24"/>
          <w:szCs w:val="24"/>
          <w:lang w:eastAsia="cs-CZ"/>
        </w:rPr>
        <w:t xml:space="preserve"> </w:t>
      </w:r>
      <w:r w:rsidRPr="002D4780">
        <w:rPr>
          <w:rFonts w:ascii="Times New Roman" w:hAnsi="Times New Roman"/>
          <w:sz w:val="24"/>
          <w:szCs w:val="24"/>
          <w:lang w:eastAsia="cs-CZ"/>
        </w:rPr>
        <w:t>Sb., o rozpočtové skladbě, ve znění pozdějších předpisů,</w:t>
      </w:r>
    </w:p>
    <w:p w14:paraId="64ABA027" w14:textId="77777777"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2D4780">
        <w:rPr>
          <w:rFonts w:ascii="Times New Roman" w:hAnsi="Times New Roman"/>
          <w:sz w:val="24"/>
          <w:szCs w:val="24"/>
          <w:lang w:eastAsia="cs-CZ"/>
        </w:rPr>
        <w:t xml:space="preserve">se zákonem č. 563/1991 Sb., o účetnictví, ve znění pozdějších předpisů, </w:t>
      </w:r>
    </w:p>
    <w:p w14:paraId="272BD9BA" w14:textId="77777777"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2D4780">
        <w:rPr>
          <w:rFonts w:ascii="Times New Roman" w:hAnsi="Times New Roman"/>
          <w:sz w:val="24"/>
          <w:szCs w:val="24"/>
          <w:lang w:eastAsia="cs-CZ"/>
        </w:rPr>
        <w:t xml:space="preserve">s vyhláškou č. 410/2009 Sb., kterou se provádějí některá ustanovení zákona </w:t>
      </w:r>
      <w:r w:rsidRPr="002D4780">
        <w:rPr>
          <w:rFonts w:ascii="Times New Roman" w:hAnsi="Times New Roman"/>
          <w:sz w:val="24"/>
          <w:szCs w:val="24"/>
          <w:lang w:eastAsia="cs-CZ"/>
        </w:rPr>
        <w:br/>
        <w:t>č. 563/1991 Sb., o účetnictví, ve znění pozdějších předpisů, pro některé vybrané účetní jednotky,</w:t>
      </w:r>
    </w:p>
    <w:p w14:paraId="584C7B14" w14:textId="22DE3D93"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V případě porušení některého z ustanovení Rozhodnutí</w:t>
      </w:r>
      <w:r w:rsidR="00B3479A" w:rsidRPr="00B3479A">
        <w:rPr>
          <w:rFonts w:ascii="Times New Roman" w:hAnsi="Times New Roman"/>
          <w:sz w:val="24"/>
          <w:szCs w:val="24"/>
          <w:lang w:eastAsia="cs-CZ"/>
        </w:rPr>
        <w:t xml:space="preserve"> nebo </w:t>
      </w:r>
      <w:r w:rsidRPr="00B3479A">
        <w:rPr>
          <w:rFonts w:ascii="Times New Roman" w:hAnsi="Times New Roman"/>
          <w:sz w:val="24"/>
          <w:szCs w:val="24"/>
          <w:lang w:eastAsia="cs-CZ"/>
        </w:rPr>
        <w:t xml:space="preserve">povinnosti stanovené právním předpisem bude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postupovat v souladu s § 14f </w:t>
      </w:r>
      <w:r w:rsidR="00973055">
        <w:rPr>
          <w:rFonts w:ascii="Times New Roman" w:hAnsi="Times New Roman"/>
          <w:sz w:val="24"/>
          <w:szCs w:val="24"/>
          <w:lang w:eastAsia="cs-CZ"/>
        </w:rPr>
        <w:t xml:space="preserve">nebo </w:t>
      </w:r>
      <w:r w:rsidR="00973055" w:rsidRPr="000C022D">
        <w:rPr>
          <w:rFonts w:ascii="Times New Roman" w:hAnsi="Times New Roman"/>
          <w:sz w:val="24"/>
          <w:szCs w:val="24"/>
          <w:lang w:eastAsia="cs-CZ"/>
        </w:rPr>
        <w:t>§ 15</w:t>
      </w:r>
      <w:r w:rsidR="00973055">
        <w:rPr>
          <w:rFonts w:ascii="Times New Roman" w:hAnsi="Times New Roman"/>
          <w:sz w:val="24"/>
          <w:szCs w:val="24"/>
          <w:lang w:eastAsia="cs-CZ"/>
        </w:rPr>
        <w:t xml:space="preserve"> </w:t>
      </w:r>
      <w:r w:rsidRPr="00B3479A">
        <w:rPr>
          <w:rFonts w:ascii="Times New Roman" w:hAnsi="Times New Roman"/>
          <w:sz w:val="24"/>
          <w:szCs w:val="24"/>
          <w:lang w:eastAsia="cs-CZ"/>
        </w:rPr>
        <w:t>rozpočtových pravidel. Dále lze uplatnit postup podle § 14e rozpočtových pravidel a finanční prostředky nevyplatit.</w:t>
      </w:r>
    </w:p>
    <w:p w14:paraId="091A8530"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základě písemné žádosti příjemce dotace. Žádost musí obsahovat vyčíslení přesné požadované částky dotace (v rozdělení na investiční a neinvestiční výdaje). Součástí žádosti bude kopie platného oboustranně podepsaného závazku.</w:t>
      </w:r>
    </w:p>
    <w:p w14:paraId="59742A86"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účet příjemce dotace zřízeného u České národní banky (dále jen “ČNB“). Příjemce dotace může hradit jednotlivé faktury související s akcí z účtu u ČNB, na který byla dotace převedena, případně může prostředky dotace převést na svůj běžný účet, ze kterého bude realizovat financování akce.</w:t>
      </w:r>
    </w:p>
    <w:p w14:paraId="58903756"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Pokud příjemce dotace v průběhu roku zjistí, že není schopen v daném roce ani v letech následujících převedené prostředky dotace, popřípadě její část, vyčerpat, je povinen neprodleně oznámit tuto skutečnost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i.</w:t>
      </w:r>
    </w:p>
    <w:p w14:paraId="2FA7C439" w14:textId="1D7ACBE2"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vypořádat dotaci se státním rozpočtem v souladu </w:t>
      </w:r>
      <w:r w:rsidR="00564C21">
        <w:rPr>
          <w:rFonts w:ascii="Times New Roman" w:hAnsi="Times New Roman"/>
          <w:sz w:val="24"/>
          <w:szCs w:val="24"/>
          <w:lang w:eastAsia="cs-CZ"/>
        </w:rPr>
        <w:t>s rozpočtovými pravidly</w:t>
      </w:r>
      <w:r w:rsidRPr="00B3479A">
        <w:rPr>
          <w:rFonts w:ascii="Times New Roman" w:hAnsi="Times New Roman"/>
          <w:sz w:val="24"/>
          <w:szCs w:val="24"/>
          <w:lang w:eastAsia="cs-CZ"/>
        </w:rPr>
        <w:t xml:space="preserve"> a</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vyhláškou</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č. 367/2015 Sb., o zásadách a lhůtách finančního vypořádání vztahů se státním rozpočtem, státními finančními aktivy nebo Národním fondem (vyhláška o finančním vypořádání), ve znění pozdějších předpisů</w:t>
      </w:r>
      <w:r w:rsidR="000E63F3">
        <w:rPr>
          <w:rFonts w:ascii="Times New Roman" w:hAnsi="Times New Roman"/>
          <w:sz w:val="24"/>
          <w:szCs w:val="24"/>
          <w:lang w:eastAsia="cs-CZ"/>
        </w:rPr>
        <w:t xml:space="preserve"> (dále jen „</w:t>
      </w:r>
      <w:r w:rsidR="000E63F3" w:rsidRPr="000E63F3">
        <w:rPr>
          <w:rFonts w:ascii="Times New Roman" w:hAnsi="Times New Roman"/>
          <w:sz w:val="24"/>
          <w:szCs w:val="24"/>
          <w:lang w:eastAsia="cs-CZ"/>
        </w:rPr>
        <w:t>vyhláška č 367/2015 Sb.</w:t>
      </w:r>
      <w:r w:rsidR="000E63F3">
        <w:rPr>
          <w:rFonts w:ascii="Times New Roman" w:hAnsi="Times New Roman"/>
          <w:sz w:val="24"/>
          <w:szCs w:val="24"/>
          <w:lang w:eastAsia="cs-CZ"/>
        </w:rPr>
        <w:t>“</w:t>
      </w:r>
      <w:r w:rsidR="000E63F3" w:rsidRPr="000E63F3">
        <w:rPr>
          <w:rFonts w:ascii="Times New Roman" w:hAnsi="Times New Roman"/>
          <w:sz w:val="24"/>
          <w:szCs w:val="24"/>
          <w:lang w:eastAsia="cs-CZ"/>
        </w:rPr>
        <w:t>)</w:t>
      </w:r>
      <w:r w:rsidRPr="00B3479A">
        <w:rPr>
          <w:rFonts w:ascii="Times New Roman" w:hAnsi="Times New Roman"/>
          <w:sz w:val="24"/>
          <w:szCs w:val="24"/>
          <w:lang w:eastAsia="cs-CZ"/>
        </w:rPr>
        <w:t>. Nevyčerpané finanční prostředky příjemce dotace vrátí na:</w:t>
      </w:r>
    </w:p>
    <w:p w14:paraId="521F7A59" w14:textId="77777777" w:rsidR="006D0730" w:rsidRPr="00B67E09" w:rsidRDefault="006D0730" w:rsidP="0089727B">
      <w:pPr>
        <w:pStyle w:val="Odstavecseseznamem"/>
        <w:numPr>
          <w:ilvl w:val="0"/>
          <w:numId w:val="12"/>
        </w:numPr>
        <w:spacing w:after="80" w:line="240" w:lineRule="auto"/>
        <w:ind w:left="993"/>
        <w:jc w:val="both"/>
        <w:rPr>
          <w:rFonts w:ascii="Times New Roman" w:hAnsi="Times New Roman"/>
          <w:sz w:val="24"/>
          <w:szCs w:val="24"/>
        </w:rPr>
      </w:pPr>
      <w:r w:rsidRPr="00B3479A">
        <w:rPr>
          <w:rFonts w:ascii="Times New Roman" w:hAnsi="Times New Roman"/>
          <w:sz w:val="24"/>
          <w:szCs w:val="24"/>
        </w:rPr>
        <w:t xml:space="preserve">výdajový účet MŠMT č. 0000821001/0710, nejpozději do 31. 12. daného rozpočtového roku (prostředky </w:t>
      </w:r>
      <w:r w:rsidRPr="00B67E09">
        <w:rPr>
          <w:rFonts w:ascii="Times New Roman" w:hAnsi="Times New Roman"/>
          <w:sz w:val="24"/>
          <w:szCs w:val="24"/>
        </w:rPr>
        <w:t>musí být připsány na účet MŠMT), pokud příjemce dotace vrací nevyčerpané prostředky v průběhu kalendářního roku, ve kterém byla dotace převedena,</w:t>
      </w:r>
    </w:p>
    <w:p w14:paraId="1CA598A7" w14:textId="3BBD8C40" w:rsidR="006D0730" w:rsidRPr="00B67E09" w:rsidRDefault="006D0730" w:rsidP="0089727B">
      <w:pPr>
        <w:pStyle w:val="Odstavecseseznamem"/>
        <w:numPr>
          <w:ilvl w:val="0"/>
          <w:numId w:val="12"/>
        </w:numPr>
        <w:spacing w:after="80" w:line="240" w:lineRule="auto"/>
        <w:ind w:left="993"/>
        <w:jc w:val="both"/>
        <w:rPr>
          <w:rFonts w:ascii="Times New Roman" w:hAnsi="Times New Roman"/>
          <w:sz w:val="24"/>
          <w:szCs w:val="24"/>
        </w:rPr>
      </w:pPr>
      <w:r w:rsidRPr="00B67E09">
        <w:rPr>
          <w:rFonts w:ascii="Times New Roman" w:hAnsi="Times New Roman"/>
          <w:sz w:val="24"/>
          <w:szCs w:val="24"/>
        </w:rPr>
        <w:t>účet cizích prostředků MŠMT č. 6015-821001/0710, pokud příjemce dotace vrací nevyčerpané prostředky v rámci finančního vypořádání vztahů se státním rozpočtem.</w:t>
      </w:r>
    </w:p>
    <w:p w14:paraId="71BA4033" w14:textId="77E00CB1" w:rsidR="00CB5357" w:rsidRPr="00B67E09" w:rsidRDefault="00CB5357" w:rsidP="0089727B">
      <w:pPr>
        <w:pStyle w:val="Odstavecseseznamem"/>
        <w:numPr>
          <w:ilvl w:val="0"/>
          <w:numId w:val="12"/>
        </w:numPr>
        <w:spacing w:after="80" w:line="240" w:lineRule="auto"/>
        <w:ind w:left="993"/>
        <w:jc w:val="both"/>
        <w:rPr>
          <w:rFonts w:ascii="Times New Roman" w:hAnsi="Times New Roman"/>
          <w:sz w:val="24"/>
          <w:szCs w:val="24"/>
        </w:rPr>
      </w:pPr>
      <w:r w:rsidRPr="00B67E09">
        <w:rPr>
          <w:rFonts w:ascii="Times New Roman" w:hAnsi="Times New Roman"/>
          <w:sz w:val="24"/>
          <w:szCs w:val="24"/>
        </w:rPr>
        <w:t>v případě školské právnické osoby zřizované obcí nebo dobrovolným svazkem obcí se nevyčerpané prostředky vracejí zpět na účet MŠMT prostřednictvím jejího zřizovatele.</w:t>
      </w:r>
    </w:p>
    <w:p w14:paraId="73429B34" w14:textId="486CF8C2" w:rsidR="002E4B28" w:rsidRPr="002E4B28" w:rsidRDefault="00B3479A" w:rsidP="00B65AF7">
      <w:pPr>
        <w:pStyle w:val="Odstavecseseznamem1"/>
        <w:tabs>
          <w:tab w:val="left" w:pos="4395"/>
        </w:tabs>
        <w:spacing w:after="120" w:line="240" w:lineRule="auto"/>
        <w:ind w:left="709"/>
        <w:contextualSpacing w:val="0"/>
        <w:jc w:val="both"/>
        <w:rPr>
          <w:rFonts w:ascii="Times New Roman" w:hAnsi="Times New Roman"/>
          <w:sz w:val="24"/>
          <w:szCs w:val="24"/>
          <w:lang w:eastAsia="cs-CZ"/>
        </w:rPr>
      </w:pPr>
      <w:r w:rsidRPr="002E4B28">
        <w:rPr>
          <w:rFonts w:ascii="Times New Roman" w:hAnsi="Times New Roman"/>
          <w:sz w:val="24"/>
          <w:szCs w:val="24"/>
          <w:lang w:eastAsia="cs-CZ"/>
        </w:rPr>
        <w:t xml:space="preserve">Finanční vypořádání vztahů se státním rozpočtem se provádí za celou dobu realizace akce podle stavu k 31. 12. roku, v němž byla předložena dokumentace k závěrečnému vyhodnocení akce stanoveném v Rozhodnutí. Formulář finančního vypořádání se předkládá v roce následujícím </w:t>
      </w:r>
      <w:r w:rsidR="003A77D7">
        <w:rPr>
          <w:rFonts w:ascii="Times New Roman" w:hAnsi="Times New Roman"/>
          <w:sz w:val="24"/>
          <w:szCs w:val="24"/>
          <w:lang w:eastAsia="cs-CZ"/>
        </w:rPr>
        <w:br/>
      </w:r>
      <w:r w:rsidRPr="002E4B28">
        <w:rPr>
          <w:rFonts w:ascii="Times New Roman" w:hAnsi="Times New Roman"/>
          <w:sz w:val="24"/>
          <w:szCs w:val="24"/>
          <w:lang w:eastAsia="cs-CZ"/>
        </w:rPr>
        <w:t>v termínu uvedeném ve vyhlášce č. 367/2015 Sb.</w:t>
      </w:r>
    </w:p>
    <w:p w14:paraId="3A3A549F" w14:textId="5538AF88" w:rsidR="006D0730" w:rsidRPr="002E4B28" w:rsidRDefault="006D0730" w:rsidP="002E4B28">
      <w:pPr>
        <w:pStyle w:val="Odstavecseseznamem1"/>
        <w:numPr>
          <w:ilvl w:val="0"/>
          <w:numId w:val="9"/>
        </w:numPr>
        <w:shd w:val="clear" w:color="auto" w:fill="FFFFFF" w:themeFill="background1"/>
        <w:spacing w:after="80" w:line="240" w:lineRule="auto"/>
        <w:ind w:left="284" w:hanging="357"/>
        <w:contextualSpacing w:val="0"/>
        <w:jc w:val="both"/>
        <w:rPr>
          <w:rFonts w:ascii="Times New Roman" w:hAnsi="Times New Roman"/>
          <w:sz w:val="24"/>
          <w:szCs w:val="24"/>
          <w:lang w:eastAsia="cs-CZ"/>
        </w:rPr>
      </w:pPr>
      <w:r w:rsidRPr="002E4B28">
        <w:rPr>
          <w:rFonts w:ascii="Times New Roman" w:hAnsi="Times New Roman"/>
          <w:sz w:val="24"/>
          <w:szCs w:val="24"/>
          <w:lang w:eastAsia="cs-CZ"/>
        </w:rPr>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w:t>
      </w:r>
      <w:r w:rsidR="003A77D7">
        <w:rPr>
          <w:rFonts w:ascii="Times New Roman" w:hAnsi="Times New Roman"/>
          <w:sz w:val="24"/>
          <w:szCs w:val="24"/>
          <w:lang w:eastAsia="cs-CZ"/>
        </w:rPr>
        <w:br/>
      </w:r>
      <w:r w:rsidRPr="002E4B28">
        <w:rPr>
          <w:rFonts w:ascii="Times New Roman" w:hAnsi="Times New Roman"/>
          <w:sz w:val="24"/>
          <w:szCs w:val="24"/>
          <w:lang w:eastAsia="cs-CZ"/>
        </w:rPr>
        <w:t>MŠMT</w:t>
      </w:r>
      <w:r w:rsidR="002E4B28" w:rsidRPr="002E4B28">
        <w:rPr>
          <w:rFonts w:ascii="Times New Roman" w:hAnsi="Times New Roman"/>
          <w:sz w:val="24"/>
          <w:szCs w:val="24"/>
          <w:lang w:eastAsia="cs-CZ"/>
        </w:rPr>
        <w:t xml:space="preserve">: </w:t>
      </w:r>
      <w:r w:rsidRPr="002E4B28">
        <w:rPr>
          <w:rFonts w:ascii="Times New Roman" w:hAnsi="Times New Roman"/>
          <w:sz w:val="24"/>
          <w:szCs w:val="24"/>
          <w:lang w:eastAsia="cs-CZ"/>
        </w:rPr>
        <w:t>č. ú.</w:t>
      </w:r>
      <w:r w:rsidR="002E4B28" w:rsidRPr="002E4B28">
        <w:rPr>
          <w:rFonts w:ascii="Times New Roman" w:hAnsi="Times New Roman"/>
          <w:sz w:val="24"/>
          <w:szCs w:val="24"/>
          <w:lang w:eastAsia="cs-CZ"/>
        </w:rPr>
        <w:t xml:space="preserve"> 19-821001/0710</w:t>
      </w:r>
      <w:r w:rsidR="003A77D7">
        <w:rPr>
          <w:rFonts w:ascii="Times New Roman" w:hAnsi="Times New Roman"/>
          <w:sz w:val="24"/>
          <w:szCs w:val="24"/>
          <w:lang w:eastAsia="cs-CZ"/>
        </w:rPr>
        <w:t>.</w:t>
      </w:r>
    </w:p>
    <w:p w14:paraId="6ACD234A" w14:textId="7AB2C686" w:rsidR="00D80ECC"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lastRenderedPageBreak/>
        <w:t>Majetek</w:t>
      </w:r>
      <w:r w:rsidR="002230A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pořízený z dotace dle Rozhodnutí bude využíván v souladu se zákonem č. 586/1992 Sb., o daních z příjmu, ve znění pozdějších předpisů.  U staveb bude využíván po dobu 10 let od jeho pořízení za účelem, pro který je dotace poskytována. V případě neschopnosti dodržet daný účel pro stavbu po dobu 10 let lze v odůvodněných případech akceptovat jiné využití infrastruktury sloužící dalšímu vzdělávacímu účelu. </w:t>
      </w:r>
      <w:r w:rsidRPr="00B3479A">
        <w:rPr>
          <w:rFonts w:ascii="Times New Roman" w:hAnsi="Times New Roman"/>
          <w:sz w:val="24"/>
          <w:szCs w:val="24"/>
        </w:rPr>
        <w:t xml:space="preserve">Akceptace musí být </w:t>
      </w:r>
      <w:r w:rsidR="00116176" w:rsidRPr="00116176">
        <w:rPr>
          <w:rFonts w:ascii="Times New Roman" w:hAnsi="Times New Roman"/>
          <w:sz w:val="24"/>
          <w:szCs w:val="24"/>
        </w:rPr>
        <w:t>poskytovatele</w:t>
      </w:r>
      <w:r w:rsidR="00116176">
        <w:rPr>
          <w:rFonts w:ascii="Times New Roman" w:hAnsi="Times New Roman"/>
          <w:sz w:val="24"/>
          <w:szCs w:val="24"/>
        </w:rPr>
        <w:t xml:space="preserve">m </w:t>
      </w:r>
      <w:r w:rsidRPr="00B3479A">
        <w:rPr>
          <w:rFonts w:ascii="Times New Roman" w:hAnsi="Times New Roman"/>
          <w:sz w:val="24"/>
          <w:szCs w:val="24"/>
        </w:rPr>
        <w:t xml:space="preserve">písemně schválena. </w:t>
      </w:r>
      <w:r w:rsidRPr="00B3479A">
        <w:rPr>
          <w:rFonts w:ascii="Times New Roman" w:eastAsia="Calibri" w:hAnsi="Times New Roman"/>
          <w:sz w:val="24"/>
          <w:szCs w:val="24"/>
        </w:rPr>
        <w:t xml:space="preserve">K majetku, který je předmětem poskytované dotace, nesmí být po dobu realizace a udržitelnosti, tj. 10 let, akce zřízeno zástavní právo. </w:t>
      </w:r>
      <w:r w:rsidRPr="00B3479A">
        <w:rPr>
          <w:rFonts w:ascii="Times New Roman" w:hAnsi="Times New Roman"/>
          <w:sz w:val="24"/>
          <w:szCs w:val="24"/>
          <w:lang w:eastAsia="cs-CZ"/>
        </w:rPr>
        <w:t xml:space="preserve">Termínem pořízení je termín ukončení realizace akce stanovený </w:t>
      </w:r>
      <w:r w:rsidR="003A77D7">
        <w:rPr>
          <w:rFonts w:ascii="Times New Roman" w:hAnsi="Times New Roman"/>
          <w:sz w:val="24"/>
          <w:szCs w:val="24"/>
          <w:lang w:eastAsia="cs-CZ"/>
        </w:rPr>
        <w:br/>
      </w:r>
      <w:r w:rsidRPr="00B3479A">
        <w:rPr>
          <w:rFonts w:ascii="Times New Roman" w:hAnsi="Times New Roman"/>
          <w:sz w:val="24"/>
          <w:szCs w:val="24"/>
          <w:lang w:eastAsia="cs-CZ"/>
        </w:rPr>
        <w:t>v Rozhodnutí.</w:t>
      </w:r>
    </w:p>
    <w:p w14:paraId="7782D690" w14:textId="77777777" w:rsidR="00874BC3" w:rsidRPr="00F87E31"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hAnsi="Times New Roman"/>
          <w:sz w:val="24"/>
          <w:szCs w:val="24"/>
          <w:lang w:eastAsia="cs-CZ"/>
        </w:rPr>
        <w:t xml:space="preserve">Majetek </w:t>
      </w:r>
      <w:r w:rsidR="002230A6" w:rsidRPr="002230A6">
        <w:rPr>
          <w:rFonts w:ascii="Times New Roman" w:hAnsi="Times New Roman"/>
          <w:sz w:val="24"/>
          <w:szCs w:val="24"/>
          <w:lang w:eastAsia="cs-CZ"/>
        </w:rPr>
        <w:t>(vlastnické právo k</w:t>
      </w:r>
      <w:r w:rsidR="002230A6">
        <w:rPr>
          <w:rFonts w:ascii="Times New Roman" w:hAnsi="Times New Roman"/>
          <w:sz w:val="24"/>
          <w:szCs w:val="24"/>
          <w:lang w:eastAsia="cs-CZ"/>
        </w:rPr>
        <w:t> </w:t>
      </w:r>
      <w:r w:rsidR="002230A6" w:rsidRPr="002230A6">
        <w:rPr>
          <w:rFonts w:ascii="Times New Roman" w:hAnsi="Times New Roman"/>
          <w:sz w:val="24"/>
          <w:szCs w:val="24"/>
          <w:lang w:eastAsia="cs-CZ"/>
        </w:rPr>
        <w:t>majetku</w:t>
      </w:r>
      <w:r w:rsidR="002230A6">
        <w:rPr>
          <w:rFonts w:ascii="Times New Roman" w:hAnsi="Times New Roman"/>
          <w:sz w:val="24"/>
          <w:szCs w:val="24"/>
          <w:lang w:eastAsia="cs-CZ"/>
        </w:rPr>
        <w:t xml:space="preserve">) </w:t>
      </w:r>
      <w:r w:rsidRPr="00D80ECC">
        <w:rPr>
          <w:rFonts w:ascii="Times New Roman" w:hAnsi="Times New Roman"/>
          <w:sz w:val="24"/>
          <w:szCs w:val="24"/>
          <w:lang w:eastAsia="cs-CZ"/>
        </w:rPr>
        <w:t xml:space="preserve">pořízený z dotace nebude po dobu 10 let od jeho pořízení převeden na jinou osobu a po dobu 10 let od jeho pořízení je </w:t>
      </w:r>
      <w:r w:rsidR="00116176">
        <w:rPr>
          <w:rFonts w:ascii="Times New Roman" w:hAnsi="Times New Roman"/>
          <w:sz w:val="24"/>
          <w:szCs w:val="24"/>
          <w:lang w:eastAsia="cs-CZ"/>
        </w:rPr>
        <w:t>příjemce dotace</w:t>
      </w:r>
      <w:r w:rsidRPr="00D80ECC">
        <w:rPr>
          <w:rFonts w:ascii="Times New Roman" w:hAnsi="Times New Roman"/>
          <w:sz w:val="24"/>
          <w:szCs w:val="24"/>
          <w:lang w:eastAsia="cs-CZ"/>
        </w:rPr>
        <w:t xml:space="preserve"> povinen jej řádně provozovat.  Výjimkou pro případný převod majetku je vklad majetku do dobrovolného svazku obcí v souladu s § 38 zákona č. 250/2000 Sb., o rozpočtových pravidlech územních rozpočtů, ve znění pozdějších předpisů, bezúplatný převod do vlastnictví dobrovolného svazku obcí, nebo bezúplatný převod do vlastnictví školské právnické osoby zřízené dobrovolným svazkem obcí, a to k výkonu činnosti dané základní</w:t>
      </w:r>
      <w:r w:rsidR="00D80ECC" w:rsidRPr="00D80ECC">
        <w:rPr>
          <w:rFonts w:ascii="Times New Roman" w:hAnsi="Times New Roman"/>
          <w:sz w:val="24"/>
          <w:szCs w:val="24"/>
          <w:lang w:eastAsia="cs-CZ"/>
        </w:rPr>
        <w:t xml:space="preserve"> </w:t>
      </w:r>
      <w:r w:rsidRPr="00D80ECC">
        <w:rPr>
          <w:rFonts w:ascii="Times New Roman" w:hAnsi="Times New Roman"/>
          <w:sz w:val="24"/>
          <w:szCs w:val="24"/>
          <w:lang w:eastAsia="cs-CZ"/>
        </w:rPr>
        <w:t>školy</w:t>
      </w:r>
      <w:r w:rsidR="00D80ECC" w:rsidRPr="00D80ECC">
        <w:rPr>
          <w:rFonts w:ascii="Times New Roman" w:hAnsi="Times New Roman"/>
          <w:sz w:val="24"/>
          <w:szCs w:val="24"/>
          <w:lang w:eastAsia="cs-CZ"/>
        </w:rPr>
        <w:t xml:space="preserve">. Případný nový vlastník musí i nadále plnit podmínku udržitelnosti akce dle tohoto bodu, </w:t>
      </w:r>
      <w:r w:rsidR="00D80ECC" w:rsidRPr="00F87E31">
        <w:rPr>
          <w:rFonts w:ascii="Times New Roman" w:hAnsi="Times New Roman"/>
          <w:sz w:val="24"/>
          <w:szCs w:val="24"/>
          <w:lang w:eastAsia="cs-CZ"/>
        </w:rPr>
        <w:t>respektive, původní vlastník (příjemce) zaváže nového vlastníka</w:t>
      </w:r>
      <w:r w:rsidR="00D80ECC" w:rsidRPr="00F87E31">
        <w:t xml:space="preserve"> </w:t>
      </w:r>
      <w:r w:rsidR="00D80ECC" w:rsidRPr="00F87E31">
        <w:rPr>
          <w:rFonts w:ascii="Times New Roman" w:hAnsi="Times New Roman"/>
          <w:sz w:val="24"/>
          <w:szCs w:val="24"/>
          <w:lang w:eastAsia="cs-CZ"/>
        </w:rPr>
        <w:t>ke splnění této podmínky.</w:t>
      </w:r>
      <w:r w:rsidR="00874BC3" w:rsidRPr="00F87E31">
        <w:t xml:space="preserve"> </w:t>
      </w:r>
    </w:p>
    <w:p w14:paraId="6BEC2FBE" w14:textId="0797BD64" w:rsidR="00D80ECC" w:rsidRPr="00D80ECC"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F87E31">
        <w:rPr>
          <w:rFonts w:ascii="Times New Roman" w:eastAsia="Calibri" w:hAnsi="Times New Roman"/>
          <w:sz w:val="24"/>
          <w:szCs w:val="24"/>
        </w:rPr>
        <w:t xml:space="preserve">K majetku, který je předmětem </w:t>
      </w:r>
      <w:r w:rsidRPr="00D80ECC">
        <w:rPr>
          <w:rFonts w:ascii="Times New Roman" w:eastAsia="Calibri" w:hAnsi="Times New Roman"/>
          <w:sz w:val="24"/>
          <w:szCs w:val="24"/>
        </w:rPr>
        <w:t>poskytované dotace, nesmí být po dobu realizace a udržitelnosti, tj.</w:t>
      </w:r>
      <w:r w:rsidR="0048092B">
        <w:rPr>
          <w:rFonts w:ascii="Times New Roman" w:eastAsia="Calibri" w:hAnsi="Times New Roman"/>
          <w:sz w:val="24"/>
          <w:szCs w:val="24"/>
        </w:rPr>
        <w:t> </w:t>
      </w:r>
      <w:r w:rsidRPr="00D80ECC">
        <w:rPr>
          <w:rFonts w:ascii="Times New Roman" w:eastAsia="Calibri" w:hAnsi="Times New Roman"/>
          <w:sz w:val="24"/>
          <w:szCs w:val="24"/>
        </w:rPr>
        <w:t>10 let, akce zřízeno zástavní právo.</w:t>
      </w:r>
    </w:p>
    <w:p w14:paraId="5EF08CC0" w14:textId="77777777" w:rsidR="006D0730" w:rsidRPr="00D80ECC"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hAnsi="Times New Roman"/>
          <w:sz w:val="24"/>
          <w:szCs w:val="24"/>
          <w:lang w:eastAsia="cs-CZ"/>
        </w:rPr>
        <w:t>Příjemce dotace je povinen po dobu nejméně 10 let od termínu ukončení závěrečného vyhodnocení akce uchovávat veškeré doklady a písemnosti potřebné k řádnému provedení kontroly použití dotace.</w:t>
      </w:r>
    </w:p>
    <w:p w14:paraId="4D547DFC"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Příjemce dotace je povinen vést účetnictví dle zákona č. 563/1991 Sb., o účetnictví a vést analytickou evidenci s vazbou na akci</w:t>
      </w:r>
      <w:r w:rsidR="00D4127F">
        <w:rPr>
          <w:rFonts w:ascii="Times New Roman" w:hAnsi="Times New Roman"/>
          <w:sz w:val="24"/>
          <w:szCs w:val="24"/>
          <w:lang w:eastAsia="cs-CZ"/>
        </w:rPr>
        <w:t xml:space="preserve"> </w:t>
      </w:r>
      <w:r w:rsidR="00D4127F" w:rsidRPr="00D4127F">
        <w:rPr>
          <w:rFonts w:ascii="Times New Roman" w:hAnsi="Times New Roman"/>
          <w:sz w:val="24"/>
          <w:szCs w:val="24"/>
          <w:lang w:eastAsia="cs-CZ"/>
        </w:rPr>
        <w:t>a</w:t>
      </w:r>
      <w:r w:rsidR="007C3130">
        <w:rPr>
          <w:rFonts w:ascii="Times New Roman" w:hAnsi="Times New Roman"/>
          <w:sz w:val="24"/>
          <w:szCs w:val="24"/>
          <w:lang w:eastAsia="cs-CZ"/>
        </w:rPr>
        <w:t xml:space="preserve"> </w:t>
      </w:r>
      <w:r w:rsidR="00D4127F" w:rsidRPr="00D4127F">
        <w:rPr>
          <w:rFonts w:ascii="Times New Roman" w:hAnsi="Times New Roman"/>
          <w:sz w:val="24"/>
          <w:szCs w:val="24"/>
          <w:lang w:eastAsia="cs-CZ"/>
        </w:rPr>
        <w:t>dotaci účtovat odděleně.</w:t>
      </w:r>
    </w:p>
    <w:p w14:paraId="5DDE4DEF"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 ukončení realizace akce příjemce dotace předloží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v souladu s § 6 vyhlášky </w:t>
      </w:r>
      <w:r w:rsidRPr="00B3479A">
        <w:rPr>
          <w:rFonts w:ascii="Times New Roman" w:hAnsi="Times New Roman"/>
          <w:sz w:val="24"/>
          <w:szCs w:val="24"/>
          <w:lang w:eastAsia="cs-CZ"/>
        </w:rPr>
        <w:br/>
        <w:t>ve stanoveném termínu dokumentaci závěrečného vyhodnocení akce. Tento termín je uveden v Rozhodnutí.</w:t>
      </w:r>
    </w:p>
    <w:p w14:paraId="3460A40A" w14:textId="77777777" w:rsidR="00137FEA" w:rsidRDefault="006D0730"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Nikdy nesmí dojít ke dvojímu financování konkrétního výdaje z jiného veřejného zdroje. V rámci závěrečného vyhodnocení akce musí být označeny faktury, které byly proplaceny z dotace MŠMT. V případě, že je vystavena jedna faktura, bude v soupisu prací, které jsou přílohou faktury, vyznačeny položky k proplacení z dotace MŠMT, z dotace jiného dotačního titulu a z vlastních prostředků příjemce dotace.</w:t>
      </w:r>
    </w:p>
    <w:p w14:paraId="7A81E1C8" w14:textId="377705E1" w:rsidR="00137FEA" w:rsidRPr="00137FEA" w:rsidRDefault="00137FEA"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137FEA">
        <w:rPr>
          <w:rFonts w:ascii="Times New Roman" w:hAnsi="Times New Roman"/>
          <w:sz w:val="24"/>
          <w:szCs w:val="24"/>
          <w:lang w:eastAsia="cs-CZ"/>
        </w:rPr>
        <w:t>Termín ukončení financování akce je termín Závěrečného vyhodnocení akce dle rozhodnutí. Finanční prostředky dotace musí být převedeny z účtu příjemce dotace nejpozději v den Závěrečného vyhodnocení akce. Práce, služby a dodávky uhrazené později se stávají neuznatelnými výdaji a nelze je hradit z dotace.</w:t>
      </w:r>
    </w:p>
    <w:p w14:paraId="63BFA0CD" w14:textId="77777777" w:rsidR="006D0730" w:rsidRPr="00B3479A" w:rsidRDefault="006D0730" w:rsidP="00252FF2">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t xml:space="preserve">Vymezení dalších podmínek </w:t>
      </w:r>
    </w:p>
    <w:p w14:paraId="4988CF15" w14:textId="77777777"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zasílat minimálně 1x za 3 měsíce počínaje vydáním Rozhodnutí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situační zprávu o průběhu přípravy a realizace akce včetně informací o všech případných odchylkách od schválených parametrů a harmonogramu prací a přehledného seznamu fakturace. Po zahájení realizace stavební části akce bude zpráva rovněž obsahovat souhrnné zhodnocení závěrů kontrolníc</w:t>
      </w:r>
      <w:bookmarkStart w:id="3" w:name="_Toc382380103"/>
      <w:r w:rsidRPr="00B3479A">
        <w:rPr>
          <w:rFonts w:ascii="Times New Roman" w:hAnsi="Times New Roman"/>
          <w:sz w:val="24"/>
          <w:szCs w:val="24"/>
          <w:lang w:eastAsia="cs-CZ"/>
        </w:rPr>
        <w:t xml:space="preserve">h dnů konaných v daném období. </w:t>
      </w:r>
      <w:bookmarkEnd w:id="3"/>
    </w:p>
    <w:p w14:paraId="207D4713" w14:textId="77777777"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předávat elektronicky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zápisy z kontrolních dnů stavebních akcí. Jedenkrát do roka budou vyzváni zástupci </w:t>
      </w:r>
      <w:r w:rsidR="00116176" w:rsidRPr="00116176">
        <w:rPr>
          <w:rFonts w:ascii="Times New Roman" w:hAnsi="Times New Roman"/>
          <w:sz w:val="24"/>
          <w:szCs w:val="24"/>
          <w:lang w:eastAsia="cs-CZ"/>
        </w:rPr>
        <w:t>poskytovatele</w:t>
      </w:r>
      <w:r w:rsidR="00116176">
        <w:rPr>
          <w:rFonts w:ascii="Times New Roman" w:hAnsi="Times New Roman"/>
          <w:sz w:val="24"/>
          <w:szCs w:val="24"/>
          <w:lang w:eastAsia="cs-CZ"/>
        </w:rPr>
        <w:t xml:space="preserve"> </w:t>
      </w:r>
      <w:r w:rsidRPr="00B3479A">
        <w:rPr>
          <w:rFonts w:ascii="Times New Roman" w:hAnsi="Times New Roman"/>
          <w:sz w:val="24"/>
          <w:szCs w:val="24"/>
          <w:lang w:eastAsia="cs-CZ"/>
        </w:rPr>
        <w:t>k účasti na kontrolním dnu.</w:t>
      </w:r>
    </w:p>
    <w:p w14:paraId="011C73B5" w14:textId="77777777"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umožní MŠMT průběžnou i závěrečnou kontrolu dokladů a dodržení podmínek užití dotace. </w:t>
      </w:r>
    </w:p>
    <w:p w14:paraId="3B8F8507" w14:textId="77777777" w:rsidR="00B3479A" w:rsidRPr="00B3479A" w:rsidRDefault="006D0730" w:rsidP="00B3479A">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lastRenderedPageBreak/>
        <w:t xml:space="preserve">Příjemce dotace odpovídá za to, že veškeré doklady jsou úplné a pravdivé a že věcný obsah IZ </w:t>
      </w:r>
      <w:r w:rsidRPr="00B3479A">
        <w:rPr>
          <w:rFonts w:ascii="Times New Roman" w:hAnsi="Times New Roman"/>
          <w:sz w:val="24"/>
          <w:szCs w:val="24"/>
          <w:lang w:eastAsia="cs-CZ"/>
        </w:rPr>
        <w:br/>
        <w:t>z pohledu uživatele je úplný a odpovídá jeho požadavkům.</w:t>
      </w:r>
    </w:p>
    <w:p w14:paraId="0BEF1FB6" w14:textId="77777777" w:rsidR="002230A6" w:rsidRDefault="00B3479A" w:rsidP="002230A6">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Podmínkou výkonu činnosti školy nebo školského zařízení je zápis do školského rejstříku. V rámci závěrečného vyhodnocení akce budou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em </w:t>
      </w:r>
      <w:r w:rsidRPr="00B3479A">
        <w:rPr>
          <w:rFonts w:ascii="Times New Roman" w:hAnsi="Times New Roman"/>
          <w:sz w:val="24"/>
          <w:szCs w:val="24"/>
          <w:lang w:eastAsia="cs-CZ"/>
        </w:rPr>
        <w:t>ověřeny údaje o provedeném zápisu do rejstříku škol a školských zařízení v souladu se závaznými ukazateli stanovenými v rozhodnutí.</w:t>
      </w:r>
    </w:p>
    <w:p w14:paraId="6FA0309A" w14:textId="77777777" w:rsidR="002230A6" w:rsidRPr="002230A6" w:rsidRDefault="002230A6" w:rsidP="002230A6">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2230A6">
        <w:rPr>
          <w:rFonts w:ascii="Times New Roman" w:hAnsi="Times New Roman"/>
          <w:sz w:val="24"/>
          <w:szCs w:val="24"/>
          <w:lang w:eastAsia="cs-CZ"/>
        </w:rPr>
        <w:t>Pravidla publicity – pravidla publicity nejsou stanovena.</w:t>
      </w:r>
    </w:p>
    <w:sectPr w:rsidR="002230A6" w:rsidRPr="002230A6" w:rsidSect="00F454FB">
      <w:headerReference w:type="default" r:id="rId7"/>
      <w:pgSz w:w="11906" w:h="16838"/>
      <w:pgMar w:top="1417"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E6FD" w14:textId="77777777" w:rsidR="00D37025" w:rsidRDefault="00D37025" w:rsidP="00FC59C8">
      <w:pPr>
        <w:spacing w:after="0" w:line="240" w:lineRule="auto"/>
      </w:pPr>
      <w:r>
        <w:separator/>
      </w:r>
    </w:p>
  </w:endnote>
  <w:endnote w:type="continuationSeparator" w:id="0">
    <w:p w14:paraId="4669575C" w14:textId="77777777" w:rsidR="00D37025" w:rsidRDefault="00D37025" w:rsidP="00FC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7995" w14:textId="77777777" w:rsidR="00D37025" w:rsidRDefault="00D37025" w:rsidP="00FC59C8">
      <w:pPr>
        <w:spacing w:after="0" w:line="240" w:lineRule="auto"/>
      </w:pPr>
      <w:r>
        <w:separator/>
      </w:r>
    </w:p>
  </w:footnote>
  <w:footnote w:type="continuationSeparator" w:id="0">
    <w:p w14:paraId="3540C9F2" w14:textId="77777777" w:rsidR="00D37025" w:rsidRDefault="00D37025" w:rsidP="00FC59C8">
      <w:pPr>
        <w:spacing w:after="0" w:line="240" w:lineRule="auto"/>
      </w:pPr>
      <w:r>
        <w:continuationSeparator/>
      </w:r>
    </w:p>
  </w:footnote>
  <w:footnote w:id="1">
    <w:p w14:paraId="432D01D8" w14:textId="77777777" w:rsidR="006D0730" w:rsidRDefault="006D0730" w:rsidP="006D0730">
      <w:pPr>
        <w:pStyle w:val="Textpoznpodarou"/>
        <w:jc w:val="both"/>
      </w:pPr>
      <w:r>
        <w:rPr>
          <w:rStyle w:val="Znakapoznpodarou"/>
        </w:rPr>
        <w:footnoteRef/>
      </w:r>
      <w:r>
        <w:t xml:space="preserve"> </w:t>
      </w:r>
      <w:r w:rsidRPr="00BB4658">
        <w:rPr>
          <w:rFonts w:ascii="Times New Roman" w:hAnsi="Times New Roman"/>
        </w:rPr>
        <w:t xml:space="preserve">Do vlastních zdrojů příjemce dotace </w:t>
      </w:r>
      <w:r>
        <w:rPr>
          <w:rFonts w:ascii="Times New Roman" w:hAnsi="Times New Roman"/>
        </w:rPr>
        <w:t>jsou</w:t>
      </w:r>
      <w:r w:rsidRPr="00BB4658">
        <w:rPr>
          <w:rFonts w:ascii="Times New Roman" w:hAnsi="Times New Roman"/>
        </w:rPr>
        <w:t xml:space="preserve"> zahrnuty veškeré finanční prostředky, které nejsou poskytnuty ze státního rozpočtu.</w:t>
      </w:r>
    </w:p>
  </w:footnote>
  <w:footnote w:id="2">
    <w:p w14:paraId="30ACA1AC" w14:textId="77777777" w:rsidR="006F21DA" w:rsidRDefault="006F21DA" w:rsidP="006F21DA">
      <w:pPr>
        <w:pStyle w:val="Textpoznpodarou"/>
      </w:pPr>
      <w:r>
        <w:rPr>
          <w:rStyle w:val="Znakapoznpodarou"/>
        </w:rPr>
        <w:footnoteRef/>
      </w:r>
      <w:r>
        <w:t xml:space="preserve"> Viz § 7 školského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8FD5" w14:textId="7F1928E1" w:rsidR="00FC59C8" w:rsidRPr="002920EC" w:rsidRDefault="002920EC" w:rsidP="002920EC">
    <w:pPr>
      <w:spacing w:after="120" w:line="240" w:lineRule="auto"/>
      <w:jc w:val="both"/>
      <w:rPr>
        <w:rFonts w:ascii="Times New Roman" w:eastAsiaTheme="minorHAnsi" w:hAnsi="Times New Roman"/>
        <w:sz w:val="24"/>
        <w:szCs w:val="24"/>
      </w:rPr>
    </w:pPr>
    <w:r w:rsidRPr="006B5366">
      <w:rPr>
        <w:rFonts w:ascii="Times New Roman" w:eastAsiaTheme="minorHAnsi" w:hAnsi="Times New Roman"/>
        <w:sz w:val="24"/>
        <w:szCs w:val="24"/>
      </w:rPr>
      <w:t xml:space="preserve">Příloha č. 3 výzvy – </w:t>
    </w:r>
    <w:r w:rsidR="00C66C99" w:rsidRPr="00C66C99">
      <w:rPr>
        <w:rFonts w:ascii="Times New Roman" w:eastAsiaTheme="minorHAnsi" w:hAnsi="Times New Roman"/>
        <w:sz w:val="24"/>
        <w:szCs w:val="24"/>
      </w:rPr>
      <w:t>Podmínky pro poskytnutí a čerpání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505"/>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703DF"/>
    <w:multiLevelType w:val="hybridMultilevel"/>
    <w:tmpl w:val="6566964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2"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1614A1"/>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42BC7"/>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092C8E"/>
    <w:multiLevelType w:val="hybridMultilevel"/>
    <w:tmpl w:val="339A0092"/>
    <w:lvl w:ilvl="0" w:tplc="348AF5E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894036"/>
    <w:multiLevelType w:val="hybridMultilevel"/>
    <w:tmpl w:val="38186A6C"/>
    <w:lvl w:ilvl="0" w:tplc="496E9070">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91666F9"/>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AD4275"/>
    <w:multiLevelType w:val="hybridMultilevel"/>
    <w:tmpl w:val="8CE475F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38315FCC"/>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E3416"/>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51484"/>
    <w:multiLevelType w:val="hybridMultilevel"/>
    <w:tmpl w:val="0212D642"/>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5A553A"/>
    <w:multiLevelType w:val="multilevel"/>
    <w:tmpl w:val="B3DEC2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5C5B55DF"/>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D95F53"/>
    <w:multiLevelType w:val="hybridMultilevel"/>
    <w:tmpl w:val="5C721760"/>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10205"/>
    <w:multiLevelType w:val="hybridMultilevel"/>
    <w:tmpl w:val="7EF29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6A7070"/>
    <w:multiLevelType w:val="hybridMultilevel"/>
    <w:tmpl w:val="62805E5A"/>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3489B"/>
    <w:multiLevelType w:val="hybridMultilevel"/>
    <w:tmpl w:val="61742C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23075311">
    <w:abstractNumId w:val="11"/>
  </w:num>
  <w:num w:numId="2" w16cid:durableId="1115751312">
    <w:abstractNumId w:val="19"/>
  </w:num>
  <w:num w:numId="3" w16cid:durableId="2074621553">
    <w:abstractNumId w:val="17"/>
  </w:num>
  <w:num w:numId="4" w16cid:durableId="279649199">
    <w:abstractNumId w:val="2"/>
  </w:num>
  <w:num w:numId="5" w16cid:durableId="509099338">
    <w:abstractNumId w:val="7"/>
  </w:num>
  <w:num w:numId="6" w16cid:durableId="1355764889">
    <w:abstractNumId w:val="9"/>
  </w:num>
  <w:num w:numId="7" w16cid:durableId="1167288865">
    <w:abstractNumId w:val="18"/>
  </w:num>
  <w:num w:numId="8" w16cid:durableId="44721691">
    <w:abstractNumId w:val="14"/>
  </w:num>
  <w:num w:numId="9" w16cid:durableId="1220018448">
    <w:abstractNumId w:val="10"/>
  </w:num>
  <w:num w:numId="10" w16cid:durableId="1467972261">
    <w:abstractNumId w:val="4"/>
  </w:num>
  <w:num w:numId="11" w16cid:durableId="184097470">
    <w:abstractNumId w:val="15"/>
  </w:num>
  <w:num w:numId="12" w16cid:durableId="707028537">
    <w:abstractNumId w:val="6"/>
  </w:num>
  <w:num w:numId="13" w16cid:durableId="241724903">
    <w:abstractNumId w:val="3"/>
  </w:num>
  <w:num w:numId="14" w16cid:durableId="595141689">
    <w:abstractNumId w:val="0"/>
  </w:num>
  <w:num w:numId="15" w16cid:durableId="480998151">
    <w:abstractNumId w:val="1"/>
  </w:num>
  <w:num w:numId="16" w16cid:durableId="2018649866">
    <w:abstractNumId w:val="8"/>
  </w:num>
  <w:num w:numId="17" w16cid:durableId="2146384839">
    <w:abstractNumId w:val="12"/>
  </w:num>
  <w:num w:numId="18" w16cid:durableId="1553885836">
    <w:abstractNumId w:val="13"/>
  </w:num>
  <w:num w:numId="19" w16cid:durableId="2039617050">
    <w:abstractNumId w:val="16"/>
  </w:num>
  <w:num w:numId="20" w16cid:durableId="74060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FE"/>
    <w:rsid w:val="00056049"/>
    <w:rsid w:val="00064DE4"/>
    <w:rsid w:val="00074479"/>
    <w:rsid w:val="000C022D"/>
    <w:rsid w:val="000E63F3"/>
    <w:rsid w:val="00116176"/>
    <w:rsid w:val="00137FEA"/>
    <w:rsid w:val="001710BD"/>
    <w:rsid w:val="00204FF3"/>
    <w:rsid w:val="00210792"/>
    <w:rsid w:val="002230A6"/>
    <w:rsid w:val="00252FF2"/>
    <w:rsid w:val="002920EC"/>
    <w:rsid w:val="002A1C95"/>
    <w:rsid w:val="002E4B28"/>
    <w:rsid w:val="00321032"/>
    <w:rsid w:val="0037196C"/>
    <w:rsid w:val="003A77D7"/>
    <w:rsid w:val="00454401"/>
    <w:rsid w:val="004628B2"/>
    <w:rsid w:val="0048092B"/>
    <w:rsid w:val="0049332E"/>
    <w:rsid w:val="004F4D8A"/>
    <w:rsid w:val="00564C21"/>
    <w:rsid w:val="005C6B7F"/>
    <w:rsid w:val="005C7FC7"/>
    <w:rsid w:val="005D14DC"/>
    <w:rsid w:val="005F5A44"/>
    <w:rsid w:val="00631603"/>
    <w:rsid w:val="0068076B"/>
    <w:rsid w:val="006A7409"/>
    <w:rsid w:val="006B5BD3"/>
    <w:rsid w:val="006D0730"/>
    <w:rsid w:val="006E16CF"/>
    <w:rsid w:val="006E6987"/>
    <w:rsid w:val="006F21DA"/>
    <w:rsid w:val="00704A9A"/>
    <w:rsid w:val="007377CD"/>
    <w:rsid w:val="007834D5"/>
    <w:rsid w:val="007B4976"/>
    <w:rsid w:val="007C3130"/>
    <w:rsid w:val="007E17D1"/>
    <w:rsid w:val="00814413"/>
    <w:rsid w:val="00827150"/>
    <w:rsid w:val="00830FEE"/>
    <w:rsid w:val="008513B5"/>
    <w:rsid w:val="00865A9D"/>
    <w:rsid w:val="00874BC3"/>
    <w:rsid w:val="00891992"/>
    <w:rsid w:val="0089654D"/>
    <w:rsid w:val="0089727B"/>
    <w:rsid w:val="008B4571"/>
    <w:rsid w:val="00912036"/>
    <w:rsid w:val="0097143B"/>
    <w:rsid w:val="00973055"/>
    <w:rsid w:val="009A0552"/>
    <w:rsid w:val="00A03B36"/>
    <w:rsid w:val="00A976F6"/>
    <w:rsid w:val="00AA4CD0"/>
    <w:rsid w:val="00AA7FB6"/>
    <w:rsid w:val="00B3479A"/>
    <w:rsid w:val="00B56BCF"/>
    <w:rsid w:val="00B6551A"/>
    <w:rsid w:val="00B65AF7"/>
    <w:rsid w:val="00B66268"/>
    <w:rsid w:val="00B67E09"/>
    <w:rsid w:val="00BB178E"/>
    <w:rsid w:val="00C10E8D"/>
    <w:rsid w:val="00C11BC9"/>
    <w:rsid w:val="00C66C99"/>
    <w:rsid w:val="00C82BD6"/>
    <w:rsid w:val="00CB18C0"/>
    <w:rsid w:val="00CB5357"/>
    <w:rsid w:val="00CB600A"/>
    <w:rsid w:val="00D17721"/>
    <w:rsid w:val="00D37025"/>
    <w:rsid w:val="00D4127F"/>
    <w:rsid w:val="00D63487"/>
    <w:rsid w:val="00D80ECC"/>
    <w:rsid w:val="00DB1BA2"/>
    <w:rsid w:val="00DC2A3E"/>
    <w:rsid w:val="00DC6194"/>
    <w:rsid w:val="00E243DC"/>
    <w:rsid w:val="00E96068"/>
    <w:rsid w:val="00ED6799"/>
    <w:rsid w:val="00EE0A19"/>
    <w:rsid w:val="00F454FB"/>
    <w:rsid w:val="00F82E74"/>
    <w:rsid w:val="00F87E31"/>
    <w:rsid w:val="00FB7DFE"/>
    <w:rsid w:val="00FC59C8"/>
    <w:rsid w:val="00FE2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7E8F9B"/>
  <w15:chartTrackingRefBased/>
  <w15:docId w15:val="{05452F41-6BDE-452A-861D-8355F42A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0EC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FB7DFE"/>
    <w:pPr>
      <w:ind w:left="708"/>
    </w:pPr>
  </w:style>
  <w:style w:type="paragraph" w:customStyle="1" w:styleId="Default">
    <w:name w:val="Default"/>
    <w:rsid w:val="00FB7D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B7DFE"/>
    <w:pPr>
      <w:ind w:left="720"/>
      <w:contextualSpacing/>
    </w:pPr>
    <w:rPr>
      <w:rFonts w:eastAsia="Times New Roman"/>
    </w:rPr>
  </w:style>
  <w:style w:type="paragraph" w:styleId="Textbubliny">
    <w:name w:val="Balloon Text"/>
    <w:basedOn w:val="Normln"/>
    <w:link w:val="TextbublinyChar"/>
    <w:uiPriority w:val="99"/>
    <w:semiHidden/>
    <w:unhideWhenUsed/>
    <w:rsid w:val="00FB7D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DFE"/>
    <w:rPr>
      <w:rFonts w:ascii="Segoe UI" w:eastAsia="Calibri" w:hAnsi="Segoe UI" w:cs="Segoe UI"/>
      <w:sz w:val="18"/>
      <w:szCs w:val="18"/>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DC6194"/>
    <w:rPr>
      <w:rFonts w:ascii="Calibri" w:eastAsia="Calibri" w:hAnsi="Calibri" w:cs="Times New Roman"/>
    </w:rPr>
  </w:style>
  <w:style w:type="paragraph" w:styleId="Zhlav">
    <w:name w:val="header"/>
    <w:basedOn w:val="Normln"/>
    <w:link w:val="ZhlavChar"/>
    <w:uiPriority w:val="99"/>
    <w:unhideWhenUsed/>
    <w:rsid w:val="00FC5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59C8"/>
    <w:rPr>
      <w:rFonts w:ascii="Calibri" w:eastAsia="Calibri" w:hAnsi="Calibri" w:cs="Times New Roman"/>
    </w:rPr>
  </w:style>
  <w:style w:type="paragraph" w:styleId="Zpat">
    <w:name w:val="footer"/>
    <w:basedOn w:val="Normln"/>
    <w:link w:val="ZpatChar"/>
    <w:uiPriority w:val="99"/>
    <w:unhideWhenUsed/>
    <w:rsid w:val="00FC5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9C8"/>
    <w:rPr>
      <w:rFonts w:ascii="Calibri" w:eastAsia="Calibri" w:hAnsi="Calibri" w:cs="Times New Roman"/>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6D0730"/>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6D0730"/>
    <w:rPr>
      <w:rFonts w:ascii="Calibri" w:eastAsia="Calibri" w:hAnsi="Calibri" w:cs="Times New Roman"/>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6D0730"/>
    <w:rPr>
      <w:vertAlign w:val="superscript"/>
    </w:rPr>
  </w:style>
  <w:style w:type="paragraph" w:styleId="Revize">
    <w:name w:val="Revision"/>
    <w:hidden/>
    <w:uiPriority w:val="99"/>
    <w:semiHidden/>
    <w:rsid w:val="000C022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2072</Words>
  <Characters>12230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Kaňka Pavel</dc:creator>
  <cp:keywords/>
  <dc:description/>
  <cp:lastModifiedBy>Kaňka Pavel</cp:lastModifiedBy>
  <cp:revision>38</cp:revision>
  <cp:lastPrinted>2018-03-05T14:59:00Z</cp:lastPrinted>
  <dcterms:created xsi:type="dcterms:W3CDTF">2021-06-02T10:42:00Z</dcterms:created>
  <dcterms:modified xsi:type="dcterms:W3CDTF">2022-11-14T06:54:00Z</dcterms:modified>
</cp:coreProperties>
</file>