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D91C7" w14:textId="13876A78" w:rsidR="00C860EE" w:rsidRDefault="00C860EE" w:rsidP="00326952">
      <w:pPr>
        <w:spacing w:line="240" w:lineRule="auto"/>
        <w:jc w:val="center"/>
        <w:rPr>
          <w:rFonts w:ascii="Times New Roman" w:eastAsia="Times New Roman" w:hAnsi="Times New Roman"/>
          <w:b/>
          <w:sz w:val="28"/>
          <w:szCs w:val="28"/>
          <w:lang w:eastAsia="cs-CZ"/>
        </w:rPr>
      </w:pPr>
      <w:r w:rsidRPr="005C22FD">
        <w:rPr>
          <w:rFonts w:ascii="Times New Roman" w:eastAsia="Times New Roman" w:hAnsi="Times New Roman"/>
          <w:b/>
          <w:sz w:val="28"/>
          <w:szCs w:val="28"/>
          <w:lang w:eastAsia="cs-CZ"/>
        </w:rPr>
        <w:t>VÝZVA</w:t>
      </w:r>
      <w:r w:rsidR="00D923BF">
        <w:rPr>
          <w:rFonts w:ascii="Times New Roman" w:eastAsia="Times New Roman" w:hAnsi="Times New Roman"/>
          <w:b/>
          <w:sz w:val="28"/>
          <w:szCs w:val="28"/>
          <w:lang w:eastAsia="cs-CZ"/>
        </w:rPr>
        <w:t xml:space="preserve"> č. </w:t>
      </w:r>
      <w:r w:rsidR="0026144D">
        <w:rPr>
          <w:rFonts w:ascii="Times New Roman" w:eastAsia="Times New Roman" w:hAnsi="Times New Roman"/>
          <w:b/>
          <w:sz w:val="28"/>
          <w:szCs w:val="28"/>
          <w:lang w:eastAsia="cs-CZ"/>
        </w:rPr>
        <w:t>2</w:t>
      </w:r>
    </w:p>
    <w:p w14:paraId="660AF774" w14:textId="1757B08C" w:rsidR="00D923BF" w:rsidRDefault="00D923BF" w:rsidP="00326952">
      <w:pPr>
        <w:spacing w:after="240" w:line="240" w:lineRule="auto"/>
        <w:ind w:left="357"/>
        <w:jc w:val="center"/>
        <w:rPr>
          <w:rFonts w:ascii="Times New Roman" w:eastAsia="Times New Roman" w:hAnsi="Times New Roman"/>
          <w:b/>
          <w:sz w:val="28"/>
          <w:szCs w:val="28"/>
          <w:lang w:eastAsia="cs-CZ"/>
        </w:rPr>
      </w:pPr>
      <w:r w:rsidRPr="00D923BF">
        <w:rPr>
          <w:rFonts w:ascii="Times New Roman" w:eastAsia="Times New Roman" w:hAnsi="Times New Roman"/>
          <w:b/>
          <w:sz w:val="28"/>
          <w:szCs w:val="28"/>
          <w:lang w:eastAsia="cs-CZ"/>
        </w:rPr>
        <w:t>Ministerstva školství, mládeže a tělovýchovy</w:t>
      </w:r>
      <w:r>
        <w:rPr>
          <w:rFonts w:ascii="Times New Roman" w:eastAsia="Times New Roman" w:hAnsi="Times New Roman"/>
          <w:b/>
          <w:sz w:val="28"/>
          <w:szCs w:val="28"/>
          <w:lang w:eastAsia="cs-CZ"/>
        </w:rPr>
        <w:br/>
      </w:r>
      <w:r w:rsidRPr="00D923BF">
        <w:rPr>
          <w:rFonts w:ascii="Times New Roman" w:eastAsia="Times New Roman" w:hAnsi="Times New Roman"/>
          <w:b/>
          <w:sz w:val="28"/>
          <w:szCs w:val="28"/>
          <w:lang w:eastAsia="cs-CZ"/>
        </w:rPr>
        <w:t>k předložení žádostí o poskytnutí dotace v rámci programu</w:t>
      </w:r>
    </w:p>
    <w:p w14:paraId="6AF4F0C9" w14:textId="72BB4AC8" w:rsidR="00C257BC" w:rsidRDefault="00DE4A1B" w:rsidP="00326952">
      <w:pPr>
        <w:spacing w:line="240" w:lineRule="auto"/>
        <w:jc w:val="center"/>
        <w:rPr>
          <w:rFonts w:ascii="Times New Roman" w:eastAsia="Times New Roman" w:hAnsi="Times New Roman"/>
          <w:b/>
          <w:sz w:val="28"/>
          <w:szCs w:val="28"/>
          <w:lang w:eastAsia="cs-CZ"/>
        </w:rPr>
      </w:pPr>
      <w:r w:rsidRPr="00D923BF">
        <w:rPr>
          <w:rFonts w:ascii="Times New Roman" w:eastAsia="Times New Roman" w:hAnsi="Times New Roman"/>
          <w:b/>
          <w:sz w:val="28"/>
          <w:szCs w:val="28"/>
          <w:lang w:eastAsia="cs-CZ"/>
        </w:rPr>
        <w:t>133 340 Podpora rozvoje infrastruktury základního vzdělávání zřizovaného obcemi a dobrovolnými svazky obcí</w:t>
      </w:r>
      <w:r w:rsidR="003E4B2B" w:rsidRPr="00D923BF">
        <w:rPr>
          <w:rFonts w:ascii="Times New Roman" w:eastAsia="Times New Roman" w:hAnsi="Times New Roman"/>
          <w:b/>
          <w:sz w:val="28"/>
          <w:szCs w:val="28"/>
          <w:lang w:eastAsia="cs-CZ"/>
        </w:rPr>
        <w:t xml:space="preserve"> </w:t>
      </w:r>
    </w:p>
    <w:p w14:paraId="29D17480" w14:textId="47AFCD4A" w:rsidR="00CF3B92" w:rsidRDefault="00C257BC" w:rsidP="00326952">
      <w:pPr>
        <w:spacing w:after="0" w:line="240" w:lineRule="auto"/>
        <w:jc w:val="center"/>
        <w:rPr>
          <w:rFonts w:ascii="Times New Roman" w:eastAsia="Times New Roman" w:hAnsi="Times New Roman"/>
          <w:b/>
          <w:kern w:val="28"/>
          <w:sz w:val="28"/>
          <w:szCs w:val="28"/>
          <w:lang w:eastAsia="cs-CZ"/>
        </w:rPr>
      </w:pPr>
      <w:r>
        <w:rPr>
          <w:rFonts w:ascii="Times New Roman" w:eastAsia="Times New Roman" w:hAnsi="Times New Roman"/>
          <w:b/>
          <w:sz w:val="28"/>
          <w:szCs w:val="28"/>
          <w:lang w:eastAsia="cs-CZ"/>
        </w:rPr>
        <w:t>P</w:t>
      </w:r>
      <w:r w:rsidR="003E4B2B" w:rsidRPr="00D923BF">
        <w:rPr>
          <w:rFonts w:ascii="Times New Roman" w:eastAsia="Times New Roman" w:hAnsi="Times New Roman"/>
          <w:b/>
          <w:sz w:val="28"/>
          <w:szCs w:val="28"/>
          <w:lang w:eastAsia="cs-CZ"/>
        </w:rPr>
        <w:t xml:space="preserve">odprogram </w:t>
      </w:r>
      <w:r w:rsidR="00866D32" w:rsidRPr="00866D32">
        <w:rPr>
          <w:rFonts w:ascii="Times New Roman" w:eastAsia="Times New Roman" w:hAnsi="Times New Roman"/>
          <w:b/>
          <w:sz w:val="28"/>
          <w:szCs w:val="28"/>
          <w:lang w:eastAsia="cs-CZ"/>
        </w:rPr>
        <w:t>133D 341</w:t>
      </w:r>
      <w:r w:rsidR="00866D32">
        <w:rPr>
          <w:rFonts w:ascii="Times New Roman" w:eastAsia="Times New Roman" w:hAnsi="Times New Roman"/>
          <w:b/>
          <w:sz w:val="28"/>
          <w:szCs w:val="28"/>
          <w:lang w:eastAsia="cs-CZ"/>
        </w:rPr>
        <w:t xml:space="preserve"> </w:t>
      </w:r>
      <w:r w:rsidR="00866D32" w:rsidRPr="00866D32">
        <w:rPr>
          <w:rFonts w:ascii="Times New Roman" w:eastAsia="Times New Roman" w:hAnsi="Times New Roman"/>
          <w:b/>
          <w:sz w:val="28"/>
          <w:szCs w:val="28"/>
          <w:lang w:eastAsia="cs-CZ"/>
        </w:rPr>
        <w:t xml:space="preserve">Podpora vybraných projektů rozvoje výukových kapacit základního vzdělávání zřizovaného </w:t>
      </w:r>
      <w:r w:rsidR="00866D32">
        <w:rPr>
          <w:rFonts w:ascii="Times New Roman" w:eastAsia="Times New Roman" w:hAnsi="Times New Roman"/>
          <w:b/>
          <w:sz w:val="28"/>
          <w:szCs w:val="28"/>
          <w:lang w:eastAsia="cs-CZ"/>
        </w:rPr>
        <w:br/>
      </w:r>
      <w:r w:rsidR="00866D32" w:rsidRPr="00866D32">
        <w:rPr>
          <w:rFonts w:ascii="Times New Roman" w:eastAsia="Times New Roman" w:hAnsi="Times New Roman"/>
          <w:b/>
          <w:sz w:val="28"/>
          <w:szCs w:val="28"/>
          <w:lang w:eastAsia="cs-CZ"/>
        </w:rPr>
        <w:t>obcemi a dobrovolnými svazky obcí</w:t>
      </w:r>
      <w:r w:rsidR="00866D32">
        <w:rPr>
          <w:rFonts w:ascii="Times New Roman" w:eastAsia="Times New Roman" w:hAnsi="Times New Roman"/>
          <w:b/>
          <w:sz w:val="28"/>
          <w:szCs w:val="28"/>
          <w:lang w:eastAsia="cs-CZ"/>
        </w:rPr>
        <w:t>.</w:t>
      </w:r>
    </w:p>
    <w:p w14:paraId="0E2E7736" w14:textId="77777777" w:rsidR="00C257BC" w:rsidRPr="00C257BC" w:rsidRDefault="00C257BC" w:rsidP="00326952">
      <w:pPr>
        <w:spacing w:after="0" w:line="240" w:lineRule="auto"/>
        <w:jc w:val="center"/>
        <w:rPr>
          <w:rFonts w:ascii="Times New Roman" w:eastAsia="Times New Roman" w:hAnsi="Times New Roman"/>
          <w:b/>
          <w:sz w:val="28"/>
          <w:szCs w:val="28"/>
          <w:lang w:eastAsia="cs-CZ"/>
        </w:rPr>
      </w:pPr>
    </w:p>
    <w:p w14:paraId="3AA5FB8C" w14:textId="1D8FF9E9" w:rsidR="00CF3B92" w:rsidRDefault="00D923BF" w:rsidP="00326952">
      <w:pPr>
        <w:spacing w:after="0" w:line="240" w:lineRule="auto"/>
        <w:jc w:val="both"/>
        <w:rPr>
          <w:rFonts w:ascii="Times New Roman" w:eastAsia="Times New Roman" w:hAnsi="Times New Roman"/>
          <w:sz w:val="24"/>
          <w:szCs w:val="24"/>
          <w:lang w:eastAsia="cs-CZ"/>
        </w:rPr>
      </w:pPr>
      <w:r w:rsidRPr="00D923BF">
        <w:rPr>
          <w:rFonts w:ascii="Times New Roman" w:eastAsia="Times New Roman" w:hAnsi="Times New Roman"/>
          <w:sz w:val="24"/>
          <w:szCs w:val="24"/>
          <w:lang w:eastAsia="cs-CZ"/>
        </w:rPr>
        <w:t xml:space="preserve">Výzva je vyhlašována v souladu s ustanovením § 14 a násl. zákona č. 218/2000 Sb., </w:t>
      </w:r>
      <w:r w:rsidR="009A6D07">
        <w:rPr>
          <w:rFonts w:ascii="Times New Roman" w:eastAsia="Times New Roman" w:hAnsi="Times New Roman"/>
          <w:sz w:val="24"/>
          <w:szCs w:val="24"/>
          <w:lang w:eastAsia="cs-CZ"/>
        </w:rPr>
        <w:br/>
      </w:r>
      <w:r w:rsidRPr="00D923BF">
        <w:rPr>
          <w:rFonts w:ascii="Times New Roman" w:eastAsia="Times New Roman" w:hAnsi="Times New Roman"/>
          <w:sz w:val="24"/>
          <w:szCs w:val="24"/>
          <w:lang w:eastAsia="cs-CZ"/>
        </w:rPr>
        <w:t>o rozpočtových pravidlech a o změně některých zákonů (rozpočtová pravidla), ve znění pozdějších předpisů.</w:t>
      </w:r>
    </w:p>
    <w:p w14:paraId="74179672" w14:textId="77777777" w:rsidR="00D923BF" w:rsidRDefault="00D923BF" w:rsidP="00326952">
      <w:pPr>
        <w:spacing w:after="0" w:line="240" w:lineRule="auto"/>
        <w:jc w:val="both"/>
        <w:rPr>
          <w:rFonts w:ascii="Times New Roman" w:eastAsiaTheme="minorHAnsi" w:hAnsi="Times New Roman" w:cstheme="minorBidi"/>
          <w:b/>
          <w:i/>
          <w:sz w:val="24"/>
        </w:rPr>
      </w:pPr>
    </w:p>
    <w:p w14:paraId="781FAF48" w14:textId="71CD0260" w:rsidR="000F6319" w:rsidRPr="00B90917" w:rsidRDefault="000F6319" w:rsidP="00326952">
      <w:pPr>
        <w:spacing w:after="60" w:line="240" w:lineRule="auto"/>
        <w:jc w:val="both"/>
        <w:rPr>
          <w:rFonts w:ascii="Times New Roman" w:eastAsiaTheme="minorHAnsi" w:hAnsi="Times New Roman" w:cstheme="minorBidi"/>
          <w:b/>
          <w:i/>
          <w:sz w:val="24"/>
        </w:rPr>
      </w:pPr>
      <w:r w:rsidRPr="00B90917">
        <w:rPr>
          <w:rFonts w:ascii="Times New Roman" w:eastAsiaTheme="minorHAnsi" w:hAnsi="Times New Roman" w:cstheme="minorBidi"/>
          <w:b/>
          <w:i/>
          <w:sz w:val="24"/>
        </w:rPr>
        <w:t>Program</w:t>
      </w:r>
      <w:r w:rsidR="00F03F67" w:rsidRPr="00B90917">
        <w:rPr>
          <w:rFonts w:ascii="Times New Roman" w:eastAsiaTheme="minorHAnsi" w:hAnsi="Times New Roman" w:cstheme="minorBidi"/>
          <w:b/>
          <w:i/>
          <w:sz w:val="24"/>
        </w:rPr>
        <w:t>:</w:t>
      </w:r>
    </w:p>
    <w:p w14:paraId="72945E68" w14:textId="08B5FAE7" w:rsidR="00784FC1" w:rsidRPr="00B90917" w:rsidRDefault="00DE4A1B" w:rsidP="00326952">
      <w:pPr>
        <w:spacing w:after="120" w:line="240" w:lineRule="auto"/>
        <w:jc w:val="both"/>
        <w:rPr>
          <w:rFonts w:ascii="Times New Roman" w:eastAsiaTheme="minorHAnsi" w:hAnsi="Times New Roman" w:cstheme="minorBidi"/>
          <w:sz w:val="24"/>
        </w:rPr>
      </w:pPr>
      <w:r w:rsidRPr="00DE4A1B">
        <w:rPr>
          <w:rFonts w:ascii="Times New Roman" w:eastAsiaTheme="minorHAnsi" w:hAnsi="Times New Roman" w:cstheme="minorBidi"/>
          <w:sz w:val="24"/>
        </w:rPr>
        <w:t xml:space="preserve">133 340 Podpora rozvoje infrastruktury základního vzdělávání zřizovaného obcemi </w:t>
      </w:r>
      <w:r w:rsidR="00FE127B">
        <w:rPr>
          <w:rFonts w:ascii="Times New Roman" w:eastAsiaTheme="minorHAnsi" w:hAnsi="Times New Roman" w:cstheme="minorBidi"/>
          <w:sz w:val="24"/>
        </w:rPr>
        <w:br/>
      </w:r>
      <w:r w:rsidRPr="00DE4A1B">
        <w:rPr>
          <w:rFonts w:ascii="Times New Roman" w:eastAsiaTheme="minorHAnsi" w:hAnsi="Times New Roman" w:cstheme="minorBidi"/>
          <w:sz w:val="24"/>
        </w:rPr>
        <w:t>a dobrovolnými svazky obcí</w:t>
      </w:r>
      <w:r w:rsidR="009823F9">
        <w:rPr>
          <w:rFonts w:ascii="Times New Roman" w:eastAsiaTheme="minorHAnsi" w:hAnsi="Times New Roman" w:cstheme="minorBidi"/>
          <w:sz w:val="24"/>
        </w:rPr>
        <w:t xml:space="preserve"> (dále jen „</w:t>
      </w:r>
      <w:r w:rsidR="009823F9" w:rsidRPr="009823F9">
        <w:rPr>
          <w:rFonts w:ascii="Times New Roman" w:eastAsiaTheme="minorHAnsi" w:hAnsi="Times New Roman" w:cstheme="minorBidi"/>
          <w:sz w:val="24"/>
        </w:rPr>
        <w:t>program 133</w:t>
      </w:r>
      <w:r w:rsidR="009823F9">
        <w:rPr>
          <w:rFonts w:ascii="Times New Roman" w:eastAsiaTheme="minorHAnsi" w:hAnsi="Times New Roman" w:cstheme="minorBidi"/>
          <w:sz w:val="24"/>
        </w:rPr>
        <w:t> </w:t>
      </w:r>
      <w:r w:rsidR="009823F9" w:rsidRPr="009823F9">
        <w:rPr>
          <w:rFonts w:ascii="Times New Roman" w:eastAsiaTheme="minorHAnsi" w:hAnsi="Times New Roman" w:cstheme="minorBidi"/>
          <w:sz w:val="24"/>
        </w:rPr>
        <w:t>340</w:t>
      </w:r>
      <w:r w:rsidR="009823F9">
        <w:rPr>
          <w:rFonts w:ascii="Times New Roman" w:eastAsiaTheme="minorHAnsi" w:hAnsi="Times New Roman" w:cstheme="minorBidi"/>
          <w:sz w:val="24"/>
        </w:rPr>
        <w:t>“).</w:t>
      </w:r>
    </w:p>
    <w:p w14:paraId="50BF7086" w14:textId="77777777" w:rsidR="00F03F67" w:rsidRPr="00B90917" w:rsidRDefault="002C5218" w:rsidP="00326952">
      <w:pPr>
        <w:spacing w:after="60" w:line="240" w:lineRule="auto"/>
        <w:jc w:val="both"/>
        <w:rPr>
          <w:rFonts w:ascii="Times New Roman" w:eastAsiaTheme="minorHAnsi" w:hAnsi="Times New Roman" w:cstheme="minorBidi"/>
          <w:b/>
          <w:i/>
          <w:sz w:val="24"/>
        </w:rPr>
      </w:pPr>
      <w:r>
        <w:rPr>
          <w:rFonts w:ascii="Times New Roman" w:eastAsiaTheme="minorHAnsi" w:hAnsi="Times New Roman" w:cstheme="minorBidi"/>
          <w:b/>
          <w:i/>
          <w:sz w:val="24"/>
        </w:rPr>
        <w:t>Podprogram:</w:t>
      </w:r>
    </w:p>
    <w:p w14:paraId="072F9003" w14:textId="3F20444B" w:rsidR="00866D32" w:rsidRDefault="00866D32" w:rsidP="00326952">
      <w:pPr>
        <w:spacing w:after="120" w:line="240" w:lineRule="auto"/>
        <w:jc w:val="both"/>
        <w:rPr>
          <w:rFonts w:ascii="Times New Roman" w:eastAsiaTheme="minorHAnsi" w:hAnsi="Times New Roman" w:cstheme="minorBidi"/>
          <w:sz w:val="24"/>
        </w:rPr>
      </w:pPr>
      <w:r w:rsidRPr="00866D32">
        <w:rPr>
          <w:rFonts w:ascii="Times New Roman" w:eastAsiaTheme="minorHAnsi" w:hAnsi="Times New Roman" w:cstheme="minorBidi"/>
          <w:sz w:val="24"/>
        </w:rPr>
        <w:t>133D 341 Podpora vybraných projektů rozvoje výukových kapacit základního vzdělávání zřizovaného obcemi a dobrovolnými svazky obcí</w:t>
      </w:r>
      <w:r w:rsidR="00A84059">
        <w:rPr>
          <w:rFonts w:ascii="Times New Roman" w:eastAsiaTheme="minorHAnsi" w:hAnsi="Times New Roman" w:cstheme="minorBidi"/>
          <w:sz w:val="24"/>
        </w:rPr>
        <w:t>.</w:t>
      </w:r>
    </w:p>
    <w:p w14:paraId="3552C370" w14:textId="77777777" w:rsidR="00615A15" w:rsidRPr="00A64996" w:rsidRDefault="00315DB7" w:rsidP="00326952">
      <w:pPr>
        <w:spacing w:after="60" w:line="240" w:lineRule="auto"/>
        <w:jc w:val="both"/>
        <w:rPr>
          <w:rFonts w:ascii="Times New Roman" w:eastAsiaTheme="minorHAnsi" w:hAnsi="Times New Roman" w:cstheme="minorBidi"/>
          <w:b/>
          <w:i/>
          <w:sz w:val="24"/>
        </w:rPr>
      </w:pPr>
      <w:r w:rsidRPr="007F7A0B">
        <w:rPr>
          <w:rFonts w:ascii="Times New Roman" w:eastAsiaTheme="minorHAnsi" w:hAnsi="Times New Roman" w:cstheme="minorBidi"/>
          <w:b/>
          <w:i/>
          <w:sz w:val="24"/>
        </w:rPr>
        <w:t>Poskytovatel:</w:t>
      </w:r>
    </w:p>
    <w:p w14:paraId="7827DCC4" w14:textId="048FF24C" w:rsidR="00C257BC" w:rsidRPr="00CB5407" w:rsidRDefault="00C257BC" w:rsidP="00326952">
      <w:pPr>
        <w:pStyle w:val="Standard"/>
        <w:spacing w:after="60" w:line="240" w:lineRule="auto"/>
        <w:rPr>
          <w:rFonts w:ascii="Times New Roman" w:hAnsi="Times New Roman"/>
          <w:sz w:val="24"/>
        </w:rPr>
      </w:pPr>
      <w:r w:rsidRPr="00C257BC">
        <w:rPr>
          <w:rFonts w:ascii="Times New Roman" w:hAnsi="Times New Roman"/>
          <w:sz w:val="24"/>
        </w:rPr>
        <w:t xml:space="preserve">Ministerstvo školství, mládeže a tělovýchovy, Karmelitská 529/5, 118 12 Praha 1, </w:t>
      </w:r>
      <w:r w:rsidR="002E3996">
        <w:rPr>
          <w:rFonts w:ascii="Times New Roman" w:hAnsi="Times New Roman"/>
          <w:sz w:val="24"/>
        </w:rPr>
        <w:br/>
      </w:r>
      <w:r w:rsidRPr="00C257BC">
        <w:rPr>
          <w:rFonts w:ascii="Times New Roman" w:hAnsi="Times New Roman"/>
          <w:sz w:val="24"/>
        </w:rPr>
        <w:t>IČO: 00022985 (dále jen „poskytovatel“ nebo „MŠMT“).</w:t>
      </w:r>
    </w:p>
    <w:p w14:paraId="5141B1F0" w14:textId="77777777" w:rsidR="00263ABD" w:rsidRPr="00B90917" w:rsidRDefault="00263ABD" w:rsidP="00326952">
      <w:pPr>
        <w:pStyle w:val="Nadpis1"/>
        <w:keepLines w:val="0"/>
        <w:numPr>
          <w:ilvl w:val="0"/>
          <w:numId w:val="3"/>
        </w:numPr>
        <w:spacing w:before="240" w:after="240"/>
        <w:ind w:left="357" w:hanging="357"/>
        <w:jc w:val="both"/>
        <w:rPr>
          <w:b w:val="0"/>
          <w:szCs w:val="20"/>
          <w:lang w:eastAsia="cs-CZ"/>
        </w:rPr>
      </w:pPr>
      <w:r w:rsidRPr="00B90917">
        <w:rPr>
          <w:szCs w:val="20"/>
          <w:lang w:eastAsia="cs-CZ"/>
        </w:rPr>
        <w:t>Základní vymezení výzvy</w:t>
      </w:r>
    </w:p>
    <w:p w14:paraId="6856FFA9" w14:textId="41356E4D" w:rsidR="003F28E3" w:rsidRDefault="003F28E3" w:rsidP="003F28E3">
      <w:pPr>
        <w:pStyle w:val="Standard"/>
        <w:spacing w:after="60" w:line="240" w:lineRule="auto"/>
        <w:rPr>
          <w:rFonts w:ascii="Times New Roman" w:hAnsi="Times New Roman"/>
          <w:sz w:val="24"/>
        </w:rPr>
      </w:pPr>
      <w:bookmarkStart w:id="0" w:name="_Hlk119068170"/>
      <w:bookmarkStart w:id="1" w:name="_Hlk119068641"/>
      <w:r w:rsidRPr="003F28E3">
        <w:rPr>
          <w:rFonts w:ascii="Times New Roman" w:hAnsi="Times New Roman"/>
          <w:sz w:val="24"/>
        </w:rPr>
        <w:t>Výzva navazuje na aktualizaci programu 133 340 schválenou usnesením vl</w:t>
      </w:r>
      <w:r w:rsidRPr="00C65645">
        <w:rPr>
          <w:rFonts w:ascii="Times New Roman" w:hAnsi="Times New Roman"/>
          <w:sz w:val="24"/>
        </w:rPr>
        <w:t xml:space="preserve">ády č. </w:t>
      </w:r>
      <w:r w:rsidR="005B58D8">
        <w:rPr>
          <w:rFonts w:ascii="Times New Roman" w:hAnsi="Times New Roman"/>
          <w:sz w:val="24"/>
        </w:rPr>
        <w:t xml:space="preserve">925 </w:t>
      </w:r>
      <w:r w:rsidR="00D719DD" w:rsidRPr="00C65645">
        <w:rPr>
          <w:rFonts w:ascii="Times New Roman" w:hAnsi="Times New Roman"/>
          <w:sz w:val="24"/>
        </w:rPr>
        <w:t>ze</w:t>
      </w:r>
      <w:r w:rsidR="00D719DD">
        <w:rPr>
          <w:rFonts w:ascii="Times New Roman" w:hAnsi="Times New Roman"/>
          <w:sz w:val="24"/>
        </w:rPr>
        <w:t xml:space="preserve"> dne </w:t>
      </w:r>
      <w:r w:rsidR="00D719DD" w:rsidRPr="00C65645">
        <w:rPr>
          <w:rFonts w:ascii="Times New Roman" w:hAnsi="Times New Roman"/>
          <w:sz w:val="24"/>
        </w:rPr>
        <w:t>9.</w:t>
      </w:r>
      <w:r w:rsidR="005B58D8">
        <w:rPr>
          <w:rFonts w:ascii="Times New Roman" w:hAnsi="Times New Roman"/>
          <w:sz w:val="24"/>
        </w:rPr>
        <w:t> </w:t>
      </w:r>
      <w:r w:rsidR="00D719DD" w:rsidRPr="00C65645">
        <w:rPr>
          <w:rFonts w:ascii="Times New Roman" w:hAnsi="Times New Roman"/>
          <w:sz w:val="24"/>
        </w:rPr>
        <w:t>11. 2022</w:t>
      </w:r>
      <w:r w:rsidR="00FE50D7">
        <w:rPr>
          <w:rFonts w:ascii="Times New Roman" w:hAnsi="Times New Roman"/>
          <w:sz w:val="24"/>
        </w:rPr>
        <w:t xml:space="preserve"> </w:t>
      </w:r>
      <w:r w:rsidRPr="003F28E3">
        <w:rPr>
          <w:rFonts w:ascii="Times New Roman" w:hAnsi="Times New Roman"/>
          <w:sz w:val="24"/>
        </w:rPr>
        <w:t>k aktualizaci dokumentace programu 133 340 Podpora rozvoje infrastruktury základního vzdělávání zřizovaného obcemi a dobrovolnými svazky obcí.</w:t>
      </w:r>
    </w:p>
    <w:p w14:paraId="46520E81" w14:textId="1376152D" w:rsidR="00722F28" w:rsidRPr="006242BD" w:rsidRDefault="00722F28" w:rsidP="00722F28">
      <w:pPr>
        <w:pStyle w:val="Standard"/>
        <w:spacing w:after="60" w:line="240" w:lineRule="auto"/>
        <w:rPr>
          <w:rFonts w:ascii="Times New Roman" w:hAnsi="Times New Roman"/>
          <w:b/>
          <w:bCs/>
          <w:sz w:val="24"/>
        </w:rPr>
      </w:pPr>
      <w:bookmarkStart w:id="2" w:name="_Hlk119067507"/>
      <w:bookmarkEnd w:id="0"/>
      <w:r w:rsidRPr="006242BD">
        <w:rPr>
          <w:rFonts w:ascii="Times New Roman" w:hAnsi="Times New Roman"/>
          <w:b/>
          <w:bCs/>
          <w:sz w:val="24"/>
        </w:rPr>
        <w:t xml:space="preserve">Výzva věcně </w:t>
      </w:r>
      <w:r w:rsidRPr="00F77D86">
        <w:rPr>
          <w:rFonts w:ascii="Times New Roman" w:hAnsi="Times New Roman"/>
          <w:b/>
          <w:bCs/>
          <w:sz w:val="24"/>
        </w:rPr>
        <w:t xml:space="preserve">nahrazuje „Výzvu Ministerstva školství mládeže a tělovýchovy </w:t>
      </w:r>
      <w:r w:rsidRPr="00F77D86">
        <w:rPr>
          <w:rFonts w:ascii="Times New Roman" w:hAnsi="Times New Roman"/>
          <w:b/>
          <w:bCs/>
          <w:sz w:val="24"/>
        </w:rPr>
        <w:br/>
        <w:t>k podání žádostí o poskytnutí dotace v rámci programu 133 340 Podpora rozvoje infrastruktury základního vzdělávání zřizovaného obcemi a dobrovolnými svazky obcí – podprogram 133D 341“ uveřejněnou na webových stránkách MŠMT – https://www.msmt.cz/file/56158/ dne 8. 9. 2021.</w:t>
      </w:r>
    </w:p>
    <w:bookmarkEnd w:id="1"/>
    <w:bookmarkEnd w:id="2"/>
    <w:p w14:paraId="60541987" w14:textId="6813D7F0" w:rsidR="000F6319" w:rsidRPr="00F101FA" w:rsidRDefault="000F6319" w:rsidP="00326952">
      <w:pPr>
        <w:pStyle w:val="Odstavecseseznamem"/>
        <w:numPr>
          <w:ilvl w:val="0"/>
          <w:numId w:val="11"/>
        </w:numPr>
        <w:spacing w:before="240" w:after="120" w:line="240" w:lineRule="auto"/>
        <w:ind w:left="425" w:hanging="357"/>
        <w:jc w:val="both"/>
        <w:rPr>
          <w:rFonts w:ascii="Times New Roman" w:eastAsiaTheme="minorHAnsi" w:hAnsi="Times New Roman" w:cstheme="minorBidi"/>
          <w:b/>
          <w:i/>
          <w:sz w:val="24"/>
          <w:lang w:eastAsia="cs-CZ"/>
        </w:rPr>
      </w:pPr>
      <w:r w:rsidRPr="00F101FA">
        <w:rPr>
          <w:rFonts w:ascii="Times New Roman" w:eastAsiaTheme="minorHAnsi" w:hAnsi="Times New Roman" w:cstheme="minorBidi"/>
          <w:b/>
          <w:i/>
          <w:sz w:val="24"/>
          <w:lang w:eastAsia="cs-CZ"/>
        </w:rPr>
        <w:t xml:space="preserve">Typ </w:t>
      </w:r>
      <w:r w:rsidRPr="00F101FA">
        <w:rPr>
          <w:rFonts w:ascii="Times New Roman" w:hAnsi="Times New Roman"/>
          <w:b/>
          <w:i/>
          <w:sz w:val="24"/>
          <w:szCs w:val="24"/>
        </w:rPr>
        <w:t>výzvy</w:t>
      </w:r>
      <w:r w:rsidR="00D25889" w:rsidRPr="00F101FA">
        <w:rPr>
          <w:rFonts w:ascii="Times New Roman" w:eastAsiaTheme="minorHAnsi" w:hAnsi="Times New Roman" w:cstheme="minorBidi"/>
          <w:b/>
          <w:i/>
          <w:sz w:val="24"/>
          <w:lang w:eastAsia="cs-CZ"/>
        </w:rPr>
        <w:t>:</w:t>
      </w:r>
    </w:p>
    <w:p w14:paraId="34CD41D3" w14:textId="25387EA1" w:rsidR="00AE7EA0" w:rsidRDefault="005E3C0A" w:rsidP="00326952">
      <w:pPr>
        <w:spacing w:before="120" w:after="0" w:line="240" w:lineRule="auto"/>
        <w:jc w:val="both"/>
        <w:rPr>
          <w:rFonts w:ascii="Times New Roman" w:eastAsiaTheme="minorHAnsi" w:hAnsi="Times New Roman" w:cstheme="minorBidi"/>
          <w:sz w:val="24"/>
          <w:lang w:eastAsia="cs-CZ"/>
        </w:rPr>
      </w:pPr>
      <w:r>
        <w:rPr>
          <w:rFonts w:ascii="Times New Roman" w:eastAsiaTheme="minorHAnsi" w:hAnsi="Times New Roman" w:cstheme="minorBidi"/>
          <w:sz w:val="24"/>
          <w:lang w:eastAsia="cs-CZ"/>
        </w:rPr>
        <w:t>P</w:t>
      </w:r>
      <w:r w:rsidRPr="00AE7EA0">
        <w:rPr>
          <w:rFonts w:ascii="Times New Roman" w:eastAsiaTheme="minorHAnsi" w:hAnsi="Times New Roman" w:cstheme="minorBidi"/>
          <w:sz w:val="24"/>
          <w:lang w:eastAsia="cs-CZ"/>
        </w:rPr>
        <w:t>růběžná</w:t>
      </w:r>
      <w:r>
        <w:rPr>
          <w:rFonts w:ascii="Times New Roman" w:eastAsiaTheme="minorHAnsi" w:hAnsi="Times New Roman" w:cstheme="minorBidi"/>
          <w:sz w:val="24"/>
          <w:lang w:eastAsia="cs-CZ"/>
        </w:rPr>
        <w:t xml:space="preserve"> – </w:t>
      </w:r>
      <w:r w:rsidR="00866D32">
        <w:rPr>
          <w:rFonts w:ascii="Times New Roman" w:eastAsiaTheme="minorHAnsi" w:hAnsi="Times New Roman" w:cstheme="minorBidi"/>
          <w:sz w:val="24"/>
          <w:lang w:eastAsia="cs-CZ"/>
        </w:rPr>
        <w:t>ne</w:t>
      </w:r>
      <w:r>
        <w:rPr>
          <w:rFonts w:ascii="Times New Roman" w:eastAsiaTheme="minorHAnsi" w:hAnsi="Times New Roman" w:cstheme="minorBidi"/>
          <w:sz w:val="24"/>
          <w:lang w:eastAsia="cs-CZ"/>
        </w:rPr>
        <w:t>s</w:t>
      </w:r>
      <w:r w:rsidR="00AE7EA0" w:rsidRPr="00AE7EA0">
        <w:rPr>
          <w:rFonts w:ascii="Times New Roman" w:eastAsiaTheme="minorHAnsi" w:hAnsi="Times New Roman" w:cstheme="minorBidi"/>
          <w:sz w:val="24"/>
          <w:lang w:eastAsia="cs-CZ"/>
        </w:rPr>
        <w:t>outěžní</w:t>
      </w:r>
    </w:p>
    <w:p w14:paraId="73704753" w14:textId="77777777" w:rsidR="00C257BC" w:rsidRPr="00C257BC" w:rsidRDefault="00C257BC" w:rsidP="00326952">
      <w:pPr>
        <w:pStyle w:val="Odstavecseseznamem"/>
        <w:numPr>
          <w:ilvl w:val="0"/>
          <w:numId w:val="11"/>
        </w:numPr>
        <w:spacing w:before="240" w:after="120" w:line="240" w:lineRule="auto"/>
        <w:ind w:left="425" w:hanging="357"/>
        <w:jc w:val="both"/>
        <w:rPr>
          <w:rFonts w:ascii="Times New Roman" w:eastAsia="Times New Roman" w:hAnsi="Times New Roman"/>
          <w:b/>
          <w:i/>
          <w:sz w:val="24"/>
          <w:szCs w:val="24"/>
          <w:lang w:eastAsia="cs-CZ"/>
        </w:rPr>
      </w:pPr>
      <w:r w:rsidRPr="00216106">
        <w:rPr>
          <w:rFonts w:ascii="Times New Roman" w:eastAsiaTheme="minorHAnsi" w:hAnsi="Times New Roman" w:cstheme="minorBidi"/>
          <w:b/>
          <w:i/>
          <w:sz w:val="24"/>
          <w:lang w:eastAsia="cs-CZ"/>
        </w:rPr>
        <w:t>Oprávněný</w:t>
      </w:r>
      <w:r w:rsidRPr="00C257BC">
        <w:rPr>
          <w:rFonts w:ascii="Times New Roman" w:eastAsia="Times New Roman" w:hAnsi="Times New Roman"/>
          <w:b/>
          <w:i/>
          <w:sz w:val="24"/>
          <w:szCs w:val="24"/>
          <w:lang w:eastAsia="cs-CZ"/>
        </w:rPr>
        <w:t xml:space="preserve"> žadatel o poskytnutí dotace</w:t>
      </w:r>
      <w:r w:rsidRPr="00C257BC">
        <w:rPr>
          <w:rFonts w:ascii="Times New Roman" w:eastAsia="Times New Roman" w:hAnsi="Times New Roman"/>
          <w:b/>
          <w:i/>
          <w:sz w:val="24"/>
          <w:szCs w:val="24"/>
          <w:vertAlign w:val="superscript"/>
          <w:lang w:eastAsia="cs-CZ"/>
        </w:rPr>
        <w:footnoteReference w:id="1"/>
      </w:r>
      <w:r w:rsidRPr="00C257BC">
        <w:rPr>
          <w:rFonts w:ascii="Times New Roman" w:eastAsia="Times New Roman" w:hAnsi="Times New Roman"/>
          <w:b/>
          <w:i/>
          <w:sz w:val="24"/>
          <w:szCs w:val="24"/>
          <w:lang w:eastAsia="cs-CZ"/>
        </w:rPr>
        <w:t>:</w:t>
      </w:r>
    </w:p>
    <w:p w14:paraId="5B1353CD" w14:textId="3D755E27" w:rsidR="00A02BFF" w:rsidRPr="00A02BFF" w:rsidRDefault="00A02BFF" w:rsidP="00326952">
      <w:pPr>
        <w:numPr>
          <w:ilvl w:val="0"/>
          <w:numId w:val="18"/>
        </w:numPr>
        <w:spacing w:after="120" w:line="240" w:lineRule="auto"/>
        <w:jc w:val="both"/>
        <w:rPr>
          <w:rFonts w:ascii="Times New Roman" w:hAnsi="Times New Roman"/>
          <w:sz w:val="24"/>
          <w:szCs w:val="24"/>
        </w:rPr>
      </w:pPr>
      <w:bookmarkStart w:id="3" w:name="_Hlk80190534"/>
      <w:r w:rsidRPr="00A02BFF">
        <w:rPr>
          <w:rFonts w:ascii="Times New Roman" w:hAnsi="Times New Roman"/>
          <w:b/>
          <w:sz w:val="24"/>
          <w:szCs w:val="24"/>
        </w:rPr>
        <w:t xml:space="preserve">obec </w:t>
      </w:r>
      <w:r w:rsidRPr="00A02BFF">
        <w:rPr>
          <w:rFonts w:ascii="Times New Roman" w:hAnsi="Times New Roman"/>
          <w:sz w:val="24"/>
          <w:szCs w:val="24"/>
        </w:rPr>
        <w:t>zřizující základní školu v právní formě příspěvkové organizace nebo školské právnické osoby</w:t>
      </w:r>
      <w:r w:rsidR="005F48CC">
        <w:rPr>
          <w:rFonts w:ascii="Times New Roman" w:hAnsi="Times New Roman"/>
          <w:sz w:val="24"/>
          <w:szCs w:val="24"/>
        </w:rPr>
        <w:t xml:space="preserve"> </w:t>
      </w:r>
      <w:r w:rsidRPr="00A02BFF">
        <w:rPr>
          <w:rFonts w:ascii="Times New Roman" w:hAnsi="Times New Roman"/>
          <w:sz w:val="24"/>
          <w:szCs w:val="24"/>
        </w:rPr>
        <w:t xml:space="preserve">(s výjimkou hlavního města Prahy nebo městské části hlavního města Prahy), </w:t>
      </w:r>
    </w:p>
    <w:bookmarkEnd w:id="3"/>
    <w:p w14:paraId="0F82C1A2" w14:textId="3A3FF1B2" w:rsidR="00A02BFF" w:rsidRPr="00A02BFF" w:rsidRDefault="00A02BFF" w:rsidP="00326952">
      <w:pPr>
        <w:numPr>
          <w:ilvl w:val="0"/>
          <w:numId w:val="18"/>
        </w:numPr>
        <w:spacing w:after="120" w:line="240" w:lineRule="auto"/>
        <w:jc w:val="both"/>
        <w:rPr>
          <w:rFonts w:ascii="Times New Roman" w:hAnsi="Times New Roman"/>
          <w:sz w:val="24"/>
          <w:szCs w:val="24"/>
        </w:rPr>
      </w:pPr>
      <w:r w:rsidRPr="00A02BFF">
        <w:rPr>
          <w:rFonts w:ascii="Times New Roman" w:hAnsi="Times New Roman"/>
          <w:b/>
          <w:sz w:val="24"/>
          <w:szCs w:val="24"/>
        </w:rPr>
        <w:lastRenderedPageBreak/>
        <w:t xml:space="preserve">dobrovolný svazek obcí </w:t>
      </w:r>
      <w:r w:rsidRPr="00A02BFF">
        <w:rPr>
          <w:rFonts w:ascii="Times New Roman" w:hAnsi="Times New Roman"/>
          <w:sz w:val="24"/>
          <w:szCs w:val="24"/>
        </w:rPr>
        <w:t>(dále jen „svazek obcí“)</w:t>
      </w:r>
      <w:r w:rsidRPr="00A02BFF">
        <w:rPr>
          <w:rFonts w:ascii="Times New Roman" w:hAnsi="Times New Roman"/>
          <w:b/>
          <w:sz w:val="24"/>
          <w:szCs w:val="24"/>
        </w:rPr>
        <w:t xml:space="preserve"> </w:t>
      </w:r>
      <w:r w:rsidRPr="00A02BFF">
        <w:rPr>
          <w:rFonts w:ascii="Times New Roman" w:hAnsi="Times New Roman"/>
          <w:sz w:val="24"/>
          <w:szCs w:val="24"/>
        </w:rPr>
        <w:t>zřizující v souladu § 124 </w:t>
      </w:r>
      <w:r w:rsidRPr="00A02BFF">
        <w:rPr>
          <w:rFonts w:ascii="Times New Roman" w:hAnsi="Times New Roman"/>
          <w:sz w:val="24"/>
          <w:szCs w:val="24"/>
        </w:rPr>
        <w:br/>
        <w:t xml:space="preserve">zákona č. 561/2004 Sb., o předškolním, základním, středním, vyšším odborném </w:t>
      </w:r>
      <w:r w:rsidRPr="00A02BFF">
        <w:rPr>
          <w:rFonts w:ascii="Times New Roman" w:hAnsi="Times New Roman"/>
          <w:sz w:val="24"/>
          <w:szCs w:val="24"/>
        </w:rPr>
        <w:br/>
        <w:t>a jiném vzdělávání (školský zákon), ve znění pozdějších předpisů základní školu v právní formě školské právnické osoby,</w:t>
      </w:r>
    </w:p>
    <w:p w14:paraId="24A1B69E" w14:textId="0D8F4F7B" w:rsidR="00866D32" w:rsidRDefault="00A02BFF" w:rsidP="00326952">
      <w:pPr>
        <w:numPr>
          <w:ilvl w:val="0"/>
          <w:numId w:val="18"/>
        </w:numPr>
        <w:spacing w:after="120" w:line="240" w:lineRule="auto"/>
        <w:ind w:left="714" w:hanging="357"/>
        <w:jc w:val="both"/>
        <w:rPr>
          <w:rFonts w:ascii="Times New Roman" w:hAnsi="Times New Roman"/>
          <w:sz w:val="24"/>
          <w:szCs w:val="24"/>
        </w:rPr>
      </w:pPr>
      <w:bookmarkStart w:id="4" w:name="_Hlk78455434"/>
      <w:r w:rsidRPr="00A02BFF">
        <w:rPr>
          <w:rFonts w:ascii="Times New Roman" w:hAnsi="Times New Roman"/>
          <w:b/>
          <w:sz w:val="24"/>
          <w:szCs w:val="24"/>
        </w:rPr>
        <w:t xml:space="preserve">školská právnická osoba </w:t>
      </w:r>
      <w:bookmarkEnd w:id="4"/>
      <w:r w:rsidRPr="00A02BFF">
        <w:rPr>
          <w:rFonts w:ascii="Times New Roman" w:hAnsi="Times New Roman"/>
          <w:b/>
          <w:sz w:val="24"/>
          <w:szCs w:val="24"/>
        </w:rPr>
        <w:t xml:space="preserve">– </w:t>
      </w:r>
      <w:r w:rsidRPr="00A02BFF">
        <w:rPr>
          <w:rFonts w:ascii="Times New Roman" w:hAnsi="Times New Roman"/>
          <w:sz w:val="24"/>
          <w:szCs w:val="24"/>
        </w:rPr>
        <w:t>zřízená svazkem obcí v souladu s § 124 školského zákona.</w:t>
      </w:r>
    </w:p>
    <w:p w14:paraId="32E320D1" w14:textId="77777777" w:rsidR="00020569" w:rsidRPr="00020569" w:rsidRDefault="00020569" w:rsidP="00020569">
      <w:pPr>
        <w:spacing w:after="80" w:line="240" w:lineRule="auto"/>
        <w:jc w:val="both"/>
        <w:rPr>
          <w:rFonts w:ascii="Times New Roman" w:hAnsi="Times New Roman"/>
          <w:b/>
          <w:bCs/>
          <w:sz w:val="24"/>
          <w:szCs w:val="24"/>
        </w:rPr>
      </w:pPr>
      <w:bookmarkStart w:id="5" w:name="_Hlk119321937"/>
      <w:r w:rsidRPr="00655293">
        <w:rPr>
          <w:rFonts w:ascii="Times New Roman" w:hAnsi="Times New Roman"/>
          <w:b/>
          <w:bCs/>
          <w:sz w:val="24"/>
          <w:szCs w:val="24"/>
        </w:rPr>
        <w:t>Žadatelem nemůže být ten právní subjekt, s nímž je vedeno řízení o žádosti podle původní výzvy</w:t>
      </w:r>
      <w:r w:rsidRPr="00655293">
        <w:rPr>
          <w:rStyle w:val="Znakapoznpodarou"/>
          <w:rFonts w:ascii="Times New Roman" w:hAnsi="Times New Roman"/>
          <w:b/>
          <w:bCs/>
          <w:sz w:val="24"/>
          <w:szCs w:val="24"/>
        </w:rPr>
        <w:footnoteReference w:id="2"/>
      </w:r>
      <w:r w:rsidRPr="00655293">
        <w:rPr>
          <w:rFonts w:ascii="Times New Roman" w:hAnsi="Times New Roman"/>
          <w:b/>
          <w:bCs/>
          <w:sz w:val="24"/>
          <w:szCs w:val="24"/>
        </w:rPr>
        <w:t>.</w:t>
      </w:r>
    </w:p>
    <w:bookmarkEnd w:id="5"/>
    <w:p w14:paraId="4DE8D3F6" w14:textId="09EEBF63" w:rsidR="00866D32" w:rsidRPr="00866D32" w:rsidRDefault="00D066A0" w:rsidP="00326952">
      <w:pPr>
        <w:spacing w:after="120" w:line="240" w:lineRule="auto"/>
        <w:jc w:val="both"/>
        <w:rPr>
          <w:rFonts w:ascii="Times New Roman" w:hAnsi="Times New Roman"/>
          <w:sz w:val="24"/>
          <w:szCs w:val="24"/>
        </w:rPr>
      </w:pPr>
      <w:r w:rsidRPr="00866D32">
        <w:rPr>
          <w:rFonts w:ascii="Times New Roman" w:hAnsi="Times New Roman"/>
          <w:sz w:val="24"/>
          <w:szCs w:val="24"/>
        </w:rPr>
        <w:t xml:space="preserve">Prostřednictvím výzvy mohou být realizovány výlučně akce, které byly jmenovitě určeny </w:t>
      </w:r>
      <w:r>
        <w:rPr>
          <w:rFonts w:ascii="Times New Roman" w:hAnsi="Times New Roman"/>
          <w:sz w:val="24"/>
          <w:szCs w:val="24"/>
        </w:rPr>
        <w:br/>
      </w:r>
      <w:r w:rsidRPr="00866D32">
        <w:rPr>
          <w:rFonts w:ascii="Times New Roman" w:hAnsi="Times New Roman"/>
          <w:sz w:val="24"/>
          <w:szCs w:val="24"/>
        </w:rPr>
        <w:t>k podpoře v rámci programu 133 340 – podprogram 133</w:t>
      </w:r>
      <w:r w:rsidR="00406B2E">
        <w:rPr>
          <w:rFonts w:ascii="Times New Roman" w:hAnsi="Times New Roman"/>
          <w:sz w:val="24"/>
          <w:szCs w:val="24"/>
        </w:rPr>
        <w:t>D</w:t>
      </w:r>
      <w:r w:rsidRPr="00866D32">
        <w:rPr>
          <w:rFonts w:ascii="Times New Roman" w:hAnsi="Times New Roman"/>
          <w:sz w:val="24"/>
          <w:szCs w:val="24"/>
        </w:rPr>
        <w:t xml:space="preserve"> 341.</w:t>
      </w:r>
    </w:p>
    <w:p w14:paraId="41359DD0" w14:textId="70D263FF" w:rsidR="00F03F67" w:rsidRPr="00216106" w:rsidRDefault="00F03F67" w:rsidP="00326952">
      <w:pPr>
        <w:pStyle w:val="Odstavecseseznamem"/>
        <w:numPr>
          <w:ilvl w:val="0"/>
          <w:numId w:val="11"/>
        </w:numPr>
        <w:spacing w:before="240" w:after="120" w:line="240" w:lineRule="auto"/>
        <w:ind w:left="425" w:hanging="357"/>
        <w:jc w:val="both"/>
        <w:rPr>
          <w:rFonts w:ascii="Times New Roman" w:eastAsiaTheme="minorHAnsi" w:hAnsi="Times New Roman" w:cstheme="minorBidi"/>
          <w:b/>
          <w:i/>
          <w:sz w:val="24"/>
          <w:lang w:eastAsia="cs-CZ"/>
        </w:rPr>
      </w:pPr>
      <w:r w:rsidRPr="00216106">
        <w:rPr>
          <w:rFonts w:ascii="Times New Roman" w:eastAsiaTheme="minorHAnsi" w:hAnsi="Times New Roman" w:cstheme="minorBidi"/>
          <w:b/>
          <w:i/>
          <w:sz w:val="24"/>
          <w:lang w:eastAsia="cs-CZ"/>
        </w:rPr>
        <w:t>Harmonogram výzvy:</w:t>
      </w:r>
    </w:p>
    <w:p w14:paraId="40F40556" w14:textId="65E598C4" w:rsidR="003E4B2B" w:rsidRPr="003E4B2B" w:rsidRDefault="003E4B2B" w:rsidP="007F0E94">
      <w:pPr>
        <w:spacing w:after="60" w:line="240" w:lineRule="auto"/>
        <w:ind w:left="4253" w:hanging="4253"/>
        <w:jc w:val="both"/>
        <w:rPr>
          <w:rFonts w:ascii="Times New Roman" w:eastAsia="Times New Roman" w:hAnsi="Times New Roman"/>
          <w:sz w:val="24"/>
          <w:szCs w:val="24"/>
          <w:lang w:eastAsia="cs-CZ"/>
        </w:rPr>
      </w:pPr>
      <w:r w:rsidRPr="003E4B2B">
        <w:rPr>
          <w:rFonts w:ascii="Times New Roman" w:eastAsia="Times New Roman" w:hAnsi="Times New Roman"/>
          <w:sz w:val="24"/>
          <w:szCs w:val="24"/>
          <w:lang w:eastAsia="cs-CZ"/>
        </w:rPr>
        <w:t>Počátek příjmu žádostí</w:t>
      </w:r>
      <w:r w:rsidR="007F0E94" w:rsidRPr="007F0E94">
        <w:t xml:space="preserve"> </w:t>
      </w:r>
      <w:r w:rsidR="007F0E94" w:rsidRPr="007F0E94">
        <w:rPr>
          <w:rFonts w:ascii="Times New Roman" w:eastAsia="Times New Roman" w:hAnsi="Times New Roman"/>
          <w:sz w:val="24"/>
          <w:szCs w:val="24"/>
          <w:lang w:eastAsia="cs-CZ"/>
        </w:rPr>
        <w:t>o poskytnutí dotace</w:t>
      </w:r>
      <w:r w:rsidR="00D066A0">
        <w:rPr>
          <w:rStyle w:val="Znakapoznpodarou"/>
          <w:rFonts w:ascii="Times New Roman" w:eastAsia="Times New Roman" w:hAnsi="Times New Roman"/>
          <w:sz w:val="24"/>
          <w:szCs w:val="24"/>
          <w:lang w:eastAsia="cs-CZ"/>
        </w:rPr>
        <w:footnoteReference w:id="3"/>
      </w:r>
      <w:r w:rsidRPr="003E4B2B">
        <w:rPr>
          <w:rFonts w:ascii="Times New Roman" w:eastAsia="Times New Roman" w:hAnsi="Times New Roman"/>
          <w:sz w:val="24"/>
          <w:szCs w:val="24"/>
          <w:lang w:eastAsia="cs-CZ"/>
        </w:rPr>
        <w:t>:</w:t>
      </w:r>
      <w:r w:rsidRPr="003E4B2B">
        <w:rPr>
          <w:rFonts w:ascii="Times New Roman" w:eastAsia="Times New Roman" w:hAnsi="Times New Roman"/>
          <w:sz w:val="24"/>
          <w:szCs w:val="24"/>
          <w:lang w:eastAsia="cs-CZ"/>
        </w:rPr>
        <w:tab/>
      </w:r>
      <w:r w:rsidRPr="003E4B2B">
        <w:rPr>
          <w:rFonts w:ascii="Times New Roman" w:eastAsia="Times New Roman" w:hAnsi="Times New Roman"/>
          <w:sz w:val="24"/>
          <w:szCs w:val="24"/>
          <w:lang w:eastAsia="cs-CZ"/>
        </w:rPr>
        <w:tab/>
      </w:r>
      <w:r w:rsidR="00C257BC" w:rsidRPr="00C257BC">
        <w:rPr>
          <w:rFonts w:ascii="Times New Roman" w:eastAsia="Times New Roman" w:hAnsi="Times New Roman"/>
          <w:sz w:val="24"/>
          <w:szCs w:val="24"/>
          <w:lang w:eastAsia="cs-CZ"/>
        </w:rPr>
        <w:t>k datu zveřejnění výzvy</w:t>
      </w:r>
    </w:p>
    <w:p w14:paraId="02A9070A" w14:textId="63205384" w:rsidR="003022A4" w:rsidRPr="002A2265" w:rsidRDefault="003E4B2B" w:rsidP="007F0E94">
      <w:pPr>
        <w:spacing w:after="60" w:line="240" w:lineRule="auto"/>
        <w:ind w:left="4253" w:hanging="4253"/>
        <w:jc w:val="both"/>
        <w:rPr>
          <w:rFonts w:ascii="Times New Roman" w:eastAsia="Times New Roman" w:hAnsi="Times New Roman"/>
          <w:sz w:val="24"/>
          <w:szCs w:val="24"/>
          <w:lang w:eastAsia="cs-CZ"/>
        </w:rPr>
      </w:pPr>
      <w:r w:rsidRPr="003E4B2B">
        <w:rPr>
          <w:rFonts w:ascii="Times New Roman" w:eastAsia="Times New Roman" w:hAnsi="Times New Roman"/>
          <w:sz w:val="24"/>
          <w:szCs w:val="24"/>
          <w:lang w:eastAsia="cs-CZ"/>
        </w:rPr>
        <w:t xml:space="preserve">Konec příjmu </w:t>
      </w:r>
      <w:r w:rsidRPr="002A2265">
        <w:rPr>
          <w:rFonts w:ascii="Times New Roman" w:eastAsia="Times New Roman" w:hAnsi="Times New Roman"/>
          <w:sz w:val="24"/>
          <w:szCs w:val="24"/>
          <w:lang w:eastAsia="cs-CZ"/>
        </w:rPr>
        <w:t>žádostí</w:t>
      </w:r>
      <w:r w:rsidR="007F0E94" w:rsidRPr="002A2265">
        <w:t xml:space="preserve"> </w:t>
      </w:r>
      <w:r w:rsidR="007F0E94" w:rsidRPr="002A2265">
        <w:rPr>
          <w:rFonts w:ascii="Times New Roman" w:eastAsia="Times New Roman" w:hAnsi="Times New Roman"/>
          <w:sz w:val="24"/>
          <w:szCs w:val="24"/>
          <w:lang w:eastAsia="cs-CZ"/>
        </w:rPr>
        <w:t>o poskytnutí dotace</w:t>
      </w:r>
      <w:r w:rsidRPr="002A2265">
        <w:rPr>
          <w:rFonts w:ascii="Times New Roman" w:eastAsia="Times New Roman" w:hAnsi="Times New Roman"/>
          <w:sz w:val="24"/>
          <w:szCs w:val="24"/>
          <w:lang w:eastAsia="cs-CZ"/>
        </w:rPr>
        <w:t>:</w:t>
      </w:r>
      <w:r w:rsidRPr="002A2265">
        <w:rPr>
          <w:rFonts w:ascii="Times New Roman" w:eastAsia="Times New Roman" w:hAnsi="Times New Roman"/>
          <w:sz w:val="24"/>
          <w:szCs w:val="24"/>
          <w:lang w:eastAsia="cs-CZ"/>
        </w:rPr>
        <w:tab/>
      </w:r>
      <w:r w:rsidRPr="002A2265">
        <w:rPr>
          <w:rFonts w:ascii="Times New Roman" w:eastAsia="Times New Roman" w:hAnsi="Times New Roman"/>
          <w:sz w:val="24"/>
          <w:szCs w:val="24"/>
          <w:lang w:eastAsia="cs-CZ"/>
        </w:rPr>
        <w:tab/>
      </w:r>
      <w:r w:rsidR="002A2265">
        <w:rPr>
          <w:rFonts w:ascii="Times New Roman" w:eastAsia="Times New Roman" w:hAnsi="Times New Roman"/>
          <w:sz w:val="24"/>
          <w:szCs w:val="24"/>
          <w:lang w:eastAsia="cs-CZ"/>
        </w:rPr>
        <w:tab/>
      </w:r>
      <w:r w:rsidR="00AE7EA0" w:rsidRPr="002A2265">
        <w:rPr>
          <w:rFonts w:ascii="Times New Roman" w:eastAsia="Times New Roman" w:hAnsi="Times New Roman"/>
          <w:sz w:val="24"/>
          <w:szCs w:val="24"/>
          <w:lang w:eastAsia="cs-CZ"/>
        </w:rPr>
        <w:t>3</w:t>
      </w:r>
      <w:r w:rsidR="00854CC8" w:rsidRPr="002A2265">
        <w:rPr>
          <w:rFonts w:ascii="Times New Roman" w:eastAsia="Times New Roman" w:hAnsi="Times New Roman"/>
          <w:sz w:val="24"/>
          <w:szCs w:val="24"/>
          <w:lang w:eastAsia="cs-CZ"/>
        </w:rPr>
        <w:t>0</w:t>
      </w:r>
      <w:r w:rsidR="00AE7EA0" w:rsidRPr="002A2265">
        <w:rPr>
          <w:rFonts w:ascii="Times New Roman" w:eastAsia="Times New Roman" w:hAnsi="Times New Roman"/>
          <w:sz w:val="24"/>
          <w:szCs w:val="24"/>
          <w:lang w:eastAsia="cs-CZ"/>
        </w:rPr>
        <w:t xml:space="preserve">. </w:t>
      </w:r>
      <w:r w:rsidR="00866D32" w:rsidRPr="002A2265">
        <w:rPr>
          <w:rFonts w:ascii="Times New Roman" w:eastAsia="Times New Roman" w:hAnsi="Times New Roman"/>
          <w:sz w:val="24"/>
          <w:szCs w:val="24"/>
          <w:lang w:eastAsia="cs-CZ"/>
        </w:rPr>
        <w:t>1</w:t>
      </w:r>
      <w:r w:rsidR="00854CC8" w:rsidRPr="002A2265">
        <w:rPr>
          <w:rFonts w:ascii="Times New Roman" w:eastAsia="Times New Roman" w:hAnsi="Times New Roman"/>
          <w:sz w:val="24"/>
          <w:szCs w:val="24"/>
          <w:lang w:eastAsia="cs-CZ"/>
        </w:rPr>
        <w:t>1</w:t>
      </w:r>
      <w:r w:rsidR="00AE7EA0" w:rsidRPr="002A2265">
        <w:rPr>
          <w:rFonts w:ascii="Times New Roman" w:eastAsia="Times New Roman" w:hAnsi="Times New Roman"/>
          <w:sz w:val="24"/>
          <w:szCs w:val="24"/>
          <w:lang w:eastAsia="cs-CZ"/>
        </w:rPr>
        <w:t>. 202</w:t>
      </w:r>
      <w:r w:rsidR="00C257BC" w:rsidRPr="002A2265">
        <w:rPr>
          <w:rFonts w:ascii="Times New Roman" w:eastAsia="Times New Roman" w:hAnsi="Times New Roman"/>
          <w:sz w:val="24"/>
          <w:szCs w:val="24"/>
          <w:lang w:eastAsia="cs-CZ"/>
        </w:rPr>
        <w:t>3</w:t>
      </w:r>
    </w:p>
    <w:p w14:paraId="06B295F9" w14:textId="63E574F6" w:rsidR="003022A4" w:rsidRPr="002A2265" w:rsidRDefault="003022A4" w:rsidP="007F0E94">
      <w:pPr>
        <w:spacing w:after="60" w:line="240" w:lineRule="auto"/>
        <w:ind w:left="4253" w:hanging="4253"/>
        <w:jc w:val="both"/>
        <w:rPr>
          <w:rFonts w:ascii="Times New Roman" w:eastAsia="Times New Roman" w:hAnsi="Times New Roman"/>
          <w:sz w:val="24"/>
          <w:szCs w:val="24"/>
          <w:lang w:eastAsia="cs-CZ"/>
        </w:rPr>
      </w:pPr>
      <w:bookmarkStart w:id="6" w:name="_Hlk117258588"/>
      <w:r w:rsidRPr="002A2265">
        <w:rPr>
          <w:rFonts w:ascii="Times New Roman" w:eastAsia="Times New Roman" w:hAnsi="Times New Roman"/>
          <w:sz w:val="24"/>
          <w:szCs w:val="24"/>
          <w:lang w:eastAsia="cs-CZ"/>
        </w:rPr>
        <w:t>Konec realizace akce</w:t>
      </w:r>
      <w:r w:rsidR="00D066A0" w:rsidRPr="002A2265">
        <w:rPr>
          <w:rStyle w:val="Znakapoznpodarou"/>
          <w:rFonts w:ascii="Times New Roman" w:eastAsia="Times New Roman" w:hAnsi="Times New Roman"/>
          <w:sz w:val="24"/>
          <w:szCs w:val="24"/>
          <w:lang w:eastAsia="cs-CZ"/>
        </w:rPr>
        <w:footnoteReference w:id="4"/>
      </w:r>
      <w:r w:rsidRPr="002A2265">
        <w:rPr>
          <w:rFonts w:ascii="Times New Roman" w:eastAsia="Times New Roman" w:hAnsi="Times New Roman"/>
          <w:sz w:val="24"/>
          <w:szCs w:val="24"/>
          <w:lang w:eastAsia="cs-CZ"/>
        </w:rPr>
        <w:t>:</w:t>
      </w:r>
      <w:r w:rsidRPr="002A2265">
        <w:rPr>
          <w:rFonts w:ascii="Times New Roman" w:eastAsia="Times New Roman" w:hAnsi="Times New Roman"/>
          <w:sz w:val="24"/>
          <w:szCs w:val="24"/>
          <w:lang w:eastAsia="cs-CZ"/>
        </w:rPr>
        <w:tab/>
      </w:r>
      <w:r w:rsidRPr="002A2265">
        <w:rPr>
          <w:rFonts w:ascii="Times New Roman" w:eastAsia="Times New Roman" w:hAnsi="Times New Roman"/>
          <w:sz w:val="24"/>
          <w:szCs w:val="24"/>
          <w:lang w:eastAsia="cs-CZ"/>
        </w:rPr>
        <w:tab/>
      </w:r>
      <w:r w:rsidR="002A2265">
        <w:rPr>
          <w:rFonts w:ascii="Times New Roman" w:eastAsia="Times New Roman" w:hAnsi="Times New Roman"/>
          <w:sz w:val="24"/>
          <w:szCs w:val="24"/>
          <w:lang w:eastAsia="cs-CZ"/>
        </w:rPr>
        <w:tab/>
      </w:r>
      <w:r w:rsidRPr="002A2265">
        <w:rPr>
          <w:rFonts w:ascii="Times New Roman" w:eastAsia="Times New Roman" w:hAnsi="Times New Roman"/>
          <w:sz w:val="24"/>
          <w:szCs w:val="24"/>
          <w:lang w:eastAsia="cs-CZ"/>
        </w:rPr>
        <w:t>31. 12. 202</w:t>
      </w:r>
      <w:bookmarkEnd w:id="6"/>
      <w:r w:rsidR="00854CC8" w:rsidRPr="002A2265">
        <w:rPr>
          <w:rFonts w:ascii="Times New Roman" w:eastAsia="Times New Roman" w:hAnsi="Times New Roman"/>
          <w:sz w:val="24"/>
          <w:szCs w:val="24"/>
          <w:lang w:eastAsia="cs-CZ"/>
        </w:rPr>
        <w:t>7</w:t>
      </w:r>
      <w:r w:rsidRPr="002A2265">
        <w:rPr>
          <w:rFonts w:ascii="Times New Roman" w:eastAsia="Times New Roman" w:hAnsi="Times New Roman"/>
          <w:sz w:val="24"/>
          <w:szCs w:val="24"/>
          <w:lang w:eastAsia="cs-CZ"/>
        </w:rPr>
        <w:tab/>
      </w:r>
      <w:r w:rsidRPr="002A2265">
        <w:rPr>
          <w:rFonts w:ascii="Times New Roman" w:eastAsia="Times New Roman" w:hAnsi="Times New Roman"/>
          <w:sz w:val="24"/>
          <w:szCs w:val="24"/>
          <w:lang w:eastAsia="cs-CZ"/>
        </w:rPr>
        <w:tab/>
      </w:r>
    </w:p>
    <w:p w14:paraId="5FB9B623" w14:textId="11FDF6A0" w:rsidR="00D60043" w:rsidRPr="002A2265" w:rsidRDefault="00D60043" w:rsidP="00326952">
      <w:pPr>
        <w:pStyle w:val="Odstavecseseznamem"/>
        <w:numPr>
          <w:ilvl w:val="0"/>
          <w:numId w:val="11"/>
        </w:numPr>
        <w:spacing w:before="240" w:after="120" w:line="240" w:lineRule="auto"/>
        <w:ind w:left="425" w:hanging="357"/>
        <w:jc w:val="both"/>
        <w:rPr>
          <w:rFonts w:ascii="Times New Roman" w:eastAsiaTheme="minorHAnsi" w:hAnsi="Times New Roman"/>
          <w:sz w:val="24"/>
          <w:szCs w:val="24"/>
          <w:lang w:eastAsia="cs-CZ"/>
        </w:rPr>
      </w:pPr>
      <w:r w:rsidRPr="002A2265">
        <w:rPr>
          <w:rFonts w:ascii="Times New Roman" w:eastAsiaTheme="minorHAnsi" w:hAnsi="Times New Roman" w:cstheme="minorBidi"/>
          <w:b/>
          <w:i/>
          <w:sz w:val="24"/>
          <w:lang w:eastAsia="cs-CZ"/>
        </w:rPr>
        <w:t>Alokace</w:t>
      </w:r>
      <w:r w:rsidRPr="002A2265">
        <w:rPr>
          <w:rFonts w:ascii="Times New Roman" w:eastAsia="Times New Roman" w:hAnsi="Times New Roman"/>
          <w:b/>
          <w:i/>
          <w:sz w:val="24"/>
          <w:szCs w:val="24"/>
          <w:lang w:eastAsia="cs-CZ"/>
        </w:rPr>
        <w:t xml:space="preserve"> na výzvu</w:t>
      </w:r>
      <w:r w:rsidR="000469F6" w:rsidRPr="002A2265">
        <w:rPr>
          <w:rFonts w:ascii="Times New Roman" w:eastAsia="Times New Roman" w:hAnsi="Times New Roman"/>
          <w:b/>
          <w:i/>
          <w:sz w:val="24"/>
          <w:szCs w:val="24"/>
          <w:lang w:eastAsia="cs-CZ"/>
        </w:rPr>
        <w:t xml:space="preserve"> </w:t>
      </w:r>
      <w:r w:rsidR="00C257BC" w:rsidRPr="002A2265">
        <w:rPr>
          <w:rFonts w:ascii="Times New Roman" w:eastAsia="Times New Roman" w:hAnsi="Times New Roman"/>
          <w:b/>
          <w:i/>
          <w:sz w:val="24"/>
          <w:szCs w:val="24"/>
          <w:lang w:eastAsia="cs-CZ"/>
        </w:rPr>
        <w:t>(celkový objem státního rozpočtu):</w:t>
      </w:r>
    </w:p>
    <w:p w14:paraId="728D4EAE" w14:textId="2BBB35C5" w:rsidR="00145D43" w:rsidRPr="002A2265" w:rsidRDefault="002A2265" w:rsidP="00326952">
      <w:pPr>
        <w:spacing w:after="120" w:line="240" w:lineRule="auto"/>
        <w:jc w:val="both"/>
        <w:rPr>
          <w:rFonts w:ascii="Times New Roman" w:eastAsiaTheme="minorHAnsi" w:hAnsi="Times New Roman"/>
          <w:b/>
          <w:sz w:val="24"/>
          <w:szCs w:val="24"/>
        </w:rPr>
      </w:pPr>
      <w:r w:rsidRPr="002A2265">
        <w:rPr>
          <w:rFonts w:ascii="Times New Roman" w:eastAsiaTheme="minorHAnsi" w:hAnsi="Times New Roman"/>
          <w:b/>
          <w:sz w:val="24"/>
          <w:szCs w:val="24"/>
        </w:rPr>
        <w:t xml:space="preserve">4 039 200 000 </w:t>
      </w:r>
      <w:r w:rsidR="003E4B2B" w:rsidRPr="002A2265">
        <w:rPr>
          <w:rFonts w:ascii="Times New Roman" w:eastAsiaTheme="minorHAnsi" w:hAnsi="Times New Roman"/>
          <w:b/>
          <w:sz w:val="24"/>
          <w:szCs w:val="24"/>
        </w:rPr>
        <w:t>K</w:t>
      </w:r>
      <w:r w:rsidR="00DE4A1B" w:rsidRPr="002A2265">
        <w:rPr>
          <w:rFonts w:ascii="Times New Roman" w:eastAsiaTheme="minorHAnsi" w:hAnsi="Times New Roman"/>
          <w:b/>
          <w:sz w:val="24"/>
          <w:szCs w:val="24"/>
        </w:rPr>
        <w:t>č</w:t>
      </w:r>
    </w:p>
    <w:p w14:paraId="0643A6E9" w14:textId="2591D9C3" w:rsidR="00D066A0" w:rsidRPr="002A2265" w:rsidRDefault="00866D32" w:rsidP="00D066A0">
      <w:pPr>
        <w:spacing w:after="120" w:line="240" w:lineRule="auto"/>
        <w:jc w:val="both"/>
        <w:rPr>
          <w:rFonts w:ascii="Times New Roman" w:hAnsi="Times New Roman"/>
          <w:sz w:val="24"/>
          <w:szCs w:val="24"/>
        </w:rPr>
      </w:pPr>
      <w:r w:rsidRPr="002A2265">
        <w:rPr>
          <w:rFonts w:ascii="Times New Roman" w:hAnsi="Times New Roman"/>
          <w:sz w:val="24"/>
          <w:szCs w:val="24"/>
        </w:rPr>
        <w:t xml:space="preserve">Akce budou evidovány průběžně až do vyčerpání alokace na výzvu. Poskytovatel si vyhrazuje právo na přesun části alokace této výzvy (snížení či zvýšení) mezi souběžně vyhlášenými výzvami v rámci programového financování regionálního školství a dle možností státního rozpočtu kapitoly poskytovatele. </w:t>
      </w:r>
      <w:r w:rsidR="00D066A0" w:rsidRPr="002A2265">
        <w:rPr>
          <w:rFonts w:ascii="Times New Roman" w:hAnsi="Times New Roman"/>
          <w:sz w:val="24"/>
          <w:szCs w:val="24"/>
        </w:rPr>
        <w:t xml:space="preserve">Poskytovatel si </w:t>
      </w:r>
      <w:r w:rsidR="00F3534D">
        <w:rPr>
          <w:rFonts w:ascii="Times New Roman" w:hAnsi="Times New Roman"/>
          <w:sz w:val="24"/>
          <w:szCs w:val="24"/>
        </w:rPr>
        <w:t xml:space="preserve">dále </w:t>
      </w:r>
      <w:r w:rsidR="00D066A0" w:rsidRPr="002A2265">
        <w:rPr>
          <w:rFonts w:ascii="Times New Roman" w:hAnsi="Times New Roman"/>
          <w:sz w:val="24"/>
          <w:szCs w:val="24"/>
        </w:rPr>
        <w:t xml:space="preserve">vyhrazuje právo na rozložení financování schválené </w:t>
      </w:r>
      <w:r w:rsidR="00F3534D">
        <w:rPr>
          <w:rFonts w:ascii="Times New Roman" w:hAnsi="Times New Roman"/>
          <w:sz w:val="24"/>
          <w:szCs w:val="24"/>
        </w:rPr>
        <w:t xml:space="preserve">dotace </w:t>
      </w:r>
      <w:r w:rsidR="00D066A0" w:rsidRPr="002A2265">
        <w:rPr>
          <w:rFonts w:ascii="Times New Roman" w:hAnsi="Times New Roman"/>
          <w:sz w:val="24"/>
          <w:szCs w:val="24"/>
        </w:rPr>
        <w:t xml:space="preserve">v letech dle možností rozpočtu kapitoly 333 MŠMT. </w:t>
      </w:r>
    </w:p>
    <w:p w14:paraId="5CBBEF96" w14:textId="667A47D0" w:rsidR="00D066A0" w:rsidRDefault="00DA41B4" w:rsidP="007E3DF3">
      <w:pPr>
        <w:spacing w:after="0" w:line="240" w:lineRule="auto"/>
        <w:jc w:val="both"/>
        <w:rPr>
          <w:rFonts w:ascii="Times New Roman" w:hAnsi="Times New Roman"/>
          <w:sz w:val="24"/>
          <w:szCs w:val="24"/>
        </w:rPr>
      </w:pPr>
      <w:r>
        <w:rPr>
          <w:rFonts w:ascii="Times New Roman" w:eastAsia="Times New Roman" w:hAnsi="Times New Roman"/>
          <w:sz w:val="24"/>
          <w:szCs w:val="24"/>
        </w:rPr>
        <w:t xml:space="preserve">Výzvou </w:t>
      </w:r>
      <w:r w:rsidR="00D066A0" w:rsidRPr="002A2265">
        <w:rPr>
          <w:rFonts w:ascii="Times New Roman" w:eastAsia="Times New Roman" w:hAnsi="Times New Roman"/>
          <w:sz w:val="24"/>
          <w:szCs w:val="24"/>
        </w:rPr>
        <w:t>je stanovena maximální j</w:t>
      </w:r>
      <w:r w:rsidR="00D066A0" w:rsidRPr="002A2265">
        <w:rPr>
          <w:rFonts w:ascii="Times New Roman" w:hAnsi="Times New Roman"/>
          <w:sz w:val="24"/>
          <w:szCs w:val="24"/>
        </w:rPr>
        <w:t xml:space="preserve">ednotková cena uznatelných výdajů na vybudované místo pro jednoho žáka ve výši 1 </w:t>
      </w:r>
      <w:r w:rsidR="00854CC8" w:rsidRPr="002A2265">
        <w:rPr>
          <w:rFonts w:ascii="Times New Roman" w:hAnsi="Times New Roman"/>
          <w:sz w:val="24"/>
          <w:szCs w:val="24"/>
        </w:rPr>
        <w:t>1</w:t>
      </w:r>
      <w:r w:rsidR="00D066A0" w:rsidRPr="002A2265">
        <w:rPr>
          <w:rFonts w:ascii="Times New Roman" w:hAnsi="Times New Roman"/>
          <w:sz w:val="24"/>
          <w:szCs w:val="24"/>
        </w:rPr>
        <w:t>00 000 Kč - viz bod 4. Uznatelnost výdajů.</w:t>
      </w:r>
    </w:p>
    <w:p w14:paraId="514BE657" w14:textId="36FB5A1A" w:rsidR="009647B2" w:rsidRPr="00B90917" w:rsidRDefault="009647B2" w:rsidP="00326952">
      <w:pPr>
        <w:pStyle w:val="Odstavecseseznamem"/>
        <w:numPr>
          <w:ilvl w:val="0"/>
          <w:numId w:val="11"/>
        </w:numPr>
        <w:spacing w:before="240" w:after="120" w:line="240" w:lineRule="auto"/>
        <w:ind w:left="425" w:hanging="357"/>
        <w:jc w:val="both"/>
        <w:rPr>
          <w:rFonts w:ascii="Times New Roman" w:eastAsia="Times New Roman" w:hAnsi="Times New Roman"/>
          <w:sz w:val="24"/>
          <w:szCs w:val="24"/>
          <w:lang w:eastAsia="cs-CZ"/>
        </w:rPr>
      </w:pPr>
      <w:r w:rsidRPr="00271307">
        <w:rPr>
          <w:rFonts w:ascii="Times New Roman" w:eastAsia="Times New Roman" w:hAnsi="Times New Roman"/>
          <w:b/>
          <w:i/>
          <w:sz w:val="24"/>
          <w:szCs w:val="24"/>
          <w:lang w:eastAsia="cs-CZ"/>
        </w:rPr>
        <w:t>Zdroj</w:t>
      </w:r>
      <w:r w:rsidR="00D066A0">
        <w:rPr>
          <w:rFonts w:ascii="Times New Roman" w:eastAsia="Times New Roman" w:hAnsi="Times New Roman"/>
          <w:b/>
          <w:i/>
          <w:sz w:val="24"/>
          <w:szCs w:val="24"/>
          <w:lang w:eastAsia="cs-CZ"/>
        </w:rPr>
        <w:t>e</w:t>
      </w:r>
      <w:r w:rsidRPr="00B90917">
        <w:rPr>
          <w:rFonts w:ascii="Times New Roman" w:eastAsia="Times New Roman" w:hAnsi="Times New Roman"/>
          <w:b/>
          <w:i/>
          <w:sz w:val="24"/>
          <w:szCs w:val="24"/>
          <w:lang w:eastAsia="cs-CZ"/>
        </w:rPr>
        <w:t xml:space="preserve"> financování:</w:t>
      </w:r>
    </w:p>
    <w:p w14:paraId="01C5EBB0" w14:textId="77777777" w:rsidR="00D066A0" w:rsidRPr="00B90917" w:rsidRDefault="00D066A0" w:rsidP="00F3534D">
      <w:pPr>
        <w:pStyle w:val="Odstavecseseznamem"/>
        <w:spacing w:before="120" w:after="120" w:line="240" w:lineRule="auto"/>
        <w:ind w:left="68"/>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Zdroji financování jsou</w:t>
      </w:r>
    </w:p>
    <w:p w14:paraId="0429EC5C" w14:textId="15844C7F" w:rsidR="002A2265" w:rsidRPr="002A2265" w:rsidRDefault="00F1197B" w:rsidP="002A2265">
      <w:pPr>
        <w:pStyle w:val="Odstavecseseznamem"/>
        <w:numPr>
          <w:ilvl w:val="0"/>
          <w:numId w:val="34"/>
        </w:numPr>
        <w:spacing w:after="60" w:line="240" w:lineRule="auto"/>
        <w:ind w:left="714" w:hanging="357"/>
        <w:jc w:val="both"/>
        <w:rPr>
          <w:rFonts w:ascii="Times New Roman" w:eastAsia="Times New Roman" w:hAnsi="Times New Roman"/>
          <w:sz w:val="24"/>
          <w:szCs w:val="24"/>
          <w:lang w:eastAsia="cs-CZ"/>
        </w:rPr>
      </w:pPr>
      <w:r w:rsidRPr="00F1197B">
        <w:rPr>
          <w:rFonts w:ascii="Times New Roman" w:eastAsia="Times New Roman" w:hAnsi="Times New Roman"/>
          <w:sz w:val="24"/>
          <w:szCs w:val="24"/>
          <w:lang w:eastAsia="cs-CZ"/>
        </w:rPr>
        <w:t>rozpočet kapitoly MŠMT</w:t>
      </w:r>
      <w:r w:rsidR="002A2265">
        <w:rPr>
          <w:rFonts w:ascii="Times New Roman" w:eastAsia="Times New Roman" w:hAnsi="Times New Roman"/>
          <w:sz w:val="24"/>
          <w:szCs w:val="24"/>
          <w:lang w:eastAsia="cs-CZ"/>
        </w:rPr>
        <w:t>,</w:t>
      </w:r>
    </w:p>
    <w:p w14:paraId="4212FA4B" w14:textId="77777777" w:rsidR="009647B2" w:rsidRDefault="009647B2" w:rsidP="00326952">
      <w:pPr>
        <w:pStyle w:val="Odstavecseseznamem"/>
        <w:numPr>
          <w:ilvl w:val="0"/>
          <w:numId w:val="34"/>
        </w:numPr>
        <w:spacing w:after="12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v</w:t>
      </w:r>
      <w:r w:rsidRPr="00DA161A">
        <w:rPr>
          <w:rFonts w:ascii="Times New Roman" w:eastAsia="Times New Roman" w:hAnsi="Times New Roman"/>
          <w:sz w:val="24"/>
          <w:szCs w:val="24"/>
          <w:lang w:eastAsia="cs-CZ"/>
        </w:rPr>
        <w:t>lastní zdroje žadatele</w:t>
      </w:r>
      <w:r>
        <w:rPr>
          <w:rFonts w:ascii="Times New Roman" w:eastAsia="Times New Roman" w:hAnsi="Times New Roman"/>
          <w:sz w:val="24"/>
          <w:szCs w:val="24"/>
          <w:lang w:eastAsia="cs-CZ"/>
        </w:rPr>
        <w:t>.</w:t>
      </w:r>
      <w:r w:rsidRPr="00DA161A">
        <w:rPr>
          <w:rFonts w:ascii="Times New Roman" w:eastAsia="Times New Roman" w:hAnsi="Times New Roman"/>
          <w:sz w:val="24"/>
          <w:szCs w:val="24"/>
          <w:lang w:eastAsia="cs-CZ"/>
        </w:rPr>
        <w:t xml:space="preserve"> </w:t>
      </w:r>
    </w:p>
    <w:p w14:paraId="70877917" w14:textId="021AAD57" w:rsidR="007803BA" w:rsidRPr="00F101FA" w:rsidRDefault="003F1794" w:rsidP="00326952">
      <w:pPr>
        <w:spacing w:after="0" w:line="240" w:lineRule="auto"/>
        <w:jc w:val="both"/>
        <w:rPr>
          <w:rFonts w:ascii="Times New Roman" w:hAnsi="Times New Roman"/>
          <w:sz w:val="24"/>
          <w:szCs w:val="24"/>
        </w:rPr>
      </w:pPr>
      <w:r w:rsidRPr="003F1794">
        <w:rPr>
          <w:rFonts w:ascii="Times New Roman" w:hAnsi="Times New Roman"/>
          <w:sz w:val="24"/>
          <w:szCs w:val="24"/>
        </w:rPr>
        <w:t>Vlastními zdroji se rozumí veškeré finanční prostředky, které nejsou poskytnuty ze státního rozpočtu</w:t>
      </w:r>
      <w:r w:rsidR="00315DB7">
        <w:rPr>
          <w:rFonts w:ascii="Times New Roman" w:hAnsi="Times New Roman"/>
          <w:sz w:val="24"/>
          <w:szCs w:val="24"/>
        </w:rPr>
        <w:t xml:space="preserve">. </w:t>
      </w:r>
    </w:p>
    <w:p w14:paraId="1242C022" w14:textId="23EA252A" w:rsidR="00D54F65" w:rsidRPr="00D54F65" w:rsidRDefault="00D54F65" w:rsidP="00326952">
      <w:pPr>
        <w:pStyle w:val="Odstavecseseznamem"/>
        <w:numPr>
          <w:ilvl w:val="0"/>
          <w:numId w:val="11"/>
        </w:numPr>
        <w:spacing w:before="240" w:after="120" w:line="240" w:lineRule="auto"/>
        <w:ind w:left="425" w:hanging="357"/>
        <w:jc w:val="both"/>
        <w:rPr>
          <w:rFonts w:ascii="Times New Roman" w:eastAsia="Times New Roman" w:hAnsi="Times New Roman"/>
          <w:b/>
          <w:i/>
          <w:sz w:val="24"/>
          <w:szCs w:val="24"/>
          <w:lang w:eastAsia="cs-CZ"/>
        </w:rPr>
      </w:pPr>
      <w:r w:rsidRPr="00D54F65">
        <w:rPr>
          <w:rFonts w:ascii="Times New Roman" w:eastAsia="Times New Roman" w:hAnsi="Times New Roman"/>
          <w:b/>
          <w:i/>
          <w:sz w:val="24"/>
          <w:szCs w:val="24"/>
          <w:lang w:eastAsia="cs-CZ"/>
        </w:rPr>
        <w:t>Podíl vlastních zdrojů:</w:t>
      </w:r>
    </w:p>
    <w:p w14:paraId="06F4281D" w14:textId="1C81ECF4" w:rsidR="00782C6E" w:rsidRDefault="0018037A" w:rsidP="00326952">
      <w:pPr>
        <w:spacing w:after="120" w:line="240" w:lineRule="auto"/>
        <w:jc w:val="both"/>
        <w:rPr>
          <w:rFonts w:ascii="Times New Roman" w:eastAsia="Times New Roman" w:hAnsi="Times New Roman"/>
          <w:sz w:val="24"/>
          <w:szCs w:val="24"/>
          <w:lang w:eastAsia="cs-CZ"/>
        </w:rPr>
      </w:pPr>
      <w:r w:rsidRPr="0018037A">
        <w:rPr>
          <w:rFonts w:ascii="Times New Roman" w:eastAsia="Times New Roman" w:hAnsi="Times New Roman"/>
          <w:sz w:val="24"/>
          <w:szCs w:val="24"/>
          <w:lang w:eastAsia="cs-CZ"/>
        </w:rPr>
        <w:t xml:space="preserve">Minimální výše podílu </w:t>
      </w:r>
      <w:r w:rsidR="007610E2">
        <w:rPr>
          <w:rFonts w:ascii="Times New Roman" w:eastAsia="Times New Roman" w:hAnsi="Times New Roman"/>
          <w:sz w:val="24"/>
          <w:szCs w:val="24"/>
          <w:lang w:eastAsia="cs-CZ"/>
        </w:rPr>
        <w:t>žadatele</w:t>
      </w:r>
      <w:r w:rsidRPr="0018037A">
        <w:rPr>
          <w:rFonts w:ascii="Times New Roman" w:eastAsia="Times New Roman" w:hAnsi="Times New Roman"/>
          <w:sz w:val="24"/>
          <w:szCs w:val="24"/>
          <w:lang w:eastAsia="cs-CZ"/>
        </w:rPr>
        <w:t xml:space="preserve"> na financování </w:t>
      </w:r>
      <w:r w:rsidR="008736E6">
        <w:rPr>
          <w:rFonts w:ascii="Times New Roman" w:eastAsia="Times New Roman" w:hAnsi="Times New Roman"/>
          <w:sz w:val="24"/>
          <w:szCs w:val="24"/>
          <w:lang w:eastAsia="cs-CZ"/>
        </w:rPr>
        <w:t>žádosti</w:t>
      </w:r>
      <w:r w:rsidR="007F0E94" w:rsidRPr="007F0E94">
        <w:t xml:space="preserve"> </w:t>
      </w:r>
      <w:r w:rsidR="007F0E94" w:rsidRPr="007F0E94">
        <w:rPr>
          <w:rFonts w:ascii="Times New Roman" w:eastAsia="Times New Roman" w:hAnsi="Times New Roman"/>
          <w:sz w:val="24"/>
          <w:szCs w:val="24"/>
          <w:lang w:eastAsia="cs-CZ"/>
        </w:rPr>
        <w:t>o poskytnutí dotace</w:t>
      </w:r>
      <w:r w:rsidRPr="0018037A">
        <w:rPr>
          <w:rFonts w:ascii="Times New Roman" w:eastAsia="Times New Roman" w:hAnsi="Times New Roman"/>
          <w:sz w:val="24"/>
          <w:szCs w:val="24"/>
          <w:lang w:eastAsia="cs-CZ"/>
        </w:rPr>
        <w:t xml:space="preserve"> činí</w:t>
      </w:r>
      <w:r w:rsidR="00C55BB4">
        <w:rPr>
          <w:rFonts w:ascii="Times New Roman" w:eastAsia="Times New Roman" w:hAnsi="Times New Roman"/>
          <w:sz w:val="24"/>
          <w:szCs w:val="24"/>
          <w:lang w:eastAsia="cs-CZ"/>
        </w:rPr>
        <w:t>:</w:t>
      </w:r>
    </w:p>
    <w:p w14:paraId="5FB394D5" w14:textId="0FF74E62" w:rsidR="00782C6E" w:rsidRPr="00782C6E" w:rsidRDefault="0018037A" w:rsidP="007F0E94">
      <w:pPr>
        <w:pStyle w:val="Odstavecseseznamem"/>
        <w:numPr>
          <w:ilvl w:val="0"/>
          <w:numId w:val="17"/>
        </w:numPr>
        <w:spacing w:after="60" w:line="240" w:lineRule="auto"/>
        <w:ind w:left="714" w:hanging="357"/>
        <w:jc w:val="both"/>
        <w:rPr>
          <w:rFonts w:ascii="Times New Roman" w:hAnsi="Times New Roman"/>
          <w:sz w:val="24"/>
          <w:szCs w:val="24"/>
        </w:rPr>
      </w:pPr>
      <w:r w:rsidRPr="00782C6E">
        <w:rPr>
          <w:rFonts w:ascii="Times New Roman" w:eastAsia="Times New Roman" w:hAnsi="Times New Roman"/>
          <w:b/>
          <w:sz w:val="24"/>
          <w:szCs w:val="24"/>
          <w:lang w:eastAsia="cs-CZ"/>
        </w:rPr>
        <w:t>30</w:t>
      </w:r>
      <w:r w:rsidR="00922980">
        <w:rPr>
          <w:rFonts w:ascii="Times New Roman" w:eastAsia="Times New Roman" w:hAnsi="Times New Roman"/>
          <w:b/>
          <w:sz w:val="24"/>
          <w:szCs w:val="24"/>
          <w:lang w:eastAsia="cs-CZ"/>
        </w:rPr>
        <w:t>,00</w:t>
      </w:r>
      <w:r w:rsidRPr="00782C6E">
        <w:rPr>
          <w:rFonts w:ascii="Times New Roman" w:eastAsia="Times New Roman" w:hAnsi="Times New Roman"/>
          <w:b/>
          <w:sz w:val="24"/>
          <w:szCs w:val="24"/>
          <w:lang w:eastAsia="cs-CZ"/>
        </w:rPr>
        <w:t> %</w:t>
      </w:r>
      <w:r w:rsidRPr="00782C6E">
        <w:rPr>
          <w:rFonts w:ascii="Times New Roman" w:eastAsia="Times New Roman" w:hAnsi="Times New Roman"/>
          <w:sz w:val="24"/>
          <w:szCs w:val="24"/>
          <w:lang w:eastAsia="cs-CZ"/>
        </w:rPr>
        <w:t xml:space="preserve"> </w:t>
      </w:r>
      <w:r w:rsidRPr="00782C6E">
        <w:rPr>
          <w:rFonts w:ascii="Times New Roman" w:eastAsia="Times New Roman" w:hAnsi="Times New Roman"/>
          <w:b/>
          <w:sz w:val="24"/>
          <w:szCs w:val="24"/>
          <w:lang w:eastAsia="cs-CZ"/>
        </w:rPr>
        <w:t>z celkových uznatelných výdajů</w:t>
      </w:r>
      <w:r w:rsidRPr="00782C6E">
        <w:rPr>
          <w:rFonts w:ascii="Times New Roman" w:eastAsia="Times New Roman" w:hAnsi="Times New Roman"/>
          <w:sz w:val="24"/>
          <w:szCs w:val="24"/>
          <w:lang w:eastAsia="cs-CZ"/>
        </w:rPr>
        <w:t xml:space="preserve"> v případě, kdy žadatelem je </w:t>
      </w:r>
      <w:r w:rsidRPr="00782C6E">
        <w:rPr>
          <w:rFonts w:ascii="Times New Roman" w:eastAsia="Times New Roman" w:hAnsi="Times New Roman"/>
          <w:b/>
          <w:sz w:val="24"/>
          <w:szCs w:val="24"/>
          <w:lang w:eastAsia="cs-CZ"/>
        </w:rPr>
        <w:t>obec jako samostatný žadatel</w:t>
      </w:r>
      <w:r w:rsidRPr="00782C6E">
        <w:rPr>
          <w:rFonts w:ascii="Times New Roman" w:eastAsia="Times New Roman" w:hAnsi="Times New Roman"/>
          <w:sz w:val="24"/>
          <w:szCs w:val="24"/>
          <w:lang w:eastAsia="cs-CZ"/>
        </w:rPr>
        <w:t xml:space="preserve">, nebo </w:t>
      </w:r>
    </w:p>
    <w:p w14:paraId="0761A758" w14:textId="24657D80" w:rsidR="0018037A" w:rsidRPr="00782C6E" w:rsidRDefault="0018037A" w:rsidP="00326952">
      <w:pPr>
        <w:pStyle w:val="Odstavecseseznamem"/>
        <w:numPr>
          <w:ilvl w:val="0"/>
          <w:numId w:val="17"/>
        </w:numPr>
        <w:spacing w:after="120" w:line="240" w:lineRule="auto"/>
        <w:jc w:val="both"/>
        <w:rPr>
          <w:rFonts w:ascii="Times New Roman" w:hAnsi="Times New Roman"/>
          <w:sz w:val="24"/>
          <w:szCs w:val="24"/>
        </w:rPr>
      </w:pPr>
      <w:r w:rsidRPr="00782C6E">
        <w:rPr>
          <w:rFonts w:ascii="Times New Roman" w:eastAsia="Times New Roman" w:hAnsi="Times New Roman"/>
          <w:b/>
          <w:sz w:val="24"/>
          <w:szCs w:val="24"/>
          <w:lang w:eastAsia="cs-CZ"/>
        </w:rPr>
        <w:lastRenderedPageBreak/>
        <w:t>15</w:t>
      </w:r>
      <w:r w:rsidR="00922980">
        <w:rPr>
          <w:rFonts w:ascii="Times New Roman" w:eastAsia="Times New Roman" w:hAnsi="Times New Roman"/>
          <w:b/>
          <w:sz w:val="24"/>
          <w:szCs w:val="24"/>
          <w:lang w:eastAsia="cs-CZ"/>
        </w:rPr>
        <w:t>,00</w:t>
      </w:r>
      <w:r w:rsidRPr="00782C6E">
        <w:rPr>
          <w:rFonts w:ascii="Times New Roman" w:eastAsia="Times New Roman" w:hAnsi="Times New Roman"/>
          <w:b/>
          <w:sz w:val="24"/>
          <w:szCs w:val="24"/>
          <w:lang w:eastAsia="cs-CZ"/>
        </w:rPr>
        <w:t> % z celkových uznatelných výdajů</w:t>
      </w:r>
      <w:r w:rsidRPr="00782C6E">
        <w:rPr>
          <w:rFonts w:ascii="Times New Roman" w:eastAsia="Times New Roman" w:hAnsi="Times New Roman"/>
          <w:sz w:val="24"/>
          <w:szCs w:val="24"/>
          <w:lang w:eastAsia="cs-CZ"/>
        </w:rPr>
        <w:t xml:space="preserve"> v případě, že žadatelem je svazek obcí, ev.</w:t>
      </w:r>
      <w:r w:rsidR="00782C6E">
        <w:rPr>
          <w:rFonts w:ascii="Times New Roman" w:eastAsia="Times New Roman" w:hAnsi="Times New Roman"/>
          <w:sz w:val="24"/>
          <w:szCs w:val="24"/>
          <w:lang w:eastAsia="cs-CZ"/>
        </w:rPr>
        <w:t> </w:t>
      </w:r>
      <w:r w:rsidRPr="00782C6E">
        <w:rPr>
          <w:rFonts w:ascii="Times New Roman" w:eastAsia="Times New Roman" w:hAnsi="Times New Roman"/>
          <w:sz w:val="24"/>
          <w:szCs w:val="24"/>
          <w:lang w:eastAsia="cs-CZ"/>
        </w:rPr>
        <w:t xml:space="preserve">školská právnická osoba </w:t>
      </w:r>
      <w:r w:rsidRPr="00782C6E">
        <w:rPr>
          <w:rFonts w:ascii="Times New Roman" w:hAnsi="Times New Roman"/>
          <w:sz w:val="24"/>
          <w:szCs w:val="24"/>
        </w:rPr>
        <w:t>zřizovaná svazkem obcí v souladu s § 124 školského zákona.</w:t>
      </w:r>
    </w:p>
    <w:p w14:paraId="46160D46" w14:textId="77777777" w:rsidR="004216B4" w:rsidRDefault="00782C6E" w:rsidP="00326952">
      <w:pPr>
        <w:spacing w:after="120" w:line="240" w:lineRule="auto"/>
        <w:jc w:val="both"/>
        <w:rPr>
          <w:rFonts w:ascii="Times New Roman" w:eastAsia="Times New Roman" w:hAnsi="Times New Roman"/>
          <w:sz w:val="24"/>
          <w:szCs w:val="24"/>
          <w:lang w:eastAsia="cs-CZ"/>
        </w:rPr>
      </w:pPr>
      <w:bookmarkStart w:id="7" w:name="_Hlk52524031"/>
      <w:r w:rsidRPr="007C0C3F">
        <w:rPr>
          <w:rFonts w:ascii="Times New Roman" w:eastAsia="Times New Roman" w:hAnsi="Times New Roman"/>
          <w:sz w:val="24"/>
          <w:szCs w:val="24"/>
          <w:lang w:eastAsia="cs-CZ"/>
        </w:rPr>
        <w:t xml:space="preserve">Do podílu vlastních zdrojů mohou být zahrnuty pouze </w:t>
      </w:r>
      <w:r>
        <w:rPr>
          <w:rFonts w:ascii="Times New Roman" w:eastAsia="Times New Roman" w:hAnsi="Times New Roman"/>
          <w:sz w:val="24"/>
          <w:szCs w:val="24"/>
          <w:lang w:eastAsia="cs-CZ"/>
        </w:rPr>
        <w:t>uznateln</w:t>
      </w:r>
      <w:r w:rsidRPr="007C0C3F">
        <w:rPr>
          <w:rFonts w:ascii="Times New Roman" w:eastAsia="Times New Roman" w:hAnsi="Times New Roman"/>
          <w:sz w:val="24"/>
          <w:szCs w:val="24"/>
          <w:lang w:eastAsia="cs-CZ"/>
        </w:rPr>
        <w:t>é výdaje, a to i související výdaje z let předchozích (např. výdaje na přípravu a zabezpečení akce, tj. projektov</w:t>
      </w:r>
      <w:r>
        <w:rPr>
          <w:rFonts w:ascii="Times New Roman" w:eastAsia="Times New Roman" w:hAnsi="Times New Roman"/>
          <w:sz w:val="24"/>
          <w:szCs w:val="24"/>
          <w:lang w:eastAsia="cs-CZ"/>
        </w:rPr>
        <w:t>ou</w:t>
      </w:r>
      <w:r w:rsidRPr="007C0C3F">
        <w:rPr>
          <w:rFonts w:ascii="Times New Roman" w:eastAsia="Times New Roman" w:hAnsi="Times New Roman"/>
          <w:sz w:val="24"/>
          <w:szCs w:val="24"/>
          <w:lang w:eastAsia="cs-CZ"/>
        </w:rPr>
        <w:t xml:space="preserve"> dokumentac</w:t>
      </w:r>
      <w:r>
        <w:rPr>
          <w:rFonts w:ascii="Times New Roman" w:eastAsia="Times New Roman" w:hAnsi="Times New Roman"/>
          <w:sz w:val="24"/>
          <w:szCs w:val="24"/>
          <w:lang w:eastAsia="cs-CZ"/>
        </w:rPr>
        <w:t>i</w:t>
      </w:r>
      <w:r w:rsidRPr="007C0C3F">
        <w:rPr>
          <w:rFonts w:ascii="Times New Roman" w:eastAsia="Times New Roman" w:hAnsi="Times New Roman"/>
          <w:sz w:val="24"/>
          <w:szCs w:val="24"/>
          <w:lang w:eastAsia="cs-CZ"/>
        </w:rPr>
        <w:t>, související inženýrsk</w:t>
      </w:r>
      <w:r>
        <w:rPr>
          <w:rFonts w:ascii="Times New Roman" w:eastAsia="Times New Roman" w:hAnsi="Times New Roman"/>
          <w:sz w:val="24"/>
          <w:szCs w:val="24"/>
          <w:lang w:eastAsia="cs-CZ"/>
        </w:rPr>
        <w:t>ou</w:t>
      </w:r>
      <w:r w:rsidRPr="007C0C3F">
        <w:rPr>
          <w:rFonts w:ascii="Times New Roman" w:eastAsia="Times New Roman" w:hAnsi="Times New Roman"/>
          <w:sz w:val="24"/>
          <w:szCs w:val="24"/>
          <w:lang w:eastAsia="cs-CZ"/>
        </w:rPr>
        <w:t xml:space="preserve"> činnost apod.). </w:t>
      </w:r>
      <w:bookmarkEnd w:id="7"/>
      <w:r w:rsidRPr="007C0C3F">
        <w:rPr>
          <w:rFonts w:ascii="Times New Roman" w:eastAsia="Times New Roman" w:hAnsi="Times New Roman"/>
          <w:sz w:val="24"/>
          <w:szCs w:val="24"/>
          <w:lang w:eastAsia="cs-CZ"/>
        </w:rPr>
        <w:t>Složení podílu vlastních zdrojů musí být v investičním záměru</w:t>
      </w:r>
      <w:r w:rsidRPr="007C0C3F">
        <w:rPr>
          <w:rFonts w:ascii="Times New Roman" w:eastAsia="Times New Roman" w:hAnsi="Times New Roman"/>
          <w:sz w:val="24"/>
          <w:szCs w:val="24"/>
          <w:vertAlign w:val="superscript"/>
          <w:lang w:eastAsia="cs-CZ"/>
        </w:rPr>
        <w:footnoteReference w:id="5"/>
      </w:r>
      <w:r w:rsidRPr="007C0C3F">
        <w:rPr>
          <w:rFonts w:ascii="Times New Roman" w:eastAsia="Times New Roman" w:hAnsi="Times New Roman"/>
          <w:sz w:val="24"/>
          <w:szCs w:val="24"/>
          <w:lang w:eastAsia="cs-CZ"/>
        </w:rPr>
        <w:t xml:space="preserve"> (dále</w:t>
      </w:r>
      <w:r w:rsidR="002B478C">
        <w:rPr>
          <w:rFonts w:ascii="Times New Roman" w:eastAsia="Times New Roman" w:hAnsi="Times New Roman"/>
          <w:sz w:val="24"/>
          <w:szCs w:val="24"/>
          <w:lang w:eastAsia="cs-CZ"/>
        </w:rPr>
        <w:t xml:space="preserve"> jen </w:t>
      </w:r>
      <w:r w:rsidRPr="007C0C3F">
        <w:rPr>
          <w:rFonts w:ascii="Times New Roman" w:eastAsia="Times New Roman" w:hAnsi="Times New Roman"/>
          <w:sz w:val="24"/>
          <w:szCs w:val="24"/>
          <w:lang w:eastAsia="cs-CZ"/>
        </w:rPr>
        <w:t>„IZ“) uvedeno.</w:t>
      </w:r>
    </w:p>
    <w:p w14:paraId="50EA3320" w14:textId="1B502B0C" w:rsidR="003022A4" w:rsidRDefault="004216B4" w:rsidP="00326952">
      <w:pPr>
        <w:spacing w:after="120" w:line="240" w:lineRule="auto"/>
        <w:jc w:val="both"/>
        <w:rPr>
          <w:rFonts w:ascii="Times New Roman" w:eastAsia="Times New Roman" w:hAnsi="Times New Roman"/>
          <w:sz w:val="24"/>
          <w:szCs w:val="24"/>
          <w:lang w:eastAsia="cs-CZ"/>
        </w:rPr>
      </w:pPr>
      <w:r w:rsidRPr="004216B4">
        <w:rPr>
          <w:rFonts w:ascii="Times New Roman" w:eastAsia="Times New Roman" w:hAnsi="Times New Roman"/>
          <w:sz w:val="24"/>
          <w:szCs w:val="24"/>
          <w:lang w:eastAsia="cs-CZ"/>
        </w:rPr>
        <w:t>Do uznatelných výdajů nebudou zahrnuty zdroje jiných dotačních titulů (národních nebo Evropské unie).</w:t>
      </w:r>
    </w:p>
    <w:p w14:paraId="2B89A98C" w14:textId="0F5F9BFA" w:rsidR="00754246" w:rsidRPr="000F5C47" w:rsidRDefault="00754246" w:rsidP="00326952">
      <w:pPr>
        <w:pStyle w:val="Odstavecseseznamem"/>
        <w:numPr>
          <w:ilvl w:val="0"/>
          <w:numId w:val="11"/>
        </w:numPr>
        <w:spacing w:before="240" w:after="120" w:line="240" w:lineRule="auto"/>
        <w:ind w:left="425" w:hanging="357"/>
        <w:jc w:val="both"/>
        <w:rPr>
          <w:rFonts w:ascii="Times New Roman" w:eastAsia="Times New Roman" w:hAnsi="Times New Roman"/>
          <w:b/>
          <w:i/>
          <w:sz w:val="24"/>
          <w:szCs w:val="24"/>
          <w:lang w:eastAsia="cs-CZ"/>
        </w:rPr>
      </w:pPr>
      <w:r w:rsidRPr="000F5C47">
        <w:rPr>
          <w:rFonts w:ascii="Times New Roman" w:eastAsia="Times New Roman" w:hAnsi="Times New Roman"/>
          <w:b/>
          <w:i/>
          <w:sz w:val="24"/>
          <w:szCs w:val="24"/>
          <w:lang w:eastAsia="cs-CZ"/>
        </w:rPr>
        <w:t>Stupeň připravenosti akce</w:t>
      </w:r>
      <w:r w:rsidR="00A4400F">
        <w:rPr>
          <w:rFonts w:ascii="Times New Roman" w:eastAsia="Times New Roman" w:hAnsi="Times New Roman"/>
          <w:b/>
          <w:i/>
          <w:sz w:val="24"/>
          <w:szCs w:val="24"/>
          <w:lang w:eastAsia="cs-CZ"/>
        </w:rPr>
        <w:t>:</w:t>
      </w:r>
    </w:p>
    <w:p w14:paraId="4437596D" w14:textId="7C21F317" w:rsidR="00866D32" w:rsidRPr="00866D32" w:rsidRDefault="00866D32" w:rsidP="00326952">
      <w:pPr>
        <w:spacing w:before="120" w:after="0" w:line="240" w:lineRule="auto"/>
        <w:jc w:val="both"/>
        <w:rPr>
          <w:rFonts w:ascii="Times New Roman" w:hAnsi="Times New Roman"/>
          <w:bCs/>
          <w:sz w:val="24"/>
          <w:szCs w:val="24"/>
        </w:rPr>
      </w:pPr>
      <w:r w:rsidRPr="00866D32">
        <w:rPr>
          <w:rFonts w:ascii="Times New Roman" w:hAnsi="Times New Roman"/>
          <w:bCs/>
          <w:sz w:val="24"/>
          <w:szCs w:val="24"/>
        </w:rPr>
        <w:t>V rámci žádosti o poskytnutí dotace (dále jen „žádost“) předloží žadatel pravomocné územní rozhodnutí nebo jiný dokument dle § 78, popř. § 108 zákona č. 183/2006 Sb., o územním plánování a stavebním řádu (stavební zákon), ve znění pozdějších předpisů.</w:t>
      </w:r>
    </w:p>
    <w:p w14:paraId="4711E9E4" w14:textId="505AE5FA" w:rsidR="00D60043" w:rsidRPr="00754246" w:rsidRDefault="00AE7EA0" w:rsidP="00326952">
      <w:pPr>
        <w:pStyle w:val="Nadpis1"/>
        <w:keepLines w:val="0"/>
        <w:numPr>
          <w:ilvl w:val="0"/>
          <w:numId w:val="3"/>
        </w:numPr>
        <w:spacing w:before="240" w:after="240"/>
        <w:ind w:left="357" w:hanging="357"/>
        <w:jc w:val="both"/>
        <w:rPr>
          <w:szCs w:val="20"/>
          <w:lang w:eastAsia="cs-CZ"/>
        </w:rPr>
      </w:pPr>
      <w:r w:rsidRPr="00754246">
        <w:rPr>
          <w:szCs w:val="20"/>
          <w:lang w:eastAsia="cs-CZ"/>
        </w:rPr>
        <w:t>Věcné zaměření výzvy</w:t>
      </w:r>
    </w:p>
    <w:p w14:paraId="763903B0" w14:textId="375AA27D" w:rsidR="00AD3DE3" w:rsidRPr="00AD3DE3" w:rsidRDefault="00D066A0" w:rsidP="00326952">
      <w:pPr>
        <w:spacing w:after="120" w:line="240" w:lineRule="auto"/>
        <w:jc w:val="both"/>
        <w:rPr>
          <w:rFonts w:ascii="Times New Roman" w:eastAsia="Times New Roman" w:hAnsi="Times New Roman"/>
          <w:sz w:val="24"/>
          <w:szCs w:val="24"/>
          <w:lang w:eastAsia="cs-CZ"/>
        </w:rPr>
      </w:pPr>
      <w:bookmarkStart w:id="8" w:name="_Hlk106785522"/>
      <w:r w:rsidRPr="002D7E32">
        <w:rPr>
          <w:rFonts w:ascii="Times New Roman" w:eastAsia="Times New Roman" w:hAnsi="Times New Roman"/>
          <w:sz w:val="24"/>
          <w:szCs w:val="24"/>
          <w:lang w:eastAsia="cs-CZ"/>
        </w:rPr>
        <w:t>Věcn</w:t>
      </w:r>
      <w:r>
        <w:rPr>
          <w:rFonts w:ascii="Times New Roman" w:eastAsia="Times New Roman" w:hAnsi="Times New Roman"/>
          <w:sz w:val="24"/>
          <w:szCs w:val="24"/>
          <w:lang w:eastAsia="cs-CZ"/>
        </w:rPr>
        <w:t>ým</w:t>
      </w:r>
      <w:r w:rsidRPr="002D7E32">
        <w:rPr>
          <w:rFonts w:ascii="Times New Roman" w:eastAsia="Times New Roman" w:hAnsi="Times New Roman"/>
          <w:sz w:val="24"/>
          <w:szCs w:val="24"/>
          <w:lang w:eastAsia="cs-CZ"/>
        </w:rPr>
        <w:t xml:space="preserve"> </w:t>
      </w:r>
      <w:r w:rsidR="002D7E32" w:rsidRPr="002D7E32">
        <w:rPr>
          <w:rFonts w:ascii="Times New Roman" w:eastAsia="Times New Roman" w:hAnsi="Times New Roman"/>
          <w:sz w:val="24"/>
          <w:szCs w:val="24"/>
          <w:lang w:eastAsia="cs-CZ"/>
        </w:rPr>
        <w:t>zaměření</w:t>
      </w:r>
      <w:r>
        <w:rPr>
          <w:rFonts w:ascii="Times New Roman" w:eastAsia="Times New Roman" w:hAnsi="Times New Roman"/>
          <w:sz w:val="24"/>
          <w:szCs w:val="24"/>
          <w:lang w:eastAsia="cs-CZ"/>
        </w:rPr>
        <w:t>m</w:t>
      </w:r>
      <w:r w:rsidR="002D7E32" w:rsidRPr="002D7E32">
        <w:rPr>
          <w:rFonts w:ascii="Times New Roman" w:eastAsia="Times New Roman" w:hAnsi="Times New Roman"/>
          <w:sz w:val="24"/>
          <w:szCs w:val="24"/>
          <w:lang w:eastAsia="cs-CZ"/>
        </w:rPr>
        <w:t xml:space="preserve"> výzvy</w:t>
      </w:r>
      <w:r w:rsidR="005A745B">
        <w:rPr>
          <w:rFonts w:ascii="Times New Roman" w:eastAsia="Times New Roman" w:hAnsi="Times New Roman"/>
          <w:sz w:val="24"/>
          <w:szCs w:val="24"/>
          <w:lang w:eastAsia="cs-CZ"/>
        </w:rPr>
        <w:t xml:space="preserve"> </w:t>
      </w:r>
      <w:r w:rsidR="002D7E32" w:rsidRPr="002D7E32">
        <w:rPr>
          <w:rFonts w:ascii="Times New Roman" w:eastAsia="Times New Roman" w:hAnsi="Times New Roman"/>
          <w:sz w:val="24"/>
          <w:szCs w:val="24"/>
          <w:lang w:eastAsia="cs-CZ"/>
        </w:rPr>
        <w:t xml:space="preserve">je </w:t>
      </w:r>
      <w:r>
        <w:rPr>
          <w:rFonts w:ascii="Times New Roman" w:eastAsia="Times New Roman" w:hAnsi="Times New Roman"/>
          <w:sz w:val="24"/>
          <w:szCs w:val="24"/>
          <w:lang w:eastAsia="cs-CZ"/>
        </w:rPr>
        <w:t xml:space="preserve">podpora </w:t>
      </w:r>
      <w:r w:rsidR="002D7E32" w:rsidRPr="002D7E32">
        <w:rPr>
          <w:rFonts w:ascii="Times New Roman" w:eastAsia="Times New Roman" w:hAnsi="Times New Roman"/>
          <w:sz w:val="24"/>
          <w:szCs w:val="24"/>
          <w:lang w:eastAsia="cs-CZ"/>
        </w:rPr>
        <w:t xml:space="preserve">realizace projektů </w:t>
      </w:r>
      <w:r w:rsidR="00AD3DE3">
        <w:rPr>
          <w:rFonts w:ascii="Times New Roman" w:eastAsia="Times New Roman" w:hAnsi="Times New Roman"/>
          <w:sz w:val="24"/>
          <w:szCs w:val="24"/>
          <w:lang w:eastAsia="cs-CZ"/>
        </w:rPr>
        <w:t xml:space="preserve">na </w:t>
      </w:r>
      <w:r w:rsidR="00AD3DE3" w:rsidRPr="00882208">
        <w:rPr>
          <w:rFonts w:ascii="Times New Roman" w:hAnsi="Times New Roman"/>
          <w:sz w:val="24"/>
          <w:szCs w:val="24"/>
        </w:rPr>
        <w:t xml:space="preserve">vytvoření nových výukových kapacit </w:t>
      </w:r>
      <w:r w:rsidR="00AD3DE3">
        <w:rPr>
          <w:rFonts w:ascii="Times New Roman" w:hAnsi="Times New Roman"/>
          <w:sz w:val="24"/>
          <w:szCs w:val="24"/>
        </w:rPr>
        <w:t>infrastruktury v</w:t>
      </w:r>
      <w:r w:rsidR="00AD3DE3" w:rsidRPr="00882208">
        <w:rPr>
          <w:rFonts w:ascii="Times New Roman" w:hAnsi="Times New Roman"/>
          <w:sz w:val="24"/>
          <w:szCs w:val="24"/>
        </w:rPr>
        <w:t> základní škole zř</w:t>
      </w:r>
      <w:r w:rsidR="00AD3DE3">
        <w:rPr>
          <w:rFonts w:ascii="Times New Roman" w:hAnsi="Times New Roman"/>
          <w:sz w:val="24"/>
          <w:szCs w:val="24"/>
        </w:rPr>
        <w:t>í</w:t>
      </w:r>
      <w:r w:rsidR="00AD3DE3" w:rsidRPr="00882208">
        <w:rPr>
          <w:rFonts w:ascii="Times New Roman" w:hAnsi="Times New Roman"/>
          <w:sz w:val="24"/>
          <w:szCs w:val="24"/>
        </w:rPr>
        <w:t>z</w:t>
      </w:r>
      <w:r w:rsidR="00AD3DE3">
        <w:rPr>
          <w:rFonts w:ascii="Times New Roman" w:hAnsi="Times New Roman"/>
          <w:sz w:val="24"/>
          <w:szCs w:val="24"/>
        </w:rPr>
        <w:t>ené</w:t>
      </w:r>
      <w:r w:rsidR="00AD3DE3" w:rsidRPr="00882208">
        <w:rPr>
          <w:rFonts w:ascii="Times New Roman" w:hAnsi="Times New Roman"/>
          <w:sz w:val="24"/>
          <w:szCs w:val="24"/>
        </w:rPr>
        <w:t xml:space="preserve"> o</w:t>
      </w:r>
      <w:r w:rsidR="00AD3DE3">
        <w:rPr>
          <w:rFonts w:ascii="Times New Roman" w:hAnsi="Times New Roman"/>
          <w:sz w:val="24"/>
          <w:szCs w:val="24"/>
        </w:rPr>
        <w:t>bcí</w:t>
      </w:r>
      <w:r w:rsidR="00AD3DE3" w:rsidRPr="00882208">
        <w:rPr>
          <w:rFonts w:ascii="Times New Roman" w:hAnsi="Times New Roman"/>
          <w:sz w:val="24"/>
          <w:szCs w:val="24"/>
        </w:rPr>
        <w:t xml:space="preserve"> nebo </w:t>
      </w:r>
      <w:r w:rsidR="00AD3DE3">
        <w:rPr>
          <w:rFonts w:ascii="Times New Roman" w:hAnsi="Times New Roman"/>
          <w:sz w:val="24"/>
          <w:szCs w:val="24"/>
        </w:rPr>
        <w:t>svazkem obcí, které se podle § </w:t>
      </w:r>
      <w:r w:rsidR="00AD3DE3" w:rsidRPr="00882208">
        <w:rPr>
          <w:rFonts w:ascii="Times New Roman" w:hAnsi="Times New Roman"/>
          <w:sz w:val="24"/>
          <w:szCs w:val="24"/>
        </w:rPr>
        <w:t>178</w:t>
      </w:r>
      <w:r w:rsidR="00AD3DE3">
        <w:rPr>
          <w:rFonts w:ascii="Times New Roman" w:hAnsi="Times New Roman"/>
          <w:sz w:val="24"/>
          <w:szCs w:val="24"/>
        </w:rPr>
        <w:t> </w:t>
      </w:r>
      <w:r w:rsidR="00AD3DE3" w:rsidRPr="00882208">
        <w:rPr>
          <w:rFonts w:ascii="Times New Roman" w:hAnsi="Times New Roman"/>
          <w:sz w:val="24"/>
          <w:szCs w:val="24"/>
        </w:rPr>
        <w:t xml:space="preserve">odst. 2 </w:t>
      </w:r>
      <w:r w:rsidR="00AD3DE3">
        <w:rPr>
          <w:rFonts w:ascii="Times New Roman" w:hAnsi="Times New Roman"/>
          <w:sz w:val="24"/>
          <w:szCs w:val="24"/>
        </w:rPr>
        <w:t>školského zákona</w:t>
      </w:r>
      <w:r w:rsidR="00AD3DE3" w:rsidRPr="00882208">
        <w:rPr>
          <w:rFonts w:ascii="Times New Roman" w:hAnsi="Times New Roman"/>
          <w:sz w:val="24"/>
          <w:szCs w:val="24"/>
        </w:rPr>
        <w:t xml:space="preserve"> stanovuje školský obvod</w:t>
      </w:r>
      <w:r w:rsidR="00AD3DE3">
        <w:rPr>
          <w:rFonts w:ascii="Times New Roman" w:hAnsi="Times New Roman"/>
          <w:sz w:val="24"/>
          <w:szCs w:val="24"/>
        </w:rPr>
        <w:t>,</w:t>
      </w:r>
      <w:r w:rsidR="00AD3DE3" w:rsidRPr="00897F51">
        <w:rPr>
          <w:rFonts w:ascii="Times New Roman" w:hAnsi="Times New Roman"/>
          <w:sz w:val="24"/>
          <w:szCs w:val="24"/>
        </w:rPr>
        <w:t xml:space="preserve"> </w:t>
      </w:r>
      <w:r w:rsidR="00AD3DE3" w:rsidRPr="00882208">
        <w:rPr>
          <w:rFonts w:ascii="Times New Roman" w:hAnsi="Times New Roman"/>
          <w:sz w:val="24"/>
          <w:szCs w:val="24"/>
        </w:rPr>
        <w:t xml:space="preserve">s cílem dosáhnout </w:t>
      </w:r>
      <w:r w:rsidR="00AD3DE3">
        <w:rPr>
          <w:rFonts w:ascii="Times New Roman" w:hAnsi="Times New Roman"/>
          <w:sz w:val="24"/>
          <w:szCs w:val="24"/>
        </w:rPr>
        <w:t>ve vazbě na zpracovanou demografickou analýzu</w:t>
      </w:r>
      <w:r w:rsidR="00AD3DE3" w:rsidRPr="00882208">
        <w:rPr>
          <w:rFonts w:ascii="Times New Roman" w:hAnsi="Times New Roman"/>
          <w:sz w:val="24"/>
          <w:szCs w:val="24"/>
        </w:rPr>
        <w:t xml:space="preserve"> co nejefektivnějšího využití budovaných kapacit.</w:t>
      </w:r>
      <w:r w:rsidR="00AD3DE3">
        <w:rPr>
          <w:rFonts w:ascii="Times New Roman" w:hAnsi="Times New Roman"/>
          <w:sz w:val="24"/>
          <w:szCs w:val="24"/>
        </w:rPr>
        <w:t xml:space="preserve"> Jedná se konkrétně o </w:t>
      </w:r>
      <w:r w:rsidR="00AD3DE3" w:rsidRPr="00ED2D8E">
        <w:rPr>
          <w:rFonts w:ascii="Times New Roman" w:hAnsi="Times New Roman"/>
          <w:sz w:val="24"/>
          <w:szCs w:val="24"/>
        </w:rPr>
        <w:t>realizac</w:t>
      </w:r>
      <w:r w:rsidR="00AD3DE3">
        <w:rPr>
          <w:rFonts w:ascii="Times New Roman" w:hAnsi="Times New Roman"/>
          <w:sz w:val="24"/>
          <w:szCs w:val="24"/>
        </w:rPr>
        <w:t>i</w:t>
      </w:r>
      <w:r w:rsidR="00AD3DE3" w:rsidRPr="00ED2D8E">
        <w:rPr>
          <w:rFonts w:ascii="Times New Roman" w:hAnsi="Times New Roman"/>
          <w:sz w:val="24"/>
          <w:szCs w:val="24"/>
        </w:rPr>
        <w:t xml:space="preserve"> </w:t>
      </w:r>
      <w:r w:rsidR="00AD3DE3" w:rsidRPr="00ED2D8E">
        <w:rPr>
          <w:rFonts w:ascii="Times New Roman" w:hAnsi="Times New Roman"/>
          <w:b/>
          <w:sz w:val="24"/>
          <w:szCs w:val="24"/>
        </w:rPr>
        <w:t xml:space="preserve">jmenovitě určených projektů na výstavbu plně organizovaných </w:t>
      </w:r>
      <w:r w:rsidR="00AD3DE3">
        <w:rPr>
          <w:rFonts w:ascii="Times New Roman" w:hAnsi="Times New Roman"/>
          <w:b/>
          <w:sz w:val="24"/>
          <w:szCs w:val="24"/>
        </w:rPr>
        <w:t xml:space="preserve">základních </w:t>
      </w:r>
      <w:r w:rsidR="00AD3DE3" w:rsidRPr="00ED2D8E">
        <w:rPr>
          <w:rFonts w:ascii="Times New Roman" w:hAnsi="Times New Roman"/>
          <w:b/>
          <w:sz w:val="24"/>
          <w:szCs w:val="24"/>
        </w:rPr>
        <w:t>škol s minimální kapacitou</w:t>
      </w:r>
      <w:r w:rsidR="00AD3DE3" w:rsidRPr="00ED2D8E">
        <w:rPr>
          <w:rStyle w:val="Znakapoznpodarou"/>
          <w:rFonts w:ascii="Times New Roman" w:hAnsi="Times New Roman"/>
          <w:b/>
          <w:sz w:val="24"/>
          <w:szCs w:val="24"/>
        </w:rPr>
        <w:footnoteReference w:id="6"/>
      </w:r>
      <w:r w:rsidR="00AD3DE3" w:rsidRPr="00ED2D8E">
        <w:rPr>
          <w:rFonts w:ascii="Times New Roman" w:hAnsi="Times New Roman"/>
          <w:b/>
          <w:sz w:val="24"/>
          <w:szCs w:val="24"/>
        </w:rPr>
        <w:t xml:space="preserve"> 18 kmenových učeben</w:t>
      </w:r>
      <w:r w:rsidR="00AD3DE3" w:rsidRPr="00ED2D8E">
        <w:rPr>
          <w:rStyle w:val="Znakapoznpodarou"/>
          <w:b/>
          <w:sz w:val="24"/>
          <w:szCs w:val="24"/>
        </w:rPr>
        <w:footnoteReference w:id="7"/>
      </w:r>
      <w:r w:rsidR="00AD3DE3" w:rsidRPr="00ED2D8E">
        <w:rPr>
          <w:rFonts w:ascii="Times New Roman" w:hAnsi="Times New Roman"/>
          <w:b/>
          <w:sz w:val="24"/>
          <w:szCs w:val="24"/>
        </w:rPr>
        <w:t xml:space="preserve"> pro</w:t>
      </w:r>
      <w:r w:rsidR="00AD3DE3">
        <w:rPr>
          <w:rFonts w:ascii="Times New Roman" w:hAnsi="Times New Roman"/>
          <w:b/>
          <w:sz w:val="24"/>
          <w:szCs w:val="24"/>
        </w:rPr>
        <w:t> </w:t>
      </w:r>
      <w:r w:rsidR="00AD3DE3" w:rsidRPr="00ED2D8E">
        <w:rPr>
          <w:rFonts w:ascii="Times New Roman" w:hAnsi="Times New Roman"/>
          <w:b/>
          <w:sz w:val="24"/>
          <w:szCs w:val="24"/>
        </w:rPr>
        <w:t>540 žáků</w:t>
      </w:r>
      <w:r w:rsidR="00AD3DE3" w:rsidRPr="00ED2D8E">
        <w:rPr>
          <w:rFonts w:ascii="Times New Roman" w:hAnsi="Times New Roman"/>
          <w:sz w:val="24"/>
          <w:szCs w:val="24"/>
        </w:rPr>
        <w:t>. Jedná se o následující projekty:</w:t>
      </w:r>
    </w:p>
    <w:p w14:paraId="044F605E" w14:textId="0F5DD1E2" w:rsidR="00AD3DE3" w:rsidRPr="002F4356" w:rsidRDefault="00AD3DE3" w:rsidP="00326952">
      <w:pPr>
        <w:pStyle w:val="Normlnweb"/>
        <w:numPr>
          <w:ilvl w:val="0"/>
          <w:numId w:val="35"/>
        </w:numPr>
        <w:spacing w:before="0" w:beforeAutospacing="0" w:after="60" w:afterAutospacing="0" w:line="240" w:lineRule="auto"/>
        <w:rPr>
          <w:bCs/>
          <w:sz w:val="24"/>
          <w:szCs w:val="24"/>
        </w:rPr>
      </w:pPr>
      <w:r w:rsidRPr="002F4356">
        <w:rPr>
          <w:bCs/>
          <w:sz w:val="24"/>
          <w:szCs w:val="24"/>
        </w:rPr>
        <w:t xml:space="preserve">Svazková škola Český Brod </w:t>
      </w:r>
      <w:r w:rsidR="007F0E94" w:rsidRPr="002F4356">
        <w:rPr>
          <w:bCs/>
          <w:sz w:val="24"/>
          <w:szCs w:val="24"/>
        </w:rPr>
        <w:t>+</w:t>
      </w:r>
      <w:r w:rsidRPr="002F4356">
        <w:rPr>
          <w:bCs/>
          <w:sz w:val="24"/>
          <w:szCs w:val="24"/>
        </w:rPr>
        <w:t xml:space="preserve"> Doubravčice</w:t>
      </w:r>
      <w:r w:rsidR="007F0E94" w:rsidRPr="002F4356">
        <w:rPr>
          <w:bCs/>
          <w:sz w:val="24"/>
          <w:szCs w:val="24"/>
        </w:rPr>
        <w:t xml:space="preserve"> – kapacita </w:t>
      </w:r>
      <w:r w:rsidR="002A2265" w:rsidRPr="002F4356">
        <w:rPr>
          <w:bCs/>
          <w:sz w:val="24"/>
          <w:szCs w:val="24"/>
        </w:rPr>
        <w:t xml:space="preserve">max. </w:t>
      </w:r>
      <w:r w:rsidR="007F0E94" w:rsidRPr="002F4356">
        <w:rPr>
          <w:bCs/>
          <w:sz w:val="24"/>
          <w:szCs w:val="24"/>
        </w:rPr>
        <w:t>810 žáků,</w:t>
      </w:r>
    </w:p>
    <w:p w14:paraId="74309923" w14:textId="0091601E" w:rsidR="00AD3DE3" w:rsidRPr="002F4356" w:rsidRDefault="00AD3DE3" w:rsidP="00326952">
      <w:pPr>
        <w:pStyle w:val="Normlnweb"/>
        <w:numPr>
          <w:ilvl w:val="0"/>
          <w:numId w:val="35"/>
        </w:numPr>
        <w:spacing w:before="0" w:beforeAutospacing="0" w:after="60" w:afterAutospacing="0" w:line="240" w:lineRule="auto"/>
        <w:rPr>
          <w:bCs/>
          <w:sz w:val="24"/>
          <w:szCs w:val="24"/>
        </w:rPr>
      </w:pPr>
      <w:r w:rsidRPr="002F4356">
        <w:rPr>
          <w:bCs/>
          <w:sz w:val="24"/>
          <w:szCs w:val="24"/>
        </w:rPr>
        <w:t>Svazková škola Drahelčice</w:t>
      </w:r>
      <w:r w:rsidR="007F0E94" w:rsidRPr="002F4356">
        <w:rPr>
          <w:bCs/>
          <w:sz w:val="24"/>
          <w:szCs w:val="24"/>
        </w:rPr>
        <w:t xml:space="preserve"> + </w:t>
      </w:r>
      <w:r w:rsidRPr="002F4356">
        <w:rPr>
          <w:bCs/>
          <w:sz w:val="24"/>
          <w:szCs w:val="24"/>
        </w:rPr>
        <w:t>Úhonice</w:t>
      </w:r>
      <w:r w:rsidR="007F0E94" w:rsidRPr="002F4356">
        <w:rPr>
          <w:bCs/>
          <w:sz w:val="24"/>
          <w:szCs w:val="24"/>
        </w:rPr>
        <w:t xml:space="preserve"> – kapacita </w:t>
      </w:r>
      <w:r w:rsidR="002A2265" w:rsidRPr="002F4356">
        <w:rPr>
          <w:bCs/>
          <w:sz w:val="24"/>
          <w:szCs w:val="24"/>
        </w:rPr>
        <w:t xml:space="preserve">max. </w:t>
      </w:r>
      <w:r w:rsidR="007F0E94" w:rsidRPr="002F4356">
        <w:rPr>
          <w:bCs/>
          <w:sz w:val="24"/>
          <w:szCs w:val="24"/>
        </w:rPr>
        <w:t>540 žáků,</w:t>
      </w:r>
    </w:p>
    <w:p w14:paraId="076FCD41" w14:textId="5A700E07" w:rsidR="00AD3DE3" w:rsidRPr="002F4356" w:rsidRDefault="00AD3DE3" w:rsidP="00326952">
      <w:pPr>
        <w:pStyle w:val="Normlnweb"/>
        <w:numPr>
          <w:ilvl w:val="0"/>
          <w:numId w:val="35"/>
        </w:numPr>
        <w:spacing w:before="0" w:beforeAutospacing="0" w:after="60" w:afterAutospacing="0" w:line="240" w:lineRule="auto"/>
        <w:rPr>
          <w:bCs/>
          <w:sz w:val="24"/>
          <w:szCs w:val="24"/>
        </w:rPr>
      </w:pPr>
      <w:r w:rsidRPr="002F4356">
        <w:rPr>
          <w:bCs/>
          <w:sz w:val="24"/>
          <w:szCs w:val="24"/>
        </w:rPr>
        <w:t xml:space="preserve">Svazková škola Chýně </w:t>
      </w:r>
      <w:r w:rsidR="007F0E94" w:rsidRPr="002F4356">
        <w:rPr>
          <w:bCs/>
          <w:sz w:val="24"/>
          <w:szCs w:val="24"/>
        </w:rPr>
        <w:t>+</w:t>
      </w:r>
      <w:r w:rsidRPr="002F4356">
        <w:rPr>
          <w:bCs/>
          <w:sz w:val="24"/>
          <w:szCs w:val="24"/>
        </w:rPr>
        <w:t xml:space="preserve"> Hostivice</w:t>
      </w:r>
      <w:r w:rsidR="007F0E94" w:rsidRPr="002F4356">
        <w:rPr>
          <w:bCs/>
          <w:sz w:val="24"/>
          <w:szCs w:val="24"/>
        </w:rPr>
        <w:t xml:space="preserve"> – kapacita </w:t>
      </w:r>
      <w:r w:rsidR="002A2265" w:rsidRPr="002F4356">
        <w:rPr>
          <w:bCs/>
          <w:sz w:val="24"/>
          <w:szCs w:val="24"/>
        </w:rPr>
        <w:t xml:space="preserve">max. </w:t>
      </w:r>
      <w:r w:rsidR="007F0E94" w:rsidRPr="002F4356">
        <w:rPr>
          <w:bCs/>
          <w:sz w:val="24"/>
          <w:szCs w:val="24"/>
        </w:rPr>
        <w:t>810 žáků,</w:t>
      </w:r>
    </w:p>
    <w:p w14:paraId="6721DBB3" w14:textId="4C4854E7" w:rsidR="00AD3DE3" w:rsidRPr="002F4356" w:rsidRDefault="00AD3DE3" w:rsidP="00326952">
      <w:pPr>
        <w:pStyle w:val="Normlnweb"/>
        <w:numPr>
          <w:ilvl w:val="0"/>
          <w:numId w:val="35"/>
        </w:numPr>
        <w:spacing w:before="0" w:beforeAutospacing="0" w:after="60" w:afterAutospacing="0" w:line="240" w:lineRule="auto"/>
        <w:rPr>
          <w:bCs/>
          <w:sz w:val="24"/>
          <w:szCs w:val="24"/>
        </w:rPr>
      </w:pPr>
      <w:r w:rsidRPr="002F4356">
        <w:rPr>
          <w:bCs/>
          <w:sz w:val="24"/>
          <w:szCs w:val="24"/>
        </w:rPr>
        <w:t>Výstavba Svazkové školy Pod Beckovem</w:t>
      </w:r>
      <w:r w:rsidR="007F0E94" w:rsidRPr="002F4356">
        <w:rPr>
          <w:bCs/>
          <w:sz w:val="24"/>
          <w:szCs w:val="24"/>
        </w:rPr>
        <w:t xml:space="preserve"> – kapacita </w:t>
      </w:r>
      <w:r w:rsidR="002A2265" w:rsidRPr="002F4356">
        <w:rPr>
          <w:bCs/>
          <w:sz w:val="24"/>
          <w:szCs w:val="24"/>
        </w:rPr>
        <w:t xml:space="preserve">max. </w:t>
      </w:r>
      <w:r w:rsidR="007F0E94" w:rsidRPr="002F4356">
        <w:rPr>
          <w:bCs/>
          <w:sz w:val="24"/>
          <w:szCs w:val="24"/>
        </w:rPr>
        <w:t>810 žáků,</w:t>
      </w:r>
    </w:p>
    <w:p w14:paraId="18F65EDC" w14:textId="6270D5B5" w:rsidR="00AD3DE3" w:rsidRPr="002F4356" w:rsidRDefault="00AD3DE3" w:rsidP="00326952">
      <w:pPr>
        <w:pStyle w:val="Normlnweb"/>
        <w:numPr>
          <w:ilvl w:val="0"/>
          <w:numId w:val="35"/>
        </w:numPr>
        <w:spacing w:before="0" w:beforeAutospacing="0" w:after="60" w:afterAutospacing="0" w:line="240" w:lineRule="auto"/>
        <w:rPr>
          <w:bCs/>
          <w:sz w:val="24"/>
          <w:szCs w:val="24"/>
        </w:rPr>
      </w:pPr>
      <w:r w:rsidRPr="002F4356">
        <w:rPr>
          <w:rFonts w:eastAsia="Calibri"/>
          <w:bCs/>
          <w:color w:val="000000"/>
          <w:sz w:val="24"/>
          <w:szCs w:val="24"/>
        </w:rPr>
        <w:t xml:space="preserve">Nová </w:t>
      </w:r>
      <w:r w:rsidRPr="002F4356">
        <w:rPr>
          <w:bCs/>
          <w:sz w:val="24"/>
          <w:szCs w:val="24"/>
        </w:rPr>
        <w:t>svazková</w:t>
      </w:r>
      <w:r w:rsidRPr="002F4356">
        <w:rPr>
          <w:rFonts w:eastAsia="Calibri"/>
          <w:bCs/>
          <w:color w:val="000000"/>
          <w:sz w:val="24"/>
          <w:szCs w:val="24"/>
        </w:rPr>
        <w:t xml:space="preserve"> základní škola LOŠBATES</w:t>
      </w:r>
      <w:r w:rsidR="007F0E94" w:rsidRPr="002F4356">
        <w:rPr>
          <w:rFonts w:eastAsia="Calibri"/>
          <w:bCs/>
          <w:color w:val="000000"/>
          <w:sz w:val="24"/>
          <w:szCs w:val="24"/>
        </w:rPr>
        <w:t xml:space="preserve"> – kapacita </w:t>
      </w:r>
      <w:r w:rsidR="002A2265" w:rsidRPr="002F4356">
        <w:rPr>
          <w:rFonts w:eastAsia="Calibri"/>
          <w:bCs/>
          <w:color w:val="000000"/>
          <w:sz w:val="24"/>
          <w:szCs w:val="24"/>
        </w:rPr>
        <w:t xml:space="preserve">max. </w:t>
      </w:r>
      <w:r w:rsidR="007F0E94" w:rsidRPr="002F4356">
        <w:rPr>
          <w:rFonts w:eastAsia="Calibri"/>
          <w:bCs/>
          <w:color w:val="000000"/>
          <w:sz w:val="24"/>
          <w:szCs w:val="24"/>
        </w:rPr>
        <w:t>540 žáků,</w:t>
      </w:r>
    </w:p>
    <w:p w14:paraId="3EA1E8ED" w14:textId="76215970" w:rsidR="00AD3DE3" w:rsidRPr="002F4356" w:rsidRDefault="00AD3DE3" w:rsidP="00326952">
      <w:pPr>
        <w:pStyle w:val="Normlnweb"/>
        <w:numPr>
          <w:ilvl w:val="0"/>
          <w:numId w:val="35"/>
        </w:numPr>
        <w:spacing w:before="0" w:beforeAutospacing="0" w:after="120" w:afterAutospacing="0" w:line="240" w:lineRule="auto"/>
        <w:rPr>
          <w:bCs/>
          <w:sz w:val="24"/>
          <w:szCs w:val="24"/>
        </w:rPr>
      </w:pPr>
      <w:r w:rsidRPr="002F4356">
        <w:rPr>
          <w:bCs/>
          <w:sz w:val="24"/>
          <w:szCs w:val="24"/>
        </w:rPr>
        <w:t>Svazková škola Povýmolí v</w:t>
      </w:r>
      <w:r w:rsidR="007F0E94" w:rsidRPr="002F4356">
        <w:rPr>
          <w:bCs/>
          <w:sz w:val="24"/>
          <w:szCs w:val="24"/>
        </w:rPr>
        <w:t> </w:t>
      </w:r>
      <w:r w:rsidRPr="002F4356">
        <w:rPr>
          <w:bCs/>
          <w:sz w:val="24"/>
          <w:szCs w:val="24"/>
        </w:rPr>
        <w:t>Úvalech</w:t>
      </w:r>
      <w:r w:rsidR="007F0E94" w:rsidRPr="002F4356">
        <w:rPr>
          <w:bCs/>
          <w:sz w:val="24"/>
          <w:szCs w:val="24"/>
        </w:rPr>
        <w:t xml:space="preserve"> – kapacita </w:t>
      </w:r>
      <w:r w:rsidR="002A2265" w:rsidRPr="002F4356">
        <w:rPr>
          <w:bCs/>
          <w:sz w:val="24"/>
          <w:szCs w:val="24"/>
        </w:rPr>
        <w:t xml:space="preserve">max. </w:t>
      </w:r>
      <w:r w:rsidR="007F0E94" w:rsidRPr="002F4356">
        <w:rPr>
          <w:bCs/>
          <w:sz w:val="24"/>
          <w:szCs w:val="24"/>
        </w:rPr>
        <w:t>810 žáků</w:t>
      </w:r>
      <w:r w:rsidR="002A2265" w:rsidRPr="002F4356">
        <w:rPr>
          <w:bCs/>
          <w:sz w:val="24"/>
          <w:szCs w:val="24"/>
        </w:rPr>
        <w:t>.</w:t>
      </w:r>
    </w:p>
    <w:p w14:paraId="63784379" w14:textId="32DF6AD1" w:rsidR="00840FD8" w:rsidRPr="00754246" w:rsidRDefault="00840FD8" w:rsidP="00326952">
      <w:pPr>
        <w:pStyle w:val="Nadpis1"/>
        <w:keepLines w:val="0"/>
        <w:numPr>
          <w:ilvl w:val="0"/>
          <w:numId w:val="3"/>
        </w:numPr>
        <w:spacing w:before="240" w:after="240"/>
        <w:ind w:left="357" w:hanging="357"/>
        <w:jc w:val="both"/>
        <w:rPr>
          <w:szCs w:val="20"/>
          <w:lang w:eastAsia="cs-CZ"/>
        </w:rPr>
      </w:pPr>
      <w:r w:rsidRPr="00754246">
        <w:rPr>
          <w:szCs w:val="20"/>
          <w:lang w:eastAsia="cs-CZ"/>
        </w:rPr>
        <w:t>Závazné indikátory a</w:t>
      </w:r>
      <w:r w:rsidR="00822BF9">
        <w:rPr>
          <w:szCs w:val="20"/>
          <w:lang w:eastAsia="cs-CZ"/>
        </w:rPr>
        <w:t xml:space="preserve"> </w:t>
      </w:r>
      <w:r w:rsidRPr="00754246">
        <w:rPr>
          <w:szCs w:val="20"/>
          <w:lang w:eastAsia="cs-CZ"/>
        </w:rPr>
        <w:t>parametry</w:t>
      </w:r>
    </w:p>
    <w:p w14:paraId="367F4E60" w14:textId="77777777" w:rsidR="00D066A0" w:rsidRDefault="00D066A0" w:rsidP="00D066A0">
      <w:pPr>
        <w:spacing w:after="120" w:line="240" w:lineRule="auto"/>
        <w:jc w:val="both"/>
        <w:rPr>
          <w:rFonts w:ascii="Times New Roman" w:eastAsia="Times New Roman" w:hAnsi="Times New Roman"/>
          <w:b/>
          <w:i/>
          <w:sz w:val="24"/>
          <w:szCs w:val="24"/>
          <w:lang w:eastAsia="cs-CZ"/>
        </w:rPr>
      </w:pPr>
      <w:r>
        <w:rPr>
          <w:rFonts w:ascii="Times New Roman" w:hAnsi="Times New Roman"/>
          <w:sz w:val="24"/>
          <w:szCs w:val="24"/>
        </w:rPr>
        <w:t xml:space="preserve">Žadatel </w:t>
      </w:r>
      <w:r w:rsidRPr="004253CC">
        <w:rPr>
          <w:rFonts w:ascii="Times New Roman" w:hAnsi="Times New Roman"/>
          <w:sz w:val="24"/>
          <w:szCs w:val="24"/>
        </w:rPr>
        <w:t xml:space="preserve">je povinen se zavázat k výběru indikátoru a </w:t>
      </w:r>
      <w:r>
        <w:rPr>
          <w:rFonts w:ascii="Times New Roman" w:hAnsi="Times New Roman"/>
          <w:sz w:val="24"/>
          <w:szCs w:val="24"/>
        </w:rPr>
        <w:t xml:space="preserve">technického </w:t>
      </w:r>
      <w:r w:rsidRPr="004253CC">
        <w:rPr>
          <w:rFonts w:ascii="Times New Roman" w:hAnsi="Times New Roman"/>
          <w:sz w:val="24"/>
          <w:szCs w:val="24"/>
        </w:rPr>
        <w:t xml:space="preserve">parametru pro zvolenou akci. </w:t>
      </w:r>
    </w:p>
    <w:p w14:paraId="17C16A7A" w14:textId="2FA27F08" w:rsidR="00840FD8" w:rsidRPr="002F4356" w:rsidRDefault="00840FD8" w:rsidP="00326952">
      <w:pPr>
        <w:spacing w:after="120" w:line="240" w:lineRule="auto"/>
        <w:jc w:val="both"/>
        <w:rPr>
          <w:rFonts w:ascii="Times New Roman" w:eastAsia="Times New Roman" w:hAnsi="Times New Roman"/>
          <w:b/>
          <w:sz w:val="24"/>
          <w:szCs w:val="24"/>
          <w:u w:val="single"/>
          <w:lang w:eastAsia="cs-CZ"/>
        </w:rPr>
      </w:pPr>
      <w:r w:rsidRPr="002F4356">
        <w:rPr>
          <w:rFonts w:ascii="Times New Roman" w:eastAsia="Times New Roman" w:hAnsi="Times New Roman"/>
          <w:b/>
          <w:i/>
          <w:sz w:val="24"/>
          <w:szCs w:val="24"/>
          <w:u w:val="single"/>
          <w:lang w:eastAsia="cs-CZ"/>
        </w:rPr>
        <w:t>Indikátory</w:t>
      </w:r>
      <w:r w:rsidRPr="002F4356">
        <w:rPr>
          <w:rFonts w:ascii="Times New Roman" w:eastAsia="Times New Roman" w:hAnsi="Times New Roman"/>
          <w:b/>
          <w:sz w:val="24"/>
          <w:szCs w:val="24"/>
          <w:u w:val="single"/>
          <w:lang w:eastAsia="cs-CZ"/>
        </w:rPr>
        <w:t xml:space="preserve"> akce</w:t>
      </w:r>
    </w:p>
    <w:p w14:paraId="721E84E9" w14:textId="66C394C7" w:rsidR="00840FD8" w:rsidRPr="004253CC" w:rsidRDefault="00840FD8" w:rsidP="00326952">
      <w:pPr>
        <w:spacing w:after="120" w:line="240" w:lineRule="auto"/>
        <w:jc w:val="both"/>
        <w:rPr>
          <w:rFonts w:ascii="Times New Roman" w:hAnsi="Times New Roman"/>
          <w:sz w:val="24"/>
          <w:szCs w:val="24"/>
        </w:rPr>
      </w:pPr>
      <w:r>
        <w:rPr>
          <w:rFonts w:ascii="Times New Roman" w:hAnsi="Times New Roman"/>
          <w:sz w:val="24"/>
          <w:szCs w:val="24"/>
        </w:rPr>
        <w:t>Žadatel</w:t>
      </w:r>
      <w:r w:rsidR="007E3DF3">
        <w:rPr>
          <w:rFonts w:ascii="Times New Roman" w:hAnsi="Times New Roman"/>
          <w:sz w:val="24"/>
          <w:szCs w:val="24"/>
        </w:rPr>
        <w:t xml:space="preserve"> </w:t>
      </w:r>
      <w:r w:rsidR="00D066A0">
        <w:rPr>
          <w:rFonts w:ascii="Times New Roman" w:hAnsi="Times New Roman"/>
          <w:sz w:val="24"/>
          <w:szCs w:val="24"/>
        </w:rPr>
        <w:t>/</w:t>
      </w:r>
      <w:r w:rsidR="007E3DF3">
        <w:rPr>
          <w:rFonts w:ascii="Times New Roman" w:hAnsi="Times New Roman"/>
          <w:sz w:val="24"/>
          <w:szCs w:val="24"/>
        </w:rPr>
        <w:t xml:space="preserve"> </w:t>
      </w:r>
      <w:r w:rsidR="00D066A0">
        <w:rPr>
          <w:rFonts w:ascii="Times New Roman" w:hAnsi="Times New Roman"/>
          <w:sz w:val="24"/>
          <w:szCs w:val="24"/>
        </w:rPr>
        <w:t>příjemce</w:t>
      </w:r>
      <w:r w:rsidRPr="004253CC">
        <w:rPr>
          <w:rFonts w:ascii="Times New Roman" w:hAnsi="Times New Roman"/>
          <w:sz w:val="24"/>
          <w:szCs w:val="24"/>
        </w:rPr>
        <w:t xml:space="preserve"> je povinen se zavázat k</w:t>
      </w:r>
      <w:r>
        <w:rPr>
          <w:rFonts w:ascii="Times New Roman" w:hAnsi="Times New Roman"/>
          <w:sz w:val="24"/>
          <w:szCs w:val="24"/>
        </w:rPr>
        <w:t>e</w:t>
      </w:r>
      <w:r w:rsidRPr="004253CC">
        <w:rPr>
          <w:rFonts w:ascii="Times New Roman" w:hAnsi="Times New Roman"/>
          <w:sz w:val="24"/>
          <w:szCs w:val="24"/>
        </w:rPr>
        <w:t xml:space="preserve"> </w:t>
      </w:r>
      <w:r>
        <w:rPr>
          <w:rFonts w:ascii="Times New Roman" w:hAnsi="Times New Roman"/>
          <w:sz w:val="24"/>
          <w:szCs w:val="24"/>
        </w:rPr>
        <w:t>splnění</w:t>
      </w:r>
      <w:r w:rsidRPr="004253CC">
        <w:rPr>
          <w:rFonts w:ascii="Times New Roman" w:hAnsi="Times New Roman"/>
          <w:sz w:val="24"/>
          <w:szCs w:val="24"/>
        </w:rPr>
        <w:t xml:space="preserve"> indikátor</w:t>
      </w:r>
      <w:r w:rsidR="007E3DF3">
        <w:rPr>
          <w:rFonts w:ascii="Times New Roman" w:hAnsi="Times New Roman"/>
          <w:sz w:val="24"/>
          <w:szCs w:val="24"/>
        </w:rPr>
        <w:t>ů</w:t>
      </w:r>
      <w:r w:rsidRPr="004253CC">
        <w:rPr>
          <w:rFonts w:ascii="Times New Roman" w:hAnsi="Times New Roman"/>
          <w:sz w:val="24"/>
          <w:szCs w:val="24"/>
        </w:rPr>
        <w:t>. K</w:t>
      </w:r>
      <w:r w:rsidR="007E3DF3">
        <w:rPr>
          <w:rFonts w:ascii="Times New Roman" w:hAnsi="Times New Roman"/>
          <w:sz w:val="24"/>
          <w:szCs w:val="24"/>
        </w:rPr>
        <w:t xml:space="preserve">e každému </w:t>
      </w:r>
      <w:r w:rsidRPr="004253CC">
        <w:rPr>
          <w:rFonts w:ascii="Times New Roman" w:hAnsi="Times New Roman"/>
          <w:sz w:val="24"/>
          <w:szCs w:val="24"/>
        </w:rPr>
        <w:t xml:space="preserve">indikátoru musí být vyplněna </w:t>
      </w:r>
      <w:r w:rsidR="00167169">
        <w:rPr>
          <w:rFonts w:ascii="Times New Roman" w:hAnsi="Times New Roman"/>
          <w:sz w:val="24"/>
          <w:szCs w:val="24"/>
        </w:rPr>
        <w:t xml:space="preserve">výchozí hodnota a </w:t>
      </w:r>
      <w:r w:rsidRPr="004253CC">
        <w:rPr>
          <w:rFonts w:ascii="Times New Roman" w:hAnsi="Times New Roman"/>
          <w:sz w:val="24"/>
          <w:szCs w:val="24"/>
        </w:rPr>
        <w:t xml:space="preserve">cílová hodnota, kterou se </w:t>
      </w:r>
      <w:r>
        <w:rPr>
          <w:rFonts w:ascii="Times New Roman" w:hAnsi="Times New Roman"/>
          <w:sz w:val="24"/>
          <w:szCs w:val="24"/>
        </w:rPr>
        <w:t>žadatel</w:t>
      </w:r>
      <w:r w:rsidR="007E3DF3">
        <w:rPr>
          <w:rFonts w:ascii="Times New Roman" w:hAnsi="Times New Roman"/>
          <w:sz w:val="24"/>
          <w:szCs w:val="24"/>
        </w:rPr>
        <w:t xml:space="preserve"> </w:t>
      </w:r>
      <w:r w:rsidR="00D066A0">
        <w:rPr>
          <w:rFonts w:ascii="Times New Roman" w:hAnsi="Times New Roman"/>
          <w:sz w:val="24"/>
          <w:szCs w:val="24"/>
        </w:rPr>
        <w:t>/</w:t>
      </w:r>
      <w:r w:rsidR="007E3DF3">
        <w:rPr>
          <w:rFonts w:ascii="Times New Roman" w:hAnsi="Times New Roman"/>
          <w:sz w:val="24"/>
          <w:szCs w:val="24"/>
        </w:rPr>
        <w:t xml:space="preserve"> </w:t>
      </w:r>
      <w:r w:rsidR="00D066A0">
        <w:rPr>
          <w:rFonts w:ascii="Times New Roman" w:hAnsi="Times New Roman"/>
          <w:sz w:val="24"/>
          <w:szCs w:val="24"/>
        </w:rPr>
        <w:t>příjemce</w:t>
      </w:r>
      <w:r w:rsidRPr="004253CC">
        <w:rPr>
          <w:rFonts w:ascii="Times New Roman" w:hAnsi="Times New Roman"/>
          <w:sz w:val="24"/>
          <w:szCs w:val="24"/>
        </w:rPr>
        <w:t xml:space="preserve"> zavazuje dosáhnout a datum, ke kterému musí definovanou </w:t>
      </w:r>
      <w:r w:rsidR="00167169">
        <w:rPr>
          <w:rFonts w:ascii="Times New Roman" w:hAnsi="Times New Roman"/>
          <w:sz w:val="24"/>
          <w:szCs w:val="24"/>
        </w:rPr>
        <w:t xml:space="preserve">cílovou </w:t>
      </w:r>
      <w:r w:rsidRPr="004253CC">
        <w:rPr>
          <w:rFonts w:ascii="Times New Roman" w:hAnsi="Times New Roman"/>
          <w:sz w:val="24"/>
          <w:szCs w:val="24"/>
        </w:rPr>
        <w:t>hodnotu naplnit.</w:t>
      </w:r>
    </w:p>
    <w:p w14:paraId="17DDE07F" w14:textId="1E6E3577" w:rsidR="00840FD8" w:rsidRPr="00D75D8A" w:rsidRDefault="00840FD8" w:rsidP="00326952">
      <w:pPr>
        <w:spacing w:after="120" w:line="240" w:lineRule="auto"/>
        <w:jc w:val="both"/>
        <w:rPr>
          <w:rFonts w:ascii="Times New Roman" w:eastAsia="Times New Roman" w:hAnsi="Times New Roman"/>
          <w:color w:val="FF0000"/>
          <w:sz w:val="24"/>
          <w:szCs w:val="24"/>
          <w:lang w:eastAsia="cs-CZ"/>
        </w:rPr>
      </w:pPr>
      <w:r w:rsidRPr="00BC75EC">
        <w:rPr>
          <w:rFonts w:ascii="Times New Roman" w:hAnsi="Times New Roman"/>
          <w:sz w:val="24"/>
          <w:szCs w:val="24"/>
        </w:rPr>
        <w:lastRenderedPageBreak/>
        <w:t xml:space="preserve">Navýšením stávající kapacity </w:t>
      </w:r>
      <w:r w:rsidRPr="00817178">
        <w:rPr>
          <w:rFonts w:ascii="Times New Roman" w:hAnsi="Times New Roman"/>
          <w:sz w:val="24"/>
          <w:szCs w:val="24"/>
        </w:rPr>
        <w:t>se rozumí</w:t>
      </w:r>
      <w:r w:rsidR="00C3341A">
        <w:rPr>
          <w:rFonts w:ascii="Times New Roman" w:hAnsi="Times New Roman"/>
          <w:sz w:val="24"/>
          <w:szCs w:val="24"/>
        </w:rPr>
        <w:t xml:space="preserve"> vybudování </w:t>
      </w:r>
      <w:r w:rsidRPr="00817178">
        <w:rPr>
          <w:rFonts w:ascii="Times New Roman" w:hAnsi="Times New Roman"/>
          <w:sz w:val="24"/>
          <w:szCs w:val="24"/>
        </w:rPr>
        <w:t xml:space="preserve">kapacity </w:t>
      </w:r>
      <w:r>
        <w:rPr>
          <w:rFonts w:ascii="Times New Roman" w:hAnsi="Times New Roman"/>
          <w:sz w:val="24"/>
          <w:szCs w:val="24"/>
        </w:rPr>
        <w:t>výukových </w:t>
      </w:r>
      <w:r w:rsidRPr="00817178">
        <w:rPr>
          <w:rFonts w:ascii="Times New Roman" w:hAnsi="Times New Roman"/>
          <w:sz w:val="24"/>
          <w:szCs w:val="24"/>
        </w:rPr>
        <w:t xml:space="preserve">prostor, umožňujících vytvoření nové </w:t>
      </w:r>
      <w:r w:rsidRPr="007660B9">
        <w:rPr>
          <w:rFonts w:ascii="Times New Roman" w:hAnsi="Times New Roman"/>
          <w:sz w:val="24"/>
          <w:szCs w:val="24"/>
        </w:rPr>
        <w:t>učeb</w:t>
      </w:r>
      <w:r>
        <w:rPr>
          <w:rFonts w:ascii="Times New Roman" w:hAnsi="Times New Roman"/>
          <w:sz w:val="24"/>
          <w:szCs w:val="24"/>
        </w:rPr>
        <w:t xml:space="preserve">ny </w:t>
      </w:r>
      <w:r w:rsidRPr="00817178">
        <w:rPr>
          <w:rFonts w:ascii="Times New Roman" w:hAnsi="Times New Roman"/>
          <w:sz w:val="24"/>
          <w:szCs w:val="24"/>
        </w:rPr>
        <w:t xml:space="preserve">pro vzdělávání </w:t>
      </w:r>
      <w:r>
        <w:rPr>
          <w:rFonts w:ascii="Times New Roman" w:hAnsi="Times New Roman"/>
          <w:sz w:val="24"/>
          <w:szCs w:val="24"/>
        </w:rPr>
        <w:t>v souladu s § 4 vyhlášky č. 48/2005 Sb., o základním vzdělávání a některých náležitostech plnění školní docházky, ve znění pozdějších předpisů.</w:t>
      </w:r>
    </w:p>
    <w:p w14:paraId="35FA39BC" w14:textId="77777777" w:rsidR="00840FD8" w:rsidRDefault="00840FD8" w:rsidP="00326952">
      <w:pPr>
        <w:pStyle w:val="Default"/>
        <w:spacing w:after="120"/>
        <w:jc w:val="both"/>
      </w:pPr>
      <w:r w:rsidRPr="00817178">
        <w:t xml:space="preserve">Rozsah nově vytvářených výukových kapacit není omezen. Doplňkové kapacity mohou být vytvářeny do výše odůvodněné rozsahem nových výukových kapacit. Doplňkovými kapacitami se rozumí kapacity odborných učeben, </w:t>
      </w:r>
      <w:r>
        <w:t xml:space="preserve">tělocvičen, </w:t>
      </w:r>
      <w:r w:rsidRPr="00817178">
        <w:t>zázemí školy, popřípadě kapacity zařízení školního stravování a školní družiny</w:t>
      </w:r>
      <w:r>
        <w:t xml:space="preserve"> vedoucí</w:t>
      </w:r>
      <w:r w:rsidRPr="003F0C62">
        <w:t xml:space="preserve"> k celistvému řešení organizace výuky</w:t>
      </w:r>
      <w:r>
        <w:t xml:space="preserve">. </w:t>
      </w:r>
    </w:p>
    <w:p w14:paraId="15DF5F2E" w14:textId="50020204" w:rsidR="00840FD8" w:rsidRDefault="00840FD8" w:rsidP="00326952">
      <w:pPr>
        <w:spacing w:after="120" w:line="240" w:lineRule="auto"/>
        <w:jc w:val="both"/>
        <w:rPr>
          <w:rFonts w:ascii="Times New Roman" w:hAnsi="Times New Roman"/>
          <w:sz w:val="24"/>
          <w:szCs w:val="24"/>
        </w:rPr>
      </w:pPr>
      <w:r w:rsidRPr="00CB6A56">
        <w:rPr>
          <w:rFonts w:ascii="Times New Roman" w:hAnsi="Times New Roman"/>
          <w:sz w:val="24"/>
          <w:szCs w:val="24"/>
        </w:rPr>
        <w:t>Základní struktura oblastí sledovaných</w:t>
      </w:r>
      <w:r w:rsidRPr="00CB6A56">
        <w:rPr>
          <w:rFonts w:ascii="Times New Roman" w:hAnsi="Times New Roman"/>
          <w:b/>
          <w:sz w:val="24"/>
          <w:szCs w:val="24"/>
        </w:rPr>
        <w:t xml:space="preserve"> indikátorů</w:t>
      </w:r>
      <w:r w:rsidRPr="00CB6A56">
        <w:rPr>
          <w:rFonts w:ascii="Times New Roman" w:hAnsi="Times New Roman"/>
          <w:sz w:val="24"/>
          <w:szCs w:val="24"/>
        </w:rPr>
        <w:t xml:space="preserve"> je následující</w:t>
      </w:r>
      <w:r w:rsidR="0017579C">
        <w:rPr>
          <w:rFonts w:ascii="Times New Roman" w:hAnsi="Times New Roman"/>
          <w:sz w:val="24"/>
          <w:szCs w:val="24"/>
        </w:rPr>
        <w:t>:</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44"/>
        <w:gridCol w:w="1843"/>
        <w:gridCol w:w="1842"/>
        <w:gridCol w:w="1560"/>
      </w:tblGrid>
      <w:tr w:rsidR="00E07352" w:rsidRPr="00A74E81" w14:paraId="6DBE6200" w14:textId="77777777" w:rsidTr="00E07352">
        <w:trPr>
          <w:trHeight w:val="445"/>
          <w:jc w:val="center"/>
        </w:trPr>
        <w:tc>
          <w:tcPr>
            <w:tcW w:w="3844" w:type="dxa"/>
            <w:shd w:val="pct15" w:color="auto" w:fill="auto"/>
            <w:vAlign w:val="center"/>
            <w:hideMark/>
          </w:tcPr>
          <w:p w14:paraId="4D0FEEA3" w14:textId="77777777" w:rsidR="00E07352" w:rsidRPr="00CB6A56" w:rsidRDefault="00E07352" w:rsidP="00326952">
            <w:pPr>
              <w:spacing w:after="0" w:line="240" w:lineRule="auto"/>
              <w:jc w:val="center"/>
              <w:rPr>
                <w:rFonts w:ascii="Times New Roman" w:eastAsia="Times New Roman" w:hAnsi="Times New Roman"/>
                <w:b/>
                <w:bCs/>
                <w:sz w:val="20"/>
                <w:szCs w:val="20"/>
                <w:lang w:eastAsia="cs-CZ"/>
              </w:rPr>
            </w:pPr>
            <w:r w:rsidRPr="00CB6A56">
              <w:rPr>
                <w:rFonts w:ascii="Times New Roman" w:eastAsia="Times New Roman" w:hAnsi="Times New Roman"/>
                <w:b/>
                <w:bCs/>
                <w:sz w:val="20"/>
                <w:szCs w:val="20"/>
                <w:lang w:eastAsia="cs-CZ"/>
              </w:rPr>
              <w:t>Název indikátoru</w:t>
            </w:r>
          </w:p>
        </w:tc>
        <w:tc>
          <w:tcPr>
            <w:tcW w:w="1843" w:type="dxa"/>
            <w:shd w:val="pct15" w:color="auto" w:fill="auto"/>
            <w:vAlign w:val="center"/>
            <w:hideMark/>
          </w:tcPr>
          <w:p w14:paraId="7742C1EC" w14:textId="77777777" w:rsidR="00E07352" w:rsidRPr="00CB6A56" w:rsidRDefault="00E07352" w:rsidP="00326952">
            <w:pPr>
              <w:spacing w:after="0" w:line="240" w:lineRule="auto"/>
              <w:jc w:val="center"/>
              <w:rPr>
                <w:rFonts w:ascii="Times New Roman" w:eastAsia="Times New Roman" w:hAnsi="Times New Roman"/>
                <w:b/>
                <w:bCs/>
                <w:sz w:val="20"/>
                <w:szCs w:val="20"/>
                <w:lang w:eastAsia="cs-CZ"/>
              </w:rPr>
            </w:pPr>
            <w:r w:rsidRPr="00CB6A56">
              <w:rPr>
                <w:rFonts w:ascii="Times New Roman" w:eastAsia="Times New Roman" w:hAnsi="Times New Roman"/>
                <w:b/>
                <w:bCs/>
                <w:sz w:val="20"/>
                <w:szCs w:val="20"/>
                <w:lang w:eastAsia="cs-CZ"/>
              </w:rPr>
              <w:t>Měrná jednotka</w:t>
            </w:r>
          </w:p>
        </w:tc>
        <w:tc>
          <w:tcPr>
            <w:tcW w:w="1842" w:type="dxa"/>
            <w:shd w:val="pct15" w:color="auto" w:fill="auto"/>
            <w:vAlign w:val="center"/>
          </w:tcPr>
          <w:p w14:paraId="57166B5A" w14:textId="77777777" w:rsidR="00E07352" w:rsidRPr="00CB6A56" w:rsidRDefault="00E07352" w:rsidP="00326952">
            <w:pPr>
              <w:spacing w:after="0" w:line="240" w:lineRule="auto"/>
              <w:jc w:val="center"/>
              <w:rPr>
                <w:rFonts w:ascii="Times New Roman" w:eastAsia="Times New Roman" w:hAnsi="Times New Roman"/>
                <w:b/>
                <w:bCs/>
                <w:sz w:val="20"/>
                <w:szCs w:val="20"/>
                <w:lang w:eastAsia="cs-CZ"/>
              </w:rPr>
            </w:pPr>
            <w:r w:rsidRPr="00CB6A56">
              <w:rPr>
                <w:rFonts w:ascii="Times New Roman" w:eastAsia="Times New Roman" w:hAnsi="Times New Roman"/>
                <w:b/>
                <w:bCs/>
                <w:sz w:val="20"/>
                <w:szCs w:val="20"/>
                <w:lang w:eastAsia="cs-CZ"/>
              </w:rPr>
              <w:t>Výchozí hodnota</w:t>
            </w:r>
            <w:r>
              <w:rPr>
                <w:rStyle w:val="Znakapoznpodarou"/>
                <w:rFonts w:ascii="Times New Roman" w:eastAsia="Times New Roman" w:hAnsi="Times New Roman"/>
                <w:b/>
                <w:bCs/>
                <w:sz w:val="20"/>
                <w:szCs w:val="20"/>
                <w:lang w:eastAsia="cs-CZ"/>
              </w:rPr>
              <w:footnoteReference w:id="8"/>
            </w:r>
          </w:p>
        </w:tc>
        <w:tc>
          <w:tcPr>
            <w:tcW w:w="1560" w:type="dxa"/>
            <w:shd w:val="pct15" w:color="auto" w:fill="auto"/>
            <w:vAlign w:val="center"/>
            <w:hideMark/>
          </w:tcPr>
          <w:p w14:paraId="122135D6" w14:textId="77777777" w:rsidR="00E07352" w:rsidRPr="00CB6A56" w:rsidRDefault="00E07352" w:rsidP="00326952">
            <w:pPr>
              <w:spacing w:after="0" w:line="240" w:lineRule="auto"/>
              <w:jc w:val="center"/>
              <w:rPr>
                <w:rFonts w:ascii="Times New Roman" w:eastAsia="Times New Roman" w:hAnsi="Times New Roman"/>
                <w:b/>
                <w:bCs/>
                <w:sz w:val="20"/>
                <w:szCs w:val="20"/>
                <w:lang w:eastAsia="cs-CZ"/>
              </w:rPr>
            </w:pPr>
            <w:r w:rsidRPr="00CB6A56">
              <w:rPr>
                <w:rFonts w:ascii="Times New Roman" w:eastAsia="Times New Roman" w:hAnsi="Times New Roman"/>
                <w:b/>
                <w:bCs/>
                <w:sz w:val="20"/>
                <w:szCs w:val="20"/>
                <w:lang w:eastAsia="cs-CZ"/>
              </w:rPr>
              <w:t>Cílová hodnota</w:t>
            </w:r>
            <w:r>
              <w:rPr>
                <w:rStyle w:val="Znakapoznpodarou"/>
                <w:rFonts w:ascii="Times New Roman" w:eastAsia="Times New Roman" w:hAnsi="Times New Roman"/>
                <w:b/>
                <w:bCs/>
                <w:sz w:val="20"/>
                <w:szCs w:val="20"/>
                <w:lang w:eastAsia="cs-CZ"/>
              </w:rPr>
              <w:footnoteReference w:id="9"/>
            </w:r>
          </w:p>
        </w:tc>
      </w:tr>
      <w:tr w:rsidR="00E07352" w:rsidRPr="00A74E81" w14:paraId="6F2D9EC6" w14:textId="77777777" w:rsidTr="00C65645">
        <w:trPr>
          <w:trHeight w:val="610"/>
          <w:jc w:val="center"/>
        </w:trPr>
        <w:tc>
          <w:tcPr>
            <w:tcW w:w="3844" w:type="dxa"/>
            <w:shd w:val="clear" w:color="auto" w:fill="auto"/>
            <w:vAlign w:val="center"/>
          </w:tcPr>
          <w:p w14:paraId="3BC29016" w14:textId="7F2009A0" w:rsidR="00E07352" w:rsidRPr="00E07352" w:rsidRDefault="00E07352" w:rsidP="00326952">
            <w:pPr>
              <w:spacing w:after="0" w:line="240" w:lineRule="auto"/>
              <w:rPr>
                <w:rFonts w:ascii="Times New Roman" w:eastAsia="Times New Roman" w:hAnsi="Times New Roman"/>
                <w:sz w:val="20"/>
                <w:szCs w:val="20"/>
                <w:lang w:eastAsia="cs-CZ"/>
              </w:rPr>
            </w:pPr>
            <w:r w:rsidRPr="00E07352">
              <w:rPr>
                <w:rFonts w:ascii="Times New Roman" w:eastAsia="Times New Roman" w:hAnsi="Times New Roman"/>
                <w:sz w:val="20"/>
                <w:szCs w:val="20"/>
                <w:lang w:eastAsia="cs-CZ"/>
              </w:rPr>
              <w:t>Povolený počet žáků (počet žáků)</w:t>
            </w:r>
            <w:r w:rsidRPr="00E07352">
              <w:rPr>
                <w:rStyle w:val="Znakapoznpodarou"/>
                <w:rFonts w:ascii="Times New Roman" w:eastAsia="Times New Roman" w:hAnsi="Times New Roman"/>
                <w:sz w:val="20"/>
                <w:szCs w:val="20"/>
                <w:lang w:eastAsia="cs-CZ"/>
              </w:rPr>
              <w:footnoteReference w:id="10"/>
            </w:r>
            <w:r w:rsidRPr="00E07352">
              <w:rPr>
                <w:rFonts w:ascii="Times New Roman" w:eastAsia="Times New Roman" w:hAnsi="Times New Roman"/>
                <w:sz w:val="20"/>
                <w:szCs w:val="20"/>
                <w:lang w:eastAsia="cs-CZ"/>
              </w:rPr>
              <w:t xml:space="preserve"> vybudováním nové kapacity</w:t>
            </w:r>
            <w:r>
              <w:rPr>
                <w:rStyle w:val="Znakapoznpodarou"/>
                <w:rFonts w:ascii="Times New Roman" w:eastAsia="Times New Roman" w:hAnsi="Times New Roman"/>
                <w:sz w:val="20"/>
                <w:szCs w:val="20"/>
                <w:lang w:eastAsia="cs-CZ"/>
              </w:rPr>
              <w:footnoteReference w:id="11"/>
            </w:r>
          </w:p>
        </w:tc>
        <w:tc>
          <w:tcPr>
            <w:tcW w:w="1843" w:type="dxa"/>
            <w:shd w:val="clear" w:color="auto" w:fill="auto"/>
            <w:vAlign w:val="center"/>
          </w:tcPr>
          <w:p w14:paraId="321E8006" w14:textId="77777777" w:rsidR="00E07352" w:rsidRPr="00E07352" w:rsidRDefault="00E07352" w:rsidP="00326952">
            <w:pPr>
              <w:spacing w:after="0" w:line="240" w:lineRule="auto"/>
              <w:jc w:val="center"/>
              <w:rPr>
                <w:rFonts w:ascii="Times New Roman" w:eastAsia="Times New Roman" w:hAnsi="Times New Roman"/>
                <w:sz w:val="20"/>
                <w:szCs w:val="20"/>
                <w:lang w:eastAsia="cs-CZ"/>
              </w:rPr>
            </w:pPr>
            <w:r w:rsidRPr="00E07352">
              <w:rPr>
                <w:rFonts w:ascii="Times New Roman" w:eastAsia="Times New Roman" w:hAnsi="Times New Roman"/>
                <w:sz w:val="20"/>
                <w:szCs w:val="20"/>
                <w:lang w:eastAsia="cs-CZ"/>
              </w:rPr>
              <w:t>osoba</w:t>
            </w:r>
          </w:p>
        </w:tc>
        <w:tc>
          <w:tcPr>
            <w:tcW w:w="1842" w:type="dxa"/>
            <w:shd w:val="clear" w:color="auto" w:fill="auto"/>
            <w:vAlign w:val="center"/>
          </w:tcPr>
          <w:p w14:paraId="57222C76" w14:textId="77777777" w:rsidR="00E07352" w:rsidRPr="00CB6A56" w:rsidRDefault="00E07352" w:rsidP="00326952">
            <w:pPr>
              <w:spacing w:after="0" w:line="240" w:lineRule="auto"/>
              <w:jc w:val="center"/>
              <w:rPr>
                <w:rFonts w:ascii="Times New Roman" w:eastAsia="Times New Roman" w:hAnsi="Times New Roman"/>
                <w:b/>
                <w:bCs/>
                <w:sz w:val="20"/>
                <w:szCs w:val="20"/>
                <w:lang w:eastAsia="cs-CZ"/>
              </w:rPr>
            </w:pPr>
            <w:r>
              <w:rPr>
                <w:rFonts w:ascii="Times New Roman" w:eastAsia="Times New Roman" w:hAnsi="Times New Roman"/>
                <w:b/>
                <w:bCs/>
                <w:sz w:val="20"/>
                <w:szCs w:val="20"/>
                <w:lang w:eastAsia="cs-CZ"/>
              </w:rPr>
              <w:t>0</w:t>
            </w:r>
          </w:p>
        </w:tc>
        <w:tc>
          <w:tcPr>
            <w:tcW w:w="1560" w:type="dxa"/>
            <w:shd w:val="clear" w:color="auto" w:fill="auto"/>
            <w:vAlign w:val="center"/>
          </w:tcPr>
          <w:p w14:paraId="5510933E" w14:textId="77777777" w:rsidR="00E07352" w:rsidRPr="00CB6A56" w:rsidRDefault="00E07352" w:rsidP="00326952">
            <w:pPr>
              <w:spacing w:after="0" w:line="240" w:lineRule="auto"/>
              <w:jc w:val="center"/>
              <w:rPr>
                <w:rFonts w:ascii="Times New Roman" w:eastAsia="Times New Roman" w:hAnsi="Times New Roman"/>
                <w:b/>
                <w:bCs/>
                <w:sz w:val="20"/>
                <w:szCs w:val="20"/>
                <w:lang w:eastAsia="cs-CZ"/>
              </w:rPr>
            </w:pPr>
          </w:p>
        </w:tc>
      </w:tr>
    </w:tbl>
    <w:p w14:paraId="6BC087B1" w14:textId="3AC82D63" w:rsidR="00840FD8" w:rsidRPr="002F4356" w:rsidRDefault="00840FD8" w:rsidP="00326952">
      <w:pPr>
        <w:spacing w:before="240" w:after="120" w:line="240" w:lineRule="auto"/>
        <w:jc w:val="both"/>
        <w:rPr>
          <w:rFonts w:ascii="Times New Roman" w:eastAsia="Times New Roman" w:hAnsi="Times New Roman"/>
          <w:b/>
          <w:sz w:val="24"/>
          <w:szCs w:val="24"/>
          <w:u w:val="single"/>
          <w:lang w:eastAsia="cs-CZ"/>
        </w:rPr>
      </w:pPr>
      <w:r w:rsidRPr="002F4356">
        <w:rPr>
          <w:rFonts w:ascii="Times New Roman" w:eastAsia="Times New Roman" w:hAnsi="Times New Roman"/>
          <w:b/>
          <w:i/>
          <w:sz w:val="24"/>
          <w:szCs w:val="24"/>
          <w:u w:val="single"/>
          <w:lang w:eastAsia="cs-CZ"/>
        </w:rPr>
        <w:t>Parametry</w:t>
      </w:r>
      <w:r w:rsidRPr="002F4356">
        <w:rPr>
          <w:rFonts w:ascii="Times New Roman" w:eastAsia="Times New Roman" w:hAnsi="Times New Roman"/>
          <w:b/>
          <w:sz w:val="24"/>
          <w:szCs w:val="24"/>
          <w:u w:val="single"/>
          <w:lang w:eastAsia="cs-CZ"/>
        </w:rPr>
        <w:t xml:space="preserve"> akce</w:t>
      </w:r>
    </w:p>
    <w:p w14:paraId="54227016" w14:textId="1434E198" w:rsidR="00840FD8" w:rsidRDefault="00840FD8" w:rsidP="00326952">
      <w:pPr>
        <w:spacing w:after="120" w:line="240" w:lineRule="auto"/>
        <w:jc w:val="both"/>
        <w:rPr>
          <w:rFonts w:ascii="Times New Roman" w:hAnsi="Times New Roman"/>
          <w:sz w:val="24"/>
          <w:szCs w:val="24"/>
        </w:rPr>
      </w:pPr>
      <w:r>
        <w:rPr>
          <w:rFonts w:ascii="Times New Roman" w:hAnsi="Times New Roman"/>
          <w:sz w:val="24"/>
          <w:szCs w:val="24"/>
        </w:rPr>
        <w:t>Žadatel</w:t>
      </w:r>
      <w:r w:rsidR="007E3DF3">
        <w:rPr>
          <w:rFonts w:ascii="Times New Roman" w:hAnsi="Times New Roman"/>
          <w:sz w:val="24"/>
          <w:szCs w:val="24"/>
        </w:rPr>
        <w:t xml:space="preserve"> </w:t>
      </w:r>
      <w:r w:rsidR="00D066A0">
        <w:rPr>
          <w:rFonts w:ascii="Times New Roman" w:hAnsi="Times New Roman"/>
          <w:sz w:val="24"/>
          <w:szCs w:val="24"/>
        </w:rPr>
        <w:t>/</w:t>
      </w:r>
      <w:r w:rsidR="007E3DF3">
        <w:rPr>
          <w:rFonts w:ascii="Times New Roman" w:hAnsi="Times New Roman"/>
          <w:sz w:val="24"/>
          <w:szCs w:val="24"/>
        </w:rPr>
        <w:t xml:space="preserve"> </w:t>
      </w:r>
      <w:r w:rsidR="00D066A0">
        <w:rPr>
          <w:rFonts w:ascii="Times New Roman" w:hAnsi="Times New Roman"/>
          <w:sz w:val="24"/>
          <w:szCs w:val="24"/>
        </w:rPr>
        <w:t>příjemce</w:t>
      </w:r>
      <w:r>
        <w:rPr>
          <w:rFonts w:ascii="Times New Roman" w:hAnsi="Times New Roman"/>
          <w:sz w:val="24"/>
          <w:szCs w:val="24"/>
        </w:rPr>
        <w:t xml:space="preserve"> </w:t>
      </w:r>
      <w:r w:rsidRPr="004253CC">
        <w:rPr>
          <w:rFonts w:ascii="Times New Roman" w:hAnsi="Times New Roman"/>
          <w:sz w:val="24"/>
          <w:szCs w:val="24"/>
        </w:rPr>
        <w:t xml:space="preserve">je povinen se zavázat </w:t>
      </w:r>
      <w:r w:rsidR="00D066A0">
        <w:rPr>
          <w:rFonts w:ascii="Times New Roman" w:hAnsi="Times New Roman"/>
          <w:sz w:val="24"/>
          <w:szCs w:val="24"/>
        </w:rPr>
        <w:t>ke splnění hodnot</w:t>
      </w:r>
      <w:r w:rsidR="007E3DF3">
        <w:rPr>
          <w:rFonts w:ascii="Times New Roman" w:hAnsi="Times New Roman"/>
          <w:sz w:val="24"/>
          <w:szCs w:val="24"/>
        </w:rPr>
        <w:t xml:space="preserve"> technických </w:t>
      </w:r>
      <w:r>
        <w:rPr>
          <w:rFonts w:ascii="Times New Roman" w:hAnsi="Times New Roman"/>
          <w:sz w:val="24"/>
          <w:szCs w:val="24"/>
        </w:rPr>
        <w:t>parametr</w:t>
      </w:r>
      <w:r w:rsidR="007E3DF3">
        <w:rPr>
          <w:rFonts w:ascii="Times New Roman" w:hAnsi="Times New Roman"/>
          <w:sz w:val="24"/>
          <w:szCs w:val="24"/>
        </w:rPr>
        <w:t>ů</w:t>
      </w:r>
      <w:r w:rsidRPr="004253CC">
        <w:rPr>
          <w:rFonts w:ascii="Times New Roman" w:hAnsi="Times New Roman"/>
          <w:sz w:val="24"/>
          <w:szCs w:val="24"/>
        </w:rPr>
        <w:t>.</w:t>
      </w:r>
    </w:p>
    <w:p w14:paraId="4832CD4A" w14:textId="4B17A13A" w:rsidR="00840FD8" w:rsidRDefault="00840FD8" w:rsidP="00326952">
      <w:pPr>
        <w:spacing w:after="120" w:line="240" w:lineRule="auto"/>
        <w:jc w:val="both"/>
        <w:rPr>
          <w:rFonts w:ascii="Times New Roman" w:eastAsia="Times New Roman" w:hAnsi="Times New Roman"/>
          <w:b/>
          <w:sz w:val="24"/>
          <w:szCs w:val="24"/>
          <w:lang w:eastAsia="cs-CZ"/>
        </w:rPr>
      </w:pPr>
      <w:r w:rsidRPr="00B47ED9">
        <w:rPr>
          <w:rFonts w:ascii="Times New Roman" w:eastAsia="Times New Roman" w:hAnsi="Times New Roman"/>
          <w:sz w:val="24"/>
          <w:szCs w:val="24"/>
          <w:lang w:eastAsia="cs-CZ"/>
        </w:rPr>
        <w:t>Základní struktura</w:t>
      </w:r>
      <w:r>
        <w:rPr>
          <w:rFonts w:ascii="Times New Roman" w:eastAsia="Times New Roman" w:hAnsi="Times New Roman"/>
          <w:sz w:val="24"/>
          <w:szCs w:val="24"/>
          <w:lang w:eastAsia="cs-CZ"/>
        </w:rPr>
        <w:t xml:space="preserve"> </w:t>
      </w:r>
      <w:r w:rsidRPr="00822BF9">
        <w:rPr>
          <w:rFonts w:ascii="Times New Roman" w:eastAsia="Times New Roman" w:hAnsi="Times New Roman"/>
          <w:sz w:val="24"/>
          <w:szCs w:val="24"/>
          <w:lang w:eastAsia="cs-CZ"/>
        </w:rPr>
        <w:t xml:space="preserve">sledovaných </w:t>
      </w:r>
      <w:r w:rsidR="00822BF9" w:rsidRPr="00822BF9">
        <w:rPr>
          <w:rFonts w:ascii="Times New Roman" w:eastAsia="Times New Roman" w:hAnsi="Times New Roman"/>
          <w:sz w:val="24"/>
          <w:szCs w:val="24"/>
          <w:lang w:eastAsia="cs-CZ"/>
        </w:rPr>
        <w:t>„</w:t>
      </w:r>
      <w:r w:rsidRPr="00822BF9">
        <w:rPr>
          <w:rFonts w:ascii="Times New Roman" w:eastAsia="Times New Roman" w:hAnsi="Times New Roman"/>
          <w:sz w:val="24"/>
          <w:szCs w:val="24"/>
          <w:lang w:eastAsia="cs-CZ"/>
        </w:rPr>
        <w:t>technických</w:t>
      </w:r>
      <w:r w:rsidR="00822BF9" w:rsidRPr="00822BF9">
        <w:rPr>
          <w:rFonts w:ascii="Times New Roman" w:eastAsia="Times New Roman" w:hAnsi="Times New Roman"/>
          <w:sz w:val="24"/>
          <w:szCs w:val="24"/>
          <w:lang w:eastAsia="cs-CZ"/>
        </w:rPr>
        <w:t>“</w:t>
      </w:r>
      <w:r>
        <w:rPr>
          <w:rFonts w:ascii="Times New Roman" w:eastAsia="Times New Roman" w:hAnsi="Times New Roman"/>
          <w:b/>
          <w:sz w:val="24"/>
          <w:szCs w:val="24"/>
          <w:lang w:eastAsia="cs-CZ"/>
        </w:rPr>
        <w:t xml:space="preserve"> parametr</w:t>
      </w:r>
      <w:r w:rsidRPr="00022861">
        <w:rPr>
          <w:rFonts w:ascii="Times New Roman" w:eastAsia="Times New Roman" w:hAnsi="Times New Roman"/>
          <w:b/>
          <w:sz w:val="24"/>
          <w:szCs w:val="24"/>
          <w:lang w:eastAsia="cs-CZ"/>
        </w:rPr>
        <w:t xml:space="preserve">ů </w:t>
      </w:r>
      <w:r w:rsidRPr="00B47ED9">
        <w:rPr>
          <w:rFonts w:ascii="Times New Roman" w:eastAsia="Times New Roman" w:hAnsi="Times New Roman"/>
          <w:sz w:val="24"/>
          <w:szCs w:val="24"/>
          <w:lang w:eastAsia="cs-CZ"/>
        </w:rPr>
        <w:t>je následující</w:t>
      </w:r>
      <w:r w:rsidRPr="00022861">
        <w:rPr>
          <w:rFonts w:ascii="Times New Roman" w:eastAsia="Times New Roman" w:hAnsi="Times New Roman"/>
          <w:b/>
          <w:sz w:val="24"/>
          <w:szCs w:val="24"/>
          <w:lang w:eastAsia="cs-CZ"/>
        </w:rPr>
        <w:t>:</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82"/>
        <w:gridCol w:w="1700"/>
        <w:gridCol w:w="1267"/>
        <w:gridCol w:w="1134"/>
      </w:tblGrid>
      <w:tr w:rsidR="00AD3DE3" w:rsidRPr="008D6521" w14:paraId="53F96219" w14:textId="77777777" w:rsidTr="00DC4AE6">
        <w:trPr>
          <w:trHeight w:val="408"/>
          <w:jc w:val="center"/>
        </w:trPr>
        <w:tc>
          <w:tcPr>
            <w:tcW w:w="4682" w:type="dxa"/>
            <w:gridSpan w:val="2"/>
            <w:shd w:val="clear" w:color="000000" w:fill="D9D9D9"/>
            <w:vAlign w:val="center"/>
            <w:hideMark/>
          </w:tcPr>
          <w:p w14:paraId="58BC50F6" w14:textId="77777777" w:rsidR="00AD3DE3" w:rsidRPr="00592FCE" w:rsidRDefault="00AD3DE3" w:rsidP="00326952">
            <w:pPr>
              <w:spacing w:after="0" w:line="240" w:lineRule="auto"/>
              <w:jc w:val="center"/>
              <w:rPr>
                <w:rFonts w:ascii="Times New Roman" w:hAnsi="Times New Roman"/>
                <w:b/>
                <w:bCs/>
                <w:sz w:val="20"/>
                <w:szCs w:val="20"/>
              </w:rPr>
            </w:pPr>
            <w:r w:rsidRPr="00592FCE">
              <w:rPr>
                <w:rFonts w:ascii="Times New Roman" w:hAnsi="Times New Roman"/>
                <w:b/>
                <w:bCs/>
                <w:sz w:val="20"/>
                <w:szCs w:val="20"/>
              </w:rPr>
              <w:t xml:space="preserve">Název parametru </w:t>
            </w:r>
          </w:p>
        </w:tc>
        <w:tc>
          <w:tcPr>
            <w:tcW w:w="1267" w:type="dxa"/>
            <w:shd w:val="clear" w:color="000000" w:fill="D9D9D9"/>
            <w:vAlign w:val="center"/>
            <w:hideMark/>
          </w:tcPr>
          <w:p w14:paraId="4B7ACE53" w14:textId="77777777" w:rsidR="00AD3DE3" w:rsidRPr="00592FCE" w:rsidRDefault="00AD3DE3" w:rsidP="00326952">
            <w:pPr>
              <w:spacing w:after="0" w:line="240" w:lineRule="auto"/>
              <w:jc w:val="center"/>
              <w:rPr>
                <w:rFonts w:ascii="Times New Roman" w:hAnsi="Times New Roman"/>
                <w:b/>
                <w:bCs/>
                <w:sz w:val="20"/>
                <w:szCs w:val="20"/>
              </w:rPr>
            </w:pPr>
            <w:r w:rsidRPr="00592FCE">
              <w:rPr>
                <w:rFonts w:ascii="Times New Roman" w:hAnsi="Times New Roman"/>
                <w:b/>
                <w:bCs/>
                <w:sz w:val="20"/>
                <w:szCs w:val="20"/>
              </w:rPr>
              <w:t>Jednotka</w:t>
            </w:r>
          </w:p>
        </w:tc>
        <w:tc>
          <w:tcPr>
            <w:tcW w:w="1134" w:type="dxa"/>
            <w:shd w:val="clear" w:color="000000" w:fill="D9D9D9"/>
            <w:vAlign w:val="center"/>
          </w:tcPr>
          <w:p w14:paraId="414A21A4" w14:textId="77777777" w:rsidR="00AD3DE3" w:rsidRPr="00592FCE" w:rsidRDefault="00AD3DE3" w:rsidP="00326952">
            <w:pPr>
              <w:spacing w:after="0" w:line="240" w:lineRule="auto"/>
              <w:jc w:val="center"/>
              <w:rPr>
                <w:rFonts w:ascii="Times New Roman" w:hAnsi="Times New Roman"/>
                <w:b/>
                <w:bCs/>
                <w:sz w:val="20"/>
                <w:szCs w:val="20"/>
              </w:rPr>
            </w:pPr>
            <w:r>
              <w:rPr>
                <w:rFonts w:ascii="Times New Roman" w:hAnsi="Times New Roman"/>
                <w:b/>
                <w:bCs/>
                <w:sz w:val="20"/>
                <w:szCs w:val="20"/>
              </w:rPr>
              <w:t>Hodnota</w:t>
            </w:r>
          </w:p>
        </w:tc>
      </w:tr>
      <w:tr w:rsidR="00AD3DE3" w:rsidRPr="00B76143" w14:paraId="60CD0B72" w14:textId="77777777" w:rsidTr="00DC4AE6">
        <w:trPr>
          <w:trHeight w:val="316"/>
          <w:jc w:val="center"/>
        </w:trPr>
        <w:tc>
          <w:tcPr>
            <w:tcW w:w="2982" w:type="dxa"/>
            <w:shd w:val="clear" w:color="auto" w:fill="auto"/>
            <w:vAlign w:val="center"/>
            <w:hideMark/>
          </w:tcPr>
          <w:p w14:paraId="21354AE6" w14:textId="77777777" w:rsidR="00AD3DE3" w:rsidRPr="00592FCE" w:rsidRDefault="00AD3DE3" w:rsidP="00326952">
            <w:pPr>
              <w:spacing w:after="0" w:line="240" w:lineRule="auto"/>
              <w:rPr>
                <w:rFonts w:ascii="Times New Roman" w:hAnsi="Times New Roman"/>
                <w:sz w:val="20"/>
                <w:szCs w:val="20"/>
              </w:rPr>
            </w:pPr>
            <w:r w:rsidRPr="00592FCE">
              <w:rPr>
                <w:rFonts w:ascii="Times New Roman" w:hAnsi="Times New Roman"/>
                <w:sz w:val="20"/>
                <w:szCs w:val="20"/>
              </w:rPr>
              <w:t xml:space="preserve">Obestavěný prostor </w:t>
            </w:r>
          </w:p>
        </w:tc>
        <w:tc>
          <w:tcPr>
            <w:tcW w:w="1700" w:type="dxa"/>
            <w:vMerge w:val="restart"/>
            <w:shd w:val="clear" w:color="auto" w:fill="auto"/>
            <w:vAlign w:val="center"/>
            <w:hideMark/>
          </w:tcPr>
          <w:p w14:paraId="14873006" w14:textId="77777777" w:rsidR="00AD3DE3" w:rsidRPr="00592FCE" w:rsidRDefault="00AD3DE3" w:rsidP="00326952">
            <w:pPr>
              <w:spacing w:after="0" w:line="240" w:lineRule="auto"/>
              <w:jc w:val="center"/>
              <w:rPr>
                <w:rFonts w:ascii="Times New Roman" w:hAnsi="Times New Roman"/>
                <w:sz w:val="20"/>
                <w:szCs w:val="20"/>
              </w:rPr>
            </w:pPr>
            <w:r w:rsidRPr="00592FCE">
              <w:rPr>
                <w:rFonts w:ascii="Times New Roman" w:hAnsi="Times New Roman"/>
                <w:sz w:val="20"/>
                <w:szCs w:val="20"/>
              </w:rPr>
              <w:t>technická obnova</w:t>
            </w:r>
          </w:p>
        </w:tc>
        <w:tc>
          <w:tcPr>
            <w:tcW w:w="1267" w:type="dxa"/>
            <w:shd w:val="clear" w:color="auto" w:fill="auto"/>
            <w:vAlign w:val="center"/>
            <w:hideMark/>
          </w:tcPr>
          <w:p w14:paraId="214A212F" w14:textId="77777777" w:rsidR="00AD3DE3" w:rsidRPr="00592FCE" w:rsidRDefault="00AD3DE3" w:rsidP="00326952">
            <w:pPr>
              <w:spacing w:after="0" w:line="240" w:lineRule="auto"/>
              <w:jc w:val="center"/>
              <w:rPr>
                <w:rFonts w:ascii="Times New Roman" w:hAnsi="Times New Roman"/>
                <w:sz w:val="20"/>
                <w:szCs w:val="20"/>
              </w:rPr>
            </w:pPr>
            <w:r w:rsidRPr="00592FCE">
              <w:rPr>
                <w:rFonts w:ascii="Times New Roman" w:hAnsi="Times New Roman"/>
                <w:sz w:val="20"/>
                <w:szCs w:val="20"/>
              </w:rPr>
              <w:t>m</w:t>
            </w:r>
            <w:r w:rsidRPr="00592FCE">
              <w:rPr>
                <w:rFonts w:ascii="Times New Roman" w:hAnsi="Times New Roman"/>
                <w:sz w:val="20"/>
                <w:szCs w:val="20"/>
                <w:vertAlign w:val="superscript"/>
              </w:rPr>
              <w:t>3</w:t>
            </w:r>
          </w:p>
        </w:tc>
        <w:tc>
          <w:tcPr>
            <w:tcW w:w="1134" w:type="dxa"/>
          </w:tcPr>
          <w:p w14:paraId="33E7DB19" w14:textId="77777777" w:rsidR="00AD3DE3" w:rsidRPr="00592FCE" w:rsidRDefault="00AD3DE3" w:rsidP="00326952">
            <w:pPr>
              <w:spacing w:after="0" w:line="240" w:lineRule="auto"/>
              <w:jc w:val="center"/>
              <w:rPr>
                <w:rFonts w:ascii="Times New Roman" w:hAnsi="Times New Roman"/>
                <w:sz w:val="20"/>
                <w:szCs w:val="20"/>
              </w:rPr>
            </w:pPr>
          </w:p>
        </w:tc>
      </w:tr>
      <w:tr w:rsidR="00AD3DE3" w:rsidRPr="00B76143" w14:paraId="3B38010C" w14:textId="77777777" w:rsidTr="00DC4AE6">
        <w:trPr>
          <w:trHeight w:val="376"/>
          <w:jc w:val="center"/>
        </w:trPr>
        <w:tc>
          <w:tcPr>
            <w:tcW w:w="2982" w:type="dxa"/>
            <w:shd w:val="clear" w:color="auto" w:fill="auto"/>
            <w:vAlign w:val="center"/>
            <w:hideMark/>
          </w:tcPr>
          <w:p w14:paraId="353D0B8D" w14:textId="77777777" w:rsidR="00AD3DE3" w:rsidRPr="00592FCE" w:rsidRDefault="00AD3DE3" w:rsidP="00326952">
            <w:pPr>
              <w:spacing w:after="0" w:line="240" w:lineRule="auto"/>
              <w:rPr>
                <w:rFonts w:ascii="Times New Roman" w:hAnsi="Times New Roman"/>
                <w:sz w:val="20"/>
                <w:szCs w:val="20"/>
              </w:rPr>
            </w:pPr>
            <w:r w:rsidRPr="00592FCE">
              <w:rPr>
                <w:rFonts w:ascii="Times New Roman" w:hAnsi="Times New Roman"/>
                <w:sz w:val="20"/>
                <w:szCs w:val="20"/>
              </w:rPr>
              <w:t>Plocha užitková celkem</w:t>
            </w:r>
            <w:r>
              <w:rPr>
                <w:rFonts w:ascii="Times New Roman" w:hAnsi="Times New Roman"/>
                <w:sz w:val="20"/>
                <w:szCs w:val="20"/>
              </w:rPr>
              <w:t xml:space="preserve"> (PU) </w:t>
            </w:r>
            <w:r>
              <w:rPr>
                <w:rStyle w:val="Znakapoznpodarou"/>
                <w:rFonts w:ascii="Times New Roman" w:hAnsi="Times New Roman"/>
                <w:sz w:val="20"/>
                <w:szCs w:val="20"/>
              </w:rPr>
              <w:footnoteReference w:id="12"/>
            </w:r>
          </w:p>
        </w:tc>
        <w:tc>
          <w:tcPr>
            <w:tcW w:w="1700" w:type="dxa"/>
            <w:vMerge/>
            <w:vAlign w:val="center"/>
            <w:hideMark/>
          </w:tcPr>
          <w:p w14:paraId="01F0F2B9" w14:textId="77777777" w:rsidR="00AD3DE3" w:rsidRPr="00592FCE" w:rsidRDefault="00AD3DE3" w:rsidP="00326952">
            <w:pPr>
              <w:spacing w:after="0" w:line="240" w:lineRule="auto"/>
              <w:rPr>
                <w:rFonts w:ascii="Times New Roman" w:hAnsi="Times New Roman"/>
                <w:sz w:val="20"/>
                <w:szCs w:val="20"/>
              </w:rPr>
            </w:pPr>
          </w:p>
        </w:tc>
        <w:tc>
          <w:tcPr>
            <w:tcW w:w="1267" w:type="dxa"/>
            <w:shd w:val="clear" w:color="auto" w:fill="auto"/>
            <w:vAlign w:val="center"/>
            <w:hideMark/>
          </w:tcPr>
          <w:p w14:paraId="139C5629" w14:textId="77777777" w:rsidR="00AD3DE3" w:rsidRPr="00592FCE" w:rsidRDefault="00AD3DE3" w:rsidP="00326952">
            <w:pPr>
              <w:spacing w:after="0" w:line="240" w:lineRule="auto"/>
              <w:jc w:val="center"/>
              <w:rPr>
                <w:rFonts w:ascii="Times New Roman" w:hAnsi="Times New Roman"/>
                <w:sz w:val="20"/>
                <w:szCs w:val="20"/>
              </w:rPr>
            </w:pPr>
            <w:r w:rsidRPr="00592FCE">
              <w:rPr>
                <w:rFonts w:ascii="Times New Roman" w:hAnsi="Times New Roman"/>
                <w:sz w:val="20"/>
                <w:szCs w:val="20"/>
              </w:rPr>
              <w:t>m</w:t>
            </w:r>
            <w:r w:rsidRPr="00592FCE">
              <w:rPr>
                <w:rFonts w:ascii="Times New Roman" w:hAnsi="Times New Roman"/>
                <w:sz w:val="20"/>
                <w:szCs w:val="20"/>
                <w:vertAlign w:val="superscript"/>
              </w:rPr>
              <w:t>2</w:t>
            </w:r>
          </w:p>
        </w:tc>
        <w:tc>
          <w:tcPr>
            <w:tcW w:w="1134" w:type="dxa"/>
          </w:tcPr>
          <w:p w14:paraId="6FA22A27" w14:textId="77777777" w:rsidR="00AD3DE3" w:rsidRPr="00592FCE" w:rsidRDefault="00AD3DE3" w:rsidP="00326952">
            <w:pPr>
              <w:spacing w:after="0" w:line="240" w:lineRule="auto"/>
              <w:jc w:val="center"/>
              <w:rPr>
                <w:rFonts w:ascii="Times New Roman" w:hAnsi="Times New Roman"/>
                <w:sz w:val="20"/>
                <w:szCs w:val="20"/>
              </w:rPr>
            </w:pPr>
          </w:p>
        </w:tc>
      </w:tr>
      <w:tr w:rsidR="00AD3DE3" w:rsidRPr="00B76143" w14:paraId="5ED8A3F2" w14:textId="77777777" w:rsidTr="00DC4AE6">
        <w:trPr>
          <w:trHeight w:val="322"/>
          <w:jc w:val="center"/>
        </w:trPr>
        <w:tc>
          <w:tcPr>
            <w:tcW w:w="2982" w:type="dxa"/>
            <w:shd w:val="clear" w:color="auto" w:fill="auto"/>
            <w:vAlign w:val="center"/>
            <w:hideMark/>
          </w:tcPr>
          <w:p w14:paraId="6E8CEBF8" w14:textId="77777777" w:rsidR="00AD3DE3" w:rsidRPr="00592FCE" w:rsidRDefault="00AD3DE3" w:rsidP="00326952">
            <w:pPr>
              <w:spacing w:after="0" w:line="240" w:lineRule="auto"/>
              <w:rPr>
                <w:rFonts w:ascii="Times New Roman" w:hAnsi="Times New Roman"/>
                <w:sz w:val="20"/>
                <w:szCs w:val="20"/>
              </w:rPr>
            </w:pPr>
            <w:r w:rsidRPr="00592FCE">
              <w:rPr>
                <w:rFonts w:ascii="Times New Roman" w:hAnsi="Times New Roman"/>
                <w:sz w:val="20"/>
                <w:szCs w:val="20"/>
              </w:rPr>
              <w:t>Obestavěný prostor</w:t>
            </w:r>
          </w:p>
        </w:tc>
        <w:tc>
          <w:tcPr>
            <w:tcW w:w="1700" w:type="dxa"/>
            <w:vMerge w:val="restart"/>
            <w:shd w:val="clear" w:color="auto" w:fill="auto"/>
            <w:vAlign w:val="center"/>
            <w:hideMark/>
          </w:tcPr>
          <w:p w14:paraId="2F45754B" w14:textId="77777777" w:rsidR="00AD3DE3" w:rsidRPr="00592FCE" w:rsidRDefault="00AD3DE3" w:rsidP="00326952">
            <w:pPr>
              <w:spacing w:after="0" w:line="240" w:lineRule="auto"/>
              <w:jc w:val="center"/>
              <w:rPr>
                <w:rFonts w:ascii="Times New Roman" w:hAnsi="Times New Roman"/>
                <w:sz w:val="20"/>
                <w:szCs w:val="20"/>
              </w:rPr>
            </w:pPr>
            <w:r w:rsidRPr="00592FCE">
              <w:rPr>
                <w:rFonts w:ascii="Times New Roman" w:hAnsi="Times New Roman"/>
                <w:sz w:val="20"/>
                <w:szCs w:val="20"/>
              </w:rPr>
              <w:t>nově získaná/ý</w:t>
            </w:r>
          </w:p>
        </w:tc>
        <w:tc>
          <w:tcPr>
            <w:tcW w:w="1267" w:type="dxa"/>
            <w:shd w:val="clear" w:color="auto" w:fill="auto"/>
            <w:vAlign w:val="center"/>
            <w:hideMark/>
          </w:tcPr>
          <w:p w14:paraId="16B17CD0" w14:textId="77777777" w:rsidR="00AD3DE3" w:rsidRPr="00592FCE" w:rsidRDefault="00AD3DE3" w:rsidP="00326952">
            <w:pPr>
              <w:spacing w:after="0" w:line="240" w:lineRule="auto"/>
              <w:jc w:val="center"/>
              <w:rPr>
                <w:rFonts w:ascii="Times New Roman" w:hAnsi="Times New Roman"/>
                <w:sz w:val="20"/>
                <w:szCs w:val="20"/>
              </w:rPr>
            </w:pPr>
            <w:r w:rsidRPr="00592FCE">
              <w:rPr>
                <w:rFonts w:ascii="Times New Roman" w:hAnsi="Times New Roman"/>
                <w:sz w:val="20"/>
                <w:szCs w:val="20"/>
              </w:rPr>
              <w:t>m</w:t>
            </w:r>
            <w:r w:rsidRPr="00592FCE">
              <w:rPr>
                <w:rFonts w:ascii="Times New Roman" w:hAnsi="Times New Roman"/>
                <w:sz w:val="20"/>
                <w:szCs w:val="20"/>
                <w:vertAlign w:val="superscript"/>
              </w:rPr>
              <w:t>3</w:t>
            </w:r>
          </w:p>
        </w:tc>
        <w:tc>
          <w:tcPr>
            <w:tcW w:w="1134" w:type="dxa"/>
          </w:tcPr>
          <w:p w14:paraId="320E04BD" w14:textId="77777777" w:rsidR="00AD3DE3" w:rsidRPr="00592FCE" w:rsidRDefault="00AD3DE3" w:rsidP="00326952">
            <w:pPr>
              <w:spacing w:after="0" w:line="240" w:lineRule="auto"/>
              <w:jc w:val="center"/>
              <w:rPr>
                <w:rFonts w:ascii="Times New Roman" w:hAnsi="Times New Roman"/>
                <w:sz w:val="20"/>
                <w:szCs w:val="20"/>
              </w:rPr>
            </w:pPr>
          </w:p>
        </w:tc>
      </w:tr>
      <w:tr w:rsidR="00AD3DE3" w:rsidRPr="00B76143" w14:paraId="5B269133" w14:textId="77777777" w:rsidTr="00DC4AE6">
        <w:trPr>
          <w:trHeight w:val="403"/>
          <w:jc w:val="center"/>
        </w:trPr>
        <w:tc>
          <w:tcPr>
            <w:tcW w:w="2982" w:type="dxa"/>
            <w:shd w:val="clear" w:color="auto" w:fill="auto"/>
            <w:vAlign w:val="center"/>
            <w:hideMark/>
          </w:tcPr>
          <w:p w14:paraId="38165A39" w14:textId="77777777" w:rsidR="00AD3DE3" w:rsidRPr="00592FCE" w:rsidRDefault="00AD3DE3" w:rsidP="00326952">
            <w:pPr>
              <w:spacing w:after="0" w:line="240" w:lineRule="auto"/>
              <w:rPr>
                <w:rFonts w:ascii="Times New Roman" w:hAnsi="Times New Roman"/>
                <w:sz w:val="20"/>
                <w:szCs w:val="20"/>
              </w:rPr>
            </w:pPr>
            <w:r w:rsidRPr="00592FCE">
              <w:rPr>
                <w:rFonts w:ascii="Times New Roman" w:hAnsi="Times New Roman"/>
                <w:sz w:val="20"/>
                <w:szCs w:val="20"/>
              </w:rPr>
              <w:t xml:space="preserve">Plocha užitková celkem </w:t>
            </w:r>
            <w:r>
              <w:rPr>
                <w:rFonts w:ascii="Times New Roman" w:hAnsi="Times New Roman"/>
                <w:sz w:val="20"/>
                <w:szCs w:val="20"/>
              </w:rPr>
              <w:t>(PU)</w:t>
            </w:r>
          </w:p>
        </w:tc>
        <w:tc>
          <w:tcPr>
            <w:tcW w:w="1700" w:type="dxa"/>
            <w:vMerge/>
            <w:vAlign w:val="center"/>
            <w:hideMark/>
          </w:tcPr>
          <w:p w14:paraId="4C901858" w14:textId="77777777" w:rsidR="00AD3DE3" w:rsidRPr="00592FCE" w:rsidRDefault="00AD3DE3" w:rsidP="00326952">
            <w:pPr>
              <w:spacing w:after="0" w:line="240" w:lineRule="auto"/>
              <w:rPr>
                <w:rFonts w:ascii="Times New Roman" w:hAnsi="Times New Roman"/>
                <w:sz w:val="20"/>
                <w:szCs w:val="20"/>
              </w:rPr>
            </w:pPr>
          </w:p>
        </w:tc>
        <w:tc>
          <w:tcPr>
            <w:tcW w:w="1267" w:type="dxa"/>
            <w:shd w:val="clear" w:color="auto" w:fill="auto"/>
            <w:vAlign w:val="center"/>
            <w:hideMark/>
          </w:tcPr>
          <w:p w14:paraId="4F02C76D" w14:textId="77777777" w:rsidR="00AD3DE3" w:rsidRPr="00592FCE" w:rsidRDefault="00AD3DE3" w:rsidP="00326952">
            <w:pPr>
              <w:spacing w:after="0" w:line="240" w:lineRule="auto"/>
              <w:jc w:val="center"/>
              <w:rPr>
                <w:rFonts w:ascii="Times New Roman" w:hAnsi="Times New Roman"/>
                <w:sz w:val="20"/>
                <w:szCs w:val="20"/>
              </w:rPr>
            </w:pPr>
            <w:r w:rsidRPr="00592FCE">
              <w:rPr>
                <w:rFonts w:ascii="Times New Roman" w:hAnsi="Times New Roman"/>
                <w:sz w:val="20"/>
                <w:szCs w:val="20"/>
              </w:rPr>
              <w:t>m</w:t>
            </w:r>
            <w:r w:rsidRPr="00592FCE">
              <w:rPr>
                <w:rFonts w:ascii="Times New Roman" w:hAnsi="Times New Roman"/>
                <w:sz w:val="20"/>
                <w:szCs w:val="20"/>
                <w:vertAlign w:val="superscript"/>
              </w:rPr>
              <w:t>2</w:t>
            </w:r>
          </w:p>
        </w:tc>
        <w:tc>
          <w:tcPr>
            <w:tcW w:w="1134" w:type="dxa"/>
          </w:tcPr>
          <w:p w14:paraId="38A98A2C" w14:textId="77777777" w:rsidR="00AD3DE3" w:rsidRPr="00592FCE" w:rsidRDefault="00AD3DE3" w:rsidP="00326952">
            <w:pPr>
              <w:spacing w:after="0" w:line="240" w:lineRule="auto"/>
              <w:jc w:val="center"/>
              <w:rPr>
                <w:rFonts w:ascii="Times New Roman" w:hAnsi="Times New Roman"/>
                <w:sz w:val="20"/>
                <w:szCs w:val="20"/>
              </w:rPr>
            </w:pPr>
          </w:p>
        </w:tc>
      </w:tr>
    </w:tbl>
    <w:p w14:paraId="13C2DAF5" w14:textId="77777777" w:rsidR="00AD3DE3" w:rsidRDefault="00AD3DE3" w:rsidP="00326952">
      <w:pPr>
        <w:suppressAutoHyphens/>
        <w:spacing w:after="0" w:line="240" w:lineRule="auto"/>
        <w:jc w:val="both"/>
        <w:rPr>
          <w:rFonts w:ascii="Times New Roman" w:eastAsia="Times New Roman" w:hAnsi="Times New Roman"/>
          <w:b/>
          <w:sz w:val="24"/>
          <w:szCs w:val="24"/>
          <w:lang w:eastAsia="cs-CZ"/>
        </w:rPr>
      </w:pPr>
    </w:p>
    <w:p w14:paraId="01221FB2" w14:textId="23BC8EE6" w:rsidR="001E2D71" w:rsidRPr="00A5254B" w:rsidRDefault="00840FD8" w:rsidP="00326952">
      <w:pPr>
        <w:suppressAutoHyphens/>
        <w:spacing w:after="0" w:line="240" w:lineRule="auto"/>
        <w:jc w:val="both"/>
        <w:rPr>
          <w:rFonts w:ascii="Times New Roman" w:hAnsi="Times New Roman"/>
          <w:sz w:val="24"/>
          <w:szCs w:val="24"/>
        </w:rPr>
      </w:pPr>
      <w:r w:rsidRPr="00107E08">
        <w:rPr>
          <w:rFonts w:ascii="Times New Roman" w:hAnsi="Times New Roman"/>
          <w:sz w:val="24"/>
          <w:szCs w:val="24"/>
        </w:rPr>
        <w:t xml:space="preserve">Výukové kapacity musí být projektovány v souladu s § 4 vyhlášky č. 48/2005 Sb., o základním vzdělávání a některých náležitostech plnění školní docházky, ve znění pozdějších předpisů, vyhláškou č. 268/2009 Sb., o technických požadavcích na stavby, ve znění pozdějších předpisů, a vyhláškou č. 137/2004 Sb., o hygienických požadavcích na stravovací služby a o zásadách osobní a provozní hygieny při činnostech epidemiologicky závažných, ve znění vyhlášky </w:t>
      </w:r>
      <w:r>
        <w:rPr>
          <w:rFonts w:ascii="Times New Roman" w:hAnsi="Times New Roman"/>
          <w:sz w:val="24"/>
          <w:szCs w:val="24"/>
        </w:rPr>
        <w:br/>
      </w:r>
      <w:r w:rsidRPr="00107E08">
        <w:rPr>
          <w:rFonts w:ascii="Times New Roman" w:hAnsi="Times New Roman"/>
          <w:sz w:val="24"/>
          <w:szCs w:val="24"/>
        </w:rPr>
        <w:t xml:space="preserve">č. 602/2006 Sb., kterou se stanoví nové požadavky na stravovací služby, a vyhláškou </w:t>
      </w:r>
      <w:r>
        <w:rPr>
          <w:rFonts w:ascii="Times New Roman" w:hAnsi="Times New Roman"/>
          <w:sz w:val="24"/>
          <w:szCs w:val="24"/>
        </w:rPr>
        <w:br/>
      </w:r>
      <w:r w:rsidRPr="00107E08">
        <w:rPr>
          <w:rFonts w:ascii="Times New Roman" w:hAnsi="Times New Roman"/>
          <w:sz w:val="24"/>
          <w:szCs w:val="24"/>
        </w:rPr>
        <w:t>č. 410/2005 Sb., o hygienických požadavcích na prostory a provoz zařízení a provozoven pro výchovu a vzdělávání dětí a mladistvých, ve znění pozdějších předpisů</w:t>
      </w:r>
      <w:r w:rsidR="001E2D71">
        <w:rPr>
          <w:rFonts w:ascii="Times New Roman" w:hAnsi="Times New Roman"/>
          <w:sz w:val="24"/>
          <w:szCs w:val="24"/>
        </w:rPr>
        <w:t>.</w:t>
      </w:r>
    </w:p>
    <w:p w14:paraId="001EB453" w14:textId="704C8EF7" w:rsidR="00221B9D" w:rsidRPr="00221B9D" w:rsidRDefault="00D066A0" w:rsidP="00326952">
      <w:pPr>
        <w:pStyle w:val="Nadpis1"/>
        <w:keepLines w:val="0"/>
        <w:numPr>
          <w:ilvl w:val="0"/>
          <w:numId w:val="3"/>
        </w:numPr>
        <w:spacing w:before="240" w:after="240"/>
        <w:ind w:left="357" w:hanging="357"/>
        <w:jc w:val="both"/>
        <w:rPr>
          <w:szCs w:val="20"/>
          <w:lang w:eastAsia="cs-CZ"/>
        </w:rPr>
      </w:pPr>
      <w:bookmarkStart w:id="9" w:name="_Hlk36637497"/>
      <w:bookmarkEnd w:id="8"/>
      <w:r>
        <w:rPr>
          <w:szCs w:val="20"/>
          <w:lang w:eastAsia="cs-CZ"/>
        </w:rPr>
        <w:t>Uznatelnost výdajů</w:t>
      </w:r>
    </w:p>
    <w:bookmarkEnd w:id="9"/>
    <w:p w14:paraId="09C76017" w14:textId="21302009" w:rsidR="000A7002" w:rsidRDefault="000A7002" w:rsidP="00326952">
      <w:pPr>
        <w:spacing w:before="120" w:after="120" w:line="240" w:lineRule="auto"/>
        <w:jc w:val="both"/>
        <w:rPr>
          <w:rFonts w:ascii="Times New Roman" w:eastAsia="Times New Roman" w:hAnsi="Times New Roman"/>
          <w:sz w:val="24"/>
          <w:szCs w:val="24"/>
        </w:rPr>
      </w:pPr>
      <w:r w:rsidRPr="000A7002">
        <w:rPr>
          <w:rFonts w:ascii="Times New Roman" w:eastAsia="Times New Roman" w:hAnsi="Times New Roman"/>
          <w:sz w:val="24"/>
          <w:szCs w:val="24"/>
        </w:rPr>
        <w:t xml:space="preserve">Konkrétní výdaje musí být vynaloženy v souladu s věcným zaměřením výzvy a účelem dotace v žádosti včetně výdajů uskutečněných před podáním žádosti. Každý uznatelný výdaj musí být prokazatelně nezbytný pro realizaci akce a mít přímý vztah k účelu dotace. Konečná výše dotace, která je příjemci poskytnuta, je stanovena na základě vzniklých, odůvodněných a řádně </w:t>
      </w:r>
      <w:r w:rsidRPr="000A7002">
        <w:rPr>
          <w:rFonts w:ascii="Times New Roman" w:eastAsia="Times New Roman" w:hAnsi="Times New Roman"/>
          <w:sz w:val="24"/>
          <w:szCs w:val="24"/>
        </w:rPr>
        <w:lastRenderedPageBreak/>
        <w:t xml:space="preserve">prokázaných výdajů. Výdaj musí být v </w:t>
      </w:r>
      <w:r w:rsidRPr="007C7846">
        <w:rPr>
          <w:rFonts w:ascii="Times New Roman" w:eastAsia="Times New Roman" w:hAnsi="Times New Roman"/>
          <w:sz w:val="24"/>
          <w:szCs w:val="24"/>
        </w:rPr>
        <w:t>souladu s</w:t>
      </w:r>
      <w:r w:rsidR="007C7846" w:rsidRPr="007C7846">
        <w:rPr>
          <w:rFonts w:ascii="Times New Roman" w:eastAsia="Times New Roman" w:hAnsi="Times New Roman"/>
          <w:sz w:val="24"/>
          <w:szCs w:val="24"/>
        </w:rPr>
        <w:t> </w:t>
      </w:r>
      <w:r w:rsidR="009734CC" w:rsidRPr="007C7846">
        <w:rPr>
          <w:rFonts w:ascii="Times New Roman" w:eastAsia="Times New Roman" w:hAnsi="Times New Roman"/>
          <w:sz w:val="24"/>
          <w:szCs w:val="24"/>
        </w:rPr>
        <w:t>rozhodnutí</w:t>
      </w:r>
      <w:r w:rsidR="007C7846" w:rsidRPr="007C7846">
        <w:rPr>
          <w:rFonts w:ascii="Times New Roman" w:eastAsia="Times New Roman" w:hAnsi="Times New Roman"/>
          <w:sz w:val="24"/>
          <w:szCs w:val="24"/>
        </w:rPr>
        <w:t>m</w:t>
      </w:r>
      <w:r w:rsidR="007C7846">
        <w:rPr>
          <w:rFonts w:ascii="Times New Roman" w:eastAsia="Times New Roman" w:hAnsi="Times New Roman"/>
          <w:sz w:val="24"/>
          <w:szCs w:val="24"/>
        </w:rPr>
        <w:t xml:space="preserve"> </w:t>
      </w:r>
      <w:r w:rsidR="009734CC" w:rsidRPr="009734CC">
        <w:rPr>
          <w:rFonts w:ascii="Times New Roman" w:eastAsia="Times New Roman" w:hAnsi="Times New Roman"/>
          <w:sz w:val="24"/>
          <w:szCs w:val="24"/>
        </w:rPr>
        <w:t>o poskytnutí dotace</w:t>
      </w:r>
      <w:r w:rsidR="007C7846">
        <w:rPr>
          <w:rFonts w:ascii="Times New Roman" w:eastAsia="Times New Roman" w:hAnsi="Times New Roman"/>
          <w:sz w:val="24"/>
          <w:szCs w:val="24"/>
        </w:rPr>
        <w:t xml:space="preserve"> </w:t>
      </w:r>
      <w:r w:rsidR="007C7846" w:rsidRPr="009734CC">
        <w:rPr>
          <w:rFonts w:ascii="Times New Roman" w:eastAsia="Times New Roman" w:hAnsi="Times New Roman"/>
          <w:sz w:val="24"/>
          <w:szCs w:val="24"/>
        </w:rPr>
        <w:t>(dále jen „rozhodnutí“)</w:t>
      </w:r>
      <w:r w:rsidR="007C7846">
        <w:rPr>
          <w:rFonts w:ascii="Times New Roman" w:eastAsia="Times New Roman" w:hAnsi="Times New Roman"/>
          <w:sz w:val="24"/>
          <w:szCs w:val="24"/>
        </w:rPr>
        <w:t xml:space="preserve"> a </w:t>
      </w:r>
      <w:r w:rsidR="002A2265">
        <w:rPr>
          <w:rFonts w:ascii="Times New Roman" w:eastAsia="Times New Roman" w:hAnsi="Times New Roman"/>
          <w:sz w:val="24"/>
          <w:szCs w:val="24"/>
        </w:rPr>
        <w:t>P</w:t>
      </w:r>
      <w:r w:rsidR="00D066A0" w:rsidRPr="007C7846">
        <w:rPr>
          <w:rFonts w:ascii="Times New Roman" w:eastAsia="Times New Roman" w:hAnsi="Times New Roman"/>
          <w:sz w:val="24"/>
          <w:szCs w:val="24"/>
        </w:rPr>
        <w:t xml:space="preserve">odmínkami </w:t>
      </w:r>
      <w:r w:rsidR="007C7846" w:rsidRPr="007C7846">
        <w:rPr>
          <w:rFonts w:ascii="Times New Roman" w:eastAsia="Times New Roman" w:hAnsi="Times New Roman"/>
          <w:sz w:val="24"/>
          <w:szCs w:val="24"/>
        </w:rPr>
        <w:t>pro poskytnutí a čerpání dotace</w:t>
      </w:r>
      <w:r w:rsidR="007F0E94">
        <w:rPr>
          <w:rFonts w:ascii="Times New Roman" w:eastAsia="Times New Roman" w:hAnsi="Times New Roman"/>
          <w:sz w:val="24"/>
          <w:szCs w:val="24"/>
        </w:rPr>
        <w:t xml:space="preserve"> </w:t>
      </w:r>
      <w:r w:rsidR="007F0E94" w:rsidRPr="007F0E94">
        <w:rPr>
          <w:rFonts w:ascii="Times New Roman" w:eastAsia="Times New Roman" w:hAnsi="Times New Roman"/>
          <w:sz w:val="24"/>
          <w:szCs w:val="24"/>
        </w:rPr>
        <w:t>(příloh</w:t>
      </w:r>
      <w:r w:rsidR="002A2265">
        <w:rPr>
          <w:rFonts w:ascii="Times New Roman" w:eastAsia="Times New Roman" w:hAnsi="Times New Roman"/>
          <w:sz w:val="24"/>
          <w:szCs w:val="24"/>
        </w:rPr>
        <w:t>a</w:t>
      </w:r>
      <w:r w:rsidR="007F0E94" w:rsidRPr="007F0E94">
        <w:rPr>
          <w:rFonts w:ascii="Times New Roman" w:eastAsia="Times New Roman" w:hAnsi="Times New Roman"/>
          <w:sz w:val="24"/>
          <w:szCs w:val="24"/>
        </w:rPr>
        <w:t xml:space="preserve"> č. 3 této výzvy).</w:t>
      </w:r>
    </w:p>
    <w:p w14:paraId="3A61B356" w14:textId="5C8B3014" w:rsidR="00B80B9B" w:rsidRPr="000A7002" w:rsidRDefault="00F572B7" w:rsidP="00326952">
      <w:pPr>
        <w:spacing w:before="120" w:after="120" w:line="240" w:lineRule="auto"/>
        <w:jc w:val="both"/>
        <w:rPr>
          <w:rFonts w:ascii="Times New Roman" w:eastAsia="Times New Roman" w:hAnsi="Times New Roman"/>
          <w:sz w:val="24"/>
          <w:szCs w:val="24"/>
        </w:rPr>
      </w:pPr>
      <w:r>
        <w:rPr>
          <w:rFonts w:ascii="Times New Roman" w:eastAsia="Times New Roman" w:hAnsi="Times New Roman"/>
          <w:sz w:val="24"/>
          <w:szCs w:val="24"/>
        </w:rPr>
        <w:t>Výzvou</w:t>
      </w:r>
      <w:r w:rsidR="00B80B9B" w:rsidRPr="00B80B9B">
        <w:rPr>
          <w:rFonts w:ascii="Times New Roman" w:eastAsia="Times New Roman" w:hAnsi="Times New Roman"/>
          <w:sz w:val="24"/>
          <w:szCs w:val="24"/>
        </w:rPr>
        <w:t xml:space="preserve"> je stanovena </w:t>
      </w:r>
      <w:r w:rsidR="00B80B9B" w:rsidRPr="002A2265">
        <w:rPr>
          <w:rFonts w:ascii="Times New Roman" w:eastAsia="Times New Roman" w:hAnsi="Times New Roman"/>
          <w:b/>
          <w:sz w:val="24"/>
          <w:szCs w:val="24"/>
        </w:rPr>
        <w:t>maximální j</w:t>
      </w:r>
      <w:r w:rsidR="00B80B9B" w:rsidRPr="002A2265">
        <w:rPr>
          <w:rFonts w:ascii="Times New Roman" w:hAnsi="Times New Roman"/>
          <w:b/>
          <w:sz w:val="24"/>
          <w:szCs w:val="24"/>
        </w:rPr>
        <w:t xml:space="preserve">ednotková cena uznatelných výdajů na vybudované místo pro jednoho žáka na částku </w:t>
      </w:r>
      <w:r w:rsidR="00AD3DE3" w:rsidRPr="002A2265">
        <w:rPr>
          <w:rFonts w:ascii="Times New Roman" w:hAnsi="Times New Roman"/>
          <w:b/>
          <w:sz w:val="24"/>
          <w:szCs w:val="24"/>
        </w:rPr>
        <w:t xml:space="preserve">1 </w:t>
      </w:r>
      <w:r w:rsidR="002A2265" w:rsidRPr="002A2265">
        <w:rPr>
          <w:rFonts w:ascii="Times New Roman" w:hAnsi="Times New Roman"/>
          <w:b/>
          <w:sz w:val="24"/>
          <w:szCs w:val="24"/>
        </w:rPr>
        <w:t>1</w:t>
      </w:r>
      <w:r w:rsidR="00AD3DE3" w:rsidRPr="002A2265">
        <w:rPr>
          <w:rFonts w:ascii="Times New Roman" w:hAnsi="Times New Roman"/>
          <w:b/>
          <w:sz w:val="24"/>
          <w:szCs w:val="24"/>
        </w:rPr>
        <w:t>0</w:t>
      </w:r>
      <w:r w:rsidR="00B80B9B" w:rsidRPr="002A2265">
        <w:rPr>
          <w:rFonts w:ascii="Times New Roman" w:hAnsi="Times New Roman"/>
          <w:b/>
          <w:sz w:val="24"/>
          <w:szCs w:val="24"/>
        </w:rPr>
        <w:t>0 000 Kč včetně</w:t>
      </w:r>
      <w:r w:rsidR="008A4875" w:rsidRPr="002A2265">
        <w:rPr>
          <w:rFonts w:ascii="Times New Roman" w:hAnsi="Times New Roman"/>
          <w:b/>
          <w:sz w:val="24"/>
          <w:szCs w:val="24"/>
        </w:rPr>
        <w:t xml:space="preserve"> daně z přidané hodnoty</w:t>
      </w:r>
      <w:r w:rsidR="00B80B9B" w:rsidRPr="002A2265">
        <w:rPr>
          <w:rFonts w:ascii="Times New Roman" w:hAnsi="Times New Roman"/>
          <w:sz w:val="24"/>
          <w:szCs w:val="24"/>
          <w:vertAlign w:val="superscript"/>
        </w:rPr>
        <w:footnoteReference w:id="13"/>
      </w:r>
      <w:r w:rsidR="00B80B9B" w:rsidRPr="002A2265">
        <w:rPr>
          <w:rFonts w:ascii="Times New Roman" w:hAnsi="Times New Roman"/>
          <w:sz w:val="24"/>
          <w:szCs w:val="24"/>
        </w:rPr>
        <w:t>. V případě překročení této jednotkové ceny, bude rozdíl hrazen z vlastních zdrojů žadatele</w:t>
      </w:r>
      <w:r w:rsidR="00D62A3A" w:rsidRPr="002A2265">
        <w:rPr>
          <w:rFonts w:ascii="Times New Roman" w:hAnsi="Times New Roman"/>
          <w:sz w:val="24"/>
          <w:szCs w:val="24"/>
        </w:rPr>
        <w:t>.</w:t>
      </w:r>
    </w:p>
    <w:p w14:paraId="5129C49B" w14:textId="77777777" w:rsidR="00F572B7" w:rsidRDefault="00B80B9B" w:rsidP="00326952">
      <w:pPr>
        <w:spacing w:after="120" w:line="240" w:lineRule="auto"/>
        <w:jc w:val="both"/>
        <w:rPr>
          <w:rFonts w:ascii="Times New Roman" w:hAnsi="Times New Roman"/>
          <w:sz w:val="24"/>
          <w:szCs w:val="24"/>
        </w:rPr>
      </w:pPr>
      <w:r w:rsidRPr="00B80B9B">
        <w:rPr>
          <w:rFonts w:ascii="Times New Roman" w:hAnsi="Times New Roman"/>
          <w:sz w:val="24"/>
          <w:szCs w:val="24"/>
        </w:rPr>
        <w:t xml:space="preserve">Uznatelné výdaje musí splňovat obecné principy uznatelnosti výdajů z hlediska </w:t>
      </w:r>
      <w:r w:rsidRPr="00B80B9B">
        <w:rPr>
          <w:rFonts w:ascii="Times New Roman" w:hAnsi="Times New Roman"/>
          <w:i/>
          <w:sz w:val="24"/>
          <w:szCs w:val="24"/>
        </w:rPr>
        <w:t xml:space="preserve">času, umístění a účelu </w:t>
      </w:r>
      <w:r w:rsidRPr="00B80B9B">
        <w:rPr>
          <w:rFonts w:ascii="Times New Roman" w:hAnsi="Times New Roman"/>
          <w:sz w:val="24"/>
          <w:szCs w:val="24"/>
        </w:rPr>
        <w:t xml:space="preserve">a musejí být vynaloženy v souladu se zásadami </w:t>
      </w:r>
      <w:r w:rsidRPr="00B80B9B">
        <w:rPr>
          <w:rFonts w:ascii="Times New Roman" w:hAnsi="Times New Roman"/>
          <w:i/>
          <w:sz w:val="24"/>
          <w:szCs w:val="24"/>
        </w:rPr>
        <w:t>hospodárnosti, efektivnosti a účelnosti</w:t>
      </w:r>
      <w:r w:rsidRPr="00B80B9B">
        <w:rPr>
          <w:rFonts w:ascii="Times New Roman" w:hAnsi="Times New Roman"/>
          <w:sz w:val="24"/>
          <w:szCs w:val="24"/>
        </w:rPr>
        <w:t>.</w:t>
      </w:r>
    </w:p>
    <w:p w14:paraId="4A6855DC" w14:textId="25C25BEE" w:rsidR="00B80B9B" w:rsidRPr="00B80B9B" w:rsidRDefault="00B80B9B" w:rsidP="00326952">
      <w:pPr>
        <w:spacing w:after="120" w:line="240" w:lineRule="auto"/>
        <w:jc w:val="both"/>
        <w:rPr>
          <w:rFonts w:ascii="Times New Roman" w:hAnsi="Times New Roman"/>
          <w:sz w:val="24"/>
          <w:szCs w:val="24"/>
        </w:rPr>
      </w:pPr>
      <w:r w:rsidRPr="00B80B9B">
        <w:rPr>
          <w:rFonts w:ascii="Times New Roman" w:hAnsi="Times New Roman"/>
          <w:sz w:val="24"/>
          <w:szCs w:val="24"/>
        </w:rPr>
        <w:t>Za uznatelné (výdaje zahrnuté do celkové bilance potřeb a zdrojů, ze které se vypočítává % podíl</w:t>
      </w:r>
      <w:r w:rsidR="00184725">
        <w:rPr>
          <w:rFonts w:ascii="Times New Roman" w:hAnsi="Times New Roman"/>
          <w:sz w:val="24"/>
          <w:szCs w:val="24"/>
        </w:rPr>
        <w:t>u</w:t>
      </w:r>
      <w:r w:rsidRPr="00B80B9B">
        <w:rPr>
          <w:rFonts w:ascii="Times New Roman" w:hAnsi="Times New Roman"/>
          <w:sz w:val="24"/>
          <w:szCs w:val="24"/>
        </w:rPr>
        <w:t xml:space="preserve"> účasti vlastních zdrojů </w:t>
      </w:r>
      <w:r w:rsidR="00292170">
        <w:rPr>
          <w:rFonts w:ascii="Times New Roman" w:hAnsi="Times New Roman"/>
          <w:sz w:val="24"/>
          <w:szCs w:val="24"/>
        </w:rPr>
        <w:t>žadatele</w:t>
      </w:r>
      <w:r w:rsidRPr="00B80B9B">
        <w:rPr>
          <w:rFonts w:ascii="Times New Roman" w:hAnsi="Times New Roman"/>
          <w:sz w:val="24"/>
          <w:szCs w:val="24"/>
        </w:rPr>
        <w:t xml:space="preserve">) se v rámci akce považují výdaje, které prokazatelně souvisí s předmětem </w:t>
      </w:r>
      <w:r w:rsidR="00184725">
        <w:rPr>
          <w:rFonts w:ascii="Times New Roman" w:hAnsi="Times New Roman"/>
          <w:sz w:val="24"/>
          <w:szCs w:val="24"/>
        </w:rPr>
        <w:t>akce</w:t>
      </w:r>
      <w:r w:rsidRPr="00B80B9B">
        <w:rPr>
          <w:rFonts w:ascii="Times New Roman" w:hAnsi="Times New Roman"/>
          <w:sz w:val="24"/>
          <w:szCs w:val="24"/>
        </w:rPr>
        <w:t xml:space="preserve"> (včetně výdajů uskutečněných před podáním žádosti). Jedná se </w:t>
      </w:r>
      <w:r w:rsidR="006C204B">
        <w:rPr>
          <w:rFonts w:ascii="Times New Roman" w:hAnsi="Times New Roman"/>
          <w:sz w:val="24"/>
          <w:szCs w:val="24"/>
        </w:rPr>
        <w:br/>
      </w:r>
      <w:r w:rsidRPr="00B80B9B">
        <w:rPr>
          <w:rFonts w:ascii="Times New Roman" w:hAnsi="Times New Roman"/>
          <w:sz w:val="24"/>
          <w:szCs w:val="24"/>
        </w:rPr>
        <w:t>o výdaje, které realizoval jak žadatel, tak případně jeden z členů svazku obcí, který bude žadatelem</w:t>
      </w:r>
      <w:r w:rsidR="00D62A3A">
        <w:rPr>
          <w:rFonts w:ascii="Times New Roman" w:hAnsi="Times New Roman"/>
          <w:sz w:val="24"/>
          <w:szCs w:val="24"/>
        </w:rPr>
        <w:t>.</w:t>
      </w:r>
    </w:p>
    <w:p w14:paraId="1FB2B3D0" w14:textId="77777777" w:rsidR="00B80B9B" w:rsidRPr="00A14803" w:rsidRDefault="00B80B9B" w:rsidP="00326952">
      <w:pPr>
        <w:spacing w:after="120" w:line="240" w:lineRule="auto"/>
        <w:jc w:val="both"/>
        <w:rPr>
          <w:rFonts w:ascii="Times New Roman" w:hAnsi="Times New Roman"/>
          <w:i/>
          <w:sz w:val="24"/>
          <w:szCs w:val="24"/>
          <w:u w:val="single"/>
        </w:rPr>
      </w:pPr>
      <w:r w:rsidRPr="00A14803">
        <w:rPr>
          <w:rFonts w:ascii="Times New Roman" w:hAnsi="Times New Roman"/>
          <w:i/>
          <w:sz w:val="24"/>
          <w:szCs w:val="24"/>
          <w:u w:val="single"/>
        </w:rPr>
        <w:t>Omezení uznatelnosti:</w:t>
      </w:r>
    </w:p>
    <w:p w14:paraId="15F44B65" w14:textId="0D271B7A" w:rsidR="00E07352" w:rsidRPr="00971C4F" w:rsidRDefault="00E07352" w:rsidP="00326952">
      <w:pPr>
        <w:numPr>
          <w:ilvl w:val="0"/>
          <w:numId w:val="9"/>
        </w:numPr>
        <w:suppressAutoHyphens/>
        <w:autoSpaceDN w:val="0"/>
        <w:spacing w:before="120" w:after="0" w:line="240" w:lineRule="auto"/>
        <w:jc w:val="both"/>
        <w:textAlignment w:val="baseline"/>
        <w:rPr>
          <w:rFonts w:ascii="Times New Roman" w:hAnsi="Times New Roman"/>
          <w:sz w:val="24"/>
          <w:szCs w:val="24"/>
        </w:rPr>
      </w:pPr>
      <w:r w:rsidRPr="00971C4F">
        <w:rPr>
          <w:rFonts w:ascii="Times New Roman" w:hAnsi="Times New Roman"/>
          <w:sz w:val="24"/>
          <w:szCs w:val="24"/>
        </w:rPr>
        <w:t xml:space="preserve">Čas – uznatelnými výdaji jsou výdaje vzniklé (termín zdanitelného plnění na faktuře) </w:t>
      </w:r>
      <w:r w:rsidRPr="00971C4F">
        <w:rPr>
          <w:rFonts w:ascii="Times New Roman" w:hAnsi="Times New Roman"/>
          <w:sz w:val="24"/>
          <w:szCs w:val="24"/>
        </w:rPr>
        <w:br/>
        <w:t>v průběhu realizace akce, nejdříve však 1. 1. 2018. Stavba nesmí být zahájena před datem nabytí právní moci rozhodnutí</w:t>
      </w:r>
      <w:r w:rsidR="00D15950">
        <w:rPr>
          <w:rFonts w:ascii="Times New Roman" w:hAnsi="Times New Roman"/>
          <w:sz w:val="24"/>
          <w:szCs w:val="24"/>
        </w:rPr>
        <w:t xml:space="preserve">. </w:t>
      </w:r>
      <w:r w:rsidRPr="008F037C">
        <w:rPr>
          <w:rFonts w:ascii="Times New Roman" w:hAnsi="Times New Roman"/>
          <w:sz w:val="24"/>
          <w:szCs w:val="24"/>
        </w:rPr>
        <w:t>Do uznatelných výdajů, které vznikly před vydáním rozhodnutí lze zahrnout pouze výdaje na aktivity spojené s přípravou akce. Jedná se zejména o výdaje dle dále uvedeného seznamu uznatelných výdajů</w:t>
      </w:r>
      <w:r w:rsidRPr="002F0E40">
        <w:rPr>
          <w:rFonts w:ascii="Times New Roman" w:hAnsi="Times New Roman"/>
          <w:sz w:val="24"/>
          <w:szCs w:val="24"/>
        </w:rPr>
        <w:t xml:space="preserve">. </w:t>
      </w:r>
      <w:r w:rsidRPr="002F0E40">
        <w:rPr>
          <w:rFonts w:ascii="Times New Roman" w:hAnsi="Times New Roman"/>
          <w:kern w:val="3"/>
          <w:sz w:val="24"/>
          <w:lang w:eastAsia="cs-CZ"/>
        </w:rPr>
        <w:t>Tyto výdaje lze zahrnout do povinného podílu vlastních zd</w:t>
      </w:r>
      <w:r w:rsidRPr="00396BEE">
        <w:rPr>
          <w:rFonts w:ascii="Times New Roman" w:hAnsi="Times New Roman"/>
          <w:kern w:val="3"/>
          <w:sz w:val="24"/>
          <w:lang w:eastAsia="cs-CZ"/>
        </w:rPr>
        <w:t>rojů žadatele, ne však do dotace. V případě, že jsou výdaje akce realizovány v rámci smlouvy, kterou má příjemce povinnost dle zákona o registru smluv</w:t>
      </w:r>
      <w:r>
        <w:rPr>
          <w:rStyle w:val="Znakapoznpodarou"/>
          <w:rFonts w:ascii="Times New Roman" w:hAnsi="Times New Roman"/>
          <w:kern w:val="3"/>
          <w:sz w:val="24"/>
          <w:lang w:eastAsia="cs-CZ"/>
        </w:rPr>
        <w:footnoteReference w:id="14"/>
      </w:r>
      <w:r w:rsidRPr="00971C4F">
        <w:rPr>
          <w:rFonts w:ascii="Times New Roman" w:hAnsi="Times New Roman"/>
          <w:kern w:val="3"/>
          <w:sz w:val="24"/>
          <w:lang w:eastAsia="cs-CZ"/>
        </w:rPr>
        <w:t xml:space="preserve"> uveřejnit v registru smluv, dokládá příjemce </w:t>
      </w:r>
      <w:r w:rsidR="002F4356">
        <w:rPr>
          <w:rFonts w:ascii="Times New Roman" w:hAnsi="Times New Roman"/>
          <w:kern w:val="3"/>
          <w:sz w:val="24"/>
          <w:lang w:eastAsia="cs-CZ"/>
        </w:rPr>
        <w:br/>
      </w:r>
      <w:r w:rsidRPr="00971C4F">
        <w:rPr>
          <w:rFonts w:ascii="Times New Roman" w:hAnsi="Times New Roman"/>
          <w:kern w:val="3"/>
          <w:sz w:val="24"/>
          <w:lang w:eastAsia="cs-CZ"/>
        </w:rPr>
        <w:t>v rámci žádosti o platbu dokument prokazující splnění této zákonné povinnosti. Pokud dojde k nesplnění zákonné povinnosti, související výdaje budou považovány za ne</w:t>
      </w:r>
      <w:r w:rsidRPr="00901076">
        <w:rPr>
          <w:rFonts w:ascii="Times New Roman" w:hAnsi="Times New Roman"/>
          <w:kern w:val="3"/>
          <w:sz w:val="24"/>
          <w:lang w:eastAsia="cs-CZ"/>
        </w:rPr>
        <w:t>uznatelné</w:t>
      </w:r>
      <w:r>
        <w:rPr>
          <w:rStyle w:val="Znakapoznpodarou"/>
          <w:rFonts w:ascii="Times New Roman" w:hAnsi="Times New Roman"/>
          <w:kern w:val="3"/>
          <w:sz w:val="24"/>
          <w:lang w:eastAsia="cs-CZ"/>
        </w:rPr>
        <w:footnoteReference w:id="15"/>
      </w:r>
      <w:r w:rsidRPr="00971C4F">
        <w:rPr>
          <w:rFonts w:ascii="Times New Roman" w:hAnsi="Times New Roman"/>
          <w:kern w:val="3"/>
          <w:sz w:val="24"/>
          <w:lang w:eastAsia="cs-CZ"/>
        </w:rPr>
        <w:t>.</w:t>
      </w:r>
    </w:p>
    <w:p w14:paraId="5D73A972" w14:textId="44156E93" w:rsidR="00B80B9B" w:rsidRPr="00E07352" w:rsidRDefault="00B80B9B" w:rsidP="00326952">
      <w:pPr>
        <w:numPr>
          <w:ilvl w:val="0"/>
          <w:numId w:val="9"/>
        </w:numPr>
        <w:spacing w:before="120" w:after="0" w:line="240" w:lineRule="auto"/>
        <w:jc w:val="both"/>
        <w:rPr>
          <w:rFonts w:ascii="Times New Roman" w:hAnsi="Times New Roman"/>
          <w:sz w:val="24"/>
          <w:szCs w:val="24"/>
        </w:rPr>
      </w:pPr>
      <w:r w:rsidRPr="00E07352">
        <w:rPr>
          <w:rFonts w:ascii="Times New Roman" w:hAnsi="Times New Roman"/>
          <w:sz w:val="24"/>
          <w:szCs w:val="24"/>
        </w:rPr>
        <w:t xml:space="preserve">Účel – každý uznatelný výdaj musí být prokazatelně nezbytný pro realizaci akce a mít přímý vztah </w:t>
      </w:r>
      <w:r w:rsidR="00D62A3A" w:rsidRPr="00E07352">
        <w:rPr>
          <w:rFonts w:ascii="Times New Roman" w:hAnsi="Times New Roman"/>
          <w:sz w:val="24"/>
          <w:szCs w:val="24"/>
        </w:rPr>
        <w:t>k cílené podpoře výzvy.</w:t>
      </w:r>
    </w:p>
    <w:p w14:paraId="39387440" w14:textId="77777777" w:rsidR="00B80B9B" w:rsidRPr="00B80B9B" w:rsidRDefault="00B80B9B" w:rsidP="00326952">
      <w:pPr>
        <w:numPr>
          <w:ilvl w:val="0"/>
          <w:numId w:val="9"/>
        </w:numPr>
        <w:spacing w:before="120" w:after="0" w:line="240" w:lineRule="auto"/>
        <w:jc w:val="both"/>
        <w:rPr>
          <w:rFonts w:ascii="Times New Roman" w:hAnsi="Times New Roman"/>
          <w:sz w:val="24"/>
          <w:szCs w:val="24"/>
        </w:rPr>
      </w:pPr>
      <w:r w:rsidRPr="00B80B9B">
        <w:rPr>
          <w:rFonts w:ascii="Times New Roman" w:hAnsi="Times New Roman"/>
          <w:sz w:val="24"/>
          <w:szCs w:val="24"/>
        </w:rPr>
        <w:t xml:space="preserve">Hospodárnost – použití prostředků k zajištění stanovených úkolů s přiměřenou mírou vynaložených prostředků, a to při dodržení odpovídající kvality. Zásada je zpravidla naplněna transparentním postupem při výběru dodavatelů (dle zákona č. 134/2016 Sb., o zadávání veřejných zakázek, ve znění pozdějších předpisů) porovnáním v daném okamžiku srovnatelných nabídek. </w:t>
      </w:r>
    </w:p>
    <w:p w14:paraId="45D07C10" w14:textId="77777777" w:rsidR="00B80B9B" w:rsidRPr="00B80B9B" w:rsidRDefault="00B80B9B" w:rsidP="00326952">
      <w:pPr>
        <w:numPr>
          <w:ilvl w:val="0"/>
          <w:numId w:val="9"/>
        </w:numPr>
        <w:spacing w:before="120" w:after="0" w:line="240" w:lineRule="auto"/>
        <w:jc w:val="both"/>
        <w:rPr>
          <w:rFonts w:ascii="Times New Roman" w:hAnsi="Times New Roman"/>
          <w:sz w:val="24"/>
          <w:szCs w:val="24"/>
        </w:rPr>
      </w:pPr>
      <w:r w:rsidRPr="00B80B9B">
        <w:rPr>
          <w:rFonts w:ascii="Times New Roman" w:hAnsi="Times New Roman"/>
          <w:sz w:val="24"/>
          <w:szCs w:val="24"/>
        </w:rPr>
        <w:t xml:space="preserve">Efektivnost – takové použití prostředků, kterým se dosáhne nejvýše možného rozsahu, kvality a přínosu plněných úkolů ve srovnání s objemem prostředků vynaložených </w:t>
      </w:r>
      <w:r w:rsidRPr="00B80B9B">
        <w:rPr>
          <w:rFonts w:ascii="Times New Roman" w:hAnsi="Times New Roman"/>
          <w:sz w:val="24"/>
          <w:szCs w:val="24"/>
        </w:rPr>
        <w:br/>
        <w:t>na jejich plnění (tj. maximalizace poměru mezi výstupy a vstupy).</w:t>
      </w:r>
      <w:r w:rsidR="00D62A3A">
        <w:rPr>
          <w:rFonts w:ascii="Times New Roman" w:hAnsi="Times New Roman"/>
          <w:sz w:val="24"/>
          <w:szCs w:val="24"/>
        </w:rPr>
        <w:t xml:space="preserve"> </w:t>
      </w:r>
      <w:r w:rsidRPr="00B80B9B">
        <w:rPr>
          <w:rFonts w:ascii="Times New Roman" w:hAnsi="Times New Roman"/>
          <w:sz w:val="24"/>
          <w:szCs w:val="24"/>
        </w:rPr>
        <w:t>Zásada je dále naplněna transparentním postupem při výběru dodavatelů (dle zákona č. 134/2016 Sb., o zadávání veřejných zakázek, ve znění pozdějších předpisů) nebo právě posudky soudních znalců pro příslušné oblasti.</w:t>
      </w:r>
    </w:p>
    <w:p w14:paraId="6A345038" w14:textId="77777777" w:rsidR="00B80B9B" w:rsidRPr="00B80B9B" w:rsidRDefault="00B80B9B" w:rsidP="00326952">
      <w:pPr>
        <w:numPr>
          <w:ilvl w:val="0"/>
          <w:numId w:val="9"/>
        </w:numPr>
        <w:spacing w:before="120" w:after="0" w:line="240" w:lineRule="auto"/>
        <w:jc w:val="both"/>
        <w:rPr>
          <w:rFonts w:ascii="Times New Roman" w:hAnsi="Times New Roman"/>
          <w:sz w:val="24"/>
          <w:szCs w:val="24"/>
        </w:rPr>
      </w:pPr>
      <w:r w:rsidRPr="00B80B9B">
        <w:rPr>
          <w:rFonts w:ascii="Times New Roman" w:hAnsi="Times New Roman"/>
          <w:sz w:val="24"/>
          <w:szCs w:val="24"/>
        </w:rPr>
        <w:t xml:space="preserve">Účelnost – takové použití prostředků, které zajistí optimální míru dosažení cílů při plnění stanovených úkolů. Zásada je naplněna, pokud akce splňuje kritéria přijatelnosti </w:t>
      </w:r>
      <w:r w:rsidR="00D62A3A">
        <w:rPr>
          <w:rFonts w:ascii="Times New Roman" w:hAnsi="Times New Roman"/>
          <w:sz w:val="24"/>
          <w:szCs w:val="24"/>
        </w:rPr>
        <w:t xml:space="preserve">výzvy, </w:t>
      </w:r>
      <w:r w:rsidRPr="00B80B9B">
        <w:rPr>
          <w:rFonts w:ascii="Times New Roman" w:hAnsi="Times New Roman"/>
          <w:sz w:val="24"/>
          <w:szCs w:val="24"/>
        </w:rPr>
        <w:t xml:space="preserve">vede k naplnění stanovených indikátorů </w:t>
      </w:r>
      <w:r w:rsidR="00D62A3A">
        <w:rPr>
          <w:rFonts w:ascii="Times New Roman" w:hAnsi="Times New Roman"/>
          <w:sz w:val="24"/>
          <w:szCs w:val="24"/>
        </w:rPr>
        <w:t xml:space="preserve">výzvy </w:t>
      </w:r>
      <w:r w:rsidRPr="00B80B9B">
        <w:rPr>
          <w:rFonts w:ascii="Times New Roman" w:hAnsi="Times New Roman"/>
          <w:sz w:val="24"/>
          <w:szCs w:val="24"/>
        </w:rPr>
        <w:t>a splnění cílů vytyčených pro realizaci akce.</w:t>
      </w:r>
    </w:p>
    <w:p w14:paraId="73F66F73" w14:textId="2597942B" w:rsidR="00B80B9B" w:rsidRPr="004F5C8C" w:rsidRDefault="00B80B9B" w:rsidP="00326952">
      <w:pPr>
        <w:numPr>
          <w:ilvl w:val="0"/>
          <w:numId w:val="9"/>
        </w:numPr>
        <w:spacing w:before="120" w:after="120" w:line="240" w:lineRule="auto"/>
        <w:ind w:left="714" w:hanging="357"/>
        <w:jc w:val="both"/>
        <w:rPr>
          <w:rFonts w:ascii="Times New Roman" w:hAnsi="Times New Roman"/>
          <w:sz w:val="24"/>
          <w:szCs w:val="24"/>
        </w:rPr>
      </w:pPr>
      <w:r w:rsidRPr="00B80B9B">
        <w:rPr>
          <w:rFonts w:ascii="Times New Roman" w:hAnsi="Times New Roman"/>
          <w:sz w:val="24"/>
          <w:szCs w:val="24"/>
        </w:rPr>
        <w:lastRenderedPageBreak/>
        <w:t>Daň z přidané hodnoty (</w:t>
      </w:r>
      <w:r w:rsidR="00184725">
        <w:rPr>
          <w:rFonts w:ascii="Times New Roman" w:hAnsi="Times New Roman"/>
          <w:sz w:val="24"/>
          <w:szCs w:val="24"/>
        </w:rPr>
        <w:t>dále jen „</w:t>
      </w:r>
      <w:r w:rsidRPr="00B80B9B">
        <w:rPr>
          <w:rFonts w:ascii="Times New Roman" w:hAnsi="Times New Roman"/>
          <w:sz w:val="24"/>
          <w:szCs w:val="24"/>
        </w:rPr>
        <w:t>DPH</w:t>
      </w:r>
      <w:r w:rsidR="00184725">
        <w:rPr>
          <w:rFonts w:ascii="Times New Roman" w:hAnsi="Times New Roman"/>
          <w:sz w:val="24"/>
          <w:szCs w:val="24"/>
        </w:rPr>
        <w:t>“</w:t>
      </w:r>
      <w:r w:rsidRPr="00B80B9B">
        <w:rPr>
          <w:rFonts w:ascii="Times New Roman" w:hAnsi="Times New Roman"/>
          <w:sz w:val="24"/>
          <w:szCs w:val="24"/>
        </w:rPr>
        <w:t xml:space="preserve">) podle zvláštního právního předpisu může být uznatelným výdajem pouze za předpokladu, že uznatelným výdajem je rovněž plnění, ke kterému se daň vztahuje. Pokud je dané plnění uznatelným výdajem pouze z části, </w:t>
      </w:r>
      <w:r w:rsidRPr="00B80B9B">
        <w:rPr>
          <w:rFonts w:ascii="Times New Roman" w:hAnsi="Times New Roman"/>
          <w:sz w:val="24"/>
          <w:szCs w:val="24"/>
        </w:rPr>
        <w:br/>
        <w:t>je uznatelným výdajem rovněž pouze poměrná část DPH vztahující se k tomuto plnění.</w:t>
      </w:r>
      <w:r w:rsidR="004F5C8C">
        <w:rPr>
          <w:rFonts w:ascii="Times New Roman" w:hAnsi="Times New Roman"/>
          <w:sz w:val="24"/>
          <w:szCs w:val="24"/>
        </w:rPr>
        <w:t xml:space="preserve"> </w:t>
      </w:r>
      <w:r w:rsidRPr="00B80B9B">
        <w:rPr>
          <w:rFonts w:ascii="Times New Roman" w:hAnsi="Times New Roman"/>
          <w:sz w:val="24"/>
          <w:szCs w:val="24"/>
        </w:rPr>
        <w:t>DPH je uznatelným výdajem v plné výši u subjektů, které nejsou plátci DPH.</w:t>
      </w:r>
      <w:r w:rsidR="004F5C8C">
        <w:rPr>
          <w:rFonts w:ascii="Times New Roman" w:hAnsi="Times New Roman"/>
          <w:sz w:val="24"/>
          <w:szCs w:val="24"/>
        </w:rPr>
        <w:t xml:space="preserve"> </w:t>
      </w:r>
      <w:r w:rsidR="004F5C8C" w:rsidRPr="004F5C8C">
        <w:rPr>
          <w:rFonts w:ascii="Times New Roman" w:hAnsi="Times New Roman"/>
          <w:sz w:val="24"/>
          <w:szCs w:val="24"/>
        </w:rPr>
        <w:t>P</w:t>
      </w:r>
      <w:r w:rsidRPr="004F5C8C">
        <w:rPr>
          <w:rFonts w:ascii="Times New Roman" w:hAnsi="Times New Roman"/>
          <w:sz w:val="24"/>
          <w:szCs w:val="24"/>
        </w:rPr>
        <w:t>okud existuje zákonný nárok na</w:t>
      </w:r>
      <w:r w:rsidR="004F5C8C" w:rsidRPr="004F5C8C">
        <w:rPr>
          <w:rFonts w:ascii="Times New Roman" w:hAnsi="Times New Roman"/>
          <w:sz w:val="24"/>
          <w:szCs w:val="24"/>
        </w:rPr>
        <w:t xml:space="preserve"> </w:t>
      </w:r>
      <w:r w:rsidRPr="004F5C8C">
        <w:rPr>
          <w:rFonts w:ascii="Times New Roman" w:hAnsi="Times New Roman"/>
          <w:sz w:val="24"/>
          <w:szCs w:val="24"/>
        </w:rPr>
        <w:t>odpočet</w:t>
      </w:r>
      <w:r w:rsidR="004F5C8C" w:rsidRPr="004F5C8C">
        <w:rPr>
          <w:rFonts w:ascii="Times New Roman" w:hAnsi="Times New Roman"/>
          <w:sz w:val="24"/>
          <w:szCs w:val="24"/>
        </w:rPr>
        <w:t xml:space="preserve"> DPH, není DPH nebo její část uznatelným výdajem.</w:t>
      </w:r>
    </w:p>
    <w:p w14:paraId="0F022CB5" w14:textId="585305BA" w:rsidR="004604FF" w:rsidRPr="006C204B" w:rsidRDefault="00B80B9B" w:rsidP="00326952">
      <w:pPr>
        <w:numPr>
          <w:ilvl w:val="0"/>
          <w:numId w:val="9"/>
        </w:numPr>
        <w:spacing w:before="120" w:after="240" w:line="240" w:lineRule="auto"/>
        <w:ind w:left="714" w:hanging="357"/>
        <w:jc w:val="both"/>
        <w:rPr>
          <w:rFonts w:ascii="Times New Roman" w:hAnsi="Times New Roman"/>
          <w:sz w:val="24"/>
          <w:szCs w:val="24"/>
        </w:rPr>
      </w:pPr>
      <w:r w:rsidRPr="00B80B9B">
        <w:rPr>
          <w:rFonts w:ascii="Times New Roman" w:hAnsi="Times New Roman"/>
          <w:sz w:val="24"/>
          <w:szCs w:val="24"/>
        </w:rPr>
        <w:t>Nikdy nesmí dojít ke dvojímu financování konkrétního výdaje z jiného veřejného zdroje (národního, zdroje Evropské unie).</w:t>
      </w:r>
    </w:p>
    <w:p w14:paraId="0899EBDD" w14:textId="77777777" w:rsidR="000A7002" w:rsidRPr="000A7002" w:rsidRDefault="000A7002" w:rsidP="00326952">
      <w:pPr>
        <w:spacing w:before="160" w:after="160" w:line="240" w:lineRule="auto"/>
        <w:jc w:val="both"/>
        <w:rPr>
          <w:rFonts w:ascii="Times New Roman" w:eastAsia="SimSun" w:hAnsi="Times New Roman" w:cs="Tahoma"/>
          <w:kern w:val="3"/>
          <w:sz w:val="24"/>
          <w:lang w:eastAsia="cs-CZ"/>
        </w:rPr>
      </w:pPr>
      <w:r w:rsidRPr="000A7002">
        <w:rPr>
          <w:rFonts w:ascii="Times New Roman" w:eastAsia="SimSun" w:hAnsi="Times New Roman" w:cs="Tahoma"/>
          <w:kern w:val="3"/>
          <w:sz w:val="24"/>
          <w:lang w:eastAsia="cs-CZ"/>
        </w:rPr>
        <w:t xml:space="preserve">Výdaje, které nebyly užity, vykazovány nebo řádně doloženy a odůvodněny v souvislosti </w:t>
      </w:r>
      <w:r w:rsidRPr="000A7002">
        <w:rPr>
          <w:rFonts w:ascii="Times New Roman" w:eastAsia="SimSun" w:hAnsi="Times New Roman" w:cs="Tahoma"/>
          <w:kern w:val="3"/>
          <w:sz w:val="24"/>
          <w:lang w:eastAsia="cs-CZ"/>
        </w:rPr>
        <w:br/>
        <w:t>s účelem poskytnuté dotace, a to v souladu s platnými právními a metodickými dokumenty poskytovatele nebo s běžně užívanou interně schválenou metodikou žadatele/příjemce, jsou neuznatelnými výdaji akce. Nehospodárný nebo neefektivní výdaj může poskytovatel označit za neuznatelný i v případě, že je tento výdaj součástí schváleného rozpočtu. Jedná se například o neodůvodněné uživatelské změny stavby, vady projektové dokumentace, nákupy, ke kterým příjemce nedoložil požadované dokumenty apod.</w:t>
      </w:r>
    </w:p>
    <w:p w14:paraId="24AEE3B2" w14:textId="77777777" w:rsidR="007E3DF3" w:rsidRDefault="000A7002" w:rsidP="00326952">
      <w:pPr>
        <w:spacing w:after="60" w:line="240" w:lineRule="auto"/>
        <w:jc w:val="both"/>
        <w:rPr>
          <w:rFonts w:ascii="Times New Roman" w:eastAsia="SimSun" w:hAnsi="Times New Roman" w:cs="Tahoma"/>
          <w:kern w:val="3"/>
          <w:sz w:val="24"/>
        </w:rPr>
      </w:pPr>
      <w:r w:rsidRPr="000A7002">
        <w:rPr>
          <w:rFonts w:ascii="Times New Roman" w:eastAsia="SimSun" w:hAnsi="Times New Roman" w:cs="Tahoma"/>
          <w:kern w:val="3"/>
          <w:sz w:val="24"/>
          <w:lang w:eastAsia="cs-CZ"/>
        </w:rPr>
        <w:t>Za</w:t>
      </w:r>
      <w:r w:rsidRPr="000A7002">
        <w:rPr>
          <w:rFonts w:ascii="Times New Roman" w:eastAsiaTheme="minorHAnsi" w:hAnsi="Times New Roman" w:cstheme="minorBidi"/>
          <w:sz w:val="24"/>
        </w:rPr>
        <w:t xml:space="preserve"> </w:t>
      </w:r>
      <w:r w:rsidRPr="000A7002">
        <w:rPr>
          <w:rFonts w:ascii="Times New Roman" w:eastAsiaTheme="minorHAnsi" w:hAnsi="Times New Roman" w:cstheme="minorBidi"/>
          <w:b/>
          <w:sz w:val="24"/>
        </w:rPr>
        <w:t>uznatelné</w:t>
      </w:r>
      <w:r w:rsidRPr="000A7002">
        <w:rPr>
          <w:rFonts w:ascii="Times New Roman" w:eastAsiaTheme="minorHAnsi" w:hAnsi="Times New Roman" w:cstheme="minorBidi"/>
          <w:sz w:val="24"/>
        </w:rPr>
        <w:t xml:space="preserve"> (výdaje zahrnuté do celkové bilance potřeb a zdrojů, ze které se vypočítává % podíl účasti vlastních zdrojů žadatele) se v rámci akce považují </w:t>
      </w:r>
      <w:r w:rsidRPr="000A7002">
        <w:rPr>
          <w:rFonts w:ascii="Times New Roman" w:eastAsiaTheme="minorHAnsi" w:hAnsi="Times New Roman" w:cstheme="minorBidi"/>
          <w:b/>
          <w:sz w:val="24"/>
        </w:rPr>
        <w:t>výdaje, které prokazatelně souvisí s předmětem IZ</w:t>
      </w:r>
      <w:r w:rsidRPr="000A7002">
        <w:rPr>
          <w:rFonts w:ascii="Times New Roman" w:eastAsiaTheme="minorHAnsi" w:hAnsi="Times New Roman" w:cstheme="minorBidi"/>
          <w:sz w:val="24"/>
        </w:rPr>
        <w:t xml:space="preserve">, včetně výdajů uskutečněných před podáním žádosti </w:t>
      </w:r>
      <w:r w:rsidRPr="000A7002">
        <w:rPr>
          <w:rFonts w:ascii="Times New Roman" w:eastAsia="SimSun" w:hAnsi="Times New Roman" w:cs="Tahoma"/>
          <w:kern w:val="3"/>
          <w:sz w:val="24"/>
        </w:rPr>
        <w:t xml:space="preserve">a které budou evidovány v informačním systému </w:t>
      </w:r>
      <w:r w:rsidR="007E3DF3" w:rsidRPr="007E3DF3">
        <w:rPr>
          <w:rFonts w:ascii="Times New Roman" w:eastAsia="SimSun" w:hAnsi="Times New Roman" w:cs="Tahoma"/>
          <w:kern w:val="3"/>
          <w:sz w:val="24"/>
        </w:rPr>
        <w:t>EDS</w:t>
      </w:r>
      <w:r w:rsidR="007E3DF3">
        <w:rPr>
          <w:rFonts w:ascii="Times New Roman" w:eastAsia="SimSun" w:hAnsi="Times New Roman" w:cs="Tahoma"/>
          <w:kern w:val="3"/>
          <w:sz w:val="24"/>
        </w:rPr>
        <w:t>.</w:t>
      </w:r>
    </w:p>
    <w:p w14:paraId="05079AE2" w14:textId="1C63332C" w:rsidR="000A7002" w:rsidRPr="007E3DF3" w:rsidRDefault="000A7002" w:rsidP="00326952">
      <w:pPr>
        <w:spacing w:after="60" w:line="240" w:lineRule="auto"/>
        <w:jc w:val="both"/>
        <w:rPr>
          <w:rFonts w:ascii="Times New Roman" w:eastAsia="SimSun" w:hAnsi="Times New Roman" w:cs="Tahoma"/>
          <w:kern w:val="3"/>
          <w:sz w:val="24"/>
          <w:u w:val="single"/>
          <w:lang w:eastAsia="cs-CZ"/>
        </w:rPr>
      </w:pPr>
      <w:r w:rsidRPr="007E3DF3">
        <w:rPr>
          <w:rFonts w:ascii="Times New Roman" w:eastAsia="SimSun" w:hAnsi="Times New Roman" w:cs="Tahoma"/>
          <w:kern w:val="3"/>
          <w:sz w:val="24"/>
          <w:u w:val="single"/>
          <w:lang w:eastAsia="cs-CZ"/>
        </w:rPr>
        <w:t>Jedná se konkrétně o výdaje na:</w:t>
      </w:r>
    </w:p>
    <w:p w14:paraId="6723E794" w14:textId="77777777" w:rsidR="001414F4" w:rsidRPr="00B80B9B" w:rsidRDefault="001414F4" w:rsidP="00326952">
      <w:pPr>
        <w:numPr>
          <w:ilvl w:val="0"/>
          <w:numId w:val="10"/>
        </w:numPr>
        <w:spacing w:after="60" w:line="240" w:lineRule="auto"/>
        <w:jc w:val="both"/>
        <w:rPr>
          <w:rFonts w:ascii="Times New Roman" w:hAnsi="Times New Roman"/>
          <w:sz w:val="24"/>
          <w:szCs w:val="24"/>
        </w:rPr>
      </w:pPr>
      <w:r w:rsidRPr="00B80B9B">
        <w:rPr>
          <w:rFonts w:ascii="Times New Roman" w:hAnsi="Times New Roman"/>
          <w:sz w:val="24"/>
          <w:szCs w:val="24"/>
        </w:rPr>
        <w:t xml:space="preserve">projektovou činnost a související přípravné činnosti (např. průzkumy, statické posudky…), </w:t>
      </w:r>
    </w:p>
    <w:p w14:paraId="677813CC" w14:textId="77777777" w:rsidR="001414F4" w:rsidRPr="00B80B9B" w:rsidRDefault="001414F4" w:rsidP="00326952">
      <w:pPr>
        <w:numPr>
          <w:ilvl w:val="0"/>
          <w:numId w:val="10"/>
        </w:numPr>
        <w:spacing w:after="60" w:line="240" w:lineRule="auto"/>
        <w:jc w:val="both"/>
        <w:rPr>
          <w:rFonts w:ascii="Times New Roman" w:hAnsi="Times New Roman"/>
          <w:sz w:val="24"/>
          <w:szCs w:val="24"/>
        </w:rPr>
      </w:pPr>
      <w:r w:rsidRPr="00B80B9B">
        <w:rPr>
          <w:rFonts w:ascii="Times New Roman" w:hAnsi="Times New Roman"/>
          <w:sz w:val="24"/>
          <w:szCs w:val="24"/>
        </w:rPr>
        <w:t>autorský dozor</w:t>
      </w:r>
      <w:r>
        <w:rPr>
          <w:rFonts w:ascii="Times New Roman" w:hAnsi="Times New Roman"/>
          <w:sz w:val="24"/>
          <w:szCs w:val="24"/>
        </w:rPr>
        <w:t>,</w:t>
      </w:r>
    </w:p>
    <w:p w14:paraId="049C5CB1" w14:textId="77777777" w:rsidR="001414F4" w:rsidRDefault="001414F4" w:rsidP="00326952">
      <w:pPr>
        <w:numPr>
          <w:ilvl w:val="0"/>
          <w:numId w:val="10"/>
        </w:numPr>
        <w:spacing w:after="60" w:line="240" w:lineRule="auto"/>
        <w:jc w:val="both"/>
        <w:rPr>
          <w:rFonts w:ascii="Times New Roman" w:hAnsi="Times New Roman"/>
          <w:sz w:val="24"/>
          <w:szCs w:val="24"/>
        </w:rPr>
      </w:pPr>
      <w:r w:rsidRPr="00B80B9B">
        <w:rPr>
          <w:rFonts w:ascii="Times New Roman" w:hAnsi="Times New Roman"/>
          <w:sz w:val="24"/>
          <w:szCs w:val="24"/>
        </w:rPr>
        <w:t xml:space="preserve">inženýrskou činnost (technický dozor investora, koordinátor BOZP, administrátor výběrových řízení apod.), </w:t>
      </w:r>
    </w:p>
    <w:p w14:paraId="7D9CB522" w14:textId="77777777" w:rsidR="001414F4" w:rsidRPr="00620EBE" w:rsidRDefault="001414F4" w:rsidP="00326952">
      <w:pPr>
        <w:numPr>
          <w:ilvl w:val="0"/>
          <w:numId w:val="10"/>
        </w:numPr>
        <w:spacing w:after="60" w:line="240" w:lineRule="auto"/>
        <w:jc w:val="both"/>
        <w:rPr>
          <w:rFonts w:ascii="Times New Roman" w:hAnsi="Times New Roman"/>
          <w:sz w:val="24"/>
          <w:szCs w:val="24"/>
        </w:rPr>
      </w:pPr>
      <w:r w:rsidRPr="00620EBE">
        <w:rPr>
          <w:rFonts w:ascii="Times New Roman" w:hAnsi="Times New Roman"/>
          <w:sz w:val="24"/>
          <w:szCs w:val="24"/>
        </w:rPr>
        <w:t>stavební práce související s navyšováním výukové kapacity kmenových tříd, v tom rovněž:</w:t>
      </w:r>
    </w:p>
    <w:p w14:paraId="7FDDDA73" w14:textId="77777777" w:rsidR="001414F4" w:rsidRPr="00620EBE" w:rsidRDefault="001414F4" w:rsidP="00326952">
      <w:pPr>
        <w:numPr>
          <w:ilvl w:val="1"/>
          <w:numId w:val="12"/>
        </w:numPr>
        <w:spacing w:after="100" w:line="240" w:lineRule="auto"/>
        <w:ind w:left="1135" w:hanging="284"/>
        <w:jc w:val="both"/>
        <w:rPr>
          <w:rFonts w:ascii="Times New Roman" w:eastAsiaTheme="minorHAnsi" w:hAnsi="Times New Roman"/>
          <w:color w:val="000000" w:themeColor="text1"/>
          <w:sz w:val="24"/>
          <w:szCs w:val="24"/>
        </w:rPr>
      </w:pPr>
      <w:r w:rsidRPr="00620EBE">
        <w:rPr>
          <w:rFonts w:ascii="Times New Roman" w:eastAsiaTheme="minorHAnsi" w:hAnsi="Times New Roman"/>
          <w:color w:val="000000" w:themeColor="text1"/>
          <w:sz w:val="24"/>
          <w:szCs w:val="24"/>
        </w:rPr>
        <w:t xml:space="preserve">vybudování inženýrských sítí, které jsou realizovány </w:t>
      </w:r>
      <w:r w:rsidRPr="00620EBE">
        <w:rPr>
          <w:rFonts w:ascii="Times New Roman" w:eastAsiaTheme="minorHAnsi" w:hAnsi="Times New Roman"/>
          <w:color w:val="000000" w:themeColor="text1"/>
          <w:sz w:val="24"/>
          <w:szCs w:val="24"/>
          <w:u w:val="single"/>
        </w:rPr>
        <w:t>v areálu školy</w:t>
      </w:r>
      <w:r w:rsidRPr="00620EBE">
        <w:rPr>
          <w:rFonts w:ascii="Times New Roman" w:eastAsiaTheme="minorHAnsi" w:hAnsi="Times New Roman"/>
          <w:color w:val="000000" w:themeColor="text1"/>
          <w:sz w:val="24"/>
          <w:szCs w:val="24"/>
        </w:rPr>
        <w:t xml:space="preserve"> a které souvisí s vytvořením nové kapacity (samostatná přípojka pro účely realizace navyšované kapacity nebo připojení na stávající rozvody)</w:t>
      </w:r>
      <w:r>
        <w:rPr>
          <w:rFonts w:ascii="Times New Roman" w:eastAsiaTheme="minorHAnsi" w:hAnsi="Times New Roman"/>
          <w:color w:val="000000" w:themeColor="text1"/>
          <w:sz w:val="24"/>
          <w:szCs w:val="24"/>
        </w:rPr>
        <w:t>,</w:t>
      </w:r>
    </w:p>
    <w:p w14:paraId="7D126CC7" w14:textId="77777777" w:rsidR="001414F4" w:rsidRPr="00620EBE" w:rsidRDefault="001414F4" w:rsidP="00326952">
      <w:pPr>
        <w:numPr>
          <w:ilvl w:val="1"/>
          <w:numId w:val="12"/>
        </w:numPr>
        <w:spacing w:after="100" w:line="240" w:lineRule="auto"/>
        <w:ind w:left="1135" w:hanging="284"/>
        <w:jc w:val="both"/>
        <w:rPr>
          <w:rFonts w:ascii="Times New Roman" w:eastAsia="Times New Roman" w:hAnsi="Times New Roman"/>
          <w:color w:val="000000" w:themeColor="text1"/>
          <w:sz w:val="24"/>
          <w:szCs w:val="24"/>
          <w:lang w:eastAsia="cs-CZ"/>
        </w:rPr>
      </w:pPr>
      <w:r w:rsidRPr="00620EBE">
        <w:rPr>
          <w:rFonts w:ascii="Times New Roman" w:eastAsiaTheme="minorHAnsi" w:hAnsi="Times New Roman"/>
          <w:color w:val="000000" w:themeColor="text1"/>
          <w:sz w:val="24"/>
          <w:szCs w:val="24"/>
        </w:rPr>
        <w:t>zajištění bezbariérového přístupu stavebně souvisejícího s vytvořením nové kapacity vč. odpovídajícího počtu parkovacích stání pro osoby se sníženou schopností pohybu a orientace</w:t>
      </w:r>
      <w:r>
        <w:rPr>
          <w:rFonts w:ascii="Times New Roman" w:eastAsiaTheme="minorHAnsi" w:hAnsi="Times New Roman"/>
          <w:color w:val="000000" w:themeColor="text1"/>
          <w:sz w:val="24"/>
          <w:szCs w:val="24"/>
        </w:rPr>
        <w:t>,</w:t>
      </w:r>
    </w:p>
    <w:p w14:paraId="46E40A00" w14:textId="77777777" w:rsidR="001414F4" w:rsidRPr="00620EBE" w:rsidRDefault="001414F4" w:rsidP="00326952">
      <w:pPr>
        <w:numPr>
          <w:ilvl w:val="1"/>
          <w:numId w:val="12"/>
        </w:numPr>
        <w:spacing w:after="100" w:line="240" w:lineRule="auto"/>
        <w:ind w:left="1135" w:hanging="284"/>
        <w:jc w:val="both"/>
        <w:rPr>
          <w:rFonts w:ascii="Times New Roman" w:eastAsia="Times New Roman" w:hAnsi="Times New Roman"/>
          <w:color w:val="000000" w:themeColor="text1"/>
          <w:sz w:val="24"/>
          <w:szCs w:val="24"/>
          <w:lang w:eastAsia="cs-CZ"/>
        </w:rPr>
      </w:pPr>
      <w:r w:rsidRPr="00620EBE">
        <w:rPr>
          <w:rFonts w:ascii="Times New Roman" w:eastAsia="Times New Roman" w:hAnsi="Times New Roman"/>
          <w:color w:val="000000" w:themeColor="text1"/>
          <w:sz w:val="24"/>
          <w:szCs w:val="24"/>
          <w:lang w:eastAsia="cs-CZ"/>
        </w:rPr>
        <w:t>budování odborných učeben, které v souvislosti s navýšením výukové kapacity</w:t>
      </w:r>
      <w:r>
        <w:rPr>
          <w:rFonts w:ascii="Times New Roman" w:eastAsia="Times New Roman" w:hAnsi="Times New Roman"/>
          <w:color w:val="000000" w:themeColor="text1"/>
          <w:sz w:val="24"/>
          <w:szCs w:val="24"/>
          <w:lang w:eastAsia="cs-CZ"/>
        </w:rPr>
        <w:t xml:space="preserve"> </w:t>
      </w:r>
      <w:r w:rsidRPr="00620EBE">
        <w:rPr>
          <w:rFonts w:ascii="Times New Roman" w:eastAsia="Times New Roman" w:hAnsi="Times New Roman"/>
          <w:color w:val="000000" w:themeColor="text1"/>
          <w:sz w:val="24"/>
          <w:szCs w:val="24"/>
          <w:lang w:eastAsia="cs-CZ"/>
        </w:rPr>
        <w:t xml:space="preserve">povedou </w:t>
      </w:r>
      <w:r w:rsidRPr="00620EBE">
        <w:rPr>
          <w:rFonts w:ascii="Times New Roman" w:eastAsiaTheme="minorHAnsi" w:hAnsi="Times New Roman"/>
          <w:color w:val="000000" w:themeColor="text1"/>
          <w:sz w:val="24"/>
          <w:szCs w:val="24"/>
        </w:rPr>
        <w:t>k celistvému řešení organizace výuky,</w:t>
      </w:r>
    </w:p>
    <w:p w14:paraId="356077A5" w14:textId="77777777" w:rsidR="001414F4" w:rsidRPr="00184725" w:rsidRDefault="001414F4" w:rsidP="00326952">
      <w:pPr>
        <w:numPr>
          <w:ilvl w:val="1"/>
          <w:numId w:val="12"/>
        </w:numPr>
        <w:spacing w:after="100" w:line="240" w:lineRule="auto"/>
        <w:ind w:left="1135" w:hanging="284"/>
        <w:jc w:val="both"/>
        <w:rPr>
          <w:rFonts w:ascii="Times New Roman" w:eastAsia="Times New Roman" w:hAnsi="Times New Roman"/>
          <w:color w:val="000000" w:themeColor="text1"/>
          <w:sz w:val="24"/>
          <w:szCs w:val="24"/>
          <w:lang w:eastAsia="cs-CZ"/>
        </w:rPr>
      </w:pPr>
      <w:r w:rsidRPr="00184725">
        <w:rPr>
          <w:rFonts w:ascii="Times New Roman" w:eastAsia="Times New Roman" w:hAnsi="Times New Roman"/>
          <w:color w:val="000000" w:themeColor="text1"/>
          <w:sz w:val="24"/>
          <w:szCs w:val="24"/>
          <w:lang w:eastAsia="cs-CZ"/>
        </w:rPr>
        <w:t>výstavbu tělocvičny</w:t>
      </w:r>
      <w:r>
        <w:rPr>
          <w:rFonts w:ascii="Times New Roman" w:eastAsia="Times New Roman" w:hAnsi="Times New Roman"/>
          <w:color w:val="000000" w:themeColor="text1"/>
          <w:sz w:val="24"/>
          <w:szCs w:val="24"/>
          <w:lang w:eastAsia="cs-CZ"/>
        </w:rPr>
        <w:t xml:space="preserve"> </w:t>
      </w:r>
      <w:r w:rsidRPr="00184725">
        <w:rPr>
          <w:rFonts w:ascii="Times New Roman" w:eastAsia="Times New Roman" w:hAnsi="Times New Roman"/>
          <w:color w:val="000000" w:themeColor="text1"/>
          <w:sz w:val="24"/>
          <w:szCs w:val="24"/>
          <w:lang w:eastAsia="cs-CZ"/>
        </w:rPr>
        <w:t>související s navýšením kapacity nových kmenových učeben</w:t>
      </w:r>
      <w:r>
        <w:rPr>
          <w:rFonts w:ascii="Times New Roman" w:eastAsia="Times New Roman" w:hAnsi="Times New Roman"/>
          <w:color w:val="000000" w:themeColor="text1"/>
          <w:sz w:val="24"/>
          <w:szCs w:val="24"/>
          <w:lang w:eastAsia="cs-CZ"/>
        </w:rPr>
        <w:t xml:space="preserve"> vedoucí </w:t>
      </w:r>
      <w:r w:rsidRPr="00184725">
        <w:rPr>
          <w:rFonts w:ascii="Times New Roman" w:eastAsia="Times New Roman" w:hAnsi="Times New Roman"/>
          <w:color w:val="000000" w:themeColor="text1"/>
          <w:sz w:val="24"/>
          <w:szCs w:val="24"/>
          <w:lang w:eastAsia="cs-CZ"/>
        </w:rPr>
        <w:t>k celistvému řešení organizace výuky</w:t>
      </w:r>
      <w:r>
        <w:rPr>
          <w:rFonts w:ascii="Times New Roman" w:eastAsia="Times New Roman" w:hAnsi="Times New Roman"/>
          <w:color w:val="000000" w:themeColor="text1"/>
          <w:sz w:val="24"/>
          <w:szCs w:val="24"/>
          <w:lang w:eastAsia="cs-CZ"/>
        </w:rPr>
        <w:t>,</w:t>
      </w:r>
    </w:p>
    <w:p w14:paraId="50DAC005" w14:textId="77777777" w:rsidR="001414F4" w:rsidRPr="00620EBE" w:rsidRDefault="001414F4" w:rsidP="00326952">
      <w:pPr>
        <w:numPr>
          <w:ilvl w:val="1"/>
          <w:numId w:val="12"/>
        </w:numPr>
        <w:spacing w:after="100" w:line="240" w:lineRule="auto"/>
        <w:ind w:left="1135" w:hanging="284"/>
        <w:jc w:val="both"/>
        <w:rPr>
          <w:rFonts w:ascii="Times New Roman" w:eastAsia="Times New Roman" w:hAnsi="Times New Roman"/>
          <w:color w:val="000000" w:themeColor="text1"/>
          <w:sz w:val="24"/>
          <w:szCs w:val="24"/>
          <w:lang w:eastAsia="cs-CZ"/>
        </w:rPr>
      </w:pPr>
      <w:r w:rsidRPr="00620EBE">
        <w:rPr>
          <w:rFonts w:ascii="Times New Roman" w:eastAsia="Times New Roman" w:hAnsi="Times New Roman"/>
          <w:color w:val="000000" w:themeColor="text1"/>
          <w:sz w:val="24"/>
          <w:szCs w:val="24"/>
          <w:lang w:eastAsia="cs-CZ"/>
        </w:rPr>
        <w:t>výstavbu prostor pro školní družinu související s navýšením kapacity nových kmenových učeben</w:t>
      </w:r>
      <w:r>
        <w:rPr>
          <w:rFonts w:ascii="Times New Roman" w:eastAsia="Times New Roman" w:hAnsi="Times New Roman"/>
          <w:color w:val="000000" w:themeColor="text1"/>
          <w:sz w:val="24"/>
          <w:szCs w:val="24"/>
          <w:lang w:eastAsia="cs-CZ"/>
        </w:rPr>
        <w:t xml:space="preserve"> </w:t>
      </w:r>
      <w:r w:rsidRPr="00130EA6">
        <w:rPr>
          <w:rFonts w:ascii="Times New Roman" w:eastAsia="Times New Roman" w:hAnsi="Times New Roman"/>
          <w:color w:val="000000" w:themeColor="text1"/>
          <w:sz w:val="24"/>
          <w:szCs w:val="24"/>
          <w:lang w:eastAsia="cs-CZ"/>
        </w:rPr>
        <w:t>vedoucí k celistvému řešení organizace výuky</w:t>
      </w:r>
      <w:r>
        <w:rPr>
          <w:rFonts w:ascii="Times New Roman" w:eastAsia="Times New Roman" w:hAnsi="Times New Roman"/>
          <w:color w:val="000000" w:themeColor="text1"/>
          <w:sz w:val="24"/>
          <w:szCs w:val="24"/>
          <w:lang w:eastAsia="cs-CZ"/>
        </w:rPr>
        <w:t>,</w:t>
      </w:r>
    </w:p>
    <w:p w14:paraId="730559CD" w14:textId="77777777" w:rsidR="001414F4" w:rsidRPr="00620EBE" w:rsidRDefault="001414F4" w:rsidP="00326952">
      <w:pPr>
        <w:numPr>
          <w:ilvl w:val="1"/>
          <w:numId w:val="12"/>
        </w:numPr>
        <w:spacing w:after="100" w:line="240" w:lineRule="auto"/>
        <w:ind w:left="1135" w:hanging="284"/>
        <w:jc w:val="both"/>
        <w:rPr>
          <w:rFonts w:ascii="Times New Roman" w:eastAsia="Times New Roman" w:hAnsi="Times New Roman"/>
          <w:color w:val="000000" w:themeColor="text1"/>
          <w:sz w:val="24"/>
          <w:szCs w:val="24"/>
          <w:lang w:eastAsia="cs-CZ"/>
        </w:rPr>
      </w:pPr>
      <w:r w:rsidRPr="00620EBE">
        <w:rPr>
          <w:rFonts w:ascii="Times New Roman" w:eastAsia="Times New Roman" w:hAnsi="Times New Roman"/>
          <w:color w:val="000000" w:themeColor="text1"/>
          <w:sz w:val="24"/>
          <w:szCs w:val="24"/>
          <w:lang w:eastAsia="cs-CZ"/>
        </w:rPr>
        <w:t>výstavbu prostor pro školní jídelnu</w:t>
      </w:r>
      <w:r>
        <w:rPr>
          <w:rFonts w:ascii="Times New Roman" w:eastAsia="Times New Roman" w:hAnsi="Times New Roman"/>
          <w:color w:val="000000" w:themeColor="text1"/>
          <w:sz w:val="24"/>
          <w:szCs w:val="24"/>
          <w:lang w:eastAsia="cs-CZ"/>
        </w:rPr>
        <w:t xml:space="preserve"> související </w:t>
      </w:r>
      <w:r w:rsidRPr="00184725">
        <w:rPr>
          <w:rFonts w:ascii="Times New Roman" w:eastAsia="Times New Roman" w:hAnsi="Times New Roman"/>
          <w:color w:val="000000" w:themeColor="text1"/>
          <w:sz w:val="24"/>
          <w:szCs w:val="24"/>
          <w:lang w:eastAsia="cs-CZ"/>
        </w:rPr>
        <w:t>s navýšením kapacity nových kmenových učeben</w:t>
      </w:r>
      <w:r>
        <w:rPr>
          <w:rFonts w:ascii="Times New Roman" w:eastAsia="Times New Roman" w:hAnsi="Times New Roman"/>
          <w:color w:val="000000" w:themeColor="text1"/>
          <w:sz w:val="24"/>
          <w:szCs w:val="24"/>
          <w:lang w:eastAsia="cs-CZ"/>
        </w:rPr>
        <w:t>.</w:t>
      </w:r>
    </w:p>
    <w:p w14:paraId="2F531372" w14:textId="77777777" w:rsidR="001414F4" w:rsidRPr="00620EBE" w:rsidRDefault="001414F4" w:rsidP="00326952">
      <w:pPr>
        <w:numPr>
          <w:ilvl w:val="0"/>
          <w:numId w:val="10"/>
        </w:numPr>
        <w:spacing w:after="60" w:line="240" w:lineRule="auto"/>
        <w:jc w:val="both"/>
        <w:rPr>
          <w:rFonts w:ascii="Times New Roman" w:hAnsi="Times New Roman"/>
          <w:sz w:val="24"/>
          <w:szCs w:val="24"/>
        </w:rPr>
      </w:pPr>
      <w:r w:rsidRPr="00620EBE">
        <w:rPr>
          <w:rFonts w:ascii="Times New Roman" w:hAnsi="Times New Roman"/>
          <w:sz w:val="24"/>
          <w:szCs w:val="24"/>
        </w:rPr>
        <w:t xml:space="preserve">dodávky interiérového vybavení (vestavěný nábytek a mobiliář), </w:t>
      </w:r>
    </w:p>
    <w:p w14:paraId="211DCD90" w14:textId="4B93006B" w:rsidR="001414F4" w:rsidRPr="00620EBE" w:rsidRDefault="001414F4" w:rsidP="00326952">
      <w:pPr>
        <w:numPr>
          <w:ilvl w:val="0"/>
          <w:numId w:val="10"/>
        </w:numPr>
        <w:spacing w:after="60" w:line="240" w:lineRule="auto"/>
        <w:jc w:val="both"/>
        <w:rPr>
          <w:rFonts w:ascii="Times New Roman" w:hAnsi="Times New Roman"/>
          <w:sz w:val="24"/>
          <w:szCs w:val="24"/>
        </w:rPr>
      </w:pPr>
      <w:r w:rsidRPr="00620EBE">
        <w:rPr>
          <w:rFonts w:ascii="Times New Roman" w:hAnsi="Times New Roman"/>
          <w:sz w:val="24"/>
          <w:szCs w:val="24"/>
        </w:rPr>
        <w:lastRenderedPageBreak/>
        <w:t>pořízení dalšího investičního vybavení ve vztahu k navýšení kapacity nových kmenových učeben – AV technika, laboratorní vybavení, informační systémy, učební pomůcky apod.,</w:t>
      </w:r>
    </w:p>
    <w:p w14:paraId="0F63DC4A" w14:textId="77777777" w:rsidR="001414F4" w:rsidRPr="00620EBE" w:rsidRDefault="001414F4" w:rsidP="00326952">
      <w:pPr>
        <w:numPr>
          <w:ilvl w:val="0"/>
          <w:numId w:val="10"/>
        </w:numPr>
        <w:spacing w:after="60" w:line="240" w:lineRule="auto"/>
        <w:jc w:val="both"/>
        <w:rPr>
          <w:rFonts w:ascii="Times New Roman" w:hAnsi="Times New Roman"/>
          <w:sz w:val="24"/>
          <w:szCs w:val="24"/>
        </w:rPr>
      </w:pPr>
      <w:r w:rsidRPr="00620EBE">
        <w:rPr>
          <w:rFonts w:ascii="Times New Roman" w:hAnsi="Times New Roman"/>
          <w:sz w:val="24"/>
          <w:szCs w:val="24"/>
        </w:rPr>
        <w:t xml:space="preserve">úpravy venkovních ploch na pozemku areálu školy bezprostředně související s vytvořením nových výukových kapacit a nepřesahující stanovený rozsah 10 m </w:t>
      </w:r>
      <w:r w:rsidRPr="00620EBE">
        <w:rPr>
          <w:rFonts w:ascii="Times New Roman" w:hAnsi="Times New Roman"/>
          <w:sz w:val="24"/>
          <w:szCs w:val="24"/>
        </w:rPr>
        <w:br/>
        <w:t>od stavby.</w:t>
      </w:r>
    </w:p>
    <w:p w14:paraId="2BAD9049" w14:textId="45228379" w:rsidR="000A7002" w:rsidRPr="000A7002" w:rsidRDefault="000A7002" w:rsidP="00326952">
      <w:pPr>
        <w:spacing w:before="200" w:after="0" w:line="240" w:lineRule="auto"/>
        <w:jc w:val="both"/>
        <w:rPr>
          <w:rFonts w:ascii="Times New Roman" w:eastAsiaTheme="minorHAnsi" w:hAnsi="Times New Roman" w:cstheme="minorBidi"/>
          <w:sz w:val="24"/>
          <w:szCs w:val="24"/>
        </w:rPr>
      </w:pPr>
      <w:r w:rsidRPr="000A7002">
        <w:rPr>
          <w:rFonts w:ascii="Times New Roman" w:eastAsiaTheme="minorHAnsi" w:hAnsi="Times New Roman" w:cstheme="minorBidi"/>
          <w:sz w:val="24"/>
          <w:szCs w:val="24"/>
        </w:rPr>
        <w:t xml:space="preserve">Za uznatelné výdaje se v rámci IZ </w:t>
      </w:r>
      <w:r w:rsidRPr="000A7002">
        <w:rPr>
          <w:rFonts w:ascii="Times New Roman" w:eastAsiaTheme="minorHAnsi" w:hAnsi="Times New Roman" w:cstheme="minorBidi"/>
          <w:b/>
          <w:sz w:val="24"/>
          <w:szCs w:val="24"/>
        </w:rPr>
        <w:t>nepovažují</w:t>
      </w:r>
      <w:r w:rsidRPr="000A7002">
        <w:rPr>
          <w:rFonts w:ascii="Times New Roman" w:eastAsiaTheme="minorHAnsi" w:hAnsi="Times New Roman" w:cstheme="minorBidi"/>
          <w:sz w:val="24"/>
          <w:szCs w:val="24"/>
        </w:rPr>
        <w:t xml:space="preserve"> výdaje, které prokazatelně nesouvisí s věcným zaměřením výzvy, nejsou v souladu s národními pravidly, příslušnými předpisy EU, nebo dalšími pravidly stanovenými poskytovatelem či</w:t>
      </w:r>
      <w:r w:rsidR="009901B0">
        <w:rPr>
          <w:rFonts w:ascii="Times New Roman" w:eastAsiaTheme="minorHAnsi" w:hAnsi="Times New Roman" w:cstheme="minorBidi"/>
          <w:sz w:val="24"/>
          <w:szCs w:val="24"/>
        </w:rPr>
        <w:t xml:space="preserve"> </w:t>
      </w:r>
      <w:r w:rsidRPr="000A7002">
        <w:rPr>
          <w:rFonts w:ascii="Times New Roman" w:eastAsiaTheme="minorHAnsi" w:hAnsi="Times New Roman" w:cstheme="minorBidi"/>
          <w:sz w:val="24"/>
          <w:szCs w:val="24"/>
        </w:rPr>
        <w:t>rozhodnutí</w:t>
      </w:r>
      <w:r w:rsidR="009901B0">
        <w:rPr>
          <w:rFonts w:ascii="Times New Roman" w:eastAsiaTheme="minorHAnsi" w:hAnsi="Times New Roman" w:cstheme="minorBidi"/>
          <w:sz w:val="24"/>
          <w:szCs w:val="24"/>
        </w:rPr>
        <w:t>m</w:t>
      </w:r>
      <w:r w:rsidRPr="000A7002">
        <w:rPr>
          <w:rFonts w:ascii="Times New Roman" w:eastAsiaTheme="minorHAnsi" w:hAnsi="Times New Roman" w:cstheme="minorBidi"/>
          <w:sz w:val="24"/>
          <w:szCs w:val="24"/>
        </w:rPr>
        <w:t>.</w:t>
      </w:r>
      <w:r w:rsidRPr="000A7002">
        <w:rPr>
          <w:rFonts w:asciiTheme="minorHAnsi" w:eastAsiaTheme="minorHAnsi" w:hAnsiTheme="minorHAnsi" w:cstheme="minorBidi"/>
        </w:rPr>
        <w:t xml:space="preserve"> </w:t>
      </w:r>
      <w:r w:rsidRPr="000A7002">
        <w:rPr>
          <w:rFonts w:ascii="Times New Roman" w:eastAsiaTheme="minorHAnsi" w:hAnsi="Times New Roman" w:cstheme="minorBidi"/>
          <w:sz w:val="24"/>
          <w:szCs w:val="24"/>
        </w:rPr>
        <w:t>Jedná se zejména o:</w:t>
      </w:r>
    </w:p>
    <w:p w14:paraId="3C84FF16" w14:textId="77777777" w:rsidR="000A7002" w:rsidRPr="000A7002" w:rsidRDefault="000A7002" w:rsidP="00326952">
      <w:pPr>
        <w:numPr>
          <w:ilvl w:val="0"/>
          <w:numId w:val="30"/>
        </w:numPr>
        <w:spacing w:after="60" w:line="240" w:lineRule="auto"/>
        <w:ind w:left="709" w:hanging="425"/>
        <w:jc w:val="both"/>
        <w:rPr>
          <w:rFonts w:ascii="Times New Roman" w:eastAsiaTheme="minorHAnsi" w:hAnsi="Times New Roman" w:cstheme="minorBidi"/>
          <w:sz w:val="24"/>
          <w:szCs w:val="24"/>
        </w:rPr>
      </w:pPr>
      <w:r w:rsidRPr="000A7002">
        <w:rPr>
          <w:rFonts w:ascii="Times New Roman" w:eastAsiaTheme="minorHAnsi" w:hAnsi="Times New Roman" w:cstheme="minorBidi"/>
          <w:sz w:val="24"/>
          <w:szCs w:val="24"/>
        </w:rPr>
        <w:t>výdaje plánované, deklarované, vzniklé nebo hrazené v souvislosti s jiným projektem jiného programu podpory nebo podporované jiným způsobem z veřejných prostředků České republiky nebo Evropské unie. Výdaje mimo akci nebo již jednou z veřejných prostředků uhrazené (tj. dvojí financování téhož výdaje – tím není dotčena možnost povoleného křížového a vícezdrojového financování komplementárním způsobem),</w:t>
      </w:r>
    </w:p>
    <w:p w14:paraId="553ABC2B" w14:textId="77777777" w:rsidR="000A7002" w:rsidRPr="000A7002" w:rsidRDefault="000A7002" w:rsidP="00326952">
      <w:pPr>
        <w:numPr>
          <w:ilvl w:val="0"/>
          <w:numId w:val="30"/>
        </w:numPr>
        <w:spacing w:after="60" w:line="240" w:lineRule="auto"/>
        <w:ind w:left="709" w:hanging="425"/>
        <w:jc w:val="both"/>
        <w:rPr>
          <w:rFonts w:ascii="Times New Roman" w:eastAsiaTheme="minorHAnsi" w:hAnsi="Times New Roman" w:cstheme="minorBidi"/>
          <w:sz w:val="24"/>
          <w:szCs w:val="24"/>
        </w:rPr>
      </w:pPr>
      <w:r w:rsidRPr="000A7002">
        <w:rPr>
          <w:rFonts w:ascii="Times New Roman" w:eastAsiaTheme="minorHAnsi" w:hAnsi="Times New Roman" w:cstheme="minorBidi"/>
          <w:sz w:val="24"/>
          <w:szCs w:val="24"/>
        </w:rPr>
        <w:t>nejsou vynaloženy v souladu s účelem dotace a současně nejsou pro jejich dosažení nezbytné,</w:t>
      </w:r>
    </w:p>
    <w:p w14:paraId="49519AE8" w14:textId="77777777" w:rsidR="000A7002" w:rsidRPr="000A7002" w:rsidRDefault="000A7002" w:rsidP="00326952">
      <w:pPr>
        <w:numPr>
          <w:ilvl w:val="0"/>
          <w:numId w:val="30"/>
        </w:numPr>
        <w:spacing w:after="60" w:line="240" w:lineRule="auto"/>
        <w:ind w:left="709" w:hanging="425"/>
        <w:jc w:val="both"/>
        <w:rPr>
          <w:rFonts w:ascii="Times New Roman" w:eastAsiaTheme="minorHAnsi" w:hAnsi="Times New Roman" w:cstheme="minorBidi"/>
          <w:sz w:val="24"/>
          <w:szCs w:val="24"/>
        </w:rPr>
      </w:pPr>
      <w:r w:rsidRPr="000A7002">
        <w:rPr>
          <w:rFonts w:ascii="Times New Roman" w:eastAsiaTheme="minorHAnsi" w:hAnsi="Times New Roman" w:cstheme="minorBidi"/>
          <w:sz w:val="24"/>
          <w:szCs w:val="24"/>
        </w:rPr>
        <w:t>nejsou přiměřené a nejsou vynaloženy v souladu s principem hospodárnosti, efektivnosti a účelnosti.</w:t>
      </w:r>
    </w:p>
    <w:p w14:paraId="70BA070E" w14:textId="4A0558D7" w:rsidR="000A7002" w:rsidRDefault="000A7002" w:rsidP="00326952">
      <w:pPr>
        <w:spacing w:before="120" w:after="120" w:line="240" w:lineRule="auto"/>
        <w:jc w:val="both"/>
        <w:rPr>
          <w:rFonts w:ascii="Times New Roman" w:eastAsiaTheme="minorHAnsi" w:hAnsi="Times New Roman" w:cstheme="minorBidi"/>
          <w:b/>
          <w:sz w:val="24"/>
          <w:szCs w:val="24"/>
        </w:rPr>
      </w:pPr>
      <w:r w:rsidRPr="000A7002">
        <w:rPr>
          <w:rFonts w:ascii="Times New Roman" w:eastAsiaTheme="minorHAnsi" w:hAnsi="Times New Roman" w:cstheme="minorBidi"/>
          <w:sz w:val="24"/>
          <w:szCs w:val="24"/>
        </w:rPr>
        <w:t xml:space="preserve">Za uznatelné se dle druhu výdaje dále </w:t>
      </w:r>
      <w:r w:rsidRPr="000A7002">
        <w:rPr>
          <w:rFonts w:ascii="Times New Roman" w:eastAsiaTheme="minorHAnsi" w:hAnsi="Times New Roman" w:cstheme="minorBidi"/>
          <w:b/>
          <w:sz w:val="24"/>
          <w:szCs w:val="24"/>
        </w:rPr>
        <w:t>nepovažují</w:t>
      </w:r>
      <w:r w:rsidR="005454D7">
        <w:rPr>
          <w:rFonts w:ascii="Times New Roman" w:eastAsiaTheme="minorHAnsi" w:hAnsi="Times New Roman" w:cstheme="minorBidi"/>
          <w:b/>
          <w:sz w:val="24"/>
          <w:szCs w:val="24"/>
        </w:rPr>
        <w:t xml:space="preserve"> výdaje na</w:t>
      </w:r>
      <w:r w:rsidRPr="000A7002">
        <w:rPr>
          <w:rFonts w:ascii="Times New Roman" w:eastAsiaTheme="minorHAnsi" w:hAnsi="Times New Roman" w:cstheme="minorBidi"/>
          <w:b/>
          <w:sz w:val="24"/>
          <w:szCs w:val="24"/>
        </w:rPr>
        <w:t>:</w:t>
      </w:r>
    </w:p>
    <w:p w14:paraId="1898E120" w14:textId="77777777" w:rsidR="009751C4" w:rsidRPr="00B80B9B" w:rsidRDefault="009751C4" w:rsidP="00326952">
      <w:pPr>
        <w:numPr>
          <w:ilvl w:val="0"/>
          <w:numId w:val="10"/>
        </w:numPr>
        <w:spacing w:after="60" w:line="240" w:lineRule="auto"/>
        <w:jc w:val="both"/>
        <w:rPr>
          <w:rFonts w:ascii="Times New Roman" w:hAnsi="Times New Roman"/>
          <w:sz w:val="24"/>
          <w:szCs w:val="24"/>
        </w:rPr>
      </w:pPr>
      <w:bookmarkStart w:id="10" w:name="_Hlk64021913"/>
      <w:r w:rsidRPr="00B80B9B">
        <w:rPr>
          <w:rFonts w:ascii="Times New Roman" w:hAnsi="Times New Roman"/>
          <w:sz w:val="24"/>
          <w:szCs w:val="24"/>
        </w:rPr>
        <w:t>vybudování cílové kapacity nižší než 18 kmenových učeben a 540 žáků,</w:t>
      </w:r>
    </w:p>
    <w:bookmarkEnd w:id="10"/>
    <w:p w14:paraId="3B02031A" w14:textId="77777777" w:rsidR="00851E24" w:rsidRPr="00B80B9B" w:rsidRDefault="00851E24" w:rsidP="00326952">
      <w:pPr>
        <w:numPr>
          <w:ilvl w:val="0"/>
          <w:numId w:val="10"/>
        </w:numPr>
        <w:spacing w:after="60" w:line="240" w:lineRule="auto"/>
        <w:jc w:val="both"/>
        <w:rPr>
          <w:rFonts w:ascii="Times New Roman" w:hAnsi="Times New Roman"/>
          <w:sz w:val="24"/>
          <w:szCs w:val="24"/>
        </w:rPr>
      </w:pPr>
      <w:r w:rsidRPr="00B80B9B">
        <w:rPr>
          <w:rFonts w:ascii="Times New Roman" w:hAnsi="Times New Roman"/>
          <w:sz w:val="24"/>
          <w:szCs w:val="24"/>
        </w:rPr>
        <w:t>projektovou činnost a přípravné činnosti (např. průzkumy, statické posudky…), které bezprostředně nesouvisí s předmětem akce,</w:t>
      </w:r>
    </w:p>
    <w:p w14:paraId="573DCF2A" w14:textId="77777777" w:rsidR="00851E24" w:rsidRPr="00B80B9B" w:rsidRDefault="00851E24" w:rsidP="00326952">
      <w:pPr>
        <w:numPr>
          <w:ilvl w:val="0"/>
          <w:numId w:val="10"/>
        </w:numPr>
        <w:spacing w:after="60" w:line="240" w:lineRule="auto"/>
        <w:jc w:val="both"/>
        <w:rPr>
          <w:rFonts w:ascii="Times New Roman" w:hAnsi="Times New Roman"/>
          <w:sz w:val="24"/>
          <w:szCs w:val="24"/>
        </w:rPr>
      </w:pPr>
      <w:r w:rsidRPr="00B80B9B">
        <w:rPr>
          <w:rFonts w:ascii="Times New Roman" w:hAnsi="Times New Roman"/>
          <w:sz w:val="24"/>
          <w:szCs w:val="24"/>
        </w:rPr>
        <w:t>předchozí etapy realizace akce,</w:t>
      </w:r>
    </w:p>
    <w:p w14:paraId="79416C79" w14:textId="77777777" w:rsidR="00851E24" w:rsidRPr="00B80B9B" w:rsidRDefault="00851E24" w:rsidP="00326952">
      <w:pPr>
        <w:numPr>
          <w:ilvl w:val="0"/>
          <w:numId w:val="10"/>
        </w:numPr>
        <w:spacing w:after="60" w:line="240" w:lineRule="auto"/>
        <w:jc w:val="both"/>
        <w:rPr>
          <w:rFonts w:ascii="Times New Roman" w:hAnsi="Times New Roman"/>
          <w:sz w:val="24"/>
          <w:szCs w:val="24"/>
        </w:rPr>
      </w:pPr>
      <w:r w:rsidRPr="00B80B9B">
        <w:rPr>
          <w:rFonts w:ascii="Times New Roman" w:hAnsi="Times New Roman"/>
          <w:sz w:val="24"/>
          <w:szCs w:val="24"/>
        </w:rPr>
        <w:t>prostou rekonstrukci nevyhovujícího stavebně technického stavu objektu, pokud není předmětem rekonstrukce řešení nedostatku výukové kapacity</w:t>
      </w:r>
      <w:r>
        <w:rPr>
          <w:rFonts w:ascii="Times New Roman" w:hAnsi="Times New Roman"/>
          <w:sz w:val="24"/>
          <w:szCs w:val="24"/>
        </w:rPr>
        <w:t xml:space="preserve"> kmenových učeben</w:t>
      </w:r>
      <w:r w:rsidRPr="00B80B9B">
        <w:rPr>
          <w:rFonts w:ascii="Times New Roman" w:hAnsi="Times New Roman"/>
          <w:sz w:val="24"/>
          <w:szCs w:val="24"/>
        </w:rPr>
        <w:t>,</w:t>
      </w:r>
    </w:p>
    <w:p w14:paraId="5DEB6593" w14:textId="77777777" w:rsidR="00851E24" w:rsidRPr="00B80B9B" w:rsidRDefault="00851E24" w:rsidP="00326952">
      <w:pPr>
        <w:numPr>
          <w:ilvl w:val="0"/>
          <w:numId w:val="10"/>
        </w:numPr>
        <w:spacing w:after="60" w:line="240" w:lineRule="auto"/>
        <w:jc w:val="both"/>
        <w:rPr>
          <w:rFonts w:ascii="Times New Roman" w:hAnsi="Times New Roman"/>
          <w:sz w:val="24"/>
          <w:szCs w:val="24"/>
        </w:rPr>
      </w:pPr>
      <w:r w:rsidRPr="00B80B9B">
        <w:rPr>
          <w:rFonts w:ascii="Times New Roman" w:hAnsi="Times New Roman"/>
          <w:sz w:val="24"/>
          <w:szCs w:val="24"/>
        </w:rPr>
        <w:t>kapacity základní umělecké školy (včetně kancelářských prostor),</w:t>
      </w:r>
    </w:p>
    <w:p w14:paraId="2AA4AFEA" w14:textId="77777777" w:rsidR="00851E24" w:rsidRPr="00B80B9B" w:rsidRDefault="00851E24" w:rsidP="00326952">
      <w:pPr>
        <w:numPr>
          <w:ilvl w:val="0"/>
          <w:numId w:val="10"/>
        </w:numPr>
        <w:spacing w:after="60" w:line="240" w:lineRule="auto"/>
        <w:jc w:val="both"/>
        <w:rPr>
          <w:rFonts w:ascii="Times New Roman" w:hAnsi="Times New Roman"/>
          <w:sz w:val="24"/>
          <w:szCs w:val="24"/>
        </w:rPr>
      </w:pPr>
      <w:r w:rsidRPr="00B80B9B">
        <w:rPr>
          <w:rFonts w:ascii="Times New Roman" w:hAnsi="Times New Roman"/>
          <w:sz w:val="24"/>
          <w:szCs w:val="24"/>
        </w:rPr>
        <w:t xml:space="preserve">byty pro zaměstnance, </w:t>
      </w:r>
    </w:p>
    <w:p w14:paraId="0AFD72FC" w14:textId="77777777" w:rsidR="00851E24" w:rsidRPr="00B80B9B" w:rsidRDefault="00851E24" w:rsidP="00326952">
      <w:pPr>
        <w:numPr>
          <w:ilvl w:val="0"/>
          <w:numId w:val="10"/>
        </w:numPr>
        <w:spacing w:after="60" w:line="240" w:lineRule="auto"/>
        <w:jc w:val="both"/>
        <w:rPr>
          <w:rFonts w:ascii="Times New Roman" w:hAnsi="Times New Roman"/>
          <w:sz w:val="24"/>
          <w:szCs w:val="24"/>
        </w:rPr>
      </w:pPr>
      <w:r w:rsidRPr="00B80B9B">
        <w:rPr>
          <w:rFonts w:ascii="Times New Roman" w:hAnsi="Times New Roman"/>
          <w:sz w:val="24"/>
          <w:szCs w:val="24"/>
        </w:rPr>
        <w:t xml:space="preserve">výstavbu/rekonstrukci sportovních hřišť a bazénů, </w:t>
      </w:r>
    </w:p>
    <w:p w14:paraId="3830F242" w14:textId="77777777" w:rsidR="00851E24" w:rsidRPr="00B80B9B" w:rsidRDefault="00851E24" w:rsidP="00326952">
      <w:pPr>
        <w:numPr>
          <w:ilvl w:val="0"/>
          <w:numId w:val="10"/>
        </w:numPr>
        <w:spacing w:after="60" w:line="240" w:lineRule="auto"/>
        <w:jc w:val="both"/>
        <w:rPr>
          <w:rFonts w:ascii="Times New Roman" w:hAnsi="Times New Roman"/>
          <w:sz w:val="24"/>
          <w:szCs w:val="24"/>
        </w:rPr>
      </w:pPr>
      <w:r w:rsidRPr="00B80B9B">
        <w:rPr>
          <w:rFonts w:ascii="Times New Roman" w:hAnsi="Times New Roman"/>
          <w:sz w:val="24"/>
          <w:szCs w:val="24"/>
        </w:rPr>
        <w:t>venkovní plochy – úpravy venkovních ploch na pozemku areálu školy přesahující stanovený rozsah 10 m od stavby,</w:t>
      </w:r>
    </w:p>
    <w:p w14:paraId="48CA971B" w14:textId="77777777" w:rsidR="00851E24" w:rsidRPr="00B80B9B" w:rsidRDefault="00851E24" w:rsidP="00326952">
      <w:pPr>
        <w:numPr>
          <w:ilvl w:val="0"/>
          <w:numId w:val="10"/>
        </w:numPr>
        <w:spacing w:after="60" w:line="240" w:lineRule="auto"/>
        <w:jc w:val="both"/>
        <w:rPr>
          <w:rFonts w:ascii="Times New Roman" w:hAnsi="Times New Roman"/>
          <w:sz w:val="24"/>
          <w:szCs w:val="24"/>
        </w:rPr>
      </w:pPr>
      <w:r w:rsidRPr="00B80B9B">
        <w:rPr>
          <w:rFonts w:ascii="Times New Roman" w:hAnsi="Times New Roman"/>
          <w:sz w:val="24"/>
          <w:szCs w:val="24"/>
        </w:rPr>
        <w:t>nákup nemovitostí,</w:t>
      </w:r>
    </w:p>
    <w:p w14:paraId="1F13CB71" w14:textId="2A0D2C02" w:rsidR="00851E24" w:rsidRPr="007F3F92" w:rsidRDefault="00851E24" w:rsidP="00326952">
      <w:pPr>
        <w:numPr>
          <w:ilvl w:val="0"/>
          <w:numId w:val="10"/>
        </w:numPr>
        <w:spacing w:after="60" w:line="240" w:lineRule="auto"/>
        <w:jc w:val="both"/>
        <w:rPr>
          <w:rFonts w:ascii="Times New Roman" w:hAnsi="Times New Roman"/>
          <w:sz w:val="24"/>
          <w:szCs w:val="24"/>
        </w:rPr>
      </w:pPr>
      <w:r w:rsidRPr="00B80B9B">
        <w:rPr>
          <w:rFonts w:ascii="Times New Roman" w:hAnsi="Times New Roman"/>
          <w:sz w:val="24"/>
          <w:szCs w:val="24"/>
        </w:rPr>
        <w:t>neinvestiční vybavení</w:t>
      </w:r>
      <w:r>
        <w:rPr>
          <w:rFonts w:ascii="Times New Roman" w:hAnsi="Times New Roman"/>
          <w:sz w:val="24"/>
          <w:szCs w:val="24"/>
        </w:rPr>
        <w:t xml:space="preserve"> včetně ICT</w:t>
      </w:r>
      <w:r>
        <w:rPr>
          <w:rStyle w:val="Znakapoznpodarou"/>
          <w:rFonts w:ascii="Times New Roman" w:hAnsi="Times New Roman"/>
          <w:sz w:val="24"/>
          <w:szCs w:val="24"/>
        </w:rPr>
        <w:footnoteReference w:id="16"/>
      </w:r>
      <w:r>
        <w:rPr>
          <w:rFonts w:ascii="Times New Roman" w:hAnsi="Times New Roman"/>
          <w:sz w:val="24"/>
          <w:szCs w:val="24"/>
        </w:rPr>
        <w:t xml:space="preserve"> vybavení pro potřeby zaměstnanců školy </w:t>
      </w:r>
      <w:r w:rsidRPr="00F171EF">
        <w:rPr>
          <w:rFonts w:ascii="Times New Roman" w:hAnsi="Times New Roman"/>
          <w:sz w:val="24"/>
          <w:szCs w:val="24"/>
        </w:rPr>
        <w:t>vyjma mobiliáře jako prvotního vybavení</w:t>
      </w:r>
      <w:r>
        <w:rPr>
          <w:rFonts w:ascii="Times New Roman" w:hAnsi="Times New Roman"/>
          <w:sz w:val="24"/>
          <w:szCs w:val="24"/>
        </w:rPr>
        <w:t>,</w:t>
      </w:r>
    </w:p>
    <w:p w14:paraId="55705F5A" w14:textId="77777777" w:rsidR="00851E24" w:rsidRPr="00B80B9B" w:rsidRDefault="00851E24" w:rsidP="00326952">
      <w:pPr>
        <w:numPr>
          <w:ilvl w:val="0"/>
          <w:numId w:val="10"/>
        </w:numPr>
        <w:spacing w:after="60" w:line="240" w:lineRule="auto"/>
        <w:jc w:val="both"/>
        <w:rPr>
          <w:rFonts w:ascii="Times New Roman" w:hAnsi="Times New Roman"/>
          <w:sz w:val="24"/>
          <w:szCs w:val="24"/>
        </w:rPr>
      </w:pPr>
      <w:r w:rsidRPr="00B80B9B">
        <w:rPr>
          <w:rFonts w:ascii="Times New Roman" w:hAnsi="Times New Roman"/>
          <w:sz w:val="24"/>
          <w:szCs w:val="24"/>
        </w:rPr>
        <w:t xml:space="preserve">provozní výdaje, </w:t>
      </w:r>
    </w:p>
    <w:p w14:paraId="5306ED77" w14:textId="77777777" w:rsidR="00851E24" w:rsidRPr="008F037C" w:rsidRDefault="00851E24" w:rsidP="00326952">
      <w:pPr>
        <w:numPr>
          <w:ilvl w:val="0"/>
          <w:numId w:val="10"/>
        </w:numPr>
        <w:spacing w:after="60" w:line="240" w:lineRule="auto"/>
        <w:jc w:val="both"/>
        <w:rPr>
          <w:rFonts w:ascii="Times New Roman" w:hAnsi="Times New Roman"/>
          <w:sz w:val="24"/>
          <w:szCs w:val="24"/>
        </w:rPr>
      </w:pPr>
      <w:r w:rsidRPr="008F037C">
        <w:rPr>
          <w:rFonts w:ascii="Times New Roman" w:hAnsi="Times New Roman"/>
          <w:sz w:val="24"/>
          <w:szCs w:val="24"/>
        </w:rPr>
        <w:t xml:space="preserve">běžné výdaje na opravy a údržbu stávajícího majetku nebo zařízení, </w:t>
      </w:r>
    </w:p>
    <w:p w14:paraId="4BD0CC0A" w14:textId="77777777" w:rsidR="00851E24" w:rsidRPr="008F037C" w:rsidRDefault="00851E24" w:rsidP="00326952">
      <w:pPr>
        <w:numPr>
          <w:ilvl w:val="0"/>
          <w:numId w:val="10"/>
        </w:numPr>
        <w:spacing w:after="60" w:line="240" w:lineRule="auto"/>
        <w:jc w:val="both"/>
        <w:rPr>
          <w:rFonts w:ascii="Times New Roman" w:hAnsi="Times New Roman"/>
          <w:sz w:val="24"/>
          <w:szCs w:val="24"/>
        </w:rPr>
      </w:pPr>
      <w:r w:rsidRPr="008F037C">
        <w:rPr>
          <w:rFonts w:ascii="Times New Roman" w:hAnsi="Times New Roman"/>
          <w:sz w:val="24"/>
          <w:szCs w:val="24"/>
        </w:rPr>
        <w:t>osobní výdaje, cestovní náhrady a ostatní výdaje za zaměstnance dle zvláštních právních předpisů,</w:t>
      </w:r>
    </w:p>
    <w:p w14:paraId="2430855C" w14:textId="77777777" w:rsidR="00851E24" w:rsidRPr="008F037C" w:rsidRDefault="00851E24" w:rsidP="00326952">
      <w:pPr>
        <w:numPr>
          <w:ilvl w:val="0"/>
          <w:numId w:val="10"/>
        </w:numPr>
        <w:spacing w:after="60" w:line="240" w:lineRule="auto"/>
        <w:jc w:val="both"/>
        <w:rPr>
          <w:rFonts w:ascii="Times New Roman" w:hAnsi="Times New Roman"/>
          <w:sz w:val="24"/>
          <w:szCs w:val="24"/>
        </w:rPr>
      </w:pPr>
      <w:r w:rsidRPr="008F037C">
        <w:rPr>
          <w:rFonts w:ascii="Times New Roman" w:hAnsi="Times New Roman"/>
          <w:sz w:val="24"/>
          <w:szCs w:val="24"/>
        </w:rPr>
        <w:t>výdaje související s použitím dočasných náhradních prostor za rekonstruované prostory vč. výdajů na stěhování,</w:t>
      </w:r>
    </w:p>
    <w:p w14:paraId="08DE6DE5" w14:textId="3055C0D5" w:rsidR="00452F6C" w:rsidRDefault="00851E24" w:rsidP="00452F6C">
      <w:pPr>
        <w:numPr>
          <w:ilvl w:val="0"/>
          <w:numId w:val="10"/>
        </w:numPr>
        <w:spacing w:after="60" w:line="240" w:lineRule="auto"/>
        <w:jc w:val="both"/>
        <w:rPr>
          <w:rFonts w:ascii="Times New Roman" w:hAnsi="Times New Roman"/>
          <w:sz w:val="24"/>
          <w:szCs w:val="24"/>
        </w:rPr>
      </w:pPr>
      <w:r w:rsidRPr="00496027">
        <w:rPr>
          <w:rFonts w:ascii="Times New Roman" w:hAnsi="Times New Roman"/>
          <w:sz w:val="24"/>
          <w:szCs w:val="24"/>
        </w:rPr>
        <w:t xml:space="preserve">výdaje na zpracování a </w:t>
      </w:r>
      <w:r w:rsidRPr="008F037C">
        <w:rPr>
          <w:rFonts w:ascii="Times New Roman" w:hAnsi="Times New Roman"/>
          <w:sz w:val="24"/>
          <w:szCs w:val="24"/>
        </w:rPr>
        <w:t xml:space="preserve">administraci žádosti vč. výdajů na související poradenství (vyjma organizace veřejných zakázek na stavební práce, dodávky a služby), právní služby, bankovní a jiné správní a místní poplatky jako jsou např. poplatky za zápis do </w:t>
      </w:r>
      <w:r w:rsidRPr="008F037C">
        <w:rPr>
          <w:rFonts w:ascii="Times New Roman" w:hAnsi="Times New Roman"/>
          <w:sz w:val="24"/>
          <w:szCs w:val="24"/>
        </w:rPr>
        <w:lastRenderedPageBreak/>
        <w:t xml:space="preserve">katastru nemovitostí, výpis z obchodního rejstříku, vydání stavebního </w:t>
      </w:r>
      <w:r w:rsidRPr="00CA3F42">
        <w:rPr>
          <w:rFonts w:ascii="Times New Roman" w:hAnsi="Times New Roman"/>
          <w:sz w:val="24"/>
          <w:szCs w:val="24"/>
        </w:rPr>
        <w:t xml:space="preserve">povolení, výpis </w:t>
      </w:r>
      <w:r w:rsidR="002F4356">
        <w:rPr>
          <w:rFonts w:ascii="Times New Roman" w:hAnsi="Times New Roman"/>
          <w:sz w:val="24"/>
          <w:szCs w:val="24"/>
        </w:rPr>
        <w:br/>
      </w:r>
      <w:r w:rsidRPr="00CA3F42">
        <w:rPr>
          <w:rFonts w:ascii="Times New Roman" w:hAnsi="Times New Roman"/>
          <w:sz w:val="24"/>
          <w:szCs w:val="24"/>
        </w:rPr>
        <w:t>z rejstříku trestů, odvody za vynětí půdy ze zemědělského půdního fondu, notářské poplatky apod., bankovní záruky</w:t>
      </w:r>
      <w:r>
        <w:rPr>
          <w:rFonts w:ascii="Times New Roman" w:hAnsi="Times New Roman"/>
          <w:sz w:val="24"/>
          <w:szCs w:val="24"/>
        </w:rPr>
        <w:t xml:space="preserve">, </w:t>
      </w:r>
      <w:r w:rsidRPr="008F037C">
        <w:rPr>
          <w:rFonts w:ascii="Times New Roman" w:hAnsi="Times New Roman"/>
          <w:sz w:val="24"/>
          <w:szCs w:val="24"/>
        </w:rPr>
        <w:t xml:space="preserve">sankční poplatky, pokuty a penále, případně další sankční výdaje vyplývající ze smluv nebo dalších příčin, storno poplatky, </w:t>
      </w:r>
    </w:p>
    <w:p w14:paraId="20D37A07" w14:textId="7AC8B0C8" w:rsidR="00851E24" w:rsidRPr="00452F6C" w:rsidRDefault="00851E24" w:rsidP="00452F6C">
      <w:pPr>
        <w:numPr>
          <w:ilvl w:val="0"/>
          <w:numId w:val="10"/>
        </w:numPr>
        <w:spacing w:after="60" w:line="240" w:lineRule="auto"/>
        <w:jc w:val="both"/>
        <w:rPr>
          <w:rFonts w:ascii="Times New Roman" w:hAnsi="Times New Roman"/>
          <w:sz w:val="24"/>
          <w:szCs w:val="24"/>
        </w:rPr>
      </w:pPr>
      <w:r w:rsidRPr="008F037C">
        <w:rPr>
          <w:rFonts w:ascii="Times New Roman" w:hAnsi="Times New Roman"/>
          <w:sz w:val="24"/>
          <w:szCs w:val="24"/>
        </w:rPr>
        <w:t>výdaje na právní spory vzniklé v</w:t>
      </w:r>
      <w:r w:rsidR="00452F6C">
        <w:rPr>
          <w:rFonts w:ascii="Times New Roman" w:hAnsi="Times New Roman"/>
          <w:sz w:val="24"/>
          <w:szCs w:val="24"/>
        </w:rPr>
        <w:t> </w:t>
      </w:r>
      <w:r w:rsidRPr="008F037C">
        <w:rPr>
          <w:rFonts w:ascii="Times New Roman" w:hAnsi="Times New Roman"/>
          <w:sz w:val="24"/>
          <w:szCs w:val="24"/>
        </w:rPr>
        <w:t>souvislosti</w:t>
      </w:r>
      <w:r w:rsidR="00452F6C">
        <w:rPr>
          <w:rFonts w:ascii="Times New Roman" w:hAnsi="Times New Roman"/>
          <w:sz w:val="24"/>
          <w:szCs w:val="24"/>
        </w:rPr>
        <w:t xml:space="preserve"> </w:t>
      </w:r>
      <w:r w:rsidRPr="00452F6C">
        <w:rPr>
          <w:rFonts w:ascii="Times New Roman" w:hAnsi="Times New Roman"/>
          <w:sz w:val="24"/>
          <w:szCs w:val="24"/>
        </w:rPr>
        <w:t>s určitým projektem, např. výdaje na uhrazení soudního poplatku, na pořízení důkazů, na právní zastoupení v případě sporu, výdaje na právní obranu proti postupu poskytovatele, penále, pokuty, jiné sankční výdaje a právní výlohy související</w:t>
      </w:r>
      <w:r w:rsidR="00452F6C">
        <w:rPr>
          <w:rFonts w:ascii="Times New Roman" w:hAnsi="Times New Roman"/>
          <w:sz w:val="24"/>
          <w:szCs w:val="24"/>
        </w:rPr>
        <w:t xml:space="preserve"> </w:t>
      </w:r>
      <w:r w:rsidRPr="00452F6C">
        <w:rPr>
          <w:rFonts w:ascii="Times New Roman" w:hAnsi="Times New Roman"/>
          <w:sz w:val="24"/>
          <w:szCs w:val="24"/>
        </w:rPr>
        <w:t>s právním sporem,</w:t>
      </w:r>
    </w:p>
    <w:p w14:paraId="6BFD1F94" w14:textId="77777777" w:rsidR="00851E24" w:rsidRPr="008F037C" w:rsidRDefault="00851E24" w:rsidP="00326952">
      <w:pPr>
        <w:numPr>
          <w:ilvl w:val="0"/>
          <w:numId w:val="10"/>
        </w:numPr>
        <w:spacing w:after="60" w:line="240" w:lineRule="auto"/>
        <w:jc w:val="both"/>
        <w:rPr>
          <w:rFonts w:ascii="Times New Roman" w:hAnsi="Times New Roman"/>
          <w:sz w:val="24"/>
          <w:szCs w:val="24"/>
        </w:rPr>
      </w:pPr>
      <w:r w:rsidRPr="008F037C">
        <w:rPr>
          <w:rFonts w:ascii="Times New Roman" w:hAnsi="Times New Roman"/>
          <w:sz w:val="24"/>
          <w:szCs w:val="24"/>
        </w:rPr>
        <w:t>výdaje na znalecký posudek,</w:t>
      </w:r>
    </w:p>
    <w:p w14:paraId="68B16414" w14:textId="77777777" w:rsidR="00851E24" w:rsidRPr="008F037C" w:rsidRDefault="00851E24" w:rsidP="00326952">
      <w:pPr>
        <w:numPr>
          <w:ilvl w:val="0"/>
          <w:numId w:val="10"/>
        </w:numPr>
        <w:spacing w:after="60" w:line="240" w:lineRule="auto"/>
        <w:jc w:val="both"/>
        <w:rPr>
          <w:rFonts w:ascii="Times New Roman" w:hAnsi="Times New Roman"/>
          <w:sz w:val="24"/>
          <w:szCs w:val="24"/>
        </w:rPr>
      </w:pPr>
      <w:r w:rsidRPr="008F037C">
        <w:rPr>
          <w:rFonts w:ascii="Times New Roman" w:hAnsi="Times New Roman"/>
          <w:sz w:val="24"/>
          <w:szCs w:val="24"/>
        </w:rPr>
        <w:t>přímé daně, silniční daň, daň z nemovitostí, daň darovací, daň dědická, cla a další celní poplatky apod.),</w:t>
      </w:r>
    </w:p>
    <w:p w14:paraId="78594215" w14:textId="77777777" w:rsidR="00851E24" w:rsidRPr="008F037C" w:rsidRDefault="00851E24" w:rsidP="00326952">
      <w:pPr>
        <w:numPr>
          <w:ilvl w:val="0"/>
          <w:numId w:val="10"/>
        </w:numPr>
        <w:spacing w:after="60" w:line="240" w:lineRule="auto"/>
        <w:jc w:val="both"/>
        <w:rPr>
          <w:rFonts w:ascii="Times New Roman" w:hAnsi="Times New Roman"/>
          <w:sz w:val="24"/>
          <w:szCs w:val="24"/>
        </w:rPr>
      </w:pPr>
      <w:r w:rsidRPr="008F037C">
        <w:rPr>
          <w:rFonts w:ascii="Times New Roman" w:hAnsi="Times New Roman"/>
          <w:sz w:val="24"/>
          <w:szCs w:val="24"/>
        </w:rPr>
        <w:t>výdaje na provoz a přístupy do internetových a dalších sítí, včetně interních sítí příjemce a jejich upgrade,</w:t>
      </w:r>
    </w:p>
    <w:p w14:paraId="13491246" w14:textId="77777777" w:rsidR="00851E24" w:rsidRPr="008F037C" w:rsidRDefault="00851E24" w:rsidP="00326952">
      <w:pPr>
        <w:numPr>
          <w:ilvl w:val="0"/>
          <w:numId w:val="10"/>
        </w:numPr>
        <w:spacing w:after="60" w:line="240" w:lineRule="auto"/>
        <w:jc w:val="both"/>
        <w:rPr>
          <w:rFonts w:ascii="Times New Roman" w:hAnsi="Times New Roman"/>
          <w:sz w:val="24"/>
          <w:szCs w:val="24"/>
        </w:rPr>
      </w:pPr>
      <w:r w:rsidRPr="008F037C">
        <w:rPr>
          <w:rFonts w:ascii="Times New Roman" w:hAnsi="Times New Roman"/>
          <w:sz w:val="24"/>
          <w:szCs w:val="24"/>
        </w:rPr>
        <w:t>výdaje na pořízení aut a dalších typů dopravních prostředků,</w:t>
      </w:r>
    </w:p>
    <w:p w14:paraId="0E23B3C0" w14:textId="101BA898" w:rsidR="00851E24" w:rsidRPr="00A4400F" w:rsidRDefault="00851E24" w:rsidP="00326952">
      <w:pPr>
        <w:numPr>
          <w:ilvl w:val="0"/>
          <w:numId w:val="10"/>
        </w:numPr>
        <w:spacing w:after="120" w:line="240" w:lineRule="auto"/>
        <w:jc w:val="both"/>
        <w:rPr>
          <w:rFonts w:ascii="Times New Roman" w:hAnsi="Times New Roman"/>
          <w:sz w:val="24"/>
          <w:szCs w:val="24"/>
        </w:rPr>
      </w:pPr>
      <w:r w:rsidRPr="008F037C">
        <w:rPr>
          <w:rFonts w:ascii="Times New Roman" w:hAnsi="Times New Roman"/>
          <w:sz w:val="24"/>
          <w:szCs w:val="24"/>
        </w:rPr>
        <w:t>nepřímé daně a poplatky.</w:t>
      </w:r>
    </w:p>
    <w:p w14:paraId="61AC5F72" w14:textId="2D0E77C5" w:rsidR="000A7002" w:rsidRPr="000A7002" w:rsidRDefault="000A7002" w:rsidP="00326952">
      <w:pPr>
        <w:spacing w:before="160" w:after="160" w:line="240" w:lineRule="auto"/>
        <w:jc w:val="both"/>
        <w:rPr>
          <w:rFonts w:ascii="Times New Roman" w:eastAsia="SimSun" w:hAnsi="Times New Roman" w:cs="Tahoma"/>
          <w:kern w:val="3"/>
          <w:sz w:val="24"/>
          <w:lang w:eastAsia="cs-CZ"/>
        </w:rPr>
      </w:pPr>
      <w:r w:rsidRPr="000A7002">
        <w:rPr>
          <w:rFonts w:ascii="Times New Roman" w:eastAsia="SimSun" w:hAnsi="Times New Roman" w:cs="Tahoma"/>
          <w:kern w:val="3"/>
          <w:sz w:val="24"/>
          <w:lang w:eastAsia="cs-CZ"/>
        </w:rPr>
        <w:t>Daň z přidané hodnoty (dále jen „DPH“) podle zvláštního právního předpisu</w:t>
      </w:r>
      <w:r w:rsidRPr="00457371">
        <w:rPr>
          <w:vertAlign w:val="superscript"/>
          <w:lang w:eastAsia="cs-CZ"/>
        </w:rPr>
        <w:footnoteReference w:id="17"/>
      </w:r>
      <w:r w:rsidRPr="000A7002">
        <w:rPr>
          <w:rFonts w:ascii="Times New Roman" w:eastAsia="SimSun" w:hAnsi="Times New Roman" w:cs="Tahoma"/>
          <w:kern w:val="3"/>
          <w:sz w:val="24"/>
          <w:lang w:eastAsia="cs-CZ"/>
        </w:rPr>
        <w:t xml:space="preserve"> může být uznatelným výdajem pouze za předpokladu, že uznatelným výdajem je rovněž plnění, </w:t>
      </w:r>
      <w:r w:rsidRPr="000A7002">
        <w:rPr>
          <w:rFonts w:ascii="Times New Roman" w:eastAsia="SimSun" w:hAnsi="Times New Roman" w:cs="Tahoma"/>
          <w:kern w:val="3"/>
          <w:sz w:val="24"/>
          <w:lang w:eastAsia="cs-CZ"/>
        </w:rPr>
        <w:br/>
        <w:t>ke kterému se daň vztahuje. Pokud je dané plnění uznatelným pouze z části, je uznatelným výdajem rovněž pouze poměrná část DPH vztahující se k tomuto plnění. DPH je uznatelným výdajem v plné výši u subjektů, které nejsou plátci DPH. Uznatelným výdajem není DPH nebo její část, pokud existuje zákonný nárok na její odpočet.</w:t>
      </w:r>
    </w:p>
    <w:p w14:paraId="53B705F9" w14:textId="50CD160B" w:rsidR="0040795D" w:rsidRDefault="0040795D" w:rsidP="00326952">
      <w:pPr>
        <w:pStyle w:val="Nadpis1"/>
        <w:keepLines w:val="0"/>
        <w:numPr>
          <w:ilvl w:val="0"/>
          <w:numId w:val="3"/>
        </w:numPr>
        <w:spacing w:before="240" w:after="240"/>
        <w:ind w:left="357" w:hanging="357"/>
        <w:jc w:val="both"/>
        <w:rPr>
          <w:szCs w:val="20"/>
          <w:lang w:eastAsia="cs-CZ"/>
        </w:rPr>
      </w:pPr>
      <w:r w:rsidRPr="002B6DE9">
        <w:rPr>
          <w:szCs w:val="20"/>
          <w:lang w:eastAsia="cs-CZ"/>
        </w:rPr>
        <w:t>Obsah a způsob</w:t>
      </w:r>
      <w:r w:rsidRPr="0040795D">
        <w:rPr>
          <w:szCs w:val="20"/>
          <w:lang w:eastAsia="cs-CZ"/>
        </w:rPr>
        <w:t xml:space="preserve"> podání žádosti</w:t>
      </w:r>
    </w:p>
    <w:p w14:paraId="4B6F211F" w14:textId="14EAA113" w:rsidR="000A7002" w:rsidRPr="000A7002" w:rsidRDefault="000A7002" w:rsidP="00326952">
      <w:pPr>
        <w:spacing w:before="160" w:after="160" w:line="240" w:lineRule="auto"/>
        <w:jc w:val="both"/>
        <w:rPr>
          <w:rFonts w:ascii="Times New Roman" w:eastAsia="SimSun" w:hAnsi="Times New Roman" w:cs="Tahoma"/>
          <w:kern w:val="3"/>
          <w:sz w:val="24"/>
          <w:lang w:eastAsia="cs-CZ"/>
        </w:rPr>
      </w:pPr>
      <w:r w:rsidRPr="000A7002">
        <w:rPr>
          <w:rFonts w:ascii="Times New Roman" w:eastAsia="SimSun" w:hAnsi="Times New Roman" w:cs="Tahoma"/>
          <w:kern w:val="3"/>
          <w:sz w:val="24"/>
          <w:lang w:eastAsia="cs-CZ"/>
        </w:rPr>
        <w:t>Žádosti se předkládají nejpozději do termínu stanoveného v bodu 1 c) Harmonogram</w:t>
      </w:r>
      <w:r w:rsidR="00F3534D">
        <w:rPr>
          <w:rFonts w:ascii="Times New Roman" w:eastAsia="SimSun" w:hAnsi="Times New Roman" w:cs="Tahoma"/>
          <w:kern w:val="3"/>
          <w:sz w:val="24"/>
          <w:lang w:eastAsia="cs-CZ"/>
        </w:rPr>
        <w:t>u</w:t>
      </w:r>
      <w:r w:rsidRPr="000A7002">
        <w:rPr>
          <w:rFonts w:ascii="Times New Roman" w:eastAsia="SimSun" w:hAnsi="Times New Roman" w:cs="Tahoma"/>
          <w:kern w:val="3"/>
          <w:sz w:val="24"/>
          <w:lang w:eastAsia="cs-CZ"/>
        </w:rPr>
        <w:t xml:space="preserve"> výzvy. Pro splnění termínu je rozhodné datum, kdy byla žádost doručena</w:t>
      </w:r>
      <w:r w:rsidRPr="00922980">
        <w:rPr>
          <w:rFonts w:ascii="Times New Roman" w:eastAsia="SimSun" w:hAnsi="Times New Roman" w:cs="Tahoma"/>
          <w:kern w:val="3"/>
          <w:sz w:val="24"/>
          <w:vertAlign w:val="superscript"/>
          <w:lang w:eastAsia="cs-CZ"/>
        </w:rPr>
        <w:footnoteReference w:id="18"/>
      </w:r>
      <w:r w:rsidRPr="000A7002">
        <w:rPr>
          <w:rFonts w:ascii="Times New Roman" w:eastAsia="SimSun" w:hAnsi="Times New Roman" w:cs="Tahoma"/>
          <w:kern w:val="3"/>
          <w:sz w:val="24"/>
          <w:lang w:eastAsia="cs-CZ"/>
        </w:rPr>
        <w:t xml:space="preserve"> poskytovateli.</w:t>
      </w:r>
    </w:p>
    <w:p w14:paraId="57AD9C14" w14:textId="37CCD2AD" w:rsidR="000A7002" w:rsidRPr="000A7002" w:rsidRDefault="000A7002" w:rsidP="00326952">
      <w:pPr>
        <w:spacing w:before="160" w:after="160" w:line="240" w:lineRule="auto"/>
        <w:jc w:val="both"/>
        <w:rPr>
          <w:rFonts w:ascii="Times New Roman" w:eastAsia="SimSun" w:hAnsi="Times New Roman" w:cs="Tahoma"/>
          <w:kern w:val="3"/>
          <w:sz w:val="24"/>
          <w:lang w:eastAsia="cs-CZ"/>
        </w:rPr>
      </w:pPr>
      <w:r w:rsidRPr="000A7002">
        <w:rPr>
          <w:rFonts w:ascii="Times New Roman" w:eastAsia="SimSun" w:hAnsi="Times New Roman" w:cs="Tahoma"/>
          <w:kern w:val="3"/>
          <w:sz w:val="24"/>
          <w:lang w:eastAsia="cs-CZ"/>
        </w:rPr>
        <w:t>Žádost se podává poskytovateli písemně. Žádost musí obsahovat náležitosti dle § 14 odst.  3 rozpočtových pravidel. Vzor formuláře „Žádost o poskytnutí dotace“ tvoří přílohu č.</w:t>
      </w:r>
      <w:r w:rsidR="00922980">
        <w:rPr>
          <w:rFonts w:ascii="Times New Roman" w:eastAsia="SimSun" w:hAnsi="Times New Roman" w:cs="Tahoma"/>
          <w:kern w:val="3"/>
          <w:sz w:val="24"/>
          <w:lang w:eastAsia="cs-CZ"/>
        </w:rPr>
        <w:t xml:space="preserve"> 1 </w:t>
      </w:r>
      <w:r w:rsidRPr="000A7002">
        <w:rPr>
          <w:rFonts w:ascii="Times New Roman" w:eastAsia="SimSun" w:hAnsi="Times New Roman" w:cs="Tahoma"/>
          <w:kern w:val="3"/>
          <w:sz w:val="24"/>
          <w:lang w:eastAsia="cs-CZ"/>
        </w:rPr>
        <w:t>výzvy.</w:t>
      </w:r>
    </w:p>
    <w:p w14:paraId="2F6D0BDB" w14:textId="458AE7F4" w:rsidR="00D60043" w:rsidRPr="00B90917" w:rsidRDefault="00D60043" w:rsidP="00326952">
      <w:pPr>
        <w:pStyle w:val="Nadpis1"/>
        <w:keepLines w:val="0"/>
        <w:numPr>
          <w:ilvl w:val="1"/>
          <w:numId w:val="3"/>
        </w:numPr>
        <w:spacing w:before="240" w:after="120"/>
        <w:ind w:left="567" w:hanging="573"/>
        <w:jc w:val="both"/>
      </w:pPr>
      <w:r w:rsidRPr="00B90917">
        <w:t>Obsah žádosti</w:t>
      </w:r>
    </w:p>
    <w:p w14:paraId="67CE55B2" w14:textId="54054D01" w:rsidR="00060170" w:rsidRDefault="00060170" w:rsidP="00326952">
      <w:pPr>
        <w:spacing w:after="120" w:line="240" w:lineRule="auto"/>
        <w:jc w:val="both"/>
        <w:rPr>
          <w:rFonts w:ascii="Times New Roman" w:hAnsi="Times New Roman"/>
          <w:sz w:val="24"/>
          <w:szCs w:val="24"/>
        </w:rPr>
      </w:pPr>
      <w:bookmarkStart w:id="11" w:name="_Hlk57355589"/>
      <w:r w:rsidRPr="00060170">
        <w:rPr>
          <w:rFonts w:ascii="Times New Roman" w:hAnsi="Times New Roman"/>
          <w:sz w:val="24"/>
          <w:szCs w:val="24"/>
        </w:rPr>
        <w:t>Žádosti mohou být předkládány průběžně na základě oprávněných potřeb. Ke každé žádosti musí být přiloženy povinné dokumenty, které tvoří přílohu žádosti:</w:t>
      </w:r>
    </w:p>
    <w:p w14:paraId="3CF5A8BF" w14:textId="77777777" w:rsidR="009751C4" w:rsidRPr="00C4452B" w:rsidRDefault="009751C4" w:rsidP="007F0E94">
      <w:pPr>
        <w:numPr>
          <w:ilvl w:val="0"/>
          <w:numId w:val="6"/>
        </w:numPr>
        <w:spacing w:after="60" w:line="240" w:lineRule="auto"/>
        <w:ind w:left="567" w:hanging="357"/>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IZ</w:t>
      </w:r>
      <w:r w:rsidRPr="00C4452B">
        <w:rPr>
          <w:rFonts w:ascii="Times New Roman" w:eastAsia="Times New Roman" w:hAnsi="Times New Roman"/>
          <w:sz w:val="24"/>
          <w:szCs w:val="24"/>
          <w:lang w:eastAsia="cs-CZ"/>
        </w:rPr>
        <w:t xml:space="preserve"> dle přílohy č. 2 výzvy,</w:t>
      </w:r>
    </w:p>
    <w:p w14:paraId="375772FD" w14:textId="20F9ACCF" w:rsidR="009751C4" w:rsidRDefault="009751C4" w:rsidP="007F0E94">
      <w:pPr>
        <w:numPr>
          <w:ilvl w:val="0"/>
          <w:numId w:val="6"/>
        </w:numPr>
        <w:spacing w:after="60" w:line="240" w:lineRule="auto"/>
        <w:ind w:left="567" w:hanging="357"/>
        <w:jc w:val="both"/>
        <w:rPr>
          <w:rStyle w:val="ng-binding"/>
          <w:rFonts w:ascii="Times New Roman" w:hAnsi="Times New Roman"/>
          <w:color w:val="000000"/>
          <w:sz w:val="24"/>
          <w:szCs w:val="24"/>
        </w:rPr>
      </w:pPr>
      <w:r>
        <w:rPr>
          <w:rStyle w:val="ng-binding"/>
          <w:rFonts w:ascii="Times New Roman" w:hAnsi="Times New Roman"/>
          <w:color w:val="000000"/>
          <w:sz w:val="24"/>
          <w:szCs w:val="24"/>
        </w:rPr>
        <w:t>demografická studie ne starší 3 let od podání žádosti,</w:t>
      </w:r>
    </w:p>
    <w:p w14:paraId="30E33851" w14:textId="7167289E" w:rsidR="009751C4" w:rsidRPr="00C4452B" w:rsidRDefault="009751C4" w:rsidP="007F0E94">
      <w:pPr>
        <w:numPr>
          <w:ilvl w:val="0"/>
          <w:numId w:val="6"/>
        </w:numPr>
        <w:spacing w:after="60" w:line="240" w:lineRule="auto"/>
        <w:ind w:left="567" w:hanging="357"/>
        <w:jc w:val="both"/>
        <w:rPr>
          <w:rStyle w:val="ng-binding"/>
          <w:rFonts w:ascii="Times New Roman" w:hAnsi="Times New Roman"/>
          <w:color w:val="000000"/>
          <w:sz w:val="24"/>
          <w:szCs w:val="24"/>
        </w:rPr>
      </w:pPr>
      <w:r w:rsidRPr="00C4452B">
        <w:rPr>
          <w:rStyle w:val="ng-binding"/>
          <w:rFonts w:ascii="Times New Roman" w:hAnsi="Times New Roman"/>
          <w:color w:val="000000"/>
          <w:sz w:val="24"/>
          <w:szCs w:val="24"/>
        </w:rPr>
        <w:t>studie proveditelnosti dle §</w:t>
      </w:r>
      <w:r w:rsidRPr="00565619">
        <w:rPr>
          <w:rStyle w:val="ng-binding"/>
          <w:rFonts w:ascii="Times New Roman" w:hAnsi="Times New Roman"/>
          <w:color w:val="000000"/>
          <w:sz w:val="24"/>
          <w:szCs w:val="24"/>
        </w:rPr>
        <w:t xml:space="preserve">13 odst. 3 písm. c) </w:t>
      </w:r>
      <w:r w:rsidRPr="00F908BF">
        <w:rPr>
          <w:rStyle w:val="ng-binding"/>
          <w:rFonts w:ascii="Times New Roman" w:hAnsi="Times New Roman"/>
          <w:color w:val="000000"/>
          <w:sz w:val="24"/>
          <w:szCs w:val="24"/>
        </w:rPr>
        <w:t>zákon</w:t>
      </w:r>
      <w:r>
        <w:rPr>
          <w:rStyle w:val="ng-binding"/>
          <w:rFonts w:ascii="Times New Roman" w:hAnsi="Times New Roman"/>
          <w:color w:val="000000"/>
          <w:sz w:val="24"/>
          <w:szCs w:val="24"/>
        </w:rPr>
        <w:t>a</w:t>
      </w:r>
      <w:r w:rsidRPr="00F908BF">
        <w:rPr>
          <w:rStyle w:val="ng-binding"/>
          <w:rFonts w:ascii="Times New Roman" w:hAnsi="Times New Roman"/>
          <w:color w:val="000000"/>
          <w:sz w:val="24"/>
          <w:szCs w:val="24"/>
        </w:rPr>
        <w:t xml:space="preserve"> o rozpočtových pravidlech</w:t>
      </w:r>
      <w:r w:rsidRPr="00565619">
        <w:rPr>
          <w:rStyle w:val="ng-binding"/>
          <w:rFonts w:ascii="Times New Roman" w:hAnsi="Times New Roman"/>
          <w:color w:val="000000"/>
          <w:sz w:val="24"/>
          <w:szCs w:val="24"/>
        </w:rPr>
        <w:t xml:space="preserve">, </w:t>
      </w:r>
      <w:r w:rsidRPr="00565619">
        <w:rPr>
          <w:rFonts w:ascii="Times New Roman" w:hAnsi="Times New Roman"/>
          <w:color w:val="000000" w:themeColor="text1"/>
          <w:sz w:val="24"/>
          <w:szCs w:val="24"/>
        </w:rPr>
        <w:t>datum zpracování studie proveditelnosti nesmí být starší 1. 1. 202</w:t>
      </w:r>
      <w:r w:rsidR="00851E24">
        <w:rPr>
          <w:rFonts w:ascii="Times New Roman" w:hAnsi="Times New Roman"/>
          <w:color w:val="000000" w:themeColor="text1"/>
          <w:sz w:val="24"/>
          <w:szCs w:val="24"/>
        </w:rPr>
        <w:t>2</w:t>
      </w:r>
      <w:r w:rsidRPr="00565619">
        <w:rPr>
          <w:rFonts w:ascii="Times New Roman" w:hAnsi="Times New Roman"/>
          <w:color w:val="000000" w:themeColor="text1"/>
          <w:sz w:val="24"/>
          <w:szCs w:val="24"/>
        </w:rPr>
        <w:t>,</w:t>
      </w:r>
    </w:p>
    <w:p w14:paraId="56B82603" w14:textId="3AE3735B" w:rsidR="009751C4" w:rsidRPr="009751C4" w:rsidRDefault="009751C4" w:rsidP="007F0E94">
      <w:pPr>
        <w:numPr>
          <w:ilvl w:val="0"/>
          <w:numId w:val="6"/>
        </w:numPr>
        <w:spacing w:after="60" w:line="240" w:lineRule="auto"/>
        <w:ind w:left="567"/>
        <w:jc w:val="both"/>
        <w:rPr>
          <w:rFonts w:ascii="Times New Roman" w:hAnsi="Times New Roman"/>
          <w:color w:val="000000"/>
          <w:sz w:val="24"/>
          <w:szCs w:val="24"/>
        </w:rPr>
      </w:pPr>
      <w:r w:rsidRPr="00C4452B">
        <w:rPr>
          <w:rFonts w:ascii="Times New Roman" w:eastAsia="Times New Roman" w:hAnsi="Times New Roman"/>
          <w:sz w:val="24"/>
          <w:szCs w:val="24"/>
          <w:lang w:eastAsia="cs-CZ"/>
        </w:rPr>
        <w:t>projektová dokumentace v nejvyšším dosaženém stupni zpracování</w:t>
      </w:r>
      <w:r>
        <w:rPr>
          <w:rFonts w:ascii="Times New Roman" w:eastAsia="Times New Roman" w:hAnsi="Times New Roman"/>
          <w:sz w:val="24"/>
          <w:szCs w:val="24"/>
          <w:lang w:eastAsia="cs-CZ"/>
        </w:rPr>
        <w:t xml:space="preserve"> </w:t>
      </w:r>
      <w:r w:rsidRPr="00C4452B">
        <w:rPr>
          <w:rFonts w:ascii="Times New Roman" w:eastAsia="Times New Roman" w:hAnsi="Times New Roman"/>
          <w:sz w:val="24"/>
          <w:szCs w:val="24"/>
          <w:lang w:eastAsia="cs-CZ"/>
        </w:rPr>
        <w:t xml:space="preserve">– minimálně </w:t>
      </w:r>
      <w:r w:rsidRPr="00C650F1">
        <w:rPr>
          <w:rFonts w:ascii="Times New Roman" w:eastAsia="Times New Roman" w:hAnsi="Times New Roman"/>
          <w:sz w:val="24"/>
          <w:szCs w:val="24"/>
          <w:lang w:eastAsia="cs-CZ"/>
        </w:rPr>
        <w:t>dokumentace pro územní rozhodnutí</w:t>
      </w:r>
      <w:r>
        <w:rPr>
          <w:rFonts w:ascii="Times New Roman" w:eastAsia="Times New Roman" w:hAnsi="Times New Roman"/>
          <w:sz w:val="24"/>
          <w:szCs w:val="24"/>
          <w:lang w:eastAsia="cs-CZ"/>
        </w:rPr>
        <w:t xml:space="preserve">. </w:t>
      </w:r>
      <w:r w:rsidRPr="009751C4">
        <w:rPr>
          <w:rFonts w:ascii="Times New Roman" w:hAnsi="Times New Roman"/>
          <w:color w:val="000000"/>
          <w:sz w:val="24"/>
          <w:szCs w:val="24"/>
        </w:rPr>
        <w:t>Projektová dokumentace se předkládá elektronicky na CD-R nebo jiném datovém nosiči</w:t>
      </w:r>
      <w:r w:rsidR="0017579C">
        <w:rPr>
          <w:rFonts w:ascii="Times New Roman" w:hAnsi="Times New Roman"/>
          <w:color w:val="000000"/>
          <w:sz w:val="24"/>
          <w:szCs w:val="24"/>
        </w:rPr>
        <w:t>,</w:t>
      </w:r>
    </w:p>
    <w:p w14:paraId="10028B36" w14:textId="2BEC31A3" w:rsidR="009751C4" w:rsidRPr="00E15E76" w:rsidRDefault="009751C4" w:rsidP="007F0E94">
      <w:pPr>
        <w:numPr>
          <w:ilvl w:val="0"/>
          <w:numId w:val="6"/>
        </w:numPr>
        <w:spacing w:after="60" w:line="240" w:lineRule="auto"/>
        <w:ind w:left="567"/>
        <w:jc w:val="both"/>
        <w:rPr>
          <w:rFonts w:ascii="Times New Roman" w:hAnsi="Times New Roman"/>
          <w:color w:val="000000"/>
          <w:sz w:val="24"/>
          <w:szCs w:val="24"/>
        </w:rPr>
      </w:pPr>
      <w:r w:rsidRPr="00E15E76">
        <w:rPr>
          <w:rFonts w:ascii="Times New Roman" w:hAnsi="Times New Roman"/>
          <w:sz w:val="24"/>
          <w:szCs w:val="24"/>
        </w:rPr>
        <w:t>kopie pravomocného územního rozhodnutí</w:t>
      </w:r>
      <w:r w:rsidRPr="00E15E76">
        <w:rPr>
          <w:rFonts w:ascii="Times New Roman" w:eastAsia="Times New Roman" w:hAnsi="Times New Roman"/>
          <w:sz w:val="24"/>
          <w:szCs w:val="24"/>
          <w:lang w:eastAsia="cs-CZ"/>
        </w:rPr>
        <w:t xml:space="preserve"> nebo jiný dokument </w:t>
      </w:r>
      <w:r w:rsidRPr="00E15E76">
        <w:rPr>
          <w:rFonts w:ascii="Times New Roman" w:hAnsi="Times New Roman"/>
          <w:sz w:val="24"/>
          <w:szCs w:val="24"/>
        </w:rPr>
        <w:t xml:space="preserve">dle § 78, popř. § 108 zákona č. 183/2006 Sb., o územním plánování a stavebním řádu (stavební zákon), ve znění pozdějších předpisů. V případě, že stavba nebo její část, terénní úpravy, zařízení </w:t>
      </w:r>
      <w:r w:rsidRPr="00E15E76">
        <w:rPr>
          <w:rFonts w:ascii="Times New Roman" w:hAnsi="Times New Roman"/>
          <w:sz w:val="24"/>
          <w:szCs w:val="24"/>
        </w:rPr>
        <w:lastRenderedPageBreak/>
        <w:t>a udržovací práce nevyžadující stavební povolení ani ohlášení, předkládá žadatel o této skutečnosti kopii čestného prohlášení,</w:t>
      </w:r>
      <w:r w:rsidR="002A2265">
        <w:rPr>
          <w:rStyle w:val="Znakapoznpodarou"/>
          <w:rFonts w:ascii="Times New Roman" w:hAnsi="Times New Roman"/>
          <w:sz w:val="24"/>
          <w:szCs w:val="24"/>
        </w:rPr>
        <w:footnoteReference w:id="19"/>
      </w:r>
    </w:p>
    <w:p w14:paraId="4CA34CF1" w14:textId="3D77B536" w:rsidR="009751C4" w:rsidRPr="00B376BB" w:rsidRDefault="009751C4" w:rsidP="007F0E94">
      <w:pPr>
        <w:numPr>
          <w:ilvl w:val="0"/>
          <w:numId w:val="6"/>
        </w:numPr>
        <w:spacing w:after="60" w:line="240" w:lineRule="auto"/>
        <w:ind w:left="567" w:hanging="357"/>
        <w:jc w:val="both"/>
        <w:rPr>
          <w:rFonts w:ascii="Times New Roman" w:eastAsia="Times New Roman" w:hAnsi="Times New Roman"/>
          <w:sz w:val="24"/>
          <w:szCs w:val="24"/>
          <w:lang w:eastAsia="cs-CZ"/>
        </w:rPr>
      </w:pPr>
      <w:r w:rsidRPr="00C650F1">
        <w:rPr>
          <w:rFonts w:ascii="Times New Roman" w:eastAsia="Times New Roman" w:hAnsi="Times New Roman"/>
          <w:sz w:val="24"/>
          <w:szCs w:val="24"/>
          <w:lang w:eastAsia="cs-CZ"/>
        </w:rPr>
        <w:t>kopi</w:t>
      </w:r>
      <w:r>
        <w:rPr>
          <w:rFonts w:ascii="Times New Roman" w:eastAsia="Times New Roman" w:hAnsi="Times New Roman"/>
          <w:sz w:val="24"/>
          <w:szCs w:val="24"/>
          <w:lang w:eastAsia="cs-CZ"/>
        </w:rPr>
        <w:t>e</w:t>
      </w:r>
      <w:r w:rsidRPr="00C650F1">
        <w:rPr>
          <w:rFonts w:ascii="Times New Roman" w:eastAsia="Times New Roman" w:hAnsi="Times New Roman"/>
          <w:sz w:val="24"/>
          <w:szCs w:val="24"/>
          <w:lang w:eastAsia="cs-CZ"/>
        </w:rPr>
        <w:t xml:space="preserve"> zřizovací </w:t>
      </w:r>
      <w:r w:rsidRPr="00B376BB">
        <w:rPr>
          <w:rFonts w:ascii="Times New Roman" w:eastAsia="Times New Roman" w:hAnsi="Times New Roman"/>
          <w:sz w:val="24"/>
          <w:szCs w:val="24"/>
          <w:lang w:eastAsia="cs-CZ"/>
        </w:rPr>
        <w:t>listiny nebo zřizovatelské smlouv</w:t>
      </w:r>
      <w:r w:rsidR="00F3534D">
        <w:rPr>
          <w:rFonts w:ascii="Times New Roman" w:eastAsia="Times New Roman" w:hAnsi="Times New Roman"/>
          <w:sz w:val="24"/>
          <w:szCs w:val="24"/>
          <w:lang w:eastAsia="cs-CZ"/>
        </w:rPr>
        <w:t>y</w:t>
      </w:r>
      <w:r w:rsidRPr="00B376BB">
        <w:rPr>
          <w:rFonts w:ascii="Times New Roman" w:eastAsia="Times New Roman" w:hAnsi="Times New Roman"/>
          <w:sz w:val="24"/>
          <w:szCs w:val="24"/>
          <w:lang w:eastAsia="cs-CZ"/>
        </w:rPr>
        <w:t xml:space="preserve"> právnické osoby vykonávající činnost školy nebo školského zařízení,</w:t>
      </w:r>
    </w:p>
    <w:p w14:paraId="2FCB877A" w14:textId="77777777" w:rsidR="009751C4" w:rsidRPr="00B376BB" w:rsidRDefault="009751C4" w:rsidP="007F0E94">
      <w:pPr>
        <w:numPr>
          <w:ilvl w:val="0"/>
          <w:numId w:val="6"/>
        </w:numPr>
        <w:spacing w:after="60" w:line="240" w:lineRule="auto"/>
        <w:ind w:left="567" w:hanging="357"/>
        <w:jc w:val="both"/>
        <w:rPr>
          <w:rFonts w:ascii="Times New Roman" w:eastAsia="Times New Roman" w:hAnsi="Times New Roman"/>
          <w:sz w:val="24"/>
          <w:szCs w:val="24"/>
          <w:lang w:eastAsia="cs-CZ"/>
        </w:rPr>
      </w:pPr>
      <w:r w:rsidRPr="00B376BB">
        <w:rPr>
          <w:rFonts w:ascii="Times New Roman" w:eastAsia="Times New Roman" w:hAnsi="Times New Roman"/>
          <w:sz w:val="24"/>
          <w:szCs w:val="24"/>
          <w:lang w:eastAsia="cs-CZ"/>
        </w:rPr>
        <w:t>čestné prohlášení, že žadatel není v prodlení s plněním svých povinností vůči veřejným rozpočtům,</w:t>
      </w:r>
    </w:p>
    <w:p w14:paraId="2E192990" w14:textId="77777777" w:rsidR="009751C4" w:rsidRPr="00B376BB" w:rsidRDefault="009751C4" w:rsidP="007F0E94">
      <w:pPr>
        <w:numPr>
          <w:ilvl w:val="0"/>
          <w:numId w:val="6"/>
        </w:numPr>
        <w:spacing w:after="60" w:line="240" w:lineRule="auto"/>
        <w:ind w:left="567" w:hanging="357"/>
        <w:jc w:val="both"/>
        <w:rPr>
          <w:rFonts w:ascii="Times New Roman" w:eastAsia="Times New Roman" w:hAnsi="Times New Roman"/>
          <w:sz w:val="24"/>
          <w:szCs w:val="24"/>
          <w:lang w:eastAsia="cs-CZ"/>
        </w:rPr>
      </w:pPr>
      <w:r w:rsidRPr="00B376BB">
        <w:rPr>
          <w:rFonts w:ascii="Times New Roman" w:eastAsia="Times New Roman" w:hAnsi="Times New Roman"/>
          <w:sz w:val="24"/>
          <w:szCs w:val="24"/>
          <w:lang w:eastAsia="cs-CZ"/>
        </w:rPr>
        <w:t>čestné prohlášení</w:t>
      </w:r>
      <w:r>
        <w:rPr>
          <w:rFonts w:ascii="Times New Roman" w:eastAsia="Times New Roman" w:hAnsi="Times New Roman"/>
          <w:sz w:val="24"/>
          <w:szCs w:val="24"/>
          <w:lang w:eastAsia="cs-CZ"/>
        </w:rPr>
        <w:t xml:space="preserve"> </w:t>
      </w:r>
      <w:r w:rsidRPr="00B376BB">
        <w:rPr>
          <w:rFonts w:ascii="Times New Roman" w:eastAsia="Times New Roman" w:hAnsi="Times New Roman"/>
          <w:sz w:val="24"/>
          <w:szCs w:val="24"/>
          <w:lang w:eastAsia="cs-CZ"/>
        </w:rPr>
        <w:t>v němž žadatel prohlašuje, že odpovídá za to, že veškeré doklady jsou úplné a pravdivé,</w:t>
      </w:r>
    </w:p>
    <w:p w14:paraId="6F536C50" w14:textId="2990D082" w:rsidR="009751C4" w:rsidRPr="00C65645" w:rsidRDefault="009751C4" w:rsidP="00C65645">
      <w:pPr>
        <w:numPr>
          <w:ilvl w:val="0"/>
          <w:numId w:val="6"/>
        </w:numPr>
        <w:spacing w:after="60" w:line="240" w:lineRule="auto"/>
        <w:ind w:left="567" w:hanging="357"/>
        <w:rPr>
          <w:rFonts w:ascii="Times New Roman" w:eastAsia="Times New Roman" w:hAnsi="Times New Roman"/>
          <w:sz w:val="24"/>
          <w:szCs w:val="24"/>
          <w:lang w:eastAsia="cs-CZ"/>
        </w:rPr>
      </w:pPr>
      <w:r w:rsidRPr="00B376BB">
        <w:rPr>
          <w:rFonts w:ascii="Times New Roman" w:eastAsia="Times New Roman" w:hAnsi="Times New Roman"/>
          <w:sz w:val="24"/>
          <w:szCs w:val="24"/>
          <w:lang w:eastAsia="cs-CZ"/>
        </w:rPr>
        <w:t>čestné prohlášení, že na nemovitosti nevázne zástavní právo,</w:t>
      </w:r>
    </w:p>
    <w:p w14:paraId="6E6F1BAA" w14:textId="5EF6DA3E" w:rsidR="009751C4" w:rsidRPr="00565619" w:rsidRDefault="009751C4" w:rsidP="007F0E94">
      <w:pPr>
        <w:numPr>
          <w:ilvl w:val="0"/>
          <w:numId w:val="6"/>
        </w:numPr>
        <w:spacing w:after="60" w:line="240" w:lineRule="auto"/>
        <w:ind w:left="567"/>
        <w:jc w:val="both"/>
        <w:rPr>
          <w:rFonts w:ascii="Times New Roman" w:eastAsia="Times New Roman" w:hAnsi="Times New Roman"/>
          <w:sz w:val="24"/>
          <w:szCs w:val="24"/>
          <w:lang w:eastAsia="cs-CZ"/>
        </w:rPr>
      </w:pPr>
      <w:r w:rsidRPr="00810291">
        <w:rPr>
          <w:rFonts w:ascii="Times New Roman" w:eastAsia="Times New Roman" w:hAnsi="Times New Roman"/>
          <w:sz w:val="24"/>
          <w:szCs w:val="24"/>
          <w:lang w:eastAsia="cs-CZ"/>
        </w:rPr>
        <w:t>kopi</w:t>
      </w:r>
      <w:r w:rsidR="00DA41B4">
        <w:rPr>
          <w:rFonts w:ascii="Times New Roman" w:eastAsia="Times New Roman" w:hAnsi="Times New Roman"/>
          <w:sz w:val="24"/>
          <w:szCs w:val="24"/>
          <w:lang w:eastAsia="cs-CZ"/>
        </w:rPr>
        <w:t>e</w:t>
      </w:r>
      <w:r w:rsidRPr="00810291">
        <w:rPr>
          <w:rFonts w:ascii="Times New Roman" w:eastAsia="Times New Roman" w:hAnsi="Times New Roman"/>
          <w:sz w:val="24"/>
          <w:szCs w:val="24"/>
          <w:lang w:eastAsia="cs-CZ"/>
        </w:rPr>
        <w:t xml:space="preserve"> plné moci v případě, že je statutární orgán zastupován jinou osobou</w:t>
      </w:r>
      <w:r>
        <w:rPr>
          <w:rFonts w:ascii="Times New Roman" w:eastAsia="Times New Roman" w:hAnsi="Times New Roman"/>
          <w:sz w:val="24"/>
          <w:szCs w:val="24"/>
          <w:lang w:eastAsia="cs-CZ"/>
        </w:rPr>
        <w:t>,</w:t>
      </w:r>
    </w:p>
    <w:p w14:paraId="37854A76" w14:textId="236427B2" w:rsidR="009751C4" w:rsidRPr="00C650F1" w:rsidRDefault="009751C4" w:rsidP="007F0E94">
      <w:pPr>
        <w:numPr>
          <w:ilvl w:val="0"/>
          <w:numId w:val="6"/>
        </w:numPr>
        <w:spacing w:after="60" w:line="240" w:lineRule="auto"/>
        <w:ind w:left="567"/>
        <w:jc w:val="both"/>
        <w:rPr>
          <w:rFonts w:ascii="Times New Roman" w:eastAsia="Times New Roman" w:hAnsi="Times New Roman"/>
          <w:sz w:val="24"/>
          <w:szCs w:val="24"/>
          <w:lang w:eastAsia="cs-CZ"/>
        </w:rPr>
      </w:pPr>
      <w:r w:rsidRPr="00C650F1">
        <w:rPr>
          <w:rFonts w:ascii="Times New Roman" w:eastAsia="Times New Roman" w:hAnsi="Times New Roman"/>
          <w:sz w:val="24"/>
          <w:szCs w:val="24"/>
          <w:lang w:eastAsia="cs-CZ"/>
        </w:rPr>
        <w:t>v případě obc</w:t>
      </w:r>
      <w:r>
        <w:rPr>
          <w:rFonts w:ascii="Times New Roman" w:eastAsia="Times New Roman" w:hAnsi="Times New Roman"/>
          <w:sz w:val="24"/>
          <w:szCs w:val="24"/>
          <w:lang w:eastAsia="cs-CZ"/>
        </w:rPr>
        <w:t>e</w:t>
      </w:r>
      <w:r w:rsidRPr="00C650F1">
        <w:rPr>
          <w:rFonts w:ascii="Times New Roman" w:eastAsia="Times New Roman" w:hAnsi="Times New Roman"/>
          <w:sz w:val="24"/>
          <w:szCs w:val="24"/>
          <w:lang w:eastAsia="cs-CZ"/>
        </w:rPr>
        <w:t xml:space="preserve"> – kopie usnesení zastupitelstva se souhlasem k podání žádosti se závazkem spolufinancování akce ve výši </w:t>
      </w:r>
      <w:r>
        <w:rPr>
          <w:rFonts w:ascii="Times New Roman" w:eastAsia="Times New Roman" w:hAnsi="Times New Roman"/>
          <w:sz w:val="24"/>
          <w:szCs w:val="24"/>
          <w:lang w:eastAsia="cs-CZ"/>
        </w:rPr>
        <w:t xml:space="preserve">minimálně </w:t>
      </w:r>
      <w:r w:rsidRPr="00C650F1">
        <w:rPr>
          <w:rFonts w:ascii="Times New Roman" w:eastAsia="Times New Roman" w:hAnsi="Times New Roman"/>
          <w:sz w:val="24"/>
          <w:szCs w:val="24"/>
          <w:lang w:eastAsia="cs-CZ"/>
        </w:rPr>
        <w:t>30</w:t>
      </w:r>
      <w:r>
        <w:rPr>
          <w:rFonts w:ascii="Times New Roman" w:eastAsia="Times New Roman" w:hAnsi="Times New Roman"/>
          <w:sz w:val="24"/>
          <w:szCs w:val="24"/>
          <w:lang w:eastAsia="cs-CZ"/>
        </w:rPr>
        <w:t xml:space="preserve">,00 </w:t>
      </w:r>
      <w:r w:rsidRPr="00C650F1">
        <w:rPr>
          <w:rFonts w:ascii="Times New Roman" w:eastAsia="Times New Roman" w:hAnsi="Times New Roman"/>
          <w:sz w:val="24"/>
          <w:szCs w:val="24"/>
          <w:lang w:eastAsia="cs-CZ"/>
        </w:rPr>
        <w:t xml:space="preserve">% celkových </w:t>
      </w:r>
      <w:r>
        <w:rPr>
          <w:rFonts w:ascii="Times New Roman" w:eastAsia="Times New Roman" w:hAnsi="Times New Roman"/>
          <w:sz w:val="24"/>
          <w:szCs w:val="24"/>
          <w:lang w:eastAsia="cs-CZ"/>
        </w:rPr>
        <w:t xml:space="preserve">uznatelných </w:t>
      </w:r>
      <w:r w:rsidR="008C028F" w:rsidRPr="008C028F">
        <w:rPr>
          <w:rFonts w:ascii="Times New Roman" w:eastAsia="Times New Roman" w:hAnsi="Times New Roman"/>
          <w:sz w:val="24"/>
          <w:szCs w:val="24"/>
          <w:lang w:eastAsia="cs-CZ"/>
        </w:rPr>
        <w:t>výdajů</w:t>
      </w:r>
      <w:r w:rsidRPr="00C650F1">
        <w:rPr>
          <w:rFonts w:ascii="Times New Roman" w:eastAsia="Times New Roman" w:hAnsi="Times New Roman"/>
          <w:sz w:val="24"/>
          <w:szCs w:val="24"/>
          <w:lang w:eastAsia="cs-CZ"/>
        </w:rPr>
        <w:t xml:space="preserve"> akce</w:t>
      </w:r>
      <w:r>
        <w:rPr>
          <w:rFonts w:ascii="Times New Roman" w:eastAsia="Times New Roman" w:hAnsi="Times New Roman"/>
          <w:sz w:val="24"/>
          <w:szCs w:val="24"/>
          <w:lang w:eastAsia="cs-CZ"/>
        </w:rPr>
        <w:t xml:space="preserve"> </w:t>
      </w:r>
      <w:r w:rsidR="008C028F">
        <w:rPr>
          <w:rFonts w:ascii="Times New Roman" w:eastAsia="Times New Roman" w:hAnsi="Times New Roman"/>
          <w:sz w:val="24"/>
          <w:szCs w:val="24"/>
          <w:lang w:eastAsia="cs-CZ"/>
        </w:rPr>
        <w:br/>
      </w:r>
      <w:r w:rsidRPr="00922980">
        <w:rPr>
          <w:rFonts w:ascii="Times New Roman" w:eastAsia="Times New Roman" w:hAnsi="Times New Roman"/>
          <w:sz w:val="24"/>
          <w:szCs w:val="24"/>
          <w:lang w:eastAsia="cs-CZ"/>
        </w:rPr>
        <w:t xml:space="preserve">a dofinancování neuznatelných </w:t>
      </w:r>
      <w:r w:rsidR="008C028F" w:rsidRPr="008C028F">
        <w:rPr>
          <w:rFonts w:ascii="Times New Roman" w:eastAsia="Times New Roman" w:hAnsi="Times New Roman"/>
          <w:sz w:val="24"/>
          <w:szCs w:val="24"/>
          <w:lang w:eastAsia="cs-CZ"/>
        </w:rPr>
        <w:t>výdajů</w:t>
      </w:r>
      <w:r w:rsidR="00D577FC">
        <w:rPr>
          <w:rFonts w:ascii="Times New Roman" w:eastAsia="Times New Roman" w:hAnsi="Times New Roman"/>
          <w:sz w:val="24"/>
          <w:szCs w:val="24"/>
          <w:lang w:eastAsia="cs-CZ"/>
        </w:rPr>
        <w:t xml:space="preserve"> </w:t>
      </w:r>
      <w:r w:rsidRPr="00922980">
        <w:rPr>
          <w:rFonts w:ascii="Times New Roman" w:eastAsia="Times New Roman" w:hAnsi="Times New Roman"/>
          <w:sz w:val="24"/>
          <w:szCs w:val="24"/>
          <w:lang w:eastAsia="cs-CZ"/>
        </w:rPr>
        <w:t>do výše 100,00 %,</w:t>
      </w:r>
    </w:p>
    <w:p w14:paraId="0F865488" w14:textId="64D376FB" w:rsidR="009751C4" w:rsidRPr="00C650F1" w:rsidRDefault="009751C4" w:rsidP="007F0E94">
      <w:pPr>
        <w:numPr>
          <w:ilvl w:val="0"/>
          <w:numId w:val="6"/>
        </w:numPr>
        <w:spacing w:after="60" w:line="240" w:lineRule="auto"/>
        <w:ind w:left="567"/>
        <w:jc w:val="both"/>
        <w:rPr>
          <w:rFonts w:ascii="Times New Roman" w:eastAsia="Times New Roman" w:hAnsi="Times New Roman"/>
          <w:sz w:val="24"/>
          <w:szCs w:val="24"/>
          <w:lang w:eastAsia="cs-CZ"/>
        </w:rPr>
      </w:pPr>
      <w:r w:rsidRPr="00C650F1">
        <w:rPr>
          <w:rFonts w:ascii="Times New Roman" w:eastAsia="Times New Roman" w:hAnsi="Times New Roman"/>
          <w:sz w:val="24"/>
          <w:szCs w:val="24"/>
          <w:lang w:eastAsia="cs-CZ"/>
        </w:rPr>
        <w:t>v případě svazk</w:t>
      </w:r>
      <w:r>
        <w:rPr>
          <w:rFonts w:ascii="Times New Roman" w:eastAsia="Times New Roman" w:hAnsi="Times New Roman"/>
          <w:sz w:val="24"/>
          <w:szCs w:val="24"/>
          <w:lang w:eastAsia="cs-CZ"/>
        </w:rPr>
        <w:t>u</w:t>
      </w:r>
      <w:r w:rsidRPr="00C650F1">
        <w:rPr>
          <w:rFonts w:ascii="Times New Roman" w:eastAsia="Times New Roman" w:hAnsi="Times New Roman"/>
          <w:sz w:val="24"/>
          <w:szCs w:val="24"/>
          <w:lang w:eastAsia="cs-CZ"/>
        </w:rPr>
        <w:t xml:space="preserve"> obc</w:t>
      </w:r>
      <w:r>
        <w:rPr>
          <w:rFonts w:ascii="Times New Roman" w:eastAsia="Times New Roman" w:hAnsi="Times New Roman"/>
          <w:sz w:val="24"/>
          <w:szCs w:val="24"/>
          <w:lang w:eastAsia="cs-CZ"/>
        </w:rPr>
        <w:t xml:space="preserve">í, </w:t>
      </w:r>
      <w:r w:rsidRPr="008F6907">
        <w:rPr>
          <w:rFonts w:ascii="Times New Roman" w:eastAsia="Times New Roman" w:hAnsi="Times New Roman"/>
          <w:sz w:val="24"/>
          <w:szCs w:val="24"/>
          <w:lang w:eastAsia="cs-CZ"/>
        </w:rPr>
        <w:t>ev. školsk</w:t>
      </w:r>
      <w:r>
        <w:rPr>
          <w:rFonts w:ascii="Times New Roman" w:eastAsia="Times New Roman" w:hAnsi="Times New Roman"/>
          <w:sz w:val="24"/>
          <w:szCs w:val="24"/>
          <w:lang w:eastAsia="cs-CZ"/>
        </w:rPr>
        <w:t>é</w:t>
      </w:r>
      <w:r w:rsidRPr="008F6907">
        <w:rPr>
          <w:rFonts w:ascii="Times New Roman" w:eastAsia="Times New Roman" w:hAnsi="Times New Roman"/>
          <w:sz w:val="24"/>
          <w:szCs w:val="24"/>
          <w:lang w:eastAsia="cs-CZ"/>
        </w:rPr>
        <w:t xml:space="preserve"> právnick</w:t>
      </w:r>
      <w:r>
        <w:rPr>
          <w:rFonts w:ascii="Times New Roman" w:eastAsia="Times New Roman" w:hAnsi="Times New Roman"/>
          <w:sz w:val="24"/>
          <w:szCs w:val="24"/>
          <w:lang w:eastAsia="cs-CZ"/>
        </w:rPr>
        <w:t>é</w:t>
      </w:r>
      <w:r w:rsidRPr="008F6907">
        <w:rPr>
          <w:rFonts w:ascii="Times New Roman" w:eastAsia="Times New Roman" w:hAnsi="Times New Roman"/>
          <w:sz w:val="24"/>
          <w:szCs w:val="24"/>
          <w:lang w:eastAsia="cs-CZ"/>
        </w:rPr>
        <w:t xml:space="preserve"> osob</w:t>
      </w:r>
      <w:r>
        <w:rPr>
          <w:rFonts w:ascii="Times New Roman" w:eastAsia="Times New Roman" w:hAnsi="Times New Roman"/>
          <w:sz w:val="24"/>
          <w:szCs w:val="24"/>
          <w:lang w:eastAsia="cs-CZ"/>
        </w:rPr>
        <w:t>y</w:t>
      </w:r>
      <w:r w:rsidRPr="008F6907">
        <w:rPr>
          <w:rFonts w:ascii="Times New Roman" w:eastAsia="Times New Roman" w:hAnsi="Times New Roman"/>
          <w:sz w:val="24"/>
          <w:szCs w:val="24"/>
          <w:lang w:eastAsia="cs-CZ"/>
        </w:rPr>
        <w:t xml:space="preserve"> zřizovan</w:t>
      </w:r>
      <w:r>
        <w:rPr>
          <w:rFonts w:ascii="Times New Roman" w:eastAsia="Times New Roman" w:hAnsi="Times New Roman"/>
          <w:sz w:val="24"/>
          <w:szCs w:val="24"/>
          <w:lang w:eastAsia="cs-CZ"/>
        </w:rPr>
        <w:t>é</w:t>
      </w:r>
      <w:r w:rsidRPr="008F6907">
        <w:rPr>
          <w:rFonts w:ascii="Times New Roman" w:eastAsia="Times New Roman" w:hAnsi="Times New Roman"/>
          <w:sz w:val="24"/>
          <w:szCs w:val="24"/>
          <w:lang w:eastAsia="cs-CZ"/>
        </w:rPr>
        <w:t xml:space="preserve"> svazkem obcí v souladu </w:t>
      </w:r>
      <w:r w:rsidR="002F4356">
        <w:rPr>
          <w:rFonts w:ascii="Times New Roman" w:eastAsia="Times New Roman" w:hAnsi="Times New Roman"/>
          <w:sz w:val="24"/>
          <w:szCs w:val="24"/>
          <w:lang w:eastAsia="cs-CZ"/>
        </w:rPr>
        <w:br/>
      </w:r>
      <w:r w:rsidRPr="008F6907">
        <w:rPr>
          <w:rFonts w:ascii="Times New Roman" w:eastAsia="Times New Roman" w:hAnsi="Times New Roman"/>
          <w:sz w:val="24"/>
          <w:szCs w:val="24"/>
          <w:lang w:eastAsia="cs-CZ"/>
        </w:rPr>
        <w:t>s § 124 školského zákona</w:t>
      </w:r>
      <w:r>
        <w:rPr>
          <w:rFonts w:ascii="Times New Roman" w:eastAsia="Times New Roman" w:hAnsi="Times New Roman"/>
          <w:sz w:val="24"/>
          <w:szCs w:val="24"/>
          <w:lang w:eastAsia="cs-CZ"/>
        </w:rPr>
        <w:t>:</w:t>
      </w:r>
    </w:p>
    <w:p w14:paraId="2F6599B5" w14:textId="3F1F7130" w:rsidR="009751C4" w:rsidRPr="00C650F1" w:rsidRDefault="009751C4" w:rsidP="007F0E94">
      <w:pPr>
        <w:numPr>
          <w:ilvl w:val="2"/>
          <w:numId w:val="19"/>
        </w:numPr>
        <w:spacing w:after="60" w:line="240" w:lineRule="auto"/>
        <w:ind w:left="993" w:hanging="357"/>
        <w:jc w:val="both"/>
        <w:rPr>
          <w:rFonts w:ascii="Times New Roman" w:eastAsia="Times New Roman" w:hAnsi="Times New Roman"/>
          <w:sz w:val="24"/>
          <w:szCs w:val="24"/>
          <w:lang w:eastAsia="cs-CZ"/>
        </w:rPr>
      </w:pPr>
      <w:r w:rsidRPr="00C650F1">
        <w:rPr>
          <w:rFonts w:ascii="Times New Roman" w:eastAsia="Times New Roman" w:hAnsi="Times New Roman"/>
          <w:sz w:val="24"/>
          <w:szCs w:val="24"/>
          <w:lang w:eastAsia="cs-CZ"/>
        </w:rPr>
        <w:t>smlouv</w:t>
      </w:r>
      <w:r w:rsidR="00DA41B4">
        <w:rPr>
          <w:rFonts w:ascii="Times New Roman" w:eastAsia="Times New Roman" w:hAnsi="Times New Roman"/>
          <w:sz w:val="24"/>
          <w:szCs w:val="24"/>
          <w:lang w:eastAsia="cs-CZ"/>
        </w:rPr>
        <w:t>a</w:t>
      </w:r>
      <w:r w:rsidRPr="00C650F1">
        <w:rPr>
          <w:rFonts w:ascii="Times New Roman" w:eastAsia="Times New Roman" w:hAnsi="Times New Roman"/>
          <w:sz w:val="24"/>
          <w:szCs w:val="24"/>
          <w:lang w:eastAsia="cs-CZ"/>
        </w:rPr>
        <w:t xml:space="preserve"> o vytvoření svazku obcí,</w:t>
      </w:r>
    </w:p>
    <w:p w14:paraId="67C68659" w14:textId="77777777" w:rsidR="009751C4" w:rsidRPr="00C650F1" w:rsidRDefault="009751C4" w:rsidP="007F0E94">
      <w:pPr>
        <w:numPr>
          <w:ilvl w:val="2"/>
          <w:numId w:val="19"/>
        </w:numPr>
        <w:spacing w:after="60" w:line="240" w:lineRule="auto"/>
        <w:ind w:left="993" w:hanging="357"/>
        <w:jc w:val="both"/>
        <w:rPr>
          <w:rFonts w:ascii="Times New Roman" w:eastAsia="Times New Roman" w:hAnsi="Times New Roman"/>
          <w:sz w:val="24"/>
          <w:szCs w:val="24"/>
          <w:lang w:eastAsia="cs-CZ"/>
        </w:rPr>
      </w:pPr>
      <w:r w:rsidRPr="00C650F1">
        <w:rPr>
          <w:rFonts w:ascii="Times New Roman" w:eastAsia="Times New Roman" w:hAnsi="Times New Roman"/>
          <w:sz w:val="24"/>
          <w:szCs w:val="24"/>
          <w:lang w:eastAsia="cs-CZ"/>
        </w:rPr>
        <w:t>stanovy svazku obcí,</w:t>
      </w:r>
    </w:p>
    <w:p w14:paraId="461CFD1E" w14:textId="77777777" w:rsidR="009751C4" w:rsidRPr="00C650F1" w:rsidRDefault="009751C4" w:rsidP="007F0E94">
      <w:pPr>
        <w:numPr>
          <w:ilvl w:val="2"/>
          <w:numId w:val="19"/>
        </w:numPr>
        <w:spacing w:after="60" w:line="240" w:lineRule="auto"/>
        <w:ind w:left="993" w:hanging="357"/>
        <w:jc w:val="both"/>
        <w:rPr>
          <w:rFonts w:ascii="Times New Roman" w:eastAsia="Times New Roman" w:hAnsi="Times New Roman"/>
          <w:sz w:val="24"/>
          <w:szCs w:val="24"/>
          <w:lang w:eastAsia="cs-CZ"/>
        </w:rPr>
      </w:pPr>
      <w:r w:rsidRPr="00C650F1">
        <w:rPr>
          <w:rFonts w:ascii="Times New Roman" w:eastAsia="Times New Roman" w:hAnsi="Times New Roman"/>
          <w:sz w:val="24"/>
          <w:szCs w:val="24"/>
          <w:lang w:eastAsia="cs-CZ"/>
        </w:rPr>
        <w:t xml:space="preserve">doklad o registraci svazku </w:t>
      </w:r>
      <w:r>
        <w:rPr>
          <w:rFonts w:ascii="Times New Roman" w:eastAsia="Times New Roman" w:hAnsi="Times New Roman"/>
          <w:sz w:val="24"/>
          <w:szCs w:val="24"/>
          <w:lang w:eastAsia="cs-CZ"/>
        </w:rPr>
        <w:t xml:space="preserve">obcí </w:t>
      </w:r>
      <w:r w:rsidRPr="00C650F1">
        <w:rPr>
          <w:rFonts w:ascii="Times New Roman" w:eastAsia="Times New Roman" w:hAnsi="Times New Roman"/>
          <w:sz w:val="24"/>
          <w:szCs w:val="24"/>
          <w:lang w:eastAsia="cs-CZ"/>
        </w:rPr>
        <w:t>u krajského úřadu,</w:t>
      </w:r>
    </w:p>
    <w:p w14:paraId="3061FBCC" w14:textId="06699629" w:rsidR="0024091E" w:rsidRPr="00922980" w:rsidRDefault="0024091E" w:rsidP="007F0E94">
      <w:pPr>
        <w:numPr>
          <w:ilvl w:val="2"/>
          <w:numId w:val="19"/>
        </w:numPr>
        <w:spacing w:after="120" w:line="240" w:lineRule="auto"/>
        <w:ind w:left="993" w:hanging="357"/>
        <w:jc w:val="both"/>
        <w:rPr>
          <w:rFonts w:ascii="Times New Roman" w:eastAsia="Times New Roman" w:hAnsi="Times New Roman"/>
          <w:sz w:val="24"/>
          <w:szCs w:val="24"/>
          <w:lang w:eastAsia="cs-CZ"/>
        </w:rPr>
      </w:pPr>
      <w:bookmarkStart w:id="12" w:name="_Hlk81379115"/>
      <w:bookmarkStart w:id="13" w:name="_Hlk112222927"/>
      <w:r w:rsidRPr="00922980">
        <w:rPr>
          <w:rFonts w:ascii="Times New Roman" w:eastAsia="Times New Roman" w:hAnsi="Times New Roman"/>
          <w:sz w:val="24"/>
          <w:szCs w:val="24"/>
          <w:lang w:eastAsia="cs-CZ"/>
        </w:rPr>
        <w:t xml:space="preserve">usnesení ze zasedání nejvyššího orgánu svazku obcí se souhlasem </w:t>
      </w:r>
      <w:r w:rsidRPr="00922980">
        <w:rPr>
          <w:rFonts w:ascii="Times New Roman" w:eastAsia="Times New Roman" w:hAnsi="Times New Roman"/>
          <w:sz w:val="24"/>
          <w:szCs w:val="24"/>
          <w:lang w:eastAsia="cs-CZ"/>
        </w:rPr>
        <w:br/>
        <w:t>k podání žádosti</w:t>
      </w:r>
      <w:r w:rsidR="00C46829" w:rsidRPr="00922980">
        <w:rPr>
          <w:rFonts w:ascii="Times New Roman" w:eastAsia="Times New Roman" w:hAnsi="Times New Roman"/>
          <w:sz w:val="24"/>
          <w:szCs w:val="24"/>
          <w:lang w:eastAsia="cs-CZ"/>
        </w:rPr>
        <w:t xml:space="preserve"> </w:t>
      </w:r>
      <w:r w:rsidRPr="00922980">
        <w:rPr>
          <w:rFonts w:ascii="Times New Roman" w:eastAsia="Times New Roman" w:hAnsi="Times New Roman"/>
          <w:sz w:val="24"/>
          <w:szCs w:val="24"/>
          <w:lang w:eastAsia="cs-CZ"/>
        </w:rPr>
        <w:t xml:space="preserve">se závazkem spolufinancování akce ve výši </w:t>
      </w:r>
      <w:r w:rsidR="00922980" w:rsidRPr="00922980">
        <w:rPr>
          <w:rFonts w:ascii="Times New Roman" w:eastAsia="Times New Roman" w:hAnsi="Times New Roman"/>
          <w:sz w:val="24"/>
          <w:szCs w:val="24"/>
          <w:lang w:eastAsia="cs-CZ"/>
        </w:rPr>
        <w:t xml:space="preserve">minimálně </w:t>
      </w:r>
      <w:r w:rsidR="00810291" w:rsidRPr="00922980">
        <w:rPr>
          <w:rFonts w:ascii="Times New Roman" w:eastAsia="Times New Roman" w:hAnsi="Times New Roman"/>
          <w:sz w:val="24"/>
          <w:szCs w:val="24"/>
          <w:lang w:eastAsia="cs-CZ"/>
        </w:rPr>
        <w:t>15</w:t>
      </w:r>
      <w:r w:rsidR="00922980" w:rsidRPr="00922980">
        <w:rPr>
          <w:rFonts w:ascii="Times New Roman" w:eastAsia="Times New Roman" w:hAnsi="Times New Roman"/>
          <w:sz w:val="24"/>
          <w:szCs w:val="24"/>
          <w:lang w:eastAsia="cs-CZ"/>
        </w:rPr>
        <w:t>,00</w:t>
      </w:r>
      <w:r w:rsidR="00810291" w:rsidRPr="00922980">
        <w:rPr>
          <w:rFonts w:ascii="Times New Roman" w:eastAsia="Times New Roman" w:hAnsi="Times New Roman"/>
          <w:sz w:val="24"/>
          <w:szCs w:val="24"/>
          <w:lang w:eastAsia="cs-CZ"/>
        </w:rPr>
        <w:t xml:space="preserve"> </w:t>
      </w:r>
      <w:r w:rsidRPr="00922980">
        <w:rPr>
          <w:rFonts w:ascii="Times New Roman" w:eastAsia="Times New Roman" w:hAnsi="Times New Roman"/>
          <w:sz w:val="24"/>
          <w:szCs w:val="24"/>
          <w:lang w:eastAsia="cs-CZ"/>
        </w:rPr>
        <w:t>%</w:t>
      </w:r>
      <w:r w:rsidR="00C4452B" w:rsidRPr="00922980">
        <w:rPr>
          <w:rFonts w:ascii="Times New Roman" w:eastAsia="Times New Roman" w:hAnsi="Times New Roman"/>
          <w:sz w:val="24"/>
          <w:szCs w:val="24"/>
          <w:lang w:eastAsia="cs-CZ"/>
        </w:rPr>
        <w:t xml:space="preserve"> </w:t>
      </w:r>
      <w:r w:rsidRPr="00922980">
        <w:rPr>
          <w:rFonts w:ascii="Times New Roman" w:eastAsia="Times New Roman" w:hAnsi="Times New Roman"/>
          <w:sz w:val="24"/>
          <w:szCs w:val="24"/>
          <w:lang w:eastAsia="cs-CZ"/>
        </w:rPr>
        <w:t>celkových</w:t>
      </w:r>
      <w:r w:rsidR="00810291" w:rsidRPr="00922980">
        <w:rPr>
          <w:rFonts w:ascii="Times New Roman" w:eastAsia="Times New Roman" w:hAnsi="Times New Roman"/>
          <w:sz w:val="24"/>
          <w:szCs w:val="24"/>
          <w:lang w:eastAsia="cs-CZ"/>
        </w:rPr>
        <w:t xml:space="preserve"> uznatelných</w:t>
      </w:r>
      <w:r w:rsidRPr="00922980">
        <w:rPr>
          <w:rFonts w:ascii="Times New Roman" w:eastAsia="Times New Roman" w:hAnsi="Times New Roman"/>
          <w:sz w:val="24"/>
          <w:szCs w:val="24"/>
          <w:lang w:eastAsia="cs-CZ"/>
        </w:rPr>
        <w:t xml:space="preserve"> </w:t>
      </w:r>
      <w:r w:rsidR="008C028F" w:rsidRPr="008C028F">
        <w:rPr>
          <w:rFonts w:ascii="Times New Roman" w:eastAsia="Times New Roman" w:hAnsi="Times New Roman"/>
          <w:sz w:val="24"/>
          <w:szCs w:val="24"/>
          <w:lang w:eastAsia="cs-CZ"/>
        </w:rPr>
        <w:t>výdajů</w:t>
      </w:r>
      <w:r w:rsidRPr="00922980">
        <w:rPr>
          <w:rFonts w:ascii="Times New Roman" w:eastAsia="Times New Roman" w:hAnsi="Times New Roman"/>
          <w:sz w:val="24"/>
          <w:szCs w:val="24"/>
          <w:lang w:eastAsia="cs-CZ"/>
        </w:rPr>
        <w:t xml:space="preserve"> akce</w:t>
      </w:r>
      <w:r w:rsidR="00922980" w:rsidRPr="00922980">
        <w:rPr>
          <w:rFonts w:ascii="Times New Roman" w:eastAsia="Times New Roman" w:hAnsi="Times New Roman"/>
          <w:sz w:val="24"/>
          <w:szCs w:val="24"/>
          <w:lang w:eastAsia="cs-CZ"/>
        </w:rPr>
        <w:t xml:space="preserve"> a dofinancování neuznatelných</w:t>
      </w:r>
      <w:r w:rsidR="00D577FC">
        <w:rPr>
          <w:rFonts w:ascii="Times New Roman" w:eastAsia="Times New Roman" w:hAnsi="Times New Roman"/>
          <w:sz w:val="24"/>
          <w:szCs w:val="24"/>
          <w:lang w:eastAsia="cs-CZ"/>
        </w:rPr>
        <w:t xml:space="preserve"> </w:t>
      </w:r>
      <w:r w:rsidR="008C028F" w:rsidRPr="008C028F">
        <w:rPr>
          <w:rFonts w:ascii="Times New Roman" w:eastAsia="Times New Roman" w:hAnsi="Times New Roman"/>
          <w:sz w:val="24"/>
          <w:szCs w:val="24"/>
          <w:lang w:eastAsia="cs-CZ"/>
        </w:rPr>
        <w:t>výdajů</w:t>
      </w:r>
      <w:r w:rsidR="00922980" w:rsidRPr="00922980">
        <w:rPr>
          <w:rFonts w:ascii="Times New Roman" w:eastAsia="Times New Roman" w:hAnsi="Times New Roman"/>
          <w:sz w:val="24"/>
          <w:szCs w:val="24"/>
          <w:lang w:eastAsia="cs-CZ"/>
        </w:rPr>
        <w:t xml:space="preserve"> do výše 100,00 %.</w:t>
      </w:r>
    </w:p>
    <w:bookmarkEnd w:id="11"/>
    <w:bookmarkEnd w:id="12"/>
    <w:bookmarkEnd w:id="13"/>
    <w:p w14:paraId="3936FF23" w14:textId="1AEF7274" w:rsidR="00FC7707" w:rsidRDefault="00415FB9" w:rsidP="00326952">
      <w:pPr>
        <w:spacing w:before="120" w:after="0" w:line="240" w:lineRule="auto"/>
        <w:jc w:val="both"/>
        <w:rPr>
          <w:rFonts w:ascii="Times New Roman" w:eastAsiaTheme="minorHAnsi" w:hAnsi="Times New Roman"/>
          <w:sz w:val="24"/>
          <w:szCs w:val="24"/>
        </w:rPr>
      </w:pPr>
      <w:r w:rsidRPr="00C650F1">
        <w:rPr>
          <w:rFonts w:ascii="Times New Roman" w:eastAsiaTheme="minorHAnsi" w:hAnsi="Times New Roman"/>
          <w:sz w:val="24"/>
          <w:szCs w:val="24"/>
        </w:rPr>
        <w:t>Žádost</w:t>
      </w:r>
      <w:r w:rsidR="00C46829">
        <w:rPr>
          <w:rFonts w:ascii="Times New Roman" w:eastAsiaTheme="minorHAnsi" w:hAnsi="Times New Roman"/>
          <w:sz w:val="24"/>
          <w:szCs w:val="24"/>
        </w:rPr>
        <w:t xml:space="preserve"> </w:t>
      </w:r>
      <w:r w:rsidR="001D7422" w:rsidRPr="00C650F1">
        <w:rPr>
          <w:rFonts w:ascii="Times New Roman" w:eastAsiaTheme="minorHAnsi" w:hAnsi="Times New Roman"/>
          <w:sz w:val="24"/>
          <w:szCs w:val="24"/>
        </w:rPr>
        <w:t>a povinné přílohy uvedené v </w:t>
      </w:r>
      <w:r w:rsidR="001D7422" w:rsidRPr="002E2CD2">
        <w:rPr>
          <w:rFonts w:ascii="Times New Roman" w:eastAsiaTheme="minorHAnsi" w:hAnsi="Times New Roman"/>
          <w:sz w:val="24"/>
          <w:szCs w:val="24"/>
        </w:rPr>
        <w:t>bodech „a</w:t>
      </w:r>
      <w:r w:rsidR="0076312E" w:rsidRPr="002E2CD2">
        <w:rPr>
          <w:rFonts w:ascii="Times New Roman" w:eastAsiaTheme="minorHAnsi" w:hAnsi="Times New Roman"/>
          <w:sz w:val="24"/>
          <w:szCs w:val="24"/>
        </w:rPr>
        <w:t>)</w:t>
      </w:r>
      <w:r w:rsidR="001D7422" w:rsidRPr="002E2CD2">
        <w:rPr>
          <w:rFonts w:ascii="Times New Roman" w:eastAsiaTheme="minorHAnsi" w:hAnsi="Times New Roman"/>
          <w:sz w:val="24"/>
          <w:szCs w:val="24"/>
        </w:rPr>
        <w:t>,</w:t>
      </w:r>
      <w:r w:rsidR="0024091E" w:rsidRPr="002E2CD2">
        <w:rPr>
          <w:rFonts w:ascii="Times New Roman" w:eastAsiaTheme="minorHAnsi" w:hAnsi="Times New Roman"/>
          <w:sz w:val="24"/>
          <w:szCs w:val="24"/>
        </w:rPr>
        <w:t xml:space="preserve"> </w:t>
      </w:r>
      <w:r w:rsidR="009751C4" w:rsidRPr="002E2CD2">
        <w:rPr>
          <w:rFonts w:ascii="Times New Roman" w:eastAsiaTheme="minorHAnsi" w:hAnsi="Times New Roman"/>
          <w:sz w:val="24"/>
          <w:szCs w:val="24"/>
        </w:rPr>
        <w:t>g</w:t>
      </w:r>
      <w:r w:rsidR="0076312E" w:rsidRPr="002E2CD2">
        <w:rPr>
          <w:rFonts w:ascii="Times New Roman" w:eastAsiaTheme="minorHAnsi" w:hAnsi="Times New Roman"/>
          <w:sz w:val="24"/>
          <w:szCs w:val="24"/>
        </w:rPr>
        <w:t>)</w:t>
      </w:r>
      <w:r w:rsidR="0024091E" w:rsidRPr="002E2CD2">
        <w:rPr>
          <w:rFonts w:ascii="Times New Roman" w:eastAsiaTheme="minorHAnsi" w:hAnsi="Times New Roman"/>
          <w:sz w:val="24"/>
          <w:szCs w:val="24"/>
        </w:rPr>
        <w:t xml:space="preserve"> </w:t>
      </w:r>
      <w:r w:rsidR="00DD4D42" w:rsidRPr="002E2CD2">
        <w:rPr>
          <w:rFonts w:ascii="Times New Roman" w:eastAsiaTheme="minorHAnsi" w:hAnsi="Times New Roman"/>
          <w:sz w:val="24"/>
          <w:szCs w:val="24"/>
        </w:rPr>
        <w:t>a</w:t>
      </w:r>
      <w:r w:rsidR="0076312E" w:rsidRPr="002E2CD2">
        <w:rPr>
          <w:rFonts w:ascii="Times New Roman" w:eastAsiaTheme="minorHAnsi" w:hAnsi="Times New Roman"/>
          <w:sz w:val="24"/>
          <w:szCs w:val="24"/>
        </w:rPr>
        <w:t xml:space="preserve">ž </w:t>
      </w:r>
      <w:r w:rsidR="00DD4D42" w:rsidRPr="002E2CD2">
        <w:rPr>
          <w:rFonts w:ascii="Times New Roman" w:eastAsiaTheme="minorHAnsi" w:hAnsi="Times New Roman"/>
          <w:sz w:val="24"/>
          <w:szCs w:val="24"/>
        </w:rPr>
        <w:t>j</w:t>
      </w:r>
      <w:r w:rsidR="0076312E" w:rsidRPr="002E2CD2">
        <w:rPr>
          <w:rFonts w:ascii="Times New Roman" w:eastAsiaTheme="minorHAnsi" w:hAnsi="Times New Roman"/>
          <w:sz w:val="24"/>
          <w:szCs w:val="24"/>
        </w:rPr>
        <w:t>)</w:t>
      </w:r>
      <w:r w:rsidR="001D7422" w:rsidRPr="002E2CD2">
        <w:rPr>
          <w:rFonts w:ascii="Times New Roman" w:eastAsiaTheme="minorHAnsi" w:hAnsi="Times New Roman"/>
          <w:sz w:val="24"/>
          <w:szCs w:val="24"/>
        </w:rPr>
        <w:t>“</w:t>
      </w:r>
      <w:r w:rsidR="001E4DD5" w:rsidRPr="002E2CD2">
        <w:rPr>
          <w:rFonts w:ascii="Times New Roman" w:eastAsiaTheme="minorHAnsi" w:hAnsi="Times New Roman"/>
          <w:sz w:val="24"/>
          <w:szCs w:val="24"/>
        </w:rPr>
        <w:t xml:space="preserve"> </w:t>
      </w:r>
      <w:r w:rsidR="00F45C57" w:rsidRPr="002E2CD2">
        <w:rPr>
          <w:rFonts w:ascii="Times New Roman" w:eastAsiaTheme="minorHAnsi" w:hAnsi="Times New Roman"/>
          <w:sz w:val="24"/>
          <w:szCs w:val="24"/>
        </w:rPr>
        <w:t>podává</w:t>
      </w:r>
      <w:r w:rsidR="001E4DD5" w:rsidRPr="002E2CD2">
        <w:rPr>
          <w:rFonts w:ascii="Times New Roman" w:eastAsiaTheme="minorHAnsi" w:hAnsi="Times New Roman"/>
          <w:sz w:val="24"/>
          <w:szCs w:val="24"/>
        </w:rPr>
        <w:t xml:space="preserve"> </w:t>
      </w:r>
      <w:r w:rsidRPr="002E2CD2">
        <w:rPr>
          <w:rFonts w:ascii="Times New Roman" w:eastAsiaTheme="minorHAnsi" w:hAnsi="Times New Roman"/>
          <w:sz w:val="24"/>
          <w:szCs w:val="24"/>
        </w:rPr>
        <w:t>žadatel</w:t>
      </w:r>
      <w:r w:rsidR="00E65781" w:rsidRPr="002E2CD2">
        <w:rPr>
          <w:rFonts w:ascii="Times New Roman" w:eastAsiaTheme="minorHAnsi" w:hAnsi="Times New Roman"/>
          <w:sz w:val="24"/>
          <w:szCs w:val="24"/>
        </w:rPr>
        <w:t xml:space="preserve"> </w:t>
      </w:r>
      <w:r w:rsidRPr="002E2CD2">
        <w:rPr>
          <w:rFonts w:ascii="Times New Roman" w:eastAsiaTheme="minorHAnsi" w:hAnsi="Times New Roman"/>
          <w:sz w:val="24"/>
          <w:szCs w:val="24"/>
        </w:rPr>
        <w:t>podepsané oprávněnou osobou (případně jinou osobou na základě plné moci</w:t>
      </w:r>
      <w:r w:rsidR="00F45C57" w:rsidRPr="002E2CD2">
        <w:rPr>
          <w:rFonts w:ascii="Times New Roman" w:eastAsiaTheme="minorHAnsi" w:hAnsi="Times New Roman"/>
          <w:sz w:val="24"/>
          <w:szCs w:val="24"/>
        </w:rPr>
        <w:t>).</w:t>
      </w:r>
    </w:p>
    <w:p w14:paraId="6957D4D0" w14:textId="77777777" w:rsidR="00D47BEE" w:rsidRDefault="00D47BEE" w:rsidP="00D47BEE">
      <w:pPr>
        <w:pStyle w:val="Nadpis1"/>
        <w:keepLines w:val="0"/>
        <w:spacing w:before="240" w:after="120"/>
        <w:ind w:left="-6"/>
        <w:rPr>
          <w:sz w:val="24"/>
          <w:szCs w:val="24"/>
        </w:rPr>
      </w:pPr>
      <w:bookmarkStart w:id="14" w:name="_Toc69990434"/>
      <w:bookmarkStart w:id="15" w:name="_Hlk66097352"/>
      <w:r w:rsidRPr="008C028F">
        <w:rPr>
          <w:sz w:val="24"/>
          <w:szCs w:val="24"/>
        </w:rPr>
        <w:t>Rá</w:t>
      </w:r>
      <w:r>
        <w:rPr>
          <w:sz w:val="24"/>
          <w:szCs w:val="24"/>
        </w:rPr>
        <w:t>mcový obsah d</w:t>
      </w:r>
      <w:r w:rsidRPr="00CF3B92">
        <w:rPr>
          <w:sz w:val="24"/>
          <w:szCs w:val="24"/>
        </w:rPr>
        <w:t>emografick</w:t>
      </w:r>
      <w:r>
        <w:rPr>
          <w:sz w:val="24"/>
          <w:szCs w:val="24"/>
        </w:rPr>
        <w:t>é</w:t>
      </w:r>
      <w:r w:rsidRPr="00CF3B92">
        <w:rPr>
          <w:sz w:val="24"/>
          <w:szCs w:val="24"/>
        </w:rPr>
        <w:t xml:space="preserve"> studie</w:t>
      </w:r>
      <w:r>
        <w:rPr>
          <w:sz w:val="24"/>
          <w:szCs w:val="24"/>
        </w:rPr>
        <w:t>:</w:t>
      </w:r>
    </w:p>
    <w:p w14:paraId="698C11A4" w14:textId="70E07B50" w:rsidR="00D47BEE" w:rsidRDefault="00D47BEE" w:rsidP="00D47BEE">
      <w:pPr>
        <w:spacing w:after="60" w:line="240" w:lineRule="auto"/>
        <w:jc w:val="both"/>
        <w:rPr>
          <w:rFonts w:ascii="Times New Roman" w:hAnsi="Times New Roman"/>
          <w:sz w:val="24"/>
          <w:szCs w:val="24"/>
        </w:rPr>
      </w:pPr>
      <w:r>
        <w:rPr>
          <w:rFonts w:ascii="Times New Roman" w:hAnsi="Times New Roman"/>
          <w:sz w:val="24"/>
          <w:szCs w:val="24"/>
        </w:rPr>
        <w:t>D</w:t>
      </w:r>
      <w:r w:rsidRPr="00580C70">
        <w:rPr>
          <w:rFonts w:ascii="Times New Roman" w:hAnsi="Times New Roman"/>
          <w:sz w:val="24"/>
          <w:szCs w:val="24"/>
        </w:rPr>
        <w:t>emografická studie, která je povinou přílohou žádosti</w:t>
      </w:r>
      <w:r w:rsidR="00DA41B4">
        <w:rPr>
          <w:rFonts w:ascii="Times New Roman" w:hAnsi="Times New Roman"/>
          <w:sz w:val="24"/>
          <w:szCs w:val="24"/>
        </w:rPr>
        <w:t xml:space="preserve">, </w:t>
      </w:r>
      <w:r w:rsidRPr="00580C70">
        <w:rPr>
          <w:rFonts w:ascii="Times New Roman" w:hAnsi="Times New Roman"/>
          <w:sz w:val="24"/>
          <w:szCs w:val="24"/>
        </w:rPr>
        <w:t>obsahuje</w:t>
      </w:r>
      <w:r>
        <w:rPr>
          <w:rFonts w:ascii="Times New Roman" w:hAnsi="Times New Roman"/>
          <w:sz w:val="24"/>
          <w:szCs w:val="24"/>
        </w:rPr>
        <w:t>:</w:t>
      </w:r>
    </w:p>
    <w:p w14:paraId="3D8DB7DD" w14:textId="77777777" w:rsidR="00D47BEE" w:rsidRPr="00580C70" w:rsidRDefault="00D47BEE" w:rsidP="00D47BEE">
      <w:pPr>
        <w:pStyle w:val="Odstavecseseznamem"/>
        <w:numPr>
          <w:ilvl w:val="0"/>
          <w:numId w:val="20"/>
        </w:numPr>
        <w:spacing w:after="60" w:line="240" w:lineRule="auto"/>
        <w:ind w:left="567"/>
        <w:jc w:val="both"/>
        <w:rPr>
          <w:rFonts w:ascii="Times New Roman" w:hAnsi="Times New Roman"/>
          <w:sz w:val="24"/>
          <w:szCs w:val="24"/>
        </w:rPr>
      </w:pPr>
      <w:r w:rsidRPr="00580C70">
        <w:rPr>
          <w:rFonts w:ascii="Times New Roman" w:hAnsi="Times New Roman"/>
          <w:sz w:val="24"/>
          <w:szCs w:val="24"/>
        </w:rPr>
        <w:t>Analýz</w:t>
      </w:r>
      <w:r>
        <w:rPr>
          <w:rFonts w:ascii="Times New Roman" w:hAnsi="Times New Roman"/>
          <w:sz w:val="24"/>
          <w:szCs w:val="24"/>
        </w:rPr>
        <w:t>u</w:t>
      </w:r>
      <w:r w:rsidRPr="00580C70">
        <w:rPr>
          <w:rFonts w:ascii="Times New Roman" w:hAnsi="Times New Roman"/>
          <w:sz w:val="24"/>
          <w:szCs w:val="24"/>
        </w:rPr>
        <w:t xml:space="preserve"> současného stavu obyvatelstva v daném spádovém územní obce, nebo území všech obcí, které tvoří svazek obcí (žadatele o dotaci),</w:t>
      </w:r>
    </w:p>
    <w:p w14:paraId="00D379B9" w14:textId="77777777" w:rsidR="00D47BEE" w:rsidRDefault="00D47BEE" w:rsidP="00D47BEE">
      <w:pPr>
        <w:pStyle w:val="Odstavecseseznamem"/>
        <w:numPr>
          <w:ilvl w:val="0"/>
          <w:numId w:val="20"/>
        </w:numPr>
        <w:spacing w:after="60" w:line="240" w:lineRule="auto"/>
        <w:ind w:left="567"/>
        <w:jc w:val="both"/>
        <w:rPr>
          <w:rFonts w:ascii="Times New Roman" w:hAnsi="Times New Roman"/>
          <w:sz w:val="24"/>
          <w:szCs w:val="24"/>
        </w:rPr>
      </w:pPr>
      <w:r w:rsidRPr="00CF3B92">
        <w:rPr>
          <w:rFonts w:ascii="Times New Roman" w:hAnsi="Times New Roman"/>
          <w:sz w:val="24"/>
          <w:szCs w:val="24"/>
        </w:rPr>
        <w:t>Analýz</w:t>
      </w:r>
      <w:r>
        <w:rPr>
          <w:rFonts w:ascii="Times New Roman" w:hAnsi="Times New Roman"/>
          <w:sz w:val="24"/>
          <w:szCs w:val="24"/>
        </w:rPr>
        <w:t>u</w:t>
      </w:r>
      <w:r w:rsidRPr="00CF3B92">
        <w:rPr>
          <w:rFonts w:ascii="Times New Roman" w:hAnsi="Times New Roman"/>
          <w:sz w:val="24"/>
          <w:szCs w:val="24"/>
        </w:rPr>
        <w:t xml:space="preserve"> demografických procesů v minulosti (především porodnost, úmrtnost, migrace)</w:t>
      </w:r>
      <w:r w:rsidRPr="00CF3B92">
        <w:t xml:space="preserve"> </w:t>
      </w:r>
      <w:r w:rsidRPr="00CF3B92">
        <w:rPr>
          <w:rFonts w:ascii="Times New Roman" w:hAnsi="Times New Roman"/>
          <w:sz w:val="24"/>
          <w:szCs w:val="24"/>
        </w:rPr>
        <w:t>v daném spádovém územní obce, nebo území všech obcí, které tvoří svazek obcí</w:t>
      </w:r>
      <w:r>
        <w:rPr>
          <w:rFonts w:ascii="Times New Roman" w:hAnsi="Times New Roman"/>
          <w:sz w:val="24"/>
          <w:szCs w:val="24"/>
        </w:rPr>
        <w:t xml:space="preserve"> (žadatele o dotaci),</w:t>
      </w:r>
    </w:p>
    <w:p w14:paraId="4BF158EA" w14:textId="34E4905B" w:rsidR="00D47BEE" w:rsidRDefault="00D47BEE" w:rsidP="00D47BEE">
      <w:pPr>
        <w:pStyle w:val="Odstavecseseznamem"/>
        <w:numPr>
          <w:ilvl w:val="0"/>
          <w:numId w:val="20"/>
        </w:numPr>
        <w:spacing w:after="60" w:line="240" w:lineRule="auto"/>
        <w:ind w:left="567"/>
        <w:jc w:val="both"/>
        <w:rPr>
          <w:rFonts w:ascii="Times New Roman" w:hAnsi="Times New Roman"/>
          <w:sz w:val="24"/>
          <w:szCs w:val="24"/>
        </w:rPr>
      </w:pPr>
      <w:r w:rsidRPr="00CF3B92">
        <w:rPr>
          <w:rFonts w:ascii="Times New Roman" w:hAnsi="Times New Roman"/>
          <w:sz w:val="24"/>
          <w:szCs w:val="24"/>
        </w:rPr>
        <w:t>Demografick</w:t>
      </w:r>
      <w:r>
        <w:rPr>
          <w:rFonts w:ascii="Times New Roman" w:hAnsi="Times New Roman"/>
          <w:sz w:val="24"/>
          <w:szCs w:val="24"/>
        </w:rPr>
        <w:t>ou</w:t>
      </w:r>
      <w:r w:rsidRPr="00CF3B92">
        <w:rPr>
          <w:rFonts w:ascii="Times New Roman" w:hAnsi="Times New Roman"/>
          <w:sz w:val="24"/>
          <w:szCs w:val="24"/>
        </w:rPr>
        <w:t xml:space="preserve"> prognóz</w:t>
      </w:r>
      <w:r w:rsidR="00DA41B4">
        <w:rPr>
          <w:rFonts w:ascii="Times New Roman" w:hAnsi="Times New Roman"/>
          <w:sz w:val="24"/>
          <w:szCs w:val="24"/>
        </w:rPr>
        <w:t>u</w:t>
      </w:r>
      <w:r w:rsidRPr="00CF3B92">
        <w:rPr>
          <w:rFonts w:ascii="Times New Roman" w:hAnsi="Times New Roman"/>
          <w:sz w:val="24"/>
          <w:szCs w:val="24"/>
        </w:rPr>
        <w:t xml:space="preserve"> budoucího počtu obyvatel dle 3 variant (nízká, střední, vysoká)</w:t>
      </w:r>
      <w:r>
        <w:rPr>
          <w:rFonts w:ascii="Times New Roman" w:hAnsi="Times New Roman"/>
          <w:sz w:val="24"/>
          <w:szCs w:val="24"/>
        </w:rPr>
        <w:t xml:space="preserve"> </w:t>
      </w:r>
      <w:r w:rsidRPr="00CF3B92">
        <w:rPr>
          <w:rFonts w:ascii="Times New Roman" w:hAnsi="Times New Roman"/>
          <w:sz w:val="24"/>
          <w:szCs w:val="24"/>
        </w:rPr>
        <w:t>v daném spádovém území obce, nebo území všech obcí, které tvoří svazek obcí (žadatele o dotaci),</w:t>
      </w:r>
    </w:p>
    <w:p w14:paraId="04ECF762" w14:textId="77777777" w:rsidR="00D47BEE" w:rsidRPr="00580C70" w:rsidRDefault="00D47BEE" w:rsidP="00D47BEE">
      <w:pPr>
        <w:pStyle w:val="Odstavecseseznamem"/>
        <w:numPr>
          <w:ilvl w:val="0"/>
          <w:numId w:val="20"/>
        </w:numPr>
        <w:spacing w:after="60" w:line="240" w:lineRule="auto"/>
        <w:ind w:left="567"/>
        <w:jc w:val="both"/>
        <w:rPr>
          <w:rFonts w:ascii="Times New Roman" w:hAnsi="Times New Roman"/>
          <w:sz w:val="24"/>
          <w:szCs w:val="24"/>
        </w:rPr>
      </w:pPr>
      <w:r>
        <w:rPr>
          <w:rFonts w:ascii="Times New Roman" w:hAnsi="Times New Roman"/>
          <w:sz w:val="24"/>
          <w:szCs w:val="24"/>
        </w:rPr>
        <w:t xml:space="preserve">Zhodnocení současného stavu a současných kapacity ZŠ </w:t>
      </w:r>
      <w:r w:rsidRPr="00CF3B92">
        <w:rPr>
          <w:rFonts w:ascii="Times New Roman" w:hAnsi="Times New Roman"/>
          <w:sz w:val="24"/>
          <w:szCs w:val="24"/>
        </w:rPr>
        <w:t>v daném spádovém územní obce, nebo území všech obcí, které tvoří svazek obcí (žadatele o dotaci),</w:t>
      </w:r>
    </w:p>
    <w:p w14:paraId="11DB1889" w14:textId="77777777" w:rsidR="00D47BEE" w:rsidRPr="00BE63E2" w:rsidRDefault="00D47BEE" w:rsidP="00D47BEE">
      <w:pPr>
        <w:pStyle w:val="Odstavecseseznamem"/>
        <w:numPr>
          <w:ilvl w:val="0"/>
          <w:numId w:val="20"/>
        </w:numPr>
        <w:spacing w:after="60" w:line="240" w:lineRule="auto"/>
        <w:ind w:left="567"/>
        <w:jc w:val="both"/>
        <w:rPr>
          <w:rFonts w:ascii="Times New Roman" w:hAnsi="Times New Roman"/>
          <w:sz w:val="24"/>
          <w:szCs w:val="24"/>
        </w:rPr>
      </w:pPr>
      <w:r w:rsidRPr="00CF3B92">
        <w:rPr>
          <w:rFonts w:ascii="Times New Roman" w:hAnsi="Times New Roman"/>
          <w:sz w:val="24"/>
          <w:szCs w:val="24"/>
        </w:rPr>
        <w:t>Plánování potřebných kapacit</w:t>
      </w:r>
      <w:r>
        <w:rPr>
          <w:rFonts w:ascii="Times New Roman" w:hAnsi="Times New Roman"/>
          <w:sz w:val="24"/>
          <w:szCs w:val="24"/>
        </w:rPr>
        <w:t xml:space="preserve"> </w:t>
      </w:r>
      <w:r w:rsidRPr="00CF3B92">
        <w:rPr>
          <w:rFonts w:ascii="Times New Roman" w:hAnsi="Times New Roman"/>
          <w:sz w:val="24"/>
          <w:szCs w:val="24"/>
        </w:rPr>
        <w:t>ZŠ</w:t>
      </w:r>
      <w:r>
        <w:rPr>
          <w:rFonts w:ascii="Times New Roman" w:hAnsi="Times New Roman"/>
          <w:sz w:val="24"/>
          <w:szCs w:val="24"/>
        </w:rPr>
        <w:t xml:space="preserve"> v </w:t>
      </w:r>
      <w:r w:rsidRPr="00CF3B92">
        <w:rPr>
          <w:rFonts w:ascii="Times New Roman" w:hAnsi="Times New Roman"/>
          <w:sz w:val="24"/>
          <w:szCs w:val="24"/>
        </w:rPr>
        <w:t>daném spádovém územní obce, nebo území všech obcí, které tvoří svazek obcí (žadatele o dotaci),</w:t>
      </w:r>
    </w:p>
    <w:p w14:paraId="11404EC3" w14:textId="77777777" w:rsidR="00BE63E2" w:rsidRPr="0076312E" w:rsidRDefault="00BE63E2" w:rsidP="00326952">
      <w:pPr>
        <w:pStyle w:val="Nadpis1"/>
        <w:keepLines w:val="0"/>
        <w:spacing w:before="240" w:after="120"/>
        <w:ind w:left="-6"/>
        <w:rPr>
          <w:sz w:val="24"/>
          <w:szCs w:val="24"/>
        </w:rPr>
      </w:pPr>
      <w:r>
        <w:rPr>
          <w:sz w:val="24"/>
          <w:szCs w:val="24"/>
        </w:rPr>
        <w:t>Rámcový o</w:t>
      </w:r>
      <w:r w:rsidRPr="0076312E">
        <w:rPr>
          <w:sz w:val="24"/>
          <w:szCs w:val="24"/>
        </w:rPr>
        <w:t>bsah studie proveditelnosti</w:t>
      </w:r>
      <w:bookmarkEnd w:id="14"/>
      <w:r>
        <w:rPr>
          <w:sz w:val="24"/>
          <w:szCs w:val="24"/>
        </w:rPr>
        <w:t>:</w:t>
      </w:r>
    </w:p>
    <w:p w14:paraId="6B1A472F" w14:textId="4722A7F6" w:rsidR="00BE63E2" w:rsidRPr="00DE62E3" w:rsidRDefault="00BE63E2" w:rsidP="00326952">
      <w:pPr>
        <w:spacing w:after="120" w:line="240" w:lineRule="auto"/>
        <w:rPr>
          <w:rFonts w:ascii="Times New Roman" w:eastAsia="Times New Roman" w:hAnsi="Times New Roman"/>
          <w:sz w:val="24"/>
          <w:szCs w:val="24"/>
          <w:highlight w:val="yellow"/>
          <w:lang w:eastAsia="x-none"/>
        </w:rPr>
      </w:pPr>
      <w:bookmarkStart w:id="16" w:name="_Hlk65828678"/>
      <w:bookmarkEnd w:id="15"/>
      <w:r w:rsidRPr="00A23221">
        <w:rPr>
          <w:rFonts w:ascii="Times New Roman" w:hAnsi="Times New Roman"/>
          <w:sz w:val="24"/>
          <w:szCs w:val="24"/>
        </w:rPr>
        <w:t xml:space="preserve">Studie </w:t>
      </w:r>
      <w:r w:rsidRPr="00A23221">
        <w:rPr>
          <w:rFonts w:ascii="Times New Roman" w:eastAsia="Times New Roman" w:hAnsi="Times New Roman"/>
          <w:sz w:val="24"/>
          <w:szCs w:val="24"/>
          <w:lang w:eastAsia="x-none"/>
        </w:rPr>
        <w:t>proveditelnosti</w:t>
      </w:r>
      <w:bookmarkEnd w:id="16"/>
      <w:r>
        <w:rPr>
          <w:rFonts w:ascii="Times New Roman" w:eastAsia="Times New Roman" w:hAnsi="Times New Roman"/>
          <w:sz w:val="24"/>
          <w:szCs w:val="24"/>
          <w:lang w:eastAsia="x-none"/>
        </w:rPr>
        <w:t xml:space="preserve">, která je povinou přílohou žádosti </w:t>
      </w:r>
      <w:r w:rsidRPr="00A23221">
        <w:rPr>
          <w:rFonts w:ascii="Times New Roman" w:eastAsia="Times New Roman" w:hAnsi="Times New Roman"/>
          <w:sz w:val="24"/>
          <w:szCs w:val="24"/>
          <w:lang w:eastAsia="x-none"/>
        </w:rPr>
        <w:t>obsahuje</w:t>
      </w:r>
      <w:r>
        <w:rPr>
          <w:rFonts w:ascii="Times New Roman" w:eastAsia="Times New Roman" w:hAnsi="Times New Roman"/>
          <w:sz w:val="24"/>
          <w:szCs w:val="24"/>
          <w:lang w:eastAsia="x-none"/>
        </w:rPr>
        <w:t>:</w:t>
      </w:r>
    </w:p>
    <w:p w14:paraId="6A29C6B0" w14:textId="77777777" w:rsidR="00BE63E2" w:rsidRPr="000024C8" w:rsidRDefault="00BE63E2" w:rsidP="00326952">
      <w:pPr>
        <w:pStyle w:val="Odstavecseseznamem"/>
        <w:numPr>
          <w:ilvl w:val="0"/>
          <w:numId w:val="36"/>
        </w:numPr>
        <w:spacing w:after="60" w:line="240" w:lineRule="auto"/>
        <w:ind w:hanging="357"/>
        <w:jc w:val="both"/>
        <w:rPr>
          <w:rFonts w:ascii="Times New Roman" w:hAnsi="Times New Roman"/>
          <w:sz w:val="24"/>
          <w:szCs w:val="24"/>
        </w:rPr>
      </w:pPr>
      <w:r w:rsidRPr="000024C8">
        <w:rPr>
          <w:rFonts w:ascii="Times New Roman" w:hAnsi="Times New Roman"/>
          <w:sz w:val="24"/>
          <w:szCs w:val="24"/>
        </w:rPr>
        <w:t>Základní identifikační údaje</w:t>
      </w:r>
      <w:r>
        <w:rPr>
          <w:rFonts w:ascii="Times New Roman" w:hAnsi="Times New Roman"/>
          <w:sz w:val="24"/>
          <w:szCs w:val="24"/>
        </w:rPr>
        <w:t>:</w:t>
      </w:r>
    </w:p>
    <w:p w14:paraId="5FB84E70" w14:textId="77777777" w:rsidR="00BE63E2" w:rsidRDefault="00BE63E2" w:rsidP="00CA621B">
      <w:pPr>
        <w:pStyle w:val="Odstavecseseznamem"/>
        <w:numPr>
          <w:ilvl w:val="1"/>
          <w:numId w:val="36"/>
        </w:numPr>
        <w:spacing w:after="60" w:line="240" w:lineRule="auto"/>
        <w:ind w:left="1134" w:hanging="357"/>
        <w:jc w:val="both"/>
        <w:rPr>
          <w:rFonts w:ascii="Times New Roman" w:hAnsi="Times New Roman"/>
          <w:sz w:val="24"/>
          <w:szCs w:val="24"/>
        </w:rPr>
      </w:pPr>
      <w:r>
        <w:rPr>
          <w:rFonts w:ascii="Times New Roman" w:hAnsi="Times New Roman"/>
          <w:sz w:val="24"/>
          <w:szCs w:val="24"/>
        </w:rPr>
        <w:lastRenderedPageBreak/>
        <w:t xml:space="preserve">název projektu, </w:t>
      </w:r>
    </w:p>
    <w:p w14:paraId="3CA60C3C" w14:textId="77777777" w:rsidR="00BE63E2" w:rsidRPr="000024C8" w:rsidRDefault="00BE63E2" w:rsidP="00CA621B">
      <w:pPr>
        <w:pStyle w:val="Odstavecseseznamem"/>
        <w:numPr>
          <w:ilvl w:val="1"/>
          <w:numId w:val="36"/>
        </w:numPr>
        <w:spacing w:after="60" w:line="240" w:lineRule="auto"/>
        <w:ind w:left="1134" w:hanging="357"/>
        <w:jc w:val="both"/>
        <w:rPr>
          <w:rFonts w:ascii="Times New Roman" w:hAnsi="Times New Roman"/>
          <w:sz w:val="24"/>
          <w:szCs w:val="24"/>
        </w:rPr>
      </w:pPr>
      <w:r>
        <w:rPr>
          <w:rFonts w:ascii="Times New Roman" w:hAnsi="Times New Roman"/>
          <w:sz w:val="24"/>
          <w:szCs w:val="24"/>
        </w:rPr>
        <w:t>identifikační údaje žadatele (IČO, starosta / starostka / statutární orgán, kontaktní osoba),</w:t>
      </w:r>
    </w:p>
    <w:p w14:paraId="493022B4" w14:textId="77777777" w:rsidR="00BE63E2" w:rsidRPr="000024C8" w:rsidRDefault="00BE63E2" w:rsidP="00326952">
      <w:pPr>
        <w:pStyle w:val="Odstavecseseznamem"/>
        <w:numPr>
          <w:ilvl w:val="0"/>
          <w:numId w:val="36"/>
        </w:numPr>
        <w:spacing w:after="60" w:line="240" w:lineRule="auto"/>
        <w:ind w:hanging="357"/>
        <w:jc w:val="both"/>
        <w:rPr>
          <w:rFonts w:ascii="Times New Roman" w:hAnsi="Times New Roman"/>
          <w:sz w:val="24"/>
          <w:szCs w:val="24"/>
        </w:rPr>
      </w:pPr>
      <w:r>
        <w:rPr>
          <w:rFonts w:ascii="Times New Roman" w:hAnsi="Times New Roman"/>
          <w:sz w:val="24"/>
          <w:szCs w:val="24"/>
        </w:rPr>
        <w:t>Charakteristika projektu:</w:t>
      </w:r>
    </w:p>
    <w:p w14:paraId="56B0231D" w14:textId="77777777" w:rsidR="00BE63E2" w:rsidRDefault="00BE63E2" w:rsidP="00CA621B">
      <w:pPr>
        <w:pStyle w:val="Odstavecseseznamem"/>
        <w:numPr>
          <w:ilvl w:val="1"/>
          <w:numId w:val="36"/>
        </w:numPr>
        <w:spacing w:after="60" w:line="240" w:lineRule="auto"/>
        <w:ind w:left="1134" w:hanging="357"/>
        <w:jc w:val="both"/>
        <w:rPr>
          <w:rFonts w:ascii="Times New Roman" w:hAnsi="Times New Roman"/>
          <w:sz w:val="24"/>
          <w:szCs w:val="24"/>
        </w:rPr>
      </w:pPr>
      <w:r>
        <w:rPr>
          <w:rFonts w:ascii="Times New Roman" w:hAnsi="Times New Roman"/>
          <w:sz w:val="24"/>
          <w:szCs w:val="24"/>
        </w:rPr>
        <w:t>popis cílů a výsledků projektu ve vztahu k účelovému určení dotace,</w:t>
      </w:r>
    </w:p>
    <w:p w14:paraId="3E3FF391" w14:textId="77777777" w:rsidR="00BE63E2" w:rsidRPr="007A0F0A" w:rsidRDefault="00BE63E2" w:rsidP="00CA621B">
      <w:pPr>
        <w:pStyle w:val="Odstavecseseznamem"/>
        <w:numPr>
          <w:ilvl w:val="1"/>
          <w:numId w:val="36"/>
        </w:numPr>
        <w:spacing w:after="60" w:line="240" w:lineRule="auto"/>
        <w:ind w:left="1134" w:hanging="357"/>
        <w:jc w:val="both"/>
        <w:rPr>
          <w:rFonts w:ascii="Times New Roman" w:hAnsi="Times New Roman"/>
          <w:sz w:val="24"/>
          <w:szCs w:val="24"/>
        </w:rPr>
      </w:pPr>
      <w:r w:rsidRPr="005E3495">
        <w:rPr>
          <w:rFonts w:ascii="Times New Roman" w:hAnsi="Times New Roman"/>
          <w:sz w:val="24"/>
          <w:szCs w:val="24"/>
        </w:rPr>
        <w:t xml:space="preserve">infrastruktura a stávající technické zázemí </w:t>
      </w:r>
      <w:r w:rsidRPr="007A0F0A">
        <w:rPr>
          <w:rFonts w:ascii="Times New Roman" w:hAnsi="Times New Roman"/>
          <w:sz w:val="24"/>
          <w:szCs w:val="24"/>
        </w:rPr>
        <w:t xml:space="preserve">ve vztahu k danému projektu,  </w:t>
      </w:r>
    </w:p>
    <w:p w14:paraId="366FC7F6" w14:textId="77777777" w:rsidR="00BE63E2" w:rsidRPr="007B5649" w:rsidRDefault="00BE63E2" w:rsidP="00CA621B">
      <w:pPr>
        <w:pStyle w:val="Odstavecseseznamem"/>
        <w:numPr>
          <w:ilvl w:val="1"/>
          <w:numId w:val="36"/>
        </w:numPr>
        <w:spacing w:after="60" w:line="240" w:lineRule="auto"/>
        <w:ind w:left="1134" w:hanging="357"/>
        <w:jc w:val="both"/>
        <w:rPr>
          <w:rFonts w:ascii="Times New Roman" w:hAnsi="Times New Roman"/>
          <w:sz w:val="24"/>
          <w:szCs w:val="24"/>
        </w:rPr>
      </w:pPr>
      <w:r w:rsidRPr="007B5649">
        <w:rPr>
          <w:rFonts w:ascii="Times New Roman" w:hAnsi="Times New Roman"/>
          <w:sz w:val="24"/>
          <w:szCs w:val="24"/>
        </w:rPr>
        <w:t>základní věcná charakteristika projektu – popis budovaných kapacit.</w:t>
      </w:r>
    </w:p>
    <w:p w14:paraId="7956EA60" w14:textId="77777777" w:rsidR="00BE63E2" w:rsidRDefault="00BE63E2" w:rsidP="00326952">
      <w:pPr>
        <w:pStyle w:val="Odstavecseseznamem"/>
        <w:numPr>
          <w:ilvl w:val="0"/>
          <w:numId w:val="36"/>
        </w:numPr>
        <w:spacing w:after="60" w:line="240" w:lineRule="auto"/>
        <w:ind w:hanging="357"/>
        <w:jc w:val="both"/>
        <w:rPr>
          <w:rFonts w:ascii="Times New Roman" w:hAnsi="Times New Roman"/>
          <w:sz w:val="24"/>
          <w:szCs w:val="24"/>
        </w:rPr>
      </w:pPr>
      <w:r>
        <w:rPr>
          <w:rFonts w:ascii="Times New Roman" w:hAnsi="Times New Roman"/>
          <w:sz w:val="24"/>
          <w:szCs w:val="24"/>
        </w:rPr>
        <w:t>Majetek:</w:t>
      </w:r>
    </w:p>
    <w:p w14:paraId="166A660E" w14:textId="77777777" w:rsidR="00BE63E2" w:rsidRDefault="00BE63E2" w:rsidP="00CA621B">
      <w:pPr>
        <w:pStyle w:val="Odstavecseseznamem"/>
        <w:numPr>
          <w:ilvl w:val="1"/>
          <w:numId w:val="36"/>
        </w:numPr>
        <w:spacing w:after="60" w:line="240" w:lineRule="auto"/>
        <w:ind w:left="1134" w:hanging="357"/>
        <w:jc w:val="both"/>
        <w:rPr>
          <w:rFonts w:ascii="Times New Roman" w:hAnsi="Times New Roman"/>
          <w:sz w:val="24"/>
          <w:szCs w:val="24"/>
        </w:rPr>
      </w:pPr>
      <w:r>
        <w:rPr>
          <w:rFonts w:ascii="Times New Roman" w:hAnsi="Times New Roman"/>
          <w:sz w:val="24"/>
          <w:szCs w:val="24"/>
        </w:rPr>
        <w:t>uvedení vlastnického nebo jiného věcného práva k dlouhodobému investičnímu majetku,</w:t>
      </w:r>
    </w:p>
    <w:p w14:paraId="0AD9E043" w14:textId="77777777" w:rsidR="00BE63E2" w:rsidRDefault="00BE63E2" w:rsidP="00CA621B">
      <w:pPr>
        <w:pStyle w:val="Odstavecseseznamem"/>
        <w:numPr>
          <w:ilvl w:val="1"/>
          <w:numId w:val="36"/>
        </w:numPr>
        <w:spacing w:after="60" w:line="240" w:lineRule="auto"/>
        <w:ind w:left="1134" w:hanging="357"/>
        <w:jc w:val="both"/>
        <w:rPr>
          <w:rFonts w:ascii="Times New Roman" w:hAnsi="Times New Roman"/>
          <w:sz w:val="24"/>
          <w:szCs w:val="24"/>
        </w:rPr>
      </w:pPr>
      <w:r>
        <w:rPr>
          <w:rFonts w:ascii="Times New Roman" w:hAnsi="Times New Roman"/>
          <w:sz w:val="24"/>
          <w:szCs w:val="24"/>
        </w:rPr>
        <w:t>plán investičních výdajů v realizační a provozní fázi:</w:t>
      </w:r>
    </w:p>
    <w:p w14:paraId="637D0E27" w14:textId="77777777" w:rsidR="00BE63E2" w:rsidRDefault="00BE63E2" w:rsidP="00CA621B">
      <w:pPr>
        <w:pStyle w:val="Odstavecseseznamem"/>
        <w:numPr>
          <w:ilvl w:val="2"/>
          <w:numId w:val="36"/>
        </w:numPr>
        <w:tabs>
          <w:tab w:val="clear" w:pos="2160"/>
        </w:tabs>
        <w:spacing w:after="60" w:line="240" w:lineRule="auto"/>
        <w:ind w:left="1418" w:hanging="357"/>
        <w:jc w:val="both"/>
        <w:rPr>
          <w:rFonts w:ascii="Times New Roman" w:hAnsi="Times New Roman"/>
          <w:sz w:val="24"/>
          <w:szCs w:val="24"/>
        </w:rPr>
      </w:pPr>
      <w:r>
        <w:rPr>
          <w:rFonts w:ascii="Times New Roman" w:hAnsi="Times New Roman"/>
          <w:sz w:val="24"/>
          <w:szCs w:val="24"/>
        </w:rPr>
        <w:t>technické zhodnocení,</w:t>
      </w:r>
    </w:p>
    <w:p w14:paraId="4F94E7A0" w14:textId="77777777" w:rsidR="00BE63E2" w:rsidRDefault="00BE63E2" w:rsidP="00CA621B">
      <w:pPr>
        <w:pStyle w:val="Odstavecseseznamem"/>
        <w:numPr>
          <w:ilvl w:val="2"/>
          <w:numId w:val="36"/>
        </w:numPr>
        <w:tabs>
          <w:tab w:val="clear" w:pos="2160"/>
        </w:tabs>
        <w:spacing w:after="60" w:line="240" w:lineRule="auto"/>
        <w:ind w:left="1418" w:hanging="357"/>
        <w:jc w:val="both"/>
        <w:rPr>
          <w:rFonts w:ascii="Times New Roman" w:hAnsi="Times New Roman"/>
          <w:sz w:val="24"/>
          <w:szCs w:val="24"/>
        </w:rPr>
      </w:pPr>
      <w:r>
        <w:rPr>
          <w:rFonts w:ascii="Times New Roman" w:hAnsi="Times New Roman"/>
          <w:sz w:val="24"/>
          <w:szCs w:val="24"/>
        </w:rPr>
        <w:t>reinvestice,</w:t>
      </w:r>
    </w:p>
    <w:p w14:paraId="1E86CFD3" w14:textId="77777777" w:rsidR="00BE63E2" w:rsidRDefault="00BE63E2" w:rsidP="00CA621B">
      <w:pPr>
        <w:pStyle w:val="Odstavecseseznamem"/>
        <w:numPr>
          <w:ilvl w:val="2"/>
          <w:numId w:val="36"/>
        </w:numPr>
        <w:tabs>
          <w:tab w:val="clear" w:pos="2160"/>
        </w:tabs>
        <w:spacing w:after="60" w:line="240" w:lineRule="auto"/>
        <w:ind w:left="1418" w:hanging="357"/>
        <w:jc w:val="both"/>
        <w:rPr>
          <w:rFonts w:ascii="Times New Roman" w:hAnsi="Times New Roman"/>
          <w:sz w:val="24"/>
          <w:szCs w:val="24"/>
        </w:rPr>
      </w:pPr>
      <w:r>
        <w:rPr>
          <w:rFonts w:ascii="Times New Roman" w:hAnsi="Times New Roman"/>
          <w:sz w:val="24"/>
          <w:szCs w:val="24"/>
        </w:rPr>
        <w:t>životnost majetku,</w:t>
      </w:r>
    </w:p>
    <w:p w14:paraId="34DF9E4E" w14:textId="77777777" w:rsidR="00BE63E2" w:rsidRPr="004F4F74" w:rsidRDefault="00BE63E2" w:rsidP="00CA621B">
      <w:pPr>
        <w:pStyle w:val="Odstavecseseznamem"/>
        <w:numPr>
          <w:ilvl w:val="2"/>
          <w:numId w:val="36"/>
        </w:numPr>
        <w:tabs>
          <w:tab w:val="clear" w:pos="2160"/>
        </w:tabs>
        <w:spacing w:after="60" w:line="240" w:lineRule="auto"/>
        <w:ind w:left="1418" w:hanging="357"/>
        <w:jc w:val="both"/>
        <w:rPr>
          <w:rFonts w:ascii="Times New Roman" w:hAnsi="Times New Roman"/>
          <w:sz w:val="24"/>
          <w:szCs w:val="24"/>
        </w:rPr>
      </w:pPr>
      <w:r>
        <w:rPr>
          <w:rFonts w:ascii="Times New Roman" w:hAnsi="Times New Roman"/>
          <w:sz w:val="24"/>
          <w:szCs w:val="24"/>
        </w:rPr>
        <w:t>převody, zápůjčky, pronájmy majetku třetím osobám vč. předpokládaných termínů.</w:t>
      </w:r>
    </w:p>
    <w:p w14:paraId="01C8E936" w14:textId="77777777" w:rsidR="00BE63E2" w:rsidRPr="000024C8" w:rsidRDefault="00BE63E2" w:rsidP="00326952">
      <w:pPr>
        <w:pStyle w:val="Odstavecseseznamem"/>
        <w:numPr>
          <w:ilvl w:val="0"/>
          <w:numId w:val="36"/>
        </w:numPr>
        <w:spacing w:after="60" w:line="240" w:lineRule="auto"/>
        <w:ind w:hanging="357"/>
        <w:jc w:val="both"/>
        <w:rPr>
          <w:rFonts w:ascii="Times New Roman" w:hAnsi="Times New Roman"/>
          <w:sz w:val="24"/>
          <w:szCs w:val="24"/>
        </w:rPr>
      </w:pPr>
      <w:r w:rsidRPr="000024C8">
        <w:rPr>
          <w:rFonts w:ascii="Times New Roman" w:hAnsi="Times New Roman"/>
          <w:sz w:val="24"/>
          <w:szCs w:val="24"/>
        </w:rPr>
        <w:t>Detailní popis projektu</w:t>
      </w:r>
      <w:r>
        <w:rPr>
          <w:rFonts w:ascii="Times New Roman" w:hAnsi="Times New Roman"/>
          <w:sz w:val="24"/>
          <w:szCs w:val="24"/>
        </w:rPr>
        <w:t>:</w:t>
      </w:r>
    </w:p>
    <w:p w14:paraId="13A76C0D" w14:textId="77777777" w:rsidR="00BE63E2" w:rsidRPr="000024C8" w:rsidRDefault="00BE63E2" w:rsidP="00CA621B">
      <w:pPr>
        <w:pStyle w:val="Odstavecseseznamem"/>
        <w:numPr>
          <w:ilvl w:val="1"/>
          <w:numId w:val="36"/>
        </w:numPr>
        <w:spacing w:after="60" w:line="240" w:lineRule="auto"/>
        <w:ind w:left="1134" w:hanging="357"/>
        <w:jc w:val="both"/>
        <w:rPr>
          <w:rFonts w:ascii="Times New Roman" w:hAnsi="Times New Roman"/>
          <w:sz w:val="24"/>
          <w:szCs w:val="24"/>
        </w:rPr>
      </w:pPr>
      <w:r>
        <w:rPr>
          <w:rFonts w:ascii="Times New Roman" w:hAnsi="Times New Roman"/>
          <w:sz w:val="24"/>
          <w:szCs w:val="24"/>
        </w:rPr>
        <w:t>identifikace nemovitostí dotčených realizací projektu,</w:t>
      </w:r>
    </w:p>
    <w:p w14:paraId="18E8E161" w14:textId="77777777" w:rsidR="00BE63E2" w:rsidRDefault="00BE63E2" w:rsidP="00CA621B">
      <w:pPr>
        <w:pStyle w:val="Odstavecseseznamem"/>
        <w:numPr>
          <w:ilvl w:val="1"/>
          <w:numId w:val="36"/>
        </w:numPr>
        <w:spacing w:after="60" w:line="240" w:lineRule="auto"/>
        <w:ind w:left="1134" w:hanging="357"/>
        <w:jc w:val="both"/>
        <w:rPr>
          <w:rFonts w:ascii="Times New Roman" w:hAnsi="Times New Roman"/>
          <w:sz w:val="24"/>
          <w:szCs w:val="24"/>
        </w:rPr>
      </w:pPr>
      <w:r>
        <w:rPr>
          <w:rFonts w:ascii="Times New Roman" w:hAnsi="Times New Roman"/>
          <w:sz w:val="24"/>
          <w:szCs w:val="24"/>
        </w:rPr>
        <w:t>výchozí stav – problémy a nedostatky stávající infrastruktury a popis situace, pokud projekt nebude realizován (nulová varianta),</w:t>
      </w:r>
    </w:p>
    <w:p w14:paraId="391B08A0" w14:textId="77777777" w:rsidR="00BE63E2" w:rsidRDefault="00BE63E2" w:rsidP="00CA621B">
      <w:pPr>
        <w:pStyle w:val="Odstavecseseznamem"/>
        <w:numPr>
          <w:ilvl w:val="1"/>
          <w:numId w:val="36"/>
        </w:numPr>
        <w:spacing w:after="60" w:line="240" w:lineRule="auto"/>
        <w:ind w:left="1134" w:hanging="357"/>
        <w:jc w:val="both"/>
        <w:rPr>
          <w:rFonts w:ascii="Times New Roman" w:hAnsi="Times New Roman"/>
          <w:sz w:val="24"/>
          <w:szCs w:val="24"/>
        </w:rPr>
      </w:pPr>
      <w:r>
        <w:rPr>
          <w:rFonts w:ascii="Times New Roman" w:hAnsi="Times New Roman"/>
          <w:sz w:val="24"/>
          <w:szCs w:val="24"/>
        </w:rPr>
        <w:t>stupeň realizace přípravné fáze projektu – realizována/nerealizována,</w:t>
      </w:r>
    </w:p>
    <w:p w14:paraId="5D26B96A" w14:textId="09224029" w:rsidR="00BE63E2" w:rsidRPr="000024C8" w:rsidRDefault="00160128" w:rsidP="00CA621B">
      <w:pPr>
        <w:pStyle w:val="Odstavecseseznamem"/>
        <w:numPr>
          <w:ilvl w:val="1"/>
          <w:numId w:val="36"/>
        </w:numPr>
        <w:spacing w:after="60" w:line="240" w:lineRule="auto"/>
        <w:ind w:left="1134" w:hanging="357"/>
        <w:jc w:val="both"/>
        <w:rPr>
          <w:rFonts w:ascii="Times New Roman" w:hAnsi="Times New Roman"/>
          <w:sz w:val="24"/>
          <w:szCs w:val="24"/>
        </w:rPr>
      </w:pPr>
      <w:r w:rsidRPr="000024C8">
        <w:rPr>
          <w:rFonts w:ascii="Times New Roman" w:hAnsi="Times New Roman"/>
          <w:sz w:val="24"/>
          <w:szCs w:val="24"/>
        </w:rPr>
        <w:t>stavebně</w:t>
      </w:r>
      <w:r>
        <w:rPr>
          <w:rFonts w:ascii="Times New Roman" w:hAnsi="Times New Roman"/>
          <w:sz w:val="24"/>
          <w:szCs w:val="24"/>
        </w:rPr>
        <w:t xml:space="preserve"> </w:t>
      </w:r>
      <w:r w:rsidRPr="000024C8">
        <w:rPr>
          <w:rFonts w:ascii="Times New Roman" w:hAnsi="Times New Roman"/>
          <w:sz w:val="24"/>
          <w:szCs w:val="24"/>
        </w:rPr>
        <w:t>– technická</w:t>
      </w:r>
      <w:r w:rsidR="00BE63E2" w:rsidRPr="000024C8">
        <w:rPr>
          <w:rFonts w:ascii="Times New Roman" w:hAnsi="Times New Roman"/>
          <w:sz w:val="24"/>
          <w:szCs w:val="24"/>
        </w:rPr>
        <w:t xml:space="preserve"> část, technické údaje</w:t>
      </w:r>
      <w:r w:rsidR="00BE63E2">
        <w:rPr>
          <w:rFonts w:ascii="Times New Roman" w:hAnsi="Times New Roman"/>
          <w:sz w:val="24"/>
          <w:szCs w:val="24"/>
        </w:rPr>
        <w:t>, popis vybavení jednotlivých prostor,</w:t>
      </w:r>
    </w:p>
    <w:p w14:paraId="31A408CD" w14:textId="77777777" w:rsidR="00BE63E2" w:rsidRDefault="00BE63E2" w:rsidP="00CA621B">
      <w:pPr>
        <w:pStyle w:val="Odstavecseseznamem"/>
        <w:numPr>
          <w:ilvl w:val="1"/>
          <w:numId w:val="36"/>
        </w:numPr>
        <w:spacing w:after="60" w:line="240" w:lineRule="auto"/>
        <w:ind w:left="1134" w:hanging="357"/>
        <w:jc w:val="both"/>
        <w:rPr>
          <w:rFonts w:ascii="Times New Roman" w:hAnsi="Times New Roman"/>
          <w:sz w:val="24"/>
          <w:szCs w:val="24"/>
        </w:rPr>
      </w:pPr>
      <w:r w:rsidRPr="000024C8">
        <w:rPr>
          <w:rFonts w:ascii="Times New Roman" w:hAnsi="Times New Roman"/>
          <w:sz w:val="24"/>
          <w:szCs w:val="24"/>
        </w:rPr>
        <w:t>stavební program, přehled plánovaných parametrů</w:t>
      </w:r>
      <w:r>
        <w:rPr>
          <w:rFonts w:ascii="Times New Roman" w:hAnsi="Times New Roman"/>
          <w:sz w:val="24"/>
          <w:szCs w:val="24"/>
        </w:rPr>
        <w:t>,</w:t>
      </w:r>
    </w:p>
    <w:p w14:paraId="7CF26C85" w14:textId="77777777" w:rsidR="00BE63E2" w:rsidRDefault="00BE63E2" w:rsidP="00CA621B">
      <w:pPr>
        <w:pStyle w:val="Odstavecseseznamem"/>
        <w:numPr>
          <w:ilvl w:val="1"/>
          <w:numId w:val="36"/>
        </w:numPr>
        <w:spacing w:after="60" w:line="240" w:lineRule="auto"/>
        <w:ind w:left="1134" w:hanging="357"/>
        <w:jc w:val="both"/>
        <w:rPr>
          <w:rFonts w:ascii="Times New Roman" w:hAnsi="Times New Roman"/>
          <w:sz w:val="24"/>
          <w:szCs w:val="24"/>
        </w:rPr>
      </w:pPr>
      <w:r>
        <w:rPr>
          <w:rFonts w:ascii="Times New Roman" w:hAnsi="Times New Roman"/>
          <w:sz w:val="24"/>
          <w:szCs w:val="24"/>
        </w:rPr>
        <w:t>podpora udržitelného rozvoje, energeticky úsporná opatření, plánované synergie na příslušné programy,</w:t>
      </w:r>
    </w:p>
    <w:p w14:paraId="7B3A3887" w14:textId="77777777" w:rsidR="00BE63E2" w:rsidRDefault="00BE63E2" w:rsidP="00CA621B">
      <w:pPr>
        <w:pStyle w:val="Odstavecseseznamem"/>
        <w:numPr>
          <w:ilvl w:val="1"/>
          <w:numId w:val="36"/>
        </w:numPr>
        <w:spacing w:after="60" w:line="240" w:lineRule="auto"/>
        <w:ind w:left="1134" w:hanging="357"/>
        <w:jc w:val="both"/>
        <w:rPr>
          <w:rFonts w:ascii="Times New Roman" w:hAnsi="Times New Roman"/>
          <w:sz w:val="24"/>
          <w:szCs w:val="24"/>
        </w:rPr>
      </w:pPr>
      <w:r w:rsidRPr="000024C8">
        <w:rPr>
          <w:rFonts w:ascii="Times New Roman" w:hAnsi="Times New Roman"/>
          <w:sz w:val="24"/>
          <w:szCs w:val="24"/>
        </w:rPr>
        <w:t>vliv na životní prostředí (i při stavbě – zábory chodníku, přesuny hmot, zařízení staveniště apod.)</w:t>
      </w:r>
      <w:r>
        <w:rPr>
          <w:rFonts w:ascii="Times New Roman" w:hAnsi="Times New Roman"/>
          <w:sz w:val="24"/>
          <w:szCs w:val="24"/>
        </w:rPr>
        <w:t>,</w:t>
      </w:r>
    </w:p>
    <w:p w14:paraId="039789F5" w14:textId="77777777" w:rsidR="00BE63E2" w:rsidRPr="000024C8" w:rsidRDefault="00BE63E2" w:rsidP="00CA621B">
      <w:pPr>
        <w:pStyle w:val="Odstavecseseznamem"/>
        <w:numPr>
          <w:ilvl w:val="1"/>
          <w:numId w:val="36"/>
        </w:numPr>
        <w:spacing w:after="60" w:line="240" w:lineRule="auto"/>
        <w:ind w:left="1134" w:hanging="357"/>
        <w:jc w:val="both"/>
        <w:rPr>
          <w:rFonts w:ascii="Times New Roman" w:hAnsi="Times New Roman"/>
          <w:sz w:val="24"/>
          <w:szCs w:val="24"/>
        </w:rPr>
      </w:pPr>
      <w:r>
        <w:rPr>
          <w:rFonts w:ascii="Times New Roman" w:hAnsi="Times New Roman"/>
          <w:sz w:val="24"/>
          <w:szCs w:val="24"/>
        </w:rPr>
        <w:t>dopravní situace, parkování,</w:t>
      </w:r>
    </w:p>
    <w:p w14:paraId="1A1B1EC2" w14:textId="13B24366" w:rsidR="00160128" w:rsidRPr="00A506AE" w:rsidRDefault="00BE63E2" w:rsidP="00CA621B">
      <w:pPr>
        <w:pStyle w:val="Odstavecseseznamem"/>
        <w:numPr>
          <w:ilvl w:val="1"/>
          <w:numId w:val="36"/>
        </w:numPr>
        <w:spacing w:after="60" w:line="240" w:lineRule="auto"/>
        <w:ind w:left="1134" w:hanging="357"/>
        <w:jc w:val="both"/>
        <w:rPr>
          <w:rFonts w:ascii="Times New Roman" w:hAnsi="Times New Roman"/>
          <w:sz w:val="24"/>
          <w:szCs w:val="24"/>
        </w:rPr>
      </w:pPr>
      <w:r w:rsidRPr="000024C8">
        <w:rPr>
          <w:rFonts w:ascii="Times New Roman" w:hAnsi="Times New Roman"/>
          <w:sz w:val="24"/>
          <w:szCs w:val="24"/>
        </w:rPr>
        <w:t>zprovoznění, dislokační přesuny po uvedení do provozu (stěhování)</w:t>
      </w:r>
      <w:r>
        <w:rPr>
          <w:rFonts w:ascii="Times New Roman" w:hAnsi="Times New Roman"/>
          <w:sz w:val="24"/>
          <w:szCs w:val="24"/>
        </w:rPr>
        <w:t>.</w:t>
      </w:r>
    </w:p>
    <w:p w14:paraId="4815DC94" w14:textId="77777777" w:rsidR="00BE63E2" w:rsidRPr="000024C8" w:rsidRDefault="00BE63E2" w:rsidP="00326952">
      <w:pPr>
        <w:pStyle w:val="Odstavecseseznamem"/>
        <w:numPr>
          <w:ilvl w:val="0"/>
          <w:numId w:val="36"/>
        </w:numPr>
        <w:spacing w:after="60" w:line="240" w:lineRule="auto"/>
        <w:jc w:val="both"/>
        <w:rPr>
          <w:rFonts w:ascii="Times New Roman" w:hAnsi="Times New Roman"/>
          <w:sz w:val="24"/>
          <w:szCs w:val="24"/>
        </w:rPr>
      </w:pPr>
      <w:r w:rsidRPr="000024C8">
        <w:rPr>
          <w:rFonts w:ascii="Times New Roman" w:hAnsi="Times New Roman"/>
          <w:sz w:val="24"/>
          <w:szCs w:val="24"/>
        </w:rPr>
        <w:t>Harmonogram projektu</w:t>
      </w:r>
      <w:r>
        <w:rPr>
          <w:rFonts w:ascii="Times New Roman" w:hAnsi="Times New Roman"/>
          <w:sz w:val="24"/>
          <w:szCs w:val="24"/>
        </w:rPr>
        <w:t>:</w:t>
      </w:r>
    </w:p>
    <w:p w14:paraId="09BBF94E" w14:textId="1F885F97" w:rsidR="00BE63E2" w:rsidRPr="000024C8" w:rsidRDefault="00BE63E2" w:rsidP="00CA621B">
      <w:pPr>
        <w:pStyle w:val="Odstavecseseznamem"/>
        <w:numPr>
          <w:ilvl w:val="1"/>
          <w:numId w:val="36"/>
        </w:numPr>
        <w:spacing w:after="60" w:line="240" w:lineRule="auto"/>
        <w:ind w:left="1134" w:hanging="357"/>
        <w:jc w:val="both"/>
        <w:rPr>
          <w:rFonts w:ascii="Times New Roman" w:hAnsi="Times New Roman"/>
          <w:sz w:val="24"/>
          <w:szCs w:val="24"/>
        </w:rPr>
      </w:pPr>
      <w:r w:rsidRPr="000024C8">
        <w:rPr>
          <w:rFonts w:ascii="Times New Roman" w:hAnsi="Times New Roman"/>
          <w:sz w:val="24"/>
          <w:szCs w:val="24"/>
        </w:rPr>
        <w:t>podrobný harmonogram projektu dle jeho jednotlivých fází (vč. popisu úze</w:t>
      </w:r>
      <w:r>
        <w:rPr>
          <w:rFonts w:ascii="Times New Roman" w:hAnsi="Times New Roman"/>
          <w:sz w:val="24"/>
          <w:szCs w:val="24"/>
        </w:rPr>
        <w:t xml:space="preserve">mního </w:t>
      </w:r>
      <w:r w:rsidR="002F4356">
        <w:rPr>
          <w:rFonts w:ascii="Times New Roman" w:hAnsi="Times New Roman"/>
          <w:sz w:val="24"/>
          <w:szCs w:val="24"/>
        </w:rPr>
        <w:br/>
      </w:r>
      <w:r>
        <w:rPr>
          <w:rFonts w:ascii="Times New Roman" w:hAnsi="Times New Roman"/>
          <w:sz w:val="24"/>
          <w:szCs w:val="24"/>
        </w:rPr>
        <w:t>a stavebního řízení, organizace</w:t>
      </w:r>
      <w:r w:rsidRPr="000024C8">
        <w:rPr>
          <w:rFonts w:ascii="Times New Roman" w:hAnsi="Times New Roman"/>
          <w:sz w:val="24"/>
          <w:szCs w:val="24"/>
        </w:rPr>
        <w:t xml:space="preserve"> jednotlivých výběrových řízení</w:t>
      </w:r>
      <w:r>
        <w:rPr>
          <w:rFonts w:ascii="Times New Roman" w:hAnsi="Times New Roman"/>
          <w:sz w:val="24"/>
          <w:szCs w:val="24"/>
        </w:rPr>
        <w:t xml:space="preserve"> apod.</w:t>
      </w:r>
      <w:r w:rsidRPr="000024C8">
        <w:rPr>
          <w:rFonts w:ascii="Times New Roman" w:hAnsi="Times New Roman"/>
          <w:sz w:val="24"/>
          <w:szCs w:val="24"/>
        </w:rPr>
        <w:t>)</w:t>
      </w:r>
      <w:r>
        <w:rPr>
          <w:rFonts w:ascii="Times New Roman" w:hAnsi="Times New Roman"/>
          <w:sz w:val="24"/>
          <w:szCs w:val="24"/>
        </w:rPr>
        <w:t>,</w:t>
      </w:r>
    </w:p>
    <w:p w14:paraId="0B57C928" w14:textId="77777777" w:rsidR="00BE63E2" w:rsidRDefault="00BE63E2" w:rsidP="00CA621B">
      <w:pPr>
        <w:pStyle w:val="Odstavecseseznamem"/>
        <w:numPr>
          <w:ilvl w:val="1"/>
          <w:numId w:val="36"/>
        </w:numPr>
        <w:spacing w:after="60" w:line="240" w:lineRule="auto"/>
        <w:ind w:left="1134" w:hanging="357"/>
        <w:jc w:val="both"/>
        <w:rPr>
          <w:rFonts w:ascii="Times New Roman" w:hAnsi="Times New Roman"/>
          <w:sz w:val="24"/>
          <w:szCs w:val="24"/>
        </w:rPr>
      </w:pPr>
      <w:r w:rsidRPr="000024C8">
        <w:rPr>
          <w:rFonts w:ascii="Times New Roman" w:hAnsi="Times New Roman"/>
          <w:sz w:val="24"/>
          <w:szCs w:val="24"/>
        </w:rPr>
        <w:t>stav připravenosti projektu (co už bylo provedeno)</w:t>
      </w:r>
      <w:r>
        <w:rPr>
          <w:rFonts w:ascii="Times New Roman" w:hAnsi="Times New Roman"/>
          <w:sz w:val="24"/>
          <w:szCs w:val="24"/>
        </w:rPr>
        <w:t>,</w:t>
      </w:r>
    </w:p>
    <w:p w14:paraId="41CCB043" w14:textId="77777777" w:rsidR="00BE63E2" w:rsidRDefault="00BE63E2" w:rsidP="00CA621B">
      <w:pPr>
        <w:pStyle w:val="Odstavecseseznamem"/>
        <w:numPr>
          <w:ilvl w:val="1"/>
          <w:numId w:val="36"/>
        </w:numPr>
        <w:spacing w:after="60" w:line="240" w:lineRule="auto"/>
        <w:ind w:left="1134" w:hanging="357"/>
        <w:jc w:val="both"/>
        <w:rPr>
          <w:rFonts w:ascii="Times New Roman" w:hAnsi="Times New Roman"/>
          <w:sz w:val="24"/>
          <w:szCs w:val="24"/>
        </w:rPr>
      </w:pPr>
      <w:r>
        <w:rPr>
          <w:rFonts w:ascii="Times New Roman" w:hAnsi="Times New Roman"/>
          <w:sz w:val="24"/>
          <w:szCs w:val="24"/>
        </w:rPr>
        <w:t>technická připravenost:</w:t>
      </w:r>
    </w:p>
    <w:p w14:paraId="6492E509" w14:textId="77777777" w:rsidR="00BE63E2" w:rsidRPr="0025557D" w:rsidRDefault="00BE63E2" w:rsidP="00CA621B">
      <w:pPr>
        <w:pStyle w:val="Odstavecseseznamem"/>
        <w:numPr>
          <w:ilvl w:val="2"/>
          <w:numId w:val="36"/>
        </w:numPr>
        <w:tabs>
          <w:tab w:val="clear" w:pos="2160"/>
        </w:tabs>
        <w:spacing w:after="60" w:line="240" w:lineRule="auto"/>
        <w:ind w:left="1418" w:hanging="357"/>
        <w:jc w:val="both"/>
        <w:rPr>
          <w:rFonts w:ascii="Times New Roman" w:hAnsi="Times New Roman"/>
          <w:sz w:val="24"/>
          <w:szCs w:val="24"/>
        </w:rPr>
      </w:pPr>
      <w:r w:rsidRPr="0025557D">
        <w:rPr>
          <w:rFonts w:ascii="Times New Roman" w:hAnsi="Times New Roman"/>
          <w:sz w:val="24"/>
          <w:szCs w:val="24"/>
        </w:rPr>
        <w:t>majetkoprávní vztahy,</w:t>
      </w:r>
    </w:p>
    <w:p w14:paraId="72697D48" w14:textId="77777777" w:rsidR="00BE63E2" w:rsidRPr="0025557D" w:rsidRDefault="00BE63E2" w:rsidP="00CA621B">
      <w:pPr>
        <w:pStyle w:val="Odstavecseseznamem"/>
        <w:numPr>
          <w:ilvl w:val="2"/>
          <w:numId w:val="36"/>
        </w:numPr>
        <w:tabs>
          <w:tab w:val="clear" w:pos="2160"/>
        </w:tabs>
        <w:spacing w:after="60" w:line="240" w:lineRule="auto"/>
        <w:ind w:left="1418" w:hanging="357"/>
        <w:jc w:val="both"/>
        <w:rPr>
          <w:rFonts w:ascii="Times New Roman" w:hAnsi="Times New Roman"/>
          <w:sz w:val="24"/>
          <w:szCs w:val="24"/>
        </w:rPr>
      </w:pPr>
      <w:r w:rsidRPr="0025557D">
        <w:rPr>
          <w:rFonts w:ascii="Times New Roman" w:hAnsi="Times New Roman"/>
          <w:sz w:val="24"/>
          <w:szCs w:val="24"/>
        </w:rPr>
        <w:t>připravenost projektové dokumentace,</w:t>
      </w:r>
    </w:p>
    <w:p w14:paraId="53F82C64" w14:textId="77777777" w:rsidR="00BE63E2" w:rsidRPr="0025557D" w:rsidRDefault="00BE63E2" w:rsidP="00CA621B">
      <w:pPr>
        <w:pStyle w:val="Odstavecseseznamem"/>
        <w:numPr>
          <w:ilvl w:val="2"/>
          <w:numId w:val="36"/>
        </w:numPr>
        <w:tabs>
          <w:tab w:val="clear" w:pos="2160"/>
        </w:tabs>
        <w:spacing w:after="60" w:line="240" w:lineRule="auto"/>
        <w:ind w:left="1418" w:hanging="357"/>
        <w:jc w:val="both"/>
        <w:rPr>
          <w:rFonts w:ascii="Times New Roman" w:hAnsi="Times New Roman"/>
          <w:sz w:val="24"/>
          <w:szCs w:val="24"/>
        </w:rPr>
      </w:pPr>
      <w:r w:rsidRPr="0025557D">
        <w:rPr>
          <w:rFonts w:ascii="Times New Roman" w:hAnsi="Times New Roman"/>
          <w:sz w:val="24"/>
          <w:szCs w:val="24"/>
        </w:rPr>
        <w:t>připravenost dokumentace k zadávacím a výběrovým řízením,</w:t>
      </w:r>
    </w:p>
    <w:p w14:paraId="72CBCE45" w14:textId="77777777" w:rsidR="00BE63E2" w:rsidRPr="0025557D" w:rsidRDefault="00BE63E2" w:rsidP="00CA621B">
      <w:pPr>
        <w:pStyle w:val="Odstavecseseznamem"/>
        <w:numPr>
          <w:ilvl w:val="2"/>
          <w:numId w:val="36"/>
        </w:numPr>
        <w:tabs>
          <w:tab w:val="clear" w:pos="2160"/>
        </w:tabs>
        <w:spacing w:after="60" w:line="240" w:lineRule="auto"/>
        <w:ind w:left="1418" w:hanging="357"/>
        <w:jc w:val="both"/>
        <w:rPr>
          <w:rFonts w:ascii="Times New Roman" w:hAnsi="Times New Roman"/>
          <w:sz w:val="24"/>
          <w:szCs w:val="24"/>
        </w:rPr>
      </w:pPr>
      <w:r w:rsidRPr="0025557D">
        <w:rPr>
          <w:rFonts w:ascii="Times New Roman" w:hAnsi="Times New Roman"/>
          <w:sz w:val="24"/>
          <w:szCs w:val="24"/>
        </w:rPr>
        <w:t>územní rozhodnutí, stav stavebního řízení (výčet termíny) a závazných stanovisek dotčených orgánů státní správy apod</w:t>
      </w:r>
      <w:r>
        <w:rPr>
          <w:rFonts w:ascii="Times New Roman" w:hAnsi="Times New Roman"/>
          <w:sz w:val="24"/>
          <w:szCs w:val="24"/>
        </w:rPr>
        <w:t>.</w:t>
      </w:r>
      <w:r w:rsidRPr="0025557D">
        <w:rPr>
          <w:rFonts w:ascii="Times New Roman" w:hAnsi="Times New Roman"/>
          <w:sz w:val="24"/>
          <w:szCs w:val="24"/>
        </w:rPr>
        <w:t>,</w:t>
      </w:r>
    </w:p>
    <w:p w14:paraId="0FB51405" w14:textId="4DC7E69E" w:rsidR="00BE63E2" w:rsidRPr="0025557D" w:rsidRDefault="00BE63E2" w:rsidP="00CA621B">
      <w:pPr>
        <w:pStyle w:val="Odstavecseseznamem"/>
        <w:numPr>
          <w:ilvl w:val="2"/>
          <w:numId w:val="36"/>
        </w:numPr>
        <w:tabs>
          <w:tab w:val="clear" w:pos="2160"/>
        </w:tabs>
        <w:spacing w:after="60" w:line="240" w:lineRule="auto"/>
        <w:ind w:left="1418" w:hanging="357"/>
        <w:jc w:val="both"/>
        <w:rPr>
          <w:rFonts w:ascii="Times New Roman" w:hAnsi="Times New Roman"/>
          <w:sz w:val="24"/>
          <w:szCs w:val="24"/>
        </w:rPr>
      </w:pPr>
      <w:r w:rsidRPr="0025557D">
        <w:rPr>
          <w:rFonts w:ascii="Times New Roman" w:hAnsi="Times New Roman"/>
          <w:sz w:val="24"/>
          <w:szCs w:val="24"/>
        </w:rPr>
        <w:t xml:space="preserve">popis stavebního řízení – jednotlivé kroky řízení, stav řízení a výčet termínů. </w:t>
      </w:r>
      <w:r w:rsidR="002F4356">
        <w:rPr>
          <w:rFonts w:ascii="Times New Roman" w:hAnsi="Times New Roman"/>
          <w:sz w:val="24"/>
          <w:szCs w:val="24"/>
        </w:rPr>
        <w:br/>
      </w:r>
      <w:r w:rsidRPr="0025557D">
        <w:rPr>
          <w:rFonts w:ascii="Times New Roman" w:hAnsi="Times New Roman"/>
          <w:sz w:val="24"/>
          <w:szCs w:val="24"/>
        </w:rPr>
        <w:t>V případě, že projekt nepočítá se stavebními pracemi, žadatel uvede, že se na něj nevztahuje povinnost dokládání s</w:t>
      </w:r>
      <w:r>
        <w:rPr>
          <w:rFonts w:ascii="Times New Roman" w:hAnsi="Times New Roman"/>
          <w:sz w:val="24"/>
          <w:szCs w:val="24"/>
        </w:rPr>
        <w:t>tavebního povolení ani ohlášení,</w:t>
      </w:r>
    </w:p>
    <w:p w14:paraId="30CDCD79" w14:textId="77777777" w:rsidR="00BE63E2" w:rsidRPr="0025557D" w:rsidRDefault="00BE63E2" w:rsidP="00CA621B">
      <w:pPr>
        <w:pStyle w:val="Odstavecseseznamem"/>
        <w:numPr>
          <w:ilvl w:val="2"/>
          <w:numId w:val="36"/>
        </w:numPr>
        <w:tabs>
          <w:tab w:val="clear" w:pos="2160"/>
        </w:tabs>
        <w:spacing w:after="60" w:line="240" w:lineRule="auto"/>
        <w:ind w:left="1418" w:hanging="357"/>
        <w:jc w:val="both"/>
        <w:rPr>
          <w:rFonts w:ascii="Times New Roman" w:hAnsi="Times New Roman"/>
          <w:sz w:val="24"/>
          <w:szCs w:val="24"/>
        </w:rPr>
      </w:pPr>
      <w:r w:rsidRPr="0025557D">
        <w:rPr>
          <w:rFonts w:ascii="Times New Roman" w:hAnsi="Times New Roman"/>
          <w:sz w:val="24"/>
          <w:szCs w:val="24"/>
        </w:rPr>
        <w:lastRenderedPageBreak/>
        <w:t xml:space="preserve">popis organizačních a finančních vztahů mezi </w:t>
      </w:r>
      <w:r>
        <w:rPr>
          <w:rFonts w:ascii="Times New Roman" w:hAnsi="Times New Roman"/>
          <w:sz w:val="24"/>
          <w:szCs w:val="24"/>
        </w:rPr>
        <w:t>příjemcem podpory a </w:t>
      </w:r>
      <w:r w:rsidRPr="0025557D">
        <w:rPr>
          <w:rFonts w:ascii="Times New Roman" w:hAnsi="Times New Roman"/>
          <w:sz w:val="24"/>
          <w:szCs w:val="24"/>
        </w:rPr>
        <w:t>provozovatelem v době realizac</w:t>
      </w:r>
      <w:r>
        <w:rPr>
          <w:rFonts w:ascii="Times New Roman" w:hAnsi="Times New Roman"/>
          <w:sz w:val="24"/>
          <w:szCs w:val="24"/>
        </w:rPr>
        <w:t>e a udržitelnosti,</w:t>
      </w:r>
    </w:p>
    <w:p w14:paraId="7364C474" w14:textId="4B0F405D" w:rsidR="009072DA" w:rsidRPr="00046982" w:rsidRDefault="00BE63E2" w:rsidP="00046982">
      <w:pPr>
        <w:pStyle w:val="Odstavecseseznamem"/>
        <w:numPr>
          <w:ilvl w:val="2"/>
          <w:numId w:val="36"/>
        </w:numPr>
        <w:tabs>
          <w:tab w:val="clear" w:pos="2160"/>
        </w:tabs>
        <w:spacing w:after="60" w:line="240" w:lineRule="auto"/>
        <w:ind w:left="1418" w:hanging="357"/>
        <w:jc w:val="both"/>
        <w:rPr>
          <w:rFonts w:ascii="Times New Roman" w:hAnsi="Times New Roman"/>
          <w:sz w:val="24"/>
          <w:szCs w:val="24"/>
        </w:rPr>
      </w:pPr>
      <w:r w:rsidRPr="000024C8">
        <w:rPr>
          <w:rFonts w:ascii="Times New Roman" w:hAnsi="Times New Roman"/>
          <w:sz w:val="24"/>
          <w:szCs w:val="24"/>
        </w:rPr>
        <w:t>přehled jednotlivých plánovaných výběrových řízení</w:t>
      </w:r>
      <w:r>
        <w:rPr>
          <w:rFonts w:ascii="Times New Roman" w:hAnsi="Times New Roman"/>
          <w:sz w:val="24"/>
          <w:szCs w:val="24"/>
        </w:rPr>
        <w:t>.</w:t>
      </w:r>
    </w:p>
    <w:p w14:paraId="410B4566" w14:textId="11A14871" w:rsidR="00BE63E2" w:rsidRPr="000024C8" w:rsidRDefault="00BE63E2" w:rsidP="00326952">
      <w:pPr>
        <w:pStyle w:val="Odstavecseseznamem"/>
        <w:numPr>
          <w:ilvl w:val="0"/>
          <w:numId w:val="36"/>
        </w:numPr>
        <w:spacing w:after="60" w:line="240" w:lineRule="auto"/>
        <w:jc w:val="both"/>
        <w:rPr>
          <w:rFonts w:ascii="Times New Roman" w:hAnsi="Times New Roman"/>
          <w:sz w:val="24"/>
          <w:szCs w:val="24"/>
        </w:rPr>
      </w:pPr>
      <w:r w:rsidRPr="000024C8">
        <w:rPr>
          <w:rFonts w:ascii="Times New Roman" w:hAnsi="Times New Roman"/>
          <w:sz w:val="24"/>
          <w:szCs w:val="24"/>
        </w:rPr>
        <w:t>Financování projektu</w:t>
      </w:r>
      <w:r>
        <w:rPr>
          <w:rFonts w:ascii="Times New Roman" w:hAnsi="Times New Roman"/>
          <w:sz w:val="24"/>
          <w:szCs w:val="24"/>
        </w:rPr>
        <w:t>:</w:t>
      </w:r>
    </w:p>
    <w:p w14:paraId="68722415" w14:textId="77777777" w:rsidR="00BE63E2" w:rsidRDefault="00BE63E2" w:rsidP="00CA621B">
      <w:pPr>
        <w:pStyle w:val="Odstavecseseznamem"/>
        <w:numPr>
          <w:ilvl w:val="1"/>
          <w:numId w:val="36"/>
        </w:numPr>
        <w:spacing w:after="60" w:line="240" w:lineRule="auto"/>
        <w:ind w:left="1134" w:hanging="357"/>
        <w:jc w:val="both"/>
        <w:rPr>
          <w:rFonts w:ascii="Times New Roman" w:hAnsi="Times New Roman"/>
          <w:sz w:val="24"/>
          <w:szCs w:val="24"/>
        </w:rPr>
      </w:pPr>
      <w:r>
        <w:rPr>
          <w:rFonts w:ascii="Times New Roman" w:hAnsi="Times New Roman"/>
          <w:sz w:val="24"/>
          <w:szCs w:val="24"/>
        </w:rPr>
        <w:t>celkové výdaje projektu,</w:t>
      </w:r>
    </w:p>
    <w:p w14:paraId="7DDF2526" w14:textId="77777777" w:rsidR="00BE63E2" w:rsidRDefault="00BE63E2" w:rsidP="00CA621B">
      <w:pPr>
        <w:pStyle w:val="Odstavecseseznamem"/>
        <w:numPr>
          <w:ilvl w:val="1"/>
          <w:numId w:val="36"/>
        </w:numPr>
        <w:spacing w:after="60" w:line="240" w:lineRule="auto"/>
        <w:ind w:left="1134" w:hanging="357"/>
        <w:jc w:val="both"/>
        <w:rPr>
          <w:rFonts w:ascii="Times New Roman" w:hAnsi="Times New Roman"/>
          <w:sz w:val="24"/>
          <w:szCs w:val="24"/>
        </w:rPr>
      </w:pPr>
      <w:r>
        <w:rPr>
          <w:rFonts w:ascii="Times New Roman" w:hAnsi="Times New Roman"/>
          <w:sz w:val="24"/>
          <w:szCs w:val="24"/>
        </w:rPr>
        <w:t>objemy jednotlivých zdrojů po letech,</w:t>
      </w:r>
    </w:p>
    <w:p w14:paraId="74A115BE" w14:textId="77777777" w:rsidR="00BE63E2" w:rsidRPr="000024C8" w:rsidRDefault="00BE63E2" w:rsidP="00CA621B">
      <w:pPr>
        <w:pStyle w:val="Odstavecseseznamem"/>
        <w:numPr>
          <w:ilvl w:val="1"/>
          <w:numId w:val="36"/>
        </w:numPr>
        <w:spacing w:after="60" w:line="240" w:lineRule="auto"/>
        <w:ind w:left="1134" w:hanging="357"/>
        <w:jc w:val="both"/>
        <w:rPr>
          <w:rFonts w:ascii="Times New Roman" w:hAnsi="Times New Roman"/>
          <w:sz w:val="24"/>
          <w:szCs w:val="24"/>
        </w:rPr>
      </w:pPr>
      <w:r w:rsidRPr="000024C8">
        <w:rPr>
          <w:rFonts w:ascii="Times New Roman" w:hAnsi="Times New Roman"/>
          <w:sz w:val="24"/>
          <w:szCs w:val="24"/>
        </w:rPr>
        <w:t xml:space="preserve">rekapitulace rozpočtu – položkový rozpočet </w:t>
      </w:r>
      <w:r>
        <w:rPr>
          <w:rFonts w:ascii="Times New Roman" w:hAnsi="Times New Roman"/>
          <w:sz w:val="24"/>
          <w:szCs w:val="24"/>
        </w:rPr>
        <w:t>v příloze – v členění na investice a neinvestice (v členění</w:t>
      </w:r>
      <w:r w:rsidRPr="000024C8">
        <w:rPr>
          <w:rFonts w:ascii="Times New Roman" w:hAnsi="Times New Roman"/>
          <w:sz w:val="24"/>
          <w:szCs w:val="24"/>
        </w:rPr>
        <w:t xml:space="preserve"> příprava, stavba, vybavení</w:t>
      </w:r>
      <w:r>
        <w:rPr>
          <w:rFonts w:ascii="Times New Roman" w:hAnsi="Times New Roman"/>
          <w:sz w:val="24"/>
          <w:szCs w:val="24"/>
        </w:rPr>
        <w:t xml:space="preserve">), způsob stanovení cen </w:t>
      </w:r>
      <w:r>
        <w:rPr>
          <w:rFonts w:ascii="Times New Roman" w:hAnsi="Times New Roman"/>
          <w:sz w:val="24"/>
          <w:szCs w:val="24"/>
        </w:rPr>
        <w:br/>
        <w:t xml:space="preserve">v rozpočtu (odborný odhad nákladů, průzkum trhu, zadávací řízení </w:t>
      </w:r>
      <w:r>
        <w:rPr>
          <w:rFonts w:ascii="Times New Roman" w:hAnsi="Times New Roman"/>
          <w:sz w:val="24"/>
          <w:szCs w:val="24"/>
        </w:rPr>
        <w:br/>
        <w:t xml:space="preserve">– předpokládaná/skutečná cena z výsledku výběrového řízení apod.), </w:t>
      </w:r>
    </w:p>
    <w:p w14:paraId="62CC0C70" w14:textId="77777777" w:rsidR="00BE63E2" w:rsidRDefault="00BE63E2" w:rsidP="00CA621B">
      <w:pPr>
        <w:pStyle w:val="Odstavecseseznamem"/>
        <w:numPr>
          <w:ilvl w:val="1"/>
          <w:numId w:val="36"/>
        </w:numPr>
        <w:spacing w:after="60" w:line="240" w:lineRule="auto"/>
        <w:ind w:left="1134" w:hanging="357"/>
        <w:jc w:val="both"/>
        <w:rPr>
          <w:rFonts w:ascii="Times New Roman" w:hAnsi="Times New Roman"/>
          <w:sz w:val="24"/>
          <w:szCs w:val="24"/>
        </w:rPr>
      </w:pPr>
      <w:r w:rsidRPr="000024C8">
        <w:rPr>
          <w:rFonts w:ascii="Times New Roman" w:hAnsi="Times New Roman"/>
          <w:sz w:val="24"/>
          <w:szCs w:val="24"/>
        </w:rPr>
        <w:t>zdroje financování</w:t>
      </w:r>
      <w:r>
        <w:rPr>
          <w:rFonts w:ascii="Times New Roman" w:hAnsi="Times New Roman"/>
          <w:sz w:val="24"/>
          <w:szCs w:val="24"/>
        </w:rPr>
        <w:t xml:space="preserve"> vč. přípravné fáze před registrací projektu,</w:t>
      </w:r>
    </w:p>
    <w:p w14:paraId="49060C9D" w14:textId="77777777" w:rsidR="00BE63E2" w:rsidRPr="000024C8" w:rsidRDefault="00BE63E2" w:rsidP="00CA621B">
      <w:pPr>
        <w:pStyle w:val="Odstavecseseznamem"/>
        <w:numPr>
          <w:ilvl w:val="1"/>
          <w:numId w:val="36"/>
        </w:numPr>
        <w:spacing w:after="60" w:line="240" w:lineRule="auto"/>
        <w:ind w:left="1134" w:hanging="357"/>
        <w:jc w:val="both"/>
        <w:rPr>
          <w:rFonts w:ascii="Times New Roman" w:hAnsi="Times New Roman"/>
          <w:sz w:val="24"/>
          <w:szCs w:val="24"/>
        </w:rPr>
      </w:pPr>
      <w:r>
        <w:rPr>
          <w:rFonts w:ascii="Times New Roman" w:hAnsi="Times New Roman"/>
          <w:sz w:val="24"/>
          <w:szCs w:val="24"/>
        </w:rPr>
        <w:t>úvěry, půjčky, zdroj prostředků na jejich překlenutí,</w:t>
      </w:r>
    </w:p>
    <w:p w14:paraId="081EBA68" w14:textId="77777777" w:rsidR="00BE63E2" w:rsidRPr="007A0F0A" w:rsidRDefault="00BE63E2" w:rsidP="00CA621B">
      <w:pPr>
        <w:pStyle w:val="Odstavecseseznamem"/>
        <w:numPr>
          <w:ilvl w:val="1"/>
          <w:numId w:val="36"/>
        </w:numPr>
        <w:spacing w:after="60" w:line="240" w:lineRule="auto"/>
        <w:ind w:left="1134" w:hanging="357"/>
        <w:jc w:val="both"/>
        <w:rPr>
          <w:rFonts w:ascii="Times New Roman" w:hAnsi="Times New Roman"/>
          <w:sz w:val="24"/>
          <w:szCs w:val="24"/>
        </w:rPr>
      </w:pPr>
      <w:r w:rsidRPr="007A0F0A">
        <w:rPr>
          <w:rFonts w:ascii="Times New Roman" w:hAnsi="Times New Roman"/>
          <w:sz w:val="24"/>
          <w:szCs w:val="24"/>
        </w:rPr>
        <w:t>provozní výdaje a příjmy příjemce plynoucí z provozu infrastruktury</w:t>
      </w:r>
      <w:r>
        <w:rPr>
          <w:rFonts w:ascii="Times New Roman" w:hAnsi="Times New Roman"/>
          <w:sz w:val="24"/>
          <w:szCs w:val="24"/>
        </w:rPr>
        <w:t>,</w:t>
      </w:r>
    </w:p>
    <w:p w14:paraId="1DE1D351" w14:textId="77777777" w:rsidR="00BE63E2" w:rsidRPr="007A0F0A" w:rsidRDefault="00BE63E2" w:rsidP="00CA621B">
      <w:pPr>
        <w:pStyle w:val="Odstavecseseznamem"/>
        <w:numPr>
          <w:ilvl w:val="1"/>
          <w:numId w:val="36"/>
        </w:numPr>
        <w:spacing w:after="60" w:line="240" w:lineRule="auto"/>
        <w:ind w:left="1134" w:hanging="357"/>
        <w:jc w:val="both"/>
        <w:rPr>
          <w:rFonts w:ascii="Times New Roman" w:hAnsi="Times New Roman"/>
          <w:sz w:val="24"/>
          <w:szCs w:val="24"/>
        </w:rPr>
      </w:pPr>
      <w:r w:rsidRPr="005E3495">
        <w:rPr>
          <w:rFonts w:ascii="Times New Roman" w:hAnsi="Times New Roman"/>
          <w:sz w:val="24"/>
          <w:szCs w:val="24"/>
        </w:rPr>
        <w:t xml:space="preserve">financování provozní fáze – stávající a budoucí stav vč. zdrojů jejich financování </w:t>
      </w:r>
      <w:r w:rsidRPr="007A0F0A">
        <w:rPr>
          <w:rFonts w:ascii="Times New Roman" w:hAnsi="Times New Roman"/>
          <w:sz w:val="24"/>
          <w:szCs w:val="24"/>
        </w:rPr>
        <w:t>(vč. údržby a reinvestic)</w:t>
      </w:r>
      <w:r>
        <w:rPr>
          <w:rFonts w:ascii="Times New Roman" w:hAnsi="Times New Roman"/>
          <w:sz w:val="24"/>
          <w:szCs w:val="24"/>
        </w:rPr>
        <w:t>.</w:t>
      </w:r>
    </w:p>
    <w:p w14:paraId="7B74925B" w14:textId="77777777" w:rsidR="00BE63E2" w:rsidRDefault="00BE63E2" w:rsidP="00326952">
      <w:pPr>
        <w:pStyle w:val="Odstavecseseznamem"/>
        <w:numPr>
          <w:ilvl w:val="0"/>
          <w:numId w:val="36"/>
        </w:numPr>
        <w:spacing w:after="60" w:line="240" w:lineRule="auto"/>
        <w:jc w:val="both"/>
        <w:rPr>
          <w:rFonts w:ascii="Times New Roman" w:hAnsi="Times New Roman"/>
          <w:sz w:val="24"/>
          <w:szCs w:val="24"/>
        </w:rPr>
      </w:pPr>
      <w:r>
        <w:rPr>
          <w:rFonts w:ascii="Times New Roman" w:hAnsi="Times New Roman"/>
          <w:sz w:val="24"/>
          <w:szCs w:val="24"/>
        </w:rPr>
        <w:t>Výstupy projektu:</w:t>
      </w:r>
    </w:p>
    <w:p w14:paraId="421F9549" w14:textId="77777777" w:rsidR="00BE63E2" w:rsidRDefault="00BE63E2" w:rsidP="00CA621B">
      <w:pPr>
        <w:pStyle w:val="Odstavecseseznamem"/>
        <w:numPr>
          <w:ilvl w:val="1"/>
          <w:numId w:val="36"/>
        </w:numPr>
        <w:spacing w:after="60" w:line="240" w:lineRule="auto"/>
        <w:ind w:left="1134" w:hanging="357"/>
        <w:jc w:val="both"/>
        <w:rPr>
          <w:rFonts w:ascii="Times New Roman" w:hAnsi="Times New Roman"/>
          <w:sz w:val="24"/>
          <w:szCs w:val="24"/>
        </w:rPr>
      </w:pPr>
      <w:r>
        <w:rPr>
          <w:rFonts w:ascii="Times New Roman" w:hAnsi="Times New Roman"/>
          <w:sz w:val="24"/>
          <w:szCs w:val="24"/>
        </w:rPr>
        <w:t>indikátory projektu,</w:t>
      </w:r>
    </w:p>
    <w:p w14:paraId="50AEDE78" w14:textId="77777777" w:rsidR="00BE63E2" w:rsidRDefault="00BE63E2" w:rsidP="00CA621B">
      <w:pPr>
        <w:pStyle w:val="Odstavecseseznamem"/>
        <w:numPr>
          <w:ilvl w:val="1"/>
          <w:numId w:val="36"/>
        </w:numPr>
        <w:spacing w:after="60" w:line="240" w:lineRule="auto"/>
        <w:ind w:left="1134" w:hanging="357"/>
        <w:jc w:val="both"/>
        <w:rPr>
          <w:rFonts w:ascii="Times New Roman" w:hAnsi="Times New Roman"/>
          <w:sz w:val="24"/>
          <w:szCs w:val="24"/>
        </w:rPr>
      </w:pPr>
      <w:r>
        <w:rPr>
          <w:rFonts w:ascii="Times New Roman" w:hAnsi="Times New Roman"/>
          <w:sz w:val="24"/>
          <w:szCs w:val="24"/>
        </w:rPr>
        <w:t>parametry projektu.</w:t>
      </w:r>
    </w:p>
    <w:p w14:paraId="5F999056" w14:textId="77777777" w:rsidR="00BE63E2" w:rsidRPr="000024C8" w:rsidRDefault="00BE63E2" w:rsidP="00326952">
      <w:pPr>
        <w:pStyle w:val="Odstavecseseznamem"/>
        <w:numPr>
          <w:ilvl w:val="0"/>
          <w:numId w:val="36"/>
        </w:numPr>
        <w:spacing w:after="60" w:line="240" w:lineRule="auto"/>
        <w:jc w:val="both"/>
        <w:rPr>
          <w:rFonts w:ascii="Times New Roman" w:hAnsi="Times New Roman"/>
          <w:sz w:val="24"/>
          <w:szCs w:val="24"/>
        </w:rPr>
      </w:pPr>
      <w:r w:rsidRPr="000024C8">
        <w:rPr>
          <w:rFonts w:ascii="Times New Roman" w:hAnsi="Times New Roman"/>
          <w:sz w:val="24"/>
          <w:szCs w:val="24"/>
        </w:rPr>
        <w:t>Řízení projektu</w:t>
      </w:r>
      <w:r>
        <w:rPr>
          <w:rFonts w:ascii="Times New Roman" w:hAnsi="Times New Roman"/>
          <w:sz w:val="24"/>
          <w:szCs w:val="24"/>
        </w:rPr>
        <w:t>:</w:t>
      </w:r>
    </w:p>
    <w:p w14:paraId="21431EEB" w14:textId="77777777" w:rsidR="00BE63E2" w:rsidRPr="000024C8" w:rsidRDefault="00BE63E2" w:rsidP="00CA621B">
      <w:pPr>
        <w:pStyle w:val="Odstavecseseznamem"/>
        <w:numPr>
          <w:ilvl w:val="1"/>
          <w:numId w:val="36"/>
        </w:numPr>
        <w:spacing w:after="60" w:line="240" w:lineRule="auto"/>
        <w:ind w:left="1134" w:hanging="357"/>
        <w:jc w:val="both"/>
        <w:rPr>
          <w:rFonts w:ascii="Times New Roman" w:hAnsi="Times New Roman"/>
          <w:sz w:val="24"/>
          <w:szCs w:val="24"/>
        </w:rPr>
      </w:pPr>
      <w:r w:rsidRPr="000024C8">
        <w:rPr>
          <w:rFonts w:ascii="Times New Roman" w:hAnsi="Times New Roman"/>
          <w:sz w:val="24"/>
          <w:szCs w:val="24"/>
        </w:rPr>
        <w:t>projektový tým, organizační schéma</w:t>
      </w:r>
      <w:r>
        <w:rPr>
          <w:rFonts w:ascii="Times New Roman" w:hAnsi="Times New Roman"/>
          <w:sz w:val="24"/>
          <w:szCs w:val="24"/>
        </w:rPr>
        <w:t>,</w:t>
      </w:r>
    </w:p>
    <w:p w14:paraId="2705D186" w14:textId="77777777" w:rsidR="00BE63E2" w:rsidRPr="000024C8" w:rsidRDefault="00BE63E2" w:rsidP="00CA621B">
      <w:pPr>
        <w:pStyle w:val="Odstavecseseznamem"/>
        <w:numPr>
          <w:ilvl w:val="1"/>
          <w:numId w:val="36"/>
        </w:numPr>
        <w:spacing w:after="60" w:line="240" w:lineRule="auto"/>
        <w:ind w:left="1134" w:hanging="357"/>
        <w:jc w:val="both"/>
        <w:rPr>
          <w:rFonts w:ascii="Times New Roman" w:hAnsi="Times New Roman"/>
          <w:sz w:val="24"/>
          <w:szCs w:val="24"/>
        </w:rPr>
      </w:pPr>
      <w:r w:rsidRPr="000024C8">
        <w:rPr>
          <w:rFonts w:ascii="Times New Roman" w:hAnsi="Times New Roman"/>
          <w:sz w:val="24"/>
          <w:szCs w:val="24"/>
        </w:rPr>
        <w:t>externí subjekty</w:t>
      </w:r>
      <w:r>
        <w:rPr>
          <w:rFonts w:ascii="Times New Roman" w:hAnsi="Times New Roman"/>
          <w:sz w:val="24"/>
          <w:szCs w:val="24"/>
        </w:rPr>
        <w:t xml:space="preserve">, </w:t>
      </w:r>
    </w:p>
    <w:p w14:paraId="2543C558" w14:textId="77777777" w:rsidR="00BE63E2" w:rsidRDefault="00BE63E2" w:rsidP="00CA621B">
      <w:pPr>
        <w:pStyle w:val="Odstavecseseznamem"/>
        <w:numPr>
          <w:ilvl w:val="1"/>
          <w:numId w:val="36"/>
        </w:numPr>
        <w:spacing w:after="60" w:line="240" w:lineRule="auto"/>
        <w:ind w:left="1134" w:hanging="357"/>
        <w:jc w:val="both"/>
        <w:rPr>
          <w:rFonts w:ascii="Times New Roman" w:hAnsi="Times New Roman"/>
          <w:sz w:val="24"/>
          <w:szCs w:val="24"/>
        </w:rPr>
      </w:pPr>
      <w:r w:rsidRPr="000024C8">
        <w:rPr>
          <w:rFonts w:ascii="Times New Roman" w:hAnsi="Times New Roman"/>
          <w:sz w:val="24"/>
          <w:szCs w:val="24"/>
        </w:rPr>
        <w:t>u všech popis činností např. v členění na přípravnou a realizační část, organizace kontrolních dnů</w:t>
      </w:r>
      <w:r>
        <w:rPr>
          <w:rFonts w:ascii="Times New Roman" w:hAnsi="Times New Roman"/>
          <w:sz w:val="24"/>
          <w:szCs w:val="24"/>
        </w:rPr>
        <w:t>.</w:t>
      </w:r>
    </w:p>
    <w:p w14:paraId="33F67545" w14:textId="77777777" w:rsidR="00BE63E2" w:rsidRPr="000024C8" w:rsidRDefault="00BE63E2" w:rsidP="00326952">
      <w:pPr>
        <w:pStyle w:val="Odstavecseseznamem"/>
        <w:numPr>
          <w:ilvl w:val="0"/>
          <w:numId w:val="36"/>
        </w:numPr>
        <w:spacing w:after="60" w:line="240" w:lineRule="auto"/>
        <w:jc w:val="both"/>
        <w:rPr>
          <w:rFonts w:ascii="Times New Roman" w:hAnsi="Times New Roman"/>
          <w:sz w:val="24"/>
          <w:szCs w:val="24"/>
        </w:rPr>
      </w:pPr>
      <w:r w:rsidRPr="000024C8">
        <w:rPr>
          <w:rFonts w:ascii="Times New Roman" w:hAnsi="Times New Roman"/>
          <w:sz w:val="24"/>
          <w:szCs w:val="24"/>
        </w:rPr>
        <w:t>Analýza rizik a varianty řešení</w:t>
      </w:r>
      <w:r>
        <w:rPr>
          <w:rFonts w:ascii="Times New Roman" w:hAnsi="Times New Roman"/>
          <w:sz w:val="24"/>
          <w:szCs w:val="24"/>
        </w:rPr>
        <w:t>:</w:t>
      </w:r>
    </w:p>
    <w:p w14:paraId="10FDA9AB" w14:textId="77777777" w:rsidR="00BE63E2" w:rsidRPr="00CF3B92" w:rsidRDefault="00BE63E2" w:rsidP="00CA621B">
      <w:pPr>
        <w:pStyle w:val="Odstavecseseznamem"/>
        <w:numPr>
          <w:ilvl w:val="1"/>
          <w:numId w:val="36"/>
        </w:numPr>
        <w:spacing w:after="60" w:line="240" w:lineRule="auto"/>
        <w:ind w:left="1134" w:hanging="357"/>
        <w:jc w:val="both"/>
        <w:rPr>
          <w:rFonts w:ascii="Times New Roman" w:hAnsi="Times New Roman"/>
          <w:sz w:val="24"/>
          <w:szCs w:val="24"/>
        </w:rPr>
      </w:pPr>
      <w:r w:rsidRPr="000024C8">
        <w:rPr>
          <w:rFonts w:ascii="Times New Roman" w:hAnsi="Times New Roman"/>
          <w:sz w:val="24"/>
          <w:szCs w:val="24"/>
        </w:rPr>
        <w:t>pro přípravu a realizaci projektu - např. časová rizika, vlastni</w:t>
      </w:r>
      <w:r>
        <w:rPr>
          <w:rFonts w:ascii="Times New Roman" w:hAnsi="Times New Roman"/>
          <w:sz w:val="24"/>
          <w:szCs w:val="24"/>
        </w:rPr>
        <w:t>cké vztahy, navýšení cen stavebních</w:t>
      </w:r>
      <w:r w:rsidRPr="000024C8">
        <w:rPr>
          <w:rFonts w:ascii="Times New Roman" w:hAnsi="Times New Roman"/>
          <w:sz w:val="24"/>
          <w:szCs w:val="24"/>
        </w:rPr>
        <w:t xml:space="preserve"> prací oproti předpokladu, nedostatky v projektové dokumentaci, nekvalitně provedené výběrové řízení, nedodržení termínů realizace stavby, nekvalitně provedené technické řešení, škody na majetku apod.</w:t>
      </w:r>
    </w:p>
    <w:p w14:paraId="6E09348B" w14:textId="0ED55749" w:rsidR="0076312E" w:rsidRDefault="0076312E" w:rsidP="00326952">
      <w:pPr>
        <w:pStyle w:val="Nadpis1"/>
        <w:keepLines w:val="0"/>
        <w:numPr>
          <w:ilvl w:val="1"/>
          <w:numId w:val="3"/>
        </w:numPr>
        <w:spacing w:before="240" w:after="120"/>
        <w:ind w:left="567" w:hanging="573"/>
        <w:jc w:val="both"/>
      </w:pPr>
      <w:r w:rsidRPr="00B90917">
        <w:t xml:space="preserve">Způsob podání žádosti </w:t>
      </w:r>
    </w:p>
    <w:p w14:paraId="5B763512" w14:textId="77777777" w:rsidR="00060170" w:rsidRPr="007B7B6B" w:rsidRDefault="00060170" w:rsidP="00326952">
      <w:pPr>
        <w:spacing w:after="120" w:line="240" w:lineRule="auto"/>
        <w:jc w:val="both"/>
        <w:rPr>
          <w:rFonts w:ascii="Times New Roman" w:eastAsia="Times New Roman" w:hAnsi="Times New Roman"/>
          <w:sz w:val="24"/>
          <w:szCs w:val="24"/>
          <w:lang w:eastAsia="cs-CZ"/>
        </w:rPr>
      </w:pPr>
      <w:r w:rsidRPr="00BE63E2">
        <w:rPr>
          <w:rFonts w:ascii="Times New Roman" w:eastAsia="Times New Roman" w:hAnsi="Times New Roman"/>
          <w:sz w:val="24"/>
          <w:szCs w:val="24"/>
          <w:lang w:eastAsia="cs-CZ"/>
        </w:rPr>
        <w:t xml:space="preserve">Žádost včetně příloh zasílá žadatel prostřednictvím informačního systému datových schránek, ID datové schránky: </w:t>
      </w:r>
      <w:proofErr w:type="spellStart"/>
      <w:r w:rsidRPr="00BE63E2">
        <w:rPr>
          <w:rFonts w:ascii="Times New Roman" w:eastAsia="Times New Roman" w:hAnsi="Times New Roman"/>
          <w:b/>
          <w:sz w:val="24"/>
          <w:szCs w:val="24"/>
          <w:lang w:eastAsia="cs-CZ"/>
        </w:rPr>
        <w:t>vidaawt</w:t>
      </w:r>
      <w:proofErr w:type="spellEnd"/>
      <w:r w:rsidRPr="007B7B6B">
        <w:rPr>
          <w:rFonts w:ascii="Times New Roman" w:eastAsia="Times New Roman" w:hAnsi="Times New Roman"/>
          <w:sz w:val="24"/>
          <w:szCs w:val="24"/>
          <w:lang w:eastAsia="cs-CZ"/>
        </w:rPr>
        <w:t xml:space="preserve"> nebo na níže uvedenou adresu:  </w:t>
      </w:r>
    </w:p>
    <w:p w14:paraId="60DEC86E" w14:textId="77777777" w:rsidR="00060170" w:rsidRPr="007B7B6B" w:rsidRDefault="00060170" w:rsidP="00326952">
      <w:pPr>
        <w:spacing w:after="0" w:line="240" w:lineRule="auto"/>
        <w:ind w:left="709"/>
        <w:rPr>
          <w:rFonts w:ascii="Times New Roman" w:eastAsia="Times New Roman" w:hAnsi="Times New Roman"/>
          <w:sz w:val="24"/>
          <w:szCs w:val="24"/>
          <w:lang w:eastAsia="cs-CZ"/>
        </w:rPr>
      </w:pPr>
      <w:r w:rsidRPr="007B7B6B">
        <w:rPr>
          <w:rFonts w:ascii="Times New Roman" w:eastAsia="Times New Roman" w:hAnsi="Times New Roman"/>
          <w:sz w:val="24"/>
          <w:szCs w:val="24"/>
          <w:lang w:eastAsia="cs-CZ"/>
        </w:rPr>
        <w:t>Ministerstvo školství, mládeže a tělovýchovy</w:t>
      </w:r>
    </w:p>
    <w:p w14:paraId="5DBC1C72" w14:textId="77777777" w:rsidR="00060170" w:rsidRPr="007B7B6B" w:rsidRDefault="00060170" w:rsidP="00326952">
      <w:pPr>
        <w:spacing w:after="0" w:line="240" w:lineRule="auto"/>
        <w:ind w:left="709"/>
        <w:rPr>
          <w:rFonts w:ascii="Times New Roman" w:eastAsia="Times New Roman" w:hAnsi="Times New Roman"/>
          <w:sz w:val="24"/>
          <w:szCs w:val="24"/>
          <w:lang w:eastAsia="cs-CZ"/>
        </w:rPr>
      </w:pPr>
      <w:r w:rsidRPr="007B7B6B">
        <w:rPr>
          <w:rFonts w:ascii="Times New Roman" w:eastAsia="Times New Roman" w:hAnsi="Times New Roman"/>
          <w:sz w:val="24"/>
          <w:szCs w:val="24"/>
          <w:lang w:eastAsia="cs-CZ"/>
        </w:rPr>
        <w:t>Odbor investic</w:t>
      </w:r>
    </w:p>
    <w:p w14:paraId="149C1E41" w14:textId="77777777" w:rsidR="00060170" w:rsidRPr="007B7B6B" w:rsidRDefault="00060170" w:rsidP="00326952">
      <w:pPr>
        <w:spacing w:after="0" w:line="240" w:lineRule="auto"/>
        <w:ind w:left="709"/>
        <w:rPr>
          <w:rFonts w:ascii="Times New Roman" w:eastAsia="Times New Roman" w:hAnsi="Times New Roman"/>
          <w:sz w:val="24"/>
          <w:szCs w:val="24"/>
          <w:lang w:eastAsia="cs-CZ"/>
        </w:rPr>
      </w:pPr>
      <w:r w:rsidRPr="007B7B6B">
        <w:rPr>
          <w:rFonts w:ascii="Times New Roman" w:eastAsia="Times New Roman" w:hAnsi="Times New Roman"/>
          <w:sz w:val="24"/>
          <w:szCs w:val="24"/>
          <w:lang w:eastAsia="cs-CZ"/>
        </w:rPr>
        <w:t>Karmelitská 529/5</w:t>
      </w:r>
    </w:p>
    <w:p w14:paraId="4441591D" w14:textId="77777777" w:rsidR="00060170" w:rsidRPr="007B7B6B" w:rsidRDefault="00060170" w:rsidP="00326952">
      <w:pPr>
        <w:spacing w:after="120" w:line="240" w:lineRule="auto"/>
        <w:ind w:left="709"/>
        <w:rPr>
          <w:rFonts w:ascii="Times New Roman" w:eastAsia="Times New Roman" w:hAnsi="Times New Roman"/>
          <w:b/>
          <w:sz w:val="24"/>
          <w:szCs w:val="24"/>
          <w:lang w:eastAsia="cs-CZ"/>
        </w:rPr>
      </w:pPr>
      <w:r w:rsidRPr="007B7B6B">
        <w:rPr>
          <w:rFonts w:ascii="Times New Roman" w:eastAsia="Times New Roman" w:hAnsi="Times New Roman"/>
          <w:sz w:val="24"/>
          <w:szCs w:val="24"/>
          <w:lang w:eastAsia="cs-CZ"/>
        </w:rPr>
        <w:t>118 12 Praha</w:t>
      </w:r>
      <w:r w:rsidRPr="007B7B6B">
        <w:rPr>
          <w:rFonts w:ascii="Times New Roman" w:eastAsia="Times New Roman" w:hAnsi="Times New Roman"/>
          <w:b/>
          <w:sz w:val="24"/>
          <w:szCs w:val="24"/>
          <w:lang w:eastAsia="cs-CZ"/>
        </w:rPr>
        <w:t xml:space="preserve"> </w:t>
      </w:r>
    </w:p>
    <w:p w14:paraId="1A047B8A" w14:textId="7E8B9803" w:rsidR="00060170" w:rsidRDefault="00060170" w:rsidP="00326952">
      <w:pPr>
        <w:spacing w:after="120" w:line="240" w:lineRule="auto"/>
        <w:jc w:val="both"/>
        <w:rPr>
          <w:rFonts w:ascii="Times New Roman" w:eastAsia="Times New Roman" w:hAnsi="Times New Roman"/>
          <w:sz w:val="24"/>
          <w:szCs w:val="24"/>
          <w:lang w:eastAsia="cs-CZ"/>
        </w:rPr>
      </w:pPr>
      <w:r w:rsidRPr="007B7B6B">
        <w:rPr>
          <w:rFonts w:ascii="Times New Roman" w:eastAsia="Times New Roman" w:hAnsi="Times New Roman"/>
          <w:sz w:val="24"/>
          <w:szCs w:val="24"/>
          <w:lang w:eastAsia="cs-CZ"/>
        </w:rPr>
        <w:t>Zásilky poskytovatel přijímá prostřednictvím provozovatele poštovních služeb</w:t>
      </w:r>
      <w:r w:rsidRPr="007B7B6B">
        <w:rPr>
          <w:rFonts w:ascii="Times New Roman" w:eastAsia="Times New Roman" w:hAnsi="Times New Roman"/>
          <w:sz w:val="24"/>
          <w:szCs w:val="24"/>
          <w:vertAlign w:val="superscript"/>
          <w:lang w:eastAsia="cs-CZ"/>
        </w:rPr>
        <w:footnoteReference w:id="20"/>
      </w:r>
      <w:r w:rsidRPr="007B7B6B">
        <w:rPr>
          <w:rFonts w:ascii="Times New Roman" w:eastAsia="Times New Roman" w:hAnsi="Times New Roman"/>
          <w:sz w:val="24"/>
          <w:szCs w:val="24"/>
          <w:lang w:eastAsia="cs-CZ"/>
        </w:rPr>
        <w:t xml:space="preserve">, osobním doručením na podatelnu </w:t>
      </w:r>
      <w:r>
        <w:rPr>
          <w:rFonts w:ascii="Times New Roman" w:eastAsia="Times New Roman" w:hAnsi="Times New Roman"/>
          <w:sz w:val="24"/>
          <w:szCs w:val="24"/>
          <w:lang w:eastAsia="cs-CZ"/>
        </w:rPr>
        <w:t>MŠMT</w:t>
      </w:r>
      <w:r w:rsidRPr="007B7B6B">
        <w:rPr>
          <w:rFonts w:ascii="Times New Roman" w:eastAsia="Times New Roman" w:hAnsi="Times New Roman"/>
          <w:sz w:val="24"/>
          <w:szCs w:val="24"/>
          <w:lang w:eastAsia="cs-CZ"/>
        </w:rPr>
        <w:t xml:space="preserve"> v pracovních dnech od 8:00 do 15:00 hodin</w:t>
      </w:r>
      <w:r w:rsidRPr="007B7B6B">
        <w:rPr>
          <w:rFonts w:ascii="Times New Roman" w:eastAsia="Times New Roman" w:hAnsi="Times New Roman"/>
          <w:sz w:val="24"/>
          <w:szCs w:val="24"/>
          <w:vertAlign w:val="superscript"/>
          <w:lang w:eastAsia="cs-CZ"/>
        </w:rPr>
        <w:footnoteReference w:id="21"/>
      </w:r>
      <w:r w:rsidRPr="007B7B6B">
        <w:rPr>
          <w:rFonts w:ascii="Times New Roman" w:eastAsia="Times New Roman" w:hAnsi="Times New Roman"/>
          <w:sz w:val="24"/>
          <w:szCs w:val="24"/>
          <w:lang w:eastAsia="cs-CZ"/>
        </w:rPr>
        <w:t>.</w:t>
      </w:r>
    </w:p>
    <w:p w14:paraId="4C53B2EF" w14:textId="5DE9C749" w:rsidR="003022A4" w:rsidRPr="007B7B6B" w:rsidRDefault="003022A4" w:rsidP="003022A4">
      <w:pPr>
        <w:spacing w:after="120" w:line="252" w:lineRule="auto"/>
        <w:jc w:val="both"/>
        <w:rPr>
          <w:rFonts w:ascii="Times New Roman" w:eastAsia="Times New Roman" w:hAnsi="Times New Roman"/>
          <w:sz w:val="24"/>
          <w:szCs w:val="24"/>
          <w:lang w:eastAsia="cs-CZ"/>
        </w:rPr>
      </w:pPr>
      <w:bookmarkStart w:id="17" w:name="_Hlk113461503"/>
      <w:r w:rsidRPr="003022A4">
        <w:rPr>
          <w:rFonts w:ascii="Times New Roman" w:eastAsia="Times New Roman" w:hAnsi="Times New Roman"/>
          <w:sz w:val="24"/>
          <w:szCs w:val="24"/>
          <w:lang w:eastAsia="cs-CZ"/>
        </w:rPr>
        <w:lastRenderedPageBreak/>
        <w:t xml:space="preserve">Žádost je možno doručit i prostřednictvím e-mailu s uznávaným elektronickým podpisem </w:t>
      </w:r>
      <w:r w:rsidRPr="003022A4">
        <w:rPr>
          <w:rFonts w:ascii="Times New Roman" w:eastAsia="Times New Roman" w:hAnsi="Times New Roman"/>
          <w:sz w:val="24"/>
          <w:szCs w:val="24"/>
          <w:lang w:eastAsia="cs-CZ"/>
        </w:rPr>
        <w:br/>
        <w:t>dle § 6 zákona č. 297/2016 Sb., o službách vytvářejících důvěru pro elektronické transakce, ve znění pozdějších předpisů, ve spojení s § 37 odst. 4 správního řádu.</w:t>
      </w:r>
      <w:bookmarkEnd w:id="17"/>
    </w:p>
    <w:p w14:paraId="390413FB" w14:textId="5B136555" w:rsidR="00060170" w:rsidRPr="007B7B6B" w:rsidRDefault="00060170" w:rsidP="00326952">
      <w:pPr>
        <w:spacing w:after="120" w:line="240" w:lineRule="auto"/>
        <w:jc w:val="both"/>
        <w:rPr>
          <w:rFonts w:ascii="Times New Roman" w:eastAsia="Times New Roman" w:hAnsi="Times New Roman"/>
          <w:sz w:val="24"/>
          <w:szCs w:val="24"/>
          <w:lang w:eastAsia="cs-CZ"/>
        </w:rPr>
      </w:pPr>
      <w:r w:rsidRPr="007B7B6B">
        <w:rPr>
          <w:rFonts w:ascii="Times New Roman" w:eastAsia="Times New Roman" w:hAnsi="Times New Roman"/>
          <w:sz w:val="24"/>
          <w:szCs w:val="24"/>
          <w:lang w:eastAsia="cs-CZ"/>
        </w:rPr>
        <w:t xml:space="preserve">Hmotněprávní lhůta pro podání žádosti je zachována pouze v případě, že nejpozději v poslední den lhůty je žádost doručena poskytovateli </w:t>
      </w:r>
      <w:r w:rsidRPr="007B7B6B">
        <w:rPr>
          <w:rFonts w:ascii="Times New Roman" w:eastAsia="Times New Roman" w:hAnsi="Times New Roman"/>
          <w:sz w:val="24"/>
          <w:szCs w:val="24"/>
          <w:vertAlign w:val="superscript"/>
          <w:lang w:eastAsia="cs-CZ"/>
        </w:rPr>
        <w:footnoteReference w:id="22"/>
      </w:r>
      <w:r w:rsidR="00443016">
        <w:rPr>
          <w:rFonts w:ascii="Times New Roman" w:eastAsia="Times New Roman" w:hAnsi="Times New Roman"/>
          <w:sz w:val="24"/>
          <w:szCs w:val="24"/>
          <w:lang w:eastAsia="cs-CZ"/>
        </w:rPr>
        <w:t>.</w:t>
      </w:r>
    </w:p>
    <w:p w14:paraId="6C7F5C86" w14:textId="77777777" w:rsidR="00060170" w:rsidRDefault="00060170" w:rsidP="00326952">
      <w:pPr>
        <w:spacing w:after="120" w:line="240" w:lineRule="auto"/>
        <w:jc w:val="both"/>
        <w:rPr>
          <w:rFonts w:ascii="Times New Roman" w:hAnsi="Times New Roman"/>
          <w:sz w:val="24"/>
          <w:szCs w:val="24"/>
        </w:rPr>
      </w:pPr>
      <w:r w:rsidRPr="007B7B6B">
        <w:rPr>
          <w:rFonts w:ascii="Times New Roman" w:hAnsi="Times New Roman"/>
          <w:sz w:val="24"/>
          <w:szCs w:val="24"/>
        </w:rPr>
        <w:t xml:space="preserve">Je preferováno a doporučeno předkládání všech uvedených dokumentů v elektronické podobě </w:t>
      </w:r>
      <w:r w:rsidRPr="009A1AFE">
        <w:rPr>
          <w:rFonts w:ascii="Times New Roman" w:eastAsia="Times New Roman" w:hAnsi="Times New Roman"/>
          <w:sz w:val="24"/>
          <w:szCs w:val="24"/>
          <w:lang w:eastAsia="cs-CZ"/>
        </w:rPr>
        <w:t>prostřednictvím</w:t>
      </w:r>
      <w:r w:rsidRPr="007B7B6B">
        <w:rPr>
          <w:rFonts w:ascii="Times New Roman" w:hAnsi="Times New Roman"/>
          <w:sz w:val="24"/>
          <w:szCs w:val="24"/>
        </w:rPr>
        <w:t xml:space="preserve"> informačního systému datových schránek.</w:t>
      </w:r>
    </w:p>
    <w:p w14:paraId="1BA437F1" w14:textId="39722DF9" w:rsidR="00922980" w:rsidRPr="00060170" w:rsidRDefault="00060170" w:rsidP="00326952">
      <w:pPr>
        <w:spacing w:after="0" w:line="240" w:lineRule="auto"/>
        <w:jc w:val="both"/>
        <w:rPr>
          <w:rFonts w:ascii="Times New Roman" w:hAnsi="Times New Roman"/>
          <w:sz w:val="24"/>
          <w:szCs w:val="24"/>
        </w:rPr>
      </w:pPr>
      <w:r w:rsidRPr="00234F48">
        <w:rPr>
          <w:rFonts w:ascii="Times New Roman" w:hAnsi="Times New Roman"/>
          <w:sz w:val="24"/>
          <w:szCs w:val="24"/>
        </w:rPr>
        <w:t>Pokud bude žádost podána v listinné formě, musí být podána v jednom originálním vyhotovení</w:t>
      </w:r>
      <w:r w:rsidR="00AE5B6D">
        <w:rPr>
          <w:rFonts w:ascii="Times New Roman" w:hAnsi="Times New Roman"/>
          <w:sz w:val="24"/>
          <w:szCs w:val="24"/>
        </w:rPr>
        <w:t xml:space="preserve"> </w:t>
      </w:r>
      <w:r w:rsidR="00AE5B6D">
        <w:t>(</w:t>
      </w:r>
      <w:r w:rsidR="00AE5B6D" w:rsidRPr="00AE5B6D">
        <w:rPr>
          <w:rFonts w:ascii="Times New Roman" w:hAnsi="Times New Roman"/>
          <w:sz w:val="24"/>
          <w:szCs w:val="24"/>
        </w:rPr>
        <w:t xml:space="preserve">včetně příloh dle bodu </w:t>
      </w:r>
      <w:r w:rsidR="00216106">
        <w:rPr>
          <w:rFonts w:ascii="Times New Roman" w:hAnsi="Times New Roman"/>
          <w:sz w:val="24"/>
          <w:szCs w:val="24"/>
        </w:rPr>
        <w:t>5</w:t>
      </w:r>
      <w:r w:rsidR="00AE5B6D" w:rsidRPr="00AE5B6D">
        <w:rPr>
          <w:rFonts w:ascii="Times New Roman" w:hAnsi="Times New Roman"/>
          <w:sz w:val="24"/>
          <w:szCs w:val="24"/>
        </w:rPr>
        <w:t>.1</w:t>
      </w:r>
      <w:r w:rsidR="00AE5B6D">
        <w:rPr>
          <w:rFonts w:ascii="Times New Roman" w:hAnsi="Times New Roman"/>
          <w:sz w:val="24"/>
          <w:szCs w:val="24"/>
        </w:rPr>
        <w:t xml:space="preserve"> výzvy) </w:t>
      </w:r>
      <w:r w:rsidRPr="00234F48">
        <w:rPr>
          <w:rFonts w:ascii="Times New Roman" w:hAnsi="Times New Roman"/>
          <w:sz w:val="24"/>
          <w:szCs w:val="24"/>
        </w:rPr>
        <w:t xml:space="preserve">opatřeným podpisem statutárního orgánu žadatele. </w:t>
      </w:r>
      <w:r w:rsidR="00AE5B6D">
        <w:rPr>
          <w:rFonts w:ascii="Times New Roman" w:hAnsi="Times New Roman"/>
          <w:sz w:val="24"/>
          <w:szCs w:val="24"/>
        </w:rPr>
        <w:br/>
      </w:r>
      <w:r w:rsidRPr="00234F48">
        <w:rPr>
          <w:rFonts w:ascii="Times New Roman" w:hAnsi="Times New Roman"/>
          <w:sz w:val="24"/>
          <w:szCs w:val="24"/>
        </w:rPr>
        <w:t>V případě, že je statutární orgán zastupován jinou osobou, bude doložen originál nebo ověřená kopie plné moci nebo obdobného dokumentu rovněž doložen v listinné podobě společně se žádostí.</w:t>
      </w:r>
      <w:r w:rsidR="00AE5B6D">
        <w:rPr>
          <w:rFonts w:ascii="Times New Roman" w:hAnsi="Times New Roman"/>
          <w:sz w:val="24"/>
          <w:szCs w:val="24"/>
        </w:rPr>
        <w:t xml:space="preserve"> </w:t>
      </w:r>
    </w:p>
    <w:p w14:paraId="616D359C" w14:textId="32EEBACD" w:rsidR="00DE7EB3" w:rsidRPr="00B90917" w:rsidRDefault="00E87FF9" w:rsidP="00326952">
      <w:pPr>
        <w:pStyle w:val="Nadpis1"/>
        <w:keepLines w:val="0"/>
        <w:numPr>
          <w:ilvl w:val="0"/>
          <w:numId w:val="3"/>
        </w:numPr>
        <w:spacing w:before="240" w:after="240"/>
        <w:ind w:left="357" w:hanging="357"/>
        <w:jc w:val="both"/>
      </w:pPr>
      <w:r>
        <w:rPr>
          <w:szCs w:val="20"/>
          <w:lang w:eastAsia="cs-CZ"/>
        </w:rPr>
        <w:t>Obecné zásady</w:t>
      </w:r>
      <w:r w:rsidRPr="00B90917">
        <w:t xml:space="preserve"> </w:t>
      </w:r>
      <w:r w:rsidR="0076421B" w:rsidRPr="00B90917">
        <w:t xml:space="preserve">výzvy </w:t>
      </w:r>
    </w:p>
    <w:p w14:paraId="4DA0CAC0" w14:textId="499BC2A7" w:rsidR="003022A4" w:rsidRPr="007F0E94" w:rsidRDefault="00102178" w:rsidP="00326952">
      <w:pPr>
        <w:spacing w:after="120" w:line="240" w:lineRule="auto"/>
        <w:jc w:val="both"/>
        <w:rPr>
          <w:rFonts w:ascii="Times New Roman" w:hAnsi="Times New Roman"/>
          <w:sz w:val="24"/>
          <w:szCs w:val="24"/>
          <w:highlight w:val="yellow"/>
        </w:rPr>
      </w:pPr>
      <w:r w:rsidRPr="00124211">
        <w:rPr>
          <w:rFonts w:ascii="Times New Roman" w:hAnsi="Times New Roman"/>
          <w:sz w:val="24"/>
          <w:szCs w:val="24"/>
        </w:rPr>
        <w:t xml:space="preserve">Dotace je poskytována v souladu s ustanovením § 14 a násl. rozpočtových </w:t>
      </w:r>
      <w:r w:rsidR="00E87FF9" w:rsidRPr="00124211">
        <w:rPr>
          <w:rFonts w:ascii="Times New Roman" w:hAnsi="Times New Roman"/>
          <w:sz w:val="24"/>
          <w:szCs w:val="24"/>
        </w:rPr>
        <w:t>pravid</w:t>
      </w:r>
      <w:r w:rsidR="00E87FF9">
        <w:rPr>
          <w:rFonts w:ascii="Times New Roman" w:hAnsi="Times New Roman"/>
          <w:sz w:val="24"/>
          <w:szCs w:val="24"/>
        </w:rPr>
        <w:t>el</w:t>
      </w:r>
      <w:r w:rsidRPr="00124211">
        <w:rPr>
          <w:rFonts w:ascii="Times New Roman" w:hAnsi="Times New Roman"/>
          <w:sz w:val="24"/>
          <w:szCs w:val="24"/>
        </w:rPr>
        <w:t>, správní</w:t>
      </w:r>
      <w:r w:rsidR="00E87FF9">
        <w:rPr>
          <w:rFonts w:ascii="Times New Roman" w:hAnsi="Times New Roman"/>
          <w:sz w:val="24"/>
          <w:szCs w:val="24"/>
        </w:rPr>
        <w:t>m</w:t>
      </w:r>
      <w:r w:rsidRPr="00124211">
        <w:rPr>
          <w:rFonts w:ascii="Times New Roman" w:hAnsi="Times New Roman"/>
          <w:sz w:val="24"/>
          <w:szCs w:val="24"/>
        </w:rPr>
        <w:t xml:space="preserve"> řád</w:t>
      </w:r>
      <w:r w:rsidR="00E87FF9">
        <w:rPr>
          <w:rFonts w:ascii="Times New Roman" w:hAnsi="Times New Roman"/>
          <w:sz w:val="24"/>
          <w:szCs w:val="24"/>
        </w:rPr>
        <w:t>em</w:t>
      </w:r>
      <w:r w:rsidRPr="00124211">
        <w:rPr>
          <w:rFonts w:ascii="Times New Roman" w:hAnsi="Times New Roman"/>
          <w:sz w:val="24"/>
          <w:szCs w:val="24"/>
        </w:rPr>
        <w:t xml:space="preserve">, vyhláškou č. 560/2006 Sb., o účasti státního rozpočtu na financování programů reprodukce majetku, ve znění pozdějších předpisů, zákonem č. 320/2001 Sb., o finanční kontrole ve veřejné správě a o změně </w:t>
      </w:r>
      <w:r w:rsidRPr="007F0E94">
        <w:rPr>
          <w:rFonts w:ascii="Times New Roman" w:hAnsi="Times New Roman"/>
          <w:sz w:val="24"/>
          <w:szCs w:val="24"/>
        </w:rPr>
        <w:t xml:space="preserve">některých zákonů (zákon o finanční kontrole), ve znění pozdějších předpisů, pokyny poskytovatele a </w:t>
      </w:r>
      <w:r w:rsidR="00E87FF9">
        <w:rPr>
          <w:rFonts w:ascii="Times New Roman" w:hAnsi="Times New Roman"/>
          <w:sz w:val="24"/>
          <w:szCs w:val="24"/>
        </w:rPr>
        <w:t>p</w:t>
      </w:r>
      <w:r w:rsidR="00E87FF9" w:rsidRPr="007F0E94">
        <w:rPr>
          <w:rFonts w:ascii="Times New Roman" w:hAnsi="Times New Roman"/>
          <w:sz w:val="24"/>
          <w:szCs w:val="24"/>
        </w:rPr>
        <w:t xml:space="preserve">odmínkami </w:t>
      </w:r>
      <w:r w:rsidR="007F0E94" w:rsidRPr="007F0E94">
        <w:rPr>
          <w:rFonts w:ascii="Times New Roman" w:hAnsi="Times New Roman"/>
          <w:sz w:val="24"/>
          <w:szCs w:val="24"/>
        </w:rPr>
        <w:t xml:space="preserve">pro poskytnutí a čerpání dotace, </w:t>
      </w:r>
      <w:r w:rsidR="003022A4" w:rsidRPr="007F0E94">
        <w:rPr>
          <w:rFonts w:ascii="Times New Roman" w:hAnsi="Times New Roman"/>
          <w:sz w:val="24"/>
          <w:szCs w:val="24"/>
        </w:rPr>
        <w:t>které jsou nedílnou součástí rozhodnutí</w:t>
      </w:r>
      <w:r w:rsidR="007F0E94" w:rsidRPr="007F0E94">
        <w:rPr>
          <w:rFonts w:ascii="Times New Roman" w:hAnsi="Times New Roman"/>
          <w:sz w:val="24"/>
          <w:szCs w:val="24"/>
        </w:rPr>
        <w:t>.</w:t>
      </w:r>
    </w:p>
    <w:p w14:paraId="5F4D3049" w14:textId="77777777" w:rsidR="009E7DC1" w:rsidRDefault="009E7DC1" w:rsidP="00326952">
      <w:pPr>
        <w:spacing w:after="120" w:line="240" w:lineRule="auto"/>
        <w:jc w:val="both"/>
        <w:rPr>
          <w:rFonts w:ascii="Times New Roman" w:hAnsi="Times New Roman"/>
          <w:sz w:val="24"/>
          <w:szCs w:val="24"/>
        </w:rPr>
      </w:pPr>
      <w:r w:rsidRPr="009E7DC1">
        <w:rPr>
          <w:rFonts w:ascii="Times New Roman" w:hAnsi="Times New Roman"/>
          <w:sz w:val="24"/>
          <w:szCs w:val="24"/>
        </w:rPr>
        <w:t xml:space="preserve">Vyhlášenou výzvu a navazující dokumentaci je možné upřesnit v případech vynucených změnou právních předpisů nebo změnou metodického prostředí. Změnou výzvy nesmí dojít </w:t>
      </w:r>
      <w:r>
        <w:rPr>
          <w:rFonts w:ascii="Times New Roman" w:hAnsi="Times New Roman"/>
          <w:sz w:val="24"/>
          <w:szCs w:val="24"/>
        </w:rPr>
        <w:br/>
      </w:r>
      <w:r w:rsidRPr="009E7DC1">
        <w:rPr>
          <w:rFonts w:ascii="Times New Roman" w:hAnsi="Times New Roman"/>
          <w:sz w:val="24"/>
          <w:szCs w:val="24"/>
        </w:rPr>
        <w:t>k diskriminaci žadatelů/příjemců dotací či zhoršení jejich postavení. Změna textace výzvy                     v oblasti věcného zaměření je možná pouze za účelem upřesnění textu, podstata věcného zaměření nesmí být změněna. Změny výzvy budou vždy zveřejněny na webových stránkách MŠMT u vyhlášené výzvy.</w:t>
      </w:r>
    </w:p>
    <w:p w14:paraId="4EBC9563" w14:textId="77876B5D" w:rsidR="00102178" w:rsidRPr="00B90917" w:rsidRDefault="00102178" w:rsidP="00326952">
      <w:pPr>
        <w:spacing w:before="240" w:after="120" w:line="240" w:lineRule="auto"/>
        <w:jc w:val="both"/>
        <w:rPr>
          <w:rFonts w:ascii="Times New Roman" w:hAnsi="Times New Roman"/>
          <w:sz w:val="24"/>
          <w:szCs w:val="24"/>
        </w:rPr>
      </w:pPr>
      <w:r w:rsidRPr="00E728B5">
        <w:rPr>
          <w:rFonts w:ascii="Times New Roman" w:hAnsi="Times New Roman"/>
          <w:sz w:val="24"/>
          <w:szCs w:val="24"/>
          <w:u w:val="single"/>
        </w:rPr>
        <w:t xml:space="preserve">Žadatel musí zároveň dodržet následující </w:t>
      </w:r>
      <w:r w:rsidR="00E87FF9">
        <w:rPr>
          <w:rFonts w:ascii="Times New Roman" w:hAnsi="Times New Roman"/>
          <w:sz w:val="24"/>
          <w:szCs w:val="24"/>
          <w:u w:val="single"/>
        </w:rPr>
        <w:t>zásady výzvy</w:t>
      </w:r>
      <w:r>
        <w:rPr>
          <w:rFonts w:ascii="Times New Roman" w:hAnsi="Times New Roman"/>
          <w:sz w:val="24"/>
          <w:szCs w:val="24"/>
        </w:rPr>
        <w:t>:</w:t>
      </w:r>
    </w:p>
    <w:p w14:paraId="0B8A4494" w14:textId="6BE15695" w:rsidR="00810291" w:rsidRPr="00A023BE" w:rsidRDefault="0084138B" w:rsidP="00326952">
      <w:pPr>
        <w:pStyle w:val="Odstavecseseznamem"/>
        <w:numPr>
          <w:ilvl w:val="0"/>
          <w:numId w:val="2"/>
        </w:numPr>
        <w:spacing w:before="60" w:after="60" w:line="240" w:lineRule="auto"/>
        <w:ind w:left="357" w:hanging="357"/>
        <w:jc w:val="both"/>
        <w:rPr>
          <w:rFonts w:ascii="Times New Roman" w:hAnsi="Times New Roman"/>
          <w:sz w:val="24"/>
          <w:szCs w:val="24"/>
        </w:rPr>
      </w:pPr>
      <w:r w:rsidRPr="00A023BE">
        <w:rPr>
          <w:rFonts w:ascii="Times New Roman" w:hAnsi="Times New Roman"/>
          <w:sz w:val="24"/>
          <w:szCs w:val="24"/>
        </w:rPr>
        <w:t>Dotace se poskytuje výhradně na základě žádosti</w:t>
      </w:r>
      <w:r w:rsidR="00DC7E66" w:rsidRPr="00A023BE">
        <w:rPr>
          <w:rFonts w:ascii="Times New Roman" w:hAnsi="Times New Roman"/>
          <w:sz w:val="24"/>
          <w:szCs w:val="24"/>
        </w:rPr>
        <w:t xml:space="preserve"> </w:t>
      </w:r>
      <w:r w:rsidR="00214FE3" w:rsidRPr="00A023BE">
        <w:rPr>
          <w:rFonts w:ascii="Times New Roman" w:hAnsi="Times New Roman"/>
          <w:sz w:val="24"/>
          <w:szCs w:val="24"/>
        </w:rPr>
        <w:t xml:space="preserve">doplněné povinnými přílohami dle bodu </w:t>
      </w:r>
      <w:r w:rsidR="00216106">
        <w:rPr>
          <w:rFonts w:ascii="Times New Roman" w:hAnsi="Times New Roman"/>
          <w:sz w:val="24"/>
          <w:szCs w:val="24"/>
        </w:rPr>
        <w:t>5</w:t>
      </w:r>
      <w:r w:rsidR="00214FE3" w:rsidRPr="00A023BE">
        <w:rPr>
          <w:rFonts w:ascii="Times New Roman" w:hAnsi="Times New Roman"/>
          <w:sz w:val="24"/>
          <w:szCs w:val="24"/>
        </w:rPr>
        <w:t>.1</w:t>
      </w:r>
      <w:r w:rsidR="00C650F1" w:rsidRPr="00A023BE">
        <w:rPr>
          <w:rFonts w:ascii="Times New Roman" w:hAnsi="Times New Roman"/>
          <w:sz w:val="24"/>
          <w:szCs w:val="24"/>
        </w:rPr>
        <w:t xml:space="preserve">. </w:t>
      </w:r>
      <w:r w:rsidR="00214FE3" w:rsidRPr="00A023BE">
        <w:rPr>
          <w:rFonts w:ascii="Times New Roman" w:hAnsi="Times New Roman"/>
          <w:sz w:val="24"/>
          <w:szCs w:val="24"/>
        </w:rPr>
        <w:t>Obsah žádosti</w:t>
      </w:r>
      <w:r w:rsidR="002A7F8D" w:rsidRPr="00A023BE">
        <w:rPr>
          <w:rFonts w:ascii="Times New Roman" w:hAnsi="Times New Roman"/>
          <w:sz w:val="24"/>
          <w:szCs w:val="24"/>
        </w:rPr>
        <w:t>.</w:t>
      </w:r>
    </w:p>
    <w:p w14:paraId="527588E1" w14:textId="77777777" w:rsidR="00810291" w:rsidRPr="00BE63E2" w:rsidRDefault="00810291" w:rsidP="00326952">
      <w:pPr>
        <w:pStyle w:val="Odstavecseseznamem"/>
        <w:numPr>
          <w:ilvl w:val="0"/>
          <w:numId w:val="2"/>
        </w:numPr>
        <w:spacing w:before="60" w:after="60" w:line="240" w:lineRule="auto"/>
        <w:ind w:left="357" w:hanging="357"/>
        <w:jc w:val="both"/>
        <w:rPr>
          <w:rFonts w:ascii="Times New Roman" w:eastAsiaTheme="minorHAnsi" w:hAnsi="Times New Roman"/>
          <w:sz w:val="24"/>
          <w:szCs w:val="24"/>
        </w:rPr>
      </w:pPr>
      <w:r w:rsidRPr="00A023BE">
        <w:rPr>
          <w:rFonts w:ascii="Times New Roman" w:eastAsiaTheme="minorHAnsi" w:hAnsi="Times New Roman"/>
          <w:sz w:val="24"/>
          <w:szCs w:val="24"/>
        </w:rPr>
        <w:t xml:space="preserve">Žádosti je možné podávat v období pro počátek a konec </w:t>
      </w:r>
      <w:r w:rsidRPr="00BE63E2">
        <w:rPr>
          <w:rFonts w:ascii="Times New Roman" w:eastAsiaTheme="minorHAnsi" w:hAnsi="Times New Roman"/>
          <w:sz w:val="24"/>
          <w:szCs w:val="24"/>
        </w:rPr>
        <w:t>příjmu žádostí uvedenému v bodě 1c) výzvy</w:t>
      </w:r>
      <w:r w:rsidR="002A7F8D" w:rsidRPr="00A023BE">
        <w:rPr>
          <w:rFonts w:ascii="Times New Roman" w:eastAsiaTheme="minorHAnsi" w:hAnsi="Times New Roman"/>
          <w:sz w:val="24"/>
          <w:szCs w:val="24"/>
        </w:rPr>
        <w:t>.</w:t>
      </w:r>
    </w:p>
    <w:p w14:paraId="0210F28A" w14:textId="3ADA4BDA" w:rsidR="003B7DDD" w:rsidRPr="00BE63E2" w:rsidRDefault="00DE7EB3" w:rsidP="00326952">
      <w:pPr>
        <w:pStyle w:val="Odstavecseseznamem"/>
        <w:numPr>
          <w:ilvl w:val="0"/>
          <w:numId w:val="2"/>
        </w:numPr>
        <w:spacing w:before="60" w:after="60" w:line="240" w:lineRule="auto"/>
        <w:ind w:left="357" w:hanging="357"/>
        <w:jc w:val="both"/>
        <w:rPr>
          <w:rFonts w:ascii="Times New Roman" w:eastAsiaTheme="minorHAnsi" w:hAnsi="Times New Roman"/>
          <w:sz w:val="24"/>
          <w:szCs w:val="24"/>
        </w:rPr>
      </w:pPr>
      <w:r w:rsidRPr="00BE63E2">
        <w:rPr>
          <w:rFonts w:ascii="Times New Roman" w:eastAsiaTheme="minorHAnsi" w:hAnsi="Times New Roman"/>
          <w:sz w:val="24"/>
          <w:szCs w:val="24"/>
        </w:rPr>
        <w:t>Žadatel musí být oprávněným žadatelem</w:t>
      </w:r>
      <w:r w:rsidR="002A7F8D" w:rsidRPr="00BE63E2">
        <w:rPr>
          <w:rFonts w:ascii="Times New Roman" w:eastAsiaTheme="minorHAnsi" w:hAnsi="Times New Roman"/>
          <w:sz w:val="24"/>
          <w:szCs w:val="24"/>
        </w:rPr>
        <w:t>.</w:t>
      </w:r>
    </w:p>
    <w:p w14:paraId="639CBE90" w14:textId="7B2E323D" w:rsidR="00BE63E2" w:rsidRPr="00BE63E2" w:rsidRDefault="00BE63E2" w:rsidP="00326952">
      <w:pPr>
        <w:pStyle w:val="Odstavecseseznamem"/>
        <w:numPr>
          <w:ilvl w:val="0"/>
          <w:numId w:val="2"/>
        </w:numPr>
        <w:spacing w:before="60" w:after="60" w:line="240" w:lineRule="auto"/>
        <w:ind w:left="357" w:hanging="357"/>
        <w:jc w:val="both"/>
        <w:rPr>
          <w:rFonts w:ascii="Times New Roman" w:eastAsiaTheme="minorHAnsi" w:hAnsi="Times New Roman"/>
          <w:sz w:val="24"/>
          <w:szCs w:val="24"/>
        </w:rPr>
      </w:pPr>
      <w:r w:rsidRPr="00BE63E2">
        <w:rPr>
          <w:rFonts w:ascii="Times New Roman" w:eastAsiaTheme="minorHAnsi" w:hAnsi="Times New Roman"/>
          <w:sz w:val="24"/>
          <w:szCs w:val="24"/>
        </w:rPr>
        <w:t xml:space="preserve">Prostřednictvím výzvy mohou být realizovány výlučně akce, které byly jmenovitě určeny </w:t>
      </w:r>
      <w:r>
        <w:rPr>
          <w:rFonts w:ascii="Times New Roman" w:eastAsiaTheme="minorHAnsi" w:hAnsi="Times New Roman"/>
          <w:sz w:val="24"/>
          <w:szCs w:val="24"/>
        </w:rPr>
        <w:br/>
      </w:r>
      <w:r w:rsidRPr="00BE63E2">
        <w:rPr>
          <w:rFonts w:ascii="Times New Roman" w:eastAsiaTheme="minorHAnsi" w:hAnsi="Times New Roman"/>
          <w:sz w:val="24"/>
          <w:szCs w:val="24"/>
        </w:rPr>
        <w:t>k podpoře v rámci programu 133</w:t>
      </w:r>
      <w:r w:rsidR="00046982">
        <w:rPr>
          <w:rFonts w:ascii="Times New Roman" w:eastAsiaTheme="minorHAnsi" w:hAnsi="Times New Roman"/>
          <w:sz w:val="24"/>
          <w:szCs w:val="24"/>
        </w:rPr>
        <w:t> </w:t>
      </w:r>
      <w:r w:rsidRPr="00BE63E2">
        <w:rPr>
          <w:rFonts w:ascii="Times New Roman" w:eastAsiaTheme="minorHAnsi" w:hAnsi="Times New Roman"/>
          <w:sz w:val="24"/>
          <w:szCs w:val="24"/>
        </w:rPr>
        <w:t>340</w:t>
      </w:r>
      <w:r w:rsidR="00046982">
        <w:rPr>
          <w:rFonts w:ascii="Times New Roman" w:eastAsiaTheme="minorHAnsi" w:hAnsi="Times New Roman"/>
          <w:sz w:val="24"/>
          <w:szCs w:val="24"/>
        </w:rPr>
        <w:t>.</w:t>
      </w:r>
    </w:p>
    <w:p w14:paraId="18FBE45C" w14:textId="26CBA0D2" w:rsidR="006D5CF5" w:rsidRPr="00BE63E2" w:rsidRDefault="006D5CF5" w:rsidP="00326952">
      <w:pPr>
        <w:pStyle w:val="Odstavecseseznamem"/>
        <w:numPr>
          <w:ilvl w:val="0"/>
          <w:numId w:val="2"/>
        </w:numPr>
        <w:spacing w:before="60" w:after="60" w:line="240" w:lineRule="auto"/>
        <w:ind w:left="357" w:hanging="357"/>
        <w:jc w:val="both"/>
        <w:rPr>
          <w:rFonts w:ascii="Times New Roman" w:eastAsiaTheme="minorHAnsi" w:hAnsi="Times New Roman"/>
          <w:sz w:val="24"/>
          <w:szCs w:val="24"/>
        </w:rPr>
      </w:pPr>
      <w:r w:rsidRPr="00BE63E2">
        <w:rPr>
          <w:rFonts w:ascii="Times New Roman" w:eastAsiaTheme="minorHAnsi" w:hAnsi="Times New Roman"/>
          <w:sz w:val="24"/>
          <w:szCs w:val="24"/>
        </w:rPr>
        <w:t xml:space="preserve">Přijetí žádosti nezakládá nárok na poskytnutí dotace. Žádost a související dokumentace podléhá posouzení dle bodu </w:t>
      </w:r>
      <w:r w:rsidR="008C23A2" w:rsidRPr="00BE63E2">
        <w:rPr>
          <w:rFonts w:ascii="Times New Roman" w:eastAsiaTheme="minorHAnsi" w:hAnsi="Times New Roman"/>
          <w:sz w:val="24"/>
          <w:szCs w:val="24"/>
        </w:rPr>
        <w:t>8</w:t>
      </w:r>
      <w:r w:rsidRPr="00BE63E2">
        <w:rPr>
          <w:rFonts w:ascii="Times New Roman" w:eastAsiaTheme="minorHAnsi" w:hAnsi="Times New Roman"/>
          <w:sz w:val="24"/>
          <w:szCs w:val="24"/>
        </w:rPr>
        <w:t>. této výzvy.</w:t>
      </w:r>
    </w:p>
    <w:p w14:paraId="12745F70" w14:textId="6C5A6F83" w:rsidR="004664B7" w:rsidRPr="00A023BE" w:rsidRDefault="004664B7" w:rsidP="00326952">
      <w:pPr>
        <w:pStyle w:val="Odstavecseseznamem"/>
        <w:numPr>
          <w:ilvl w:val="0"/>
          <w:numId w:val="2"/>
        </w:numPr>
        <w:spacing w:before="60" w:after="60" w:line="240" w:lineRule="auto"/>
        <w:ind w:left="357" w:hanging="357"/>
        <w:jc w:val="both"/>
        <w:rPr>
          <w:rFonts w:ascii="Times New Roman" w:hAnsi="Times New Roman"/>
          <w:sz w:val="24"/>
          <w:szCs w:val="24"/>
        </w:rPr>
      </w:pPr>
      <w:r w:rsidRPr="00BE63E2">
        <w:rPr>
          <w:rFonts w:ascii="Times New Roman" w:eastAsiaTheme="minorHAnsi" w:hAnsi="Times New Roman"/>
          <w:sz w:val="24"/>
          <w:szCs w:val="24"/>
        </w:rPr>
        <w:t>O poskytnutí</w:t>
      </w:r>
      <w:r w:rsidRPr="00A023BE">
        <w:rPr>
          <w:rFonts w:ascii="Times New Roman" w:hAnsi="Times New Roman"/>
          <w:sz w:val="24"/>
          <w:szCs w:val="24"/>
        </w:rPr>
        <w:t xml:space="preserve"> dotace a výši dotace rozhoduje poskytovatel</w:t>
      </w:r>
      <w:r w:rsidR="007D40C3">
        <w:rPr>
          <w:rFonts w:ascii="Times New Roman" w:hAnsi="Times New Roman"/>
          <w:sz w:val="24"/>
          <w:szCs w:val="24"/>
        </w:rPr>
        <w:t>. S</w:t>
      </w:r>
      <w:r w:rsidRPr="00A023BE">
        <w:rPr>
          <w:rFonts w:ascii="Times New Roman" w:hAnsi="Times New Roman"/>
          <w:sz w:val="24"/>
          <w:szCs w:val="24"/>
        </w:rPr>
        <w:t>chválená celková částka dotace představuje částku maximální.</w:t>
      </w:r>
    </w:p>
    <w:p w14:paraId="29D22F66" w14:textId="77777777" w:rsidR="00E87FF9" w:rsidRPr="00E2758B" w:rsidRDefault="00E87FF9" w:rsidP="009072DA">
      <w:pPr>
        <w:pStyle w:val="Odstavecseseznamem"/>
        <w:numPr>
          <w:ilvl w:val="0"/>
          <w:numId w:val="2"/>
        </w:numPr>
        <w:spacing w:before="60" w:after="60" w:line="240" w:lineRule="auto"/>
        <w:jc w:val="both"/>
        <w:rPr>
          <w:rFonts w:ascii="Times New Roman" w:eastAsia="Times New Roman" w:hAnsi="Times New Roman"/>
          <w:sz w:val="24"/>
          <w:szCs w:val="24"/>
          <w:lang w:eastAsia="cs-CZ"/>
        </w:rPr>
      </w:pPr>
      <w:bookmarkStart w:id="18" w:name="_Hlk37747597"/>
      <w:r w:rsidRPr="00E2758B">
        <w:rPr>
          <w:rFonts w:ascii="Times New Roman" w:hAnsi="Times New Roman"/>
          <w:sz w:val="24"/>
          <w:szCs w:val="24"/>
        </w:rPr>
        <w:t>Dotaci</w:t>
      </w:r>
      <w:r w:rsidRPr="00E2758B">
        <w:rPr>
          <w:rFonts w:ascii="Times New Roman" w:eastAsia="Times New Roman" w:hAnsi="Times New Roman"/>
          <w:sz w:val="24"/>
          <w:szCs w:val="24"/>
          <w:lang w:eastAsia="cs-CZ"/>
        </w:rPr>
        <w:t xml:space="preserve"> lze použít pouze ve shodě s </w:t>
      </w:r>
      <w:r>
        <w:rPr>
          <w:rFonts w:ascii="Times New Roman" w:eastAsia="Times New Roman" w:hAnsi="Times New Roman"/>
          <w:sz w:val="24"/>
          <w:szCs w:val="24"/>
          <w:lang w:eastAsia="cs-CZ"/>
        </w:rPr>
        <w:t>r</w:t>
      </w:r>
      <w:r w:rsidRPr="00E2758B">
        <w:rPr>
          <w:rFonts w:ascii="Times New Roman" w:eastAsia="Times New Roman" w:hAnsi="Times New Roman"/>
          <w:sz w:val="24"/>
          <w:szCs w:val="24"/>
          <w:lang w:eastAsia="cs-CZ"/>
        </w:rPr>
        <w:t>ozhodnutím, výhradně pro účel stanovený v</w:t>
      </w:r>
      <w:r>
        <w:rPr>
          <w:rFonts w:ascii="Times New Roman" w:eastAsia="Times New Roman" w:hAnsi="Times New Roman"/>
          <w:sz w:val="24"/>
          <w:szCs w:val="24"/>
          <w:lang w:eastAsia="cs-CZ"/>
        </w:rPr>
        <w:t> r</w:t>
      </w:r>
      <w:r w:rsidRPr="00E2758B">
        <w:rPr>
          <w:rFonts w:ascii="Times New Roman" w:eastAsia="Times New Roman" w:hAnsi="Times New Roman"/>
          <w:sz w:val="24"/>
          <w:szCs w:val="24"/>
          <w:lang w:eastAsia="cs-CZ"/>
        </w:rPr>
        <w:t xml:space="preserve">ozhodnutí, věcně vymezený závazností jednotlivých ukazatelů stanovených v </w:t>
      </w:r>
      <w:r>
        <w:rPr>
          <w:rFonts w:ascii="Times New Roman" w:eastAsia="Times New Roman" w:hAnsi="Times New Roman"/>
          <w:sz w:val="24"/>
          <w:szCs w:val="24"/>
          <w:lang w:eastAsia="cs-CZ"/>
        </w:rPr>
        <w:t>r</w:t>
      </w:r>
      <w:r w:rsidRPr="00E2758B">
        <w:rPr>
          <w:rFonts w:ascii="Times New Roman" w:eastAsia="Times New Roman" w:hAnsi="Times New Roman"/>
          <w:sz w:val="24"/>
          <w:szCs w:val="24"/>
          <w:lang w:eastAsia="cs-CZ"/>
        </w:rPr>
        <w:t>ozhodnutí a</w:t>
      </w:r>
      <w:r>
        <w:rPr>
          <w:rFonts w:ascii="Times New Roman" w:eastAsia="Times New Roman" w:hAnsi="Times New Roman"/>
          <w:sz w:val="24"/>
          <w:szCs w:val="24"/>
          <w:lang w:eastAsia="cs-CZ"/>
        </w:rPr>
        <w:t> </w:t>
      </w:r>
      <w:r w:rsidRPr="00E2758B">
        <w:rPr>
          <w:rFonts w:ascii="Times New Roman" w:eastAsia="Times New Roman" w:hAnsi="Times New Roman"/>
          <w:sz w:val="24"/>
          <w:szCs w:val="24"/>
          <w:lang w:eastAsia="cs-CZ"/>
        </w:rPr>
        <w:t xml:space="preserve">podmínkami pro poskytnutí a čerpání dotace, které jsou nedílnou součástí </w:t>
      </w:r>
      <w:r>
        <w:rPr>
          <w:rFonts w:ascii="Times New Roman" w:eastAsia="Times New Roman" w:hAnsi="Times New Roman"/>
          <w:sz w:val="24"/>
          <w:szCs w:val="24"/>
          <w:lang w:eastAsia="cs-CZ"/>
        </w:rPr>
        <w:t>r</w:t>
      </w:r>
      <w:r w:rsidRPr="00E2758B">
        <w:rPr>
          <w:rFonts w:ascii="Times New Roman" w:eastAsia="Times New Roman" w:hAnsi="Times New Roman"/>
          <w:sz w:val="24"/>
          <w:szCs w:val="24"/>
          <w:lang w:eastAsia="cs-CZ"/>
        </w:rPr>
        <w:t xml:space="preserve">ozhodnutí. </w:t>
      </w:r>
    </w:p>
    <w:p w14:paraId="1B4AC73F" w14:textId="164514B7" w:rsidR="00BE63E2" w:rsidRPr="00BE63E2" w:rsidRDefault="00BE63E2" w:rsidP="009072DA">
      <w:pPr>
        <w:numPr>
          <w:ilvl w:val="0"/>
          <w:numId w:val="2"/>
        </w:numPr>
        <w:spacing w:before="60" w:after="60" w:line="240" w:lineRule="auto"/>
        <w:jc w:val="both"/>
        <w:rPr>
          <w:rFonts w:ascii="Times New Roman" w:hAnsi="Times New Roman"/>
          <w:sz w:val="24"/>
          <w:szCs w:val="24"/>
          <w:lang w:eastAsia="cs-CZ"/>
        </w:rPr>
      </w:pPr>
      <w:bookmarkStart w:id="19" w:name="_Hlk81380435"/>
      <w:bookmarkEnd w:id="18"/>
      <w:r w:rsidRPr="00BE63E2">
        <w:rPr>
          <w:rFonts w:ascii="Times New Roman" w:hAnsi="Times New Roman"/>
          <w:sz w:val="24"/>
          <w:szCs w:val="24"/>
          <w:lang w:eastAsia="cs-CZ"/>
        </w:rPr>
        <w:lastRenderedPageBreak/>
        <w:t xml:space="preserve">Vlastnictví staveb a pozemků dotčených dotací ke dni podání </w:t>
      </w:r>
      <w:r w:rsidR="00160128" w:rsidRPr="00BE63E2">
        <w:rPr>
          <w:rFonts w:ascii="Times New Roman" w:hAnsi="Times New Roman"/>
          <w:sz w:val="24"/>
          <w:szCs w:val="24"/>
          <w:lang w:eastAsia="cs-CZ"/>
        </w:rPr>
        <w:t>žádosti – v</w:t>
      </w:r>
      <w:r w:rsidRPr="00BE63E2">
        <w:rPr>
          <w:rFonts w:ascii="Times New Roman" w:hAnsi="Times New Roman"/>
          <w:sz w:val="24"/>
          <w:szCs w:val="24"/>
        </w:rPr>
        <w:t xml:space="preserve"> souvislosti </w:t>
      </w:r>
      <w:r w:rsidRPr="00BE63E2">
        <w:rPr>
          <w:rFonts w:ascii="Times New Roman" w:hAnsi="Times New Roman"/>
          <w:sz w:val="24"/>
          <w:szCs w:val="24"/>
        </w:rPr>
        <w:br/>
        <w:t>s charakteristikou jednotlivých žadatelů je vlastnictví pozemků a staveb dotčených dotací podmíněno následovně:</w:t>
      </w:r>
    </w:p>
    <w:p w14:paraId="1ECA718A" w14:textId="77777777" w:rsidR="00BE63E2" w:rsidRPr="00BE63E2" w:rsidRDefault="00BE63E2" w:rsidP="0086722B">
      <w:pPr>
        <w:numPr>
          <w:ilvl w:val="0"/>
          <w:numId w:val="37"/>
        </w:numPr>
        <w:spacing w:after="60" w:line="240" w:lineRule="auto"/>
        <w:ind w:left="851"/>
        <w:jc w:val="both"/>
        <w:rPr>
          <w:rFonts w:ascii="Times New Roman" w:hAnsi="Times New Roman"/>
          <w:sz w:val="24"/>
          <w:szCs w:val="24"/>
        </w:rPr>
      </w:pPr>
      <w:r w:rsidRPr="00BE63E2">
        <w:rPr>
          <w:rFonts w:ascii="Times New Roman" w:hAnsi="Times New Roman"/>
          <w:sz w:val="24"/>
          <w:szCs w:val="24"/>
        </w:rPr>
        <w:t>v případě obce jako žadatele – ve vlastnictví žadatele musí být jak pozemek, tak stavba,</w:t>
      </w:r>
    </w:p>
    <w:p w14:paraId="577270B5" w14:textId="77777777" w:rsidR="00BE63E2" w:rsidRPr="00BE63E2" w:rsidRDefault="00BE63E2" w:rsidP="0086722B">
      <w:pPr>
        <w:numPr>
          <w:ilvl w:val="0"/>
          <w:numId w:val="37"/>
        </w:numPr>
        <w:spacing w:after="60" w:line="240" w:lineRule="auto"/>
        <w:ind w:left="851"/>
        <w:jc w:val="both"/>
        <w:rPr>
          <w:rFonts w:ascii="Times New Roman" w:hAnsi="Times New Roman"/>
          <w:sz w:val="24"/>
          <w:szCs w:val="24"/>
        </w:rPr>
      </w:pPr>
      <w:r w:rsidRPr="00BE63E2">
        <w:rPr>
          <w:rFonts w:ascii="Times New Roman" w:hAnsi="Times New Roman"/>
          <w:sz w:val="24"/>
          <w:szCs w:val="24"/>
        </w:rPr>
        <w:t>v případě svazku obcí jako žadatele – pozemek musí být ve vlastnictví svazku obcí, nebo jednoho z členů svazku obcí s tím, že svazek obcí musí mít v katastru nemovitostí pravomocně zapsáno právo stavby</w:t>
      </w:r>
      <w:r w:rsidRPr="00BE63E2">
        <w:rPr>
          <w:rStyle w:val="Znakapoznpodarou"/>
          <w:rFonts w:ascii="Times New Roman" w:hAnsi="Times New Roman"/>
          <w:sz w:val="24"/>
          <w:szCs w:val="24"/>
        </w:rPr>
        <w:footnoteReference w:id="23"/>
      </w:r>
      <w:r w:rsidRPr="00BE63E2">
        <w:rPr>
          <w:rFonts w:ascii="Times New Roman" w:hAnsi="Times New Roman"/>
          <w:sz w:val="24"/>
          <w:szCs w:val="24"/>
        </w:rPr>
        <w:t xml:space="preserve"> na 99 let. Stavba musí být ve vlastnictví svazku obcí,</w:t>
      </w:r>
    </w:p>
    <w:p w14:paraId="10D97715" w14:textId="08E70F2C" w:rsidR="00BE63E2" w:rsidRPr="00BE63E2" w:rsidRDefault="00BE63E2" w:rsidP="0086722B">
      <w:pPr>
        <w:numPr>
          <w:ilvl w:val="0"/>
          <w:numId w:val="37"/>
        </w:numPr>
        <w:spacing w:after="60" w:line="240" w:lineRule="auto"/>
        <w:ind w:left="851"/>
        <w:jc w:val="both"/>
        <w:rPr>
          <w:rFonts w:ascii="Times New Roman" w:hAnsi="Times New Roman"/>
          <w:sz w:val="24"/>
          <w:szCs w:val="24"/>
        </w:rPr>
      </w:pPr>
      <w:r w:rsidRPr="00BE63E2">
        <w:rPr>
          <w:rFonts w:ascii="Times New Roman" w:hAnsi="Times New Roman"/>
          <w:sz w:val="24"/>
          <w:szCs w:val="24"/>
        </w:rPr>
        <w:t xml:space="preserve">v případě školské právnické osoby zřizované svazkem obcí jako žadatele – pozemek musí být ve vlastnictví školské právnické osoby nebo svazku obcí nebo jednoho </w:t>
      </w:r>
      <w:r w:rsidR="002F4356">
        <w:rPr>
          <w:rFonts w:ascii="Times New Roman" w:hAnsi="Times New Roman"/>
          <w:sz w:val="24"/>
          <w:szCs w:val="24"/>
        </w:rPr>
        <w:br/>
      </w:r>
      <w:r w:rsidRPr="00BE63E2">
        <w:rPr>
          <w:rFonts w:ascii="Times New Roman" w:hAnsi="Times New Roman"/>
          <w:sz w:val="24"/>
          <w:szCs w:val="24"/>
        </w:rPr>
        <w:t>z členů svazku obcí s tím, že školská právnická osoba musí mít v katastru nemovitostí pravomocně zapsáno právo stavby</w:t>
      </w:r>
      <w:r w:rsidRPr="00BE63E2">
        <w:rPr>
          <w:rStyle w:val="Znakapoznpodarou"/>
          <w:rFonts w:ascii="Times New Roman" w:hAnsi="Times New Roman"/>
          <w:sz w:val="24"/>
          <w:szCs w:val="24"/>
        </w:rPr>
        <w:footnoteReference w:id="24"/>
      </w:r>
      <w:r w:rsidRPr="00BE63E2">
        <w:rPr>
          <w:rFonts w:ascii="Times New Roman" w:hAnsi="Times New Roman"/>
          <w:sz w:val="24"/>
          <w:szCs w:val="24"/>
        </w:rPr>
        <w:t xml:space="preserve"> na 99 let. Stavba musí být ve vlastnictví školské právnické osoby.</w:t>
      </w:r>
      <w:bookmarkEnd w:id="19"/>
    </w:p>
    <w:p w14:paraId="2D6E2377" w14:textId="2C0A0156" w:rsidR="00BE63E2" w:rsidRPr="00BE63E2" w:rsidRDefault="00BE63E2" w:rsidP="009072DA">
      <w:pPr>
        <w:numPr>
          <w:ilvl w:val="0"/>
          <w:numId w:val="2"/>
        </w:numPr>
        <w:spacing w:before="60" w:after="60" w:line="240" w:lineRule="auto"/>
        <w:ind w:left="357" w:hanging="357"/>
        <w:jc w:val="both"/>
        <w:rPr>
          <w:rFonts w:ascii="Times New Roman" w:hAnsi="Times New Roman"/>
          <w:sz w:val="24"/>
          <w:szCs w:val="24"/>
        </w:rPr>
      </w:pPr>
      <w:r w:rsidRPr="00BE63E2">
        <w:rPr>
          <w:rFonts w:ascii="Times New Roman" w:hAnsi="Times New Roman"/>
          <w:sz w:val="24"/>
          <w:szCs w:val="24"/>
        </w:rPr>
        <w:t xml:space="preserve">Žadatel doloží soulad charakteru pozemků dotčených budoucí stavbou základní školy a podmínek pro jejich využití s platným územním plánem ke dni podání žádosti. V případě realizace stavební části akce bude ze žádosti patrné, že žadatel splnil podmínky pro uskutečnění IZ stanovené zákonem č. 183/2006 Sb., o územním plánování a stavebním řádu (stavební zákon), ve znění pozdějších předpisů, tuto podmínku doloží žadatel </w:t>
      </w:r>
      <w:r w:rsidRPr="00BE63E2">
        <w:rPr>
          <w:rFonts w:ascii="Times New Roman" w:hAnsi="Times New Roman"/>
          <w:b/>
          <w:sz w:val="24"/>
          <w:szCs w:val="24"/>
        </w:rPr>
        <w:t>kopií pravomocného minimálně územního rozhodnutí</w:t>
      </w:r>
      <w:r w:rsidRPr="00BE63E2">
        <w:rPr>
          <w:rFonts w:ascii="Times New Roman" w:hAnsi="Times New Roman"/>
          <w:sz w:val="24"/>
          <w:szCs w:val="24"/>
        </w:rPr>
        <w:t>, případně jiným dokumentem pro konkrétní druh povolovacího řízení (např. certifikát autorizovaného inspektora, veřejnoprávní smlouvu nahrazující stavební povolení, platný písemný souhlas stavebního úřadu s ohlášenou stavbou). Územní či obdobné řízení musí být vedeno žadatelem, případně jednou z obcí ze svazku obcí. V okamžiku vydání rozhodnutí musí být stavebník shodný se žadatelem.</w:t>
      </w:r>
    </w:p>
    <w:p w14:paraId="794307C5" w14:textId="01BA220C" w:rsidR="00B376BB" w:rsidRDefault="00B376BB" w:rsidP="009072DA">
      <w:pPr>
        <w:pStyle w:val="Odstavecseseznamem"/>
        <w:numPr>
          <w:ilvl w:val="0"/>
          <w:numId w:val="2"/>
        </w:numPr>
        <w:spacing w:before="60" w:after="60" w:line="240" w:lineRule="auto"/>
        <w:ind w:left="357" w:hanging="357"/>
        <w:jc w:val="both"/>
        <w:rPr>
          <w:rFonts w:ascii="Times New Roman" w:hAnsi="Times New Roman"/>
          <w:sz w:val="24"/>
          <w:szCs w:val="24"/>
        </w:rPr>
      </w:pPr>
      <w:r w:rsidRPr="001F5363">
        <w:rPr>
          <w:rFonts w:ascii="Times New Roman" w:hAnsi="Times New Roman"/>
          <w:sz w:val="24"/>
          <w:szCs w:val="24"/>
        </w:rPr>
        <w:t>Žadatel nesmí</w:t>
      </w:r>
      <w:r>
        <w:rPr>
          <w:rFonts w:ascii="Times New Roman" w:hAnsi="Times New Roman"/>
          <w:sz w:val="24"/>
          <w:szCs w:val="24"/>
        </w:rPr>
        <w:t xml:space="preserve"> být</w:t>
      </w:r>
      <w:r w:rsidRPr="00B376BB">
        <w:rPr>
          <w:rFonts w:ascii="Times New Roman" w:hAnsi="Times New Roman"/>
          <w:sz w:val="24"/>
          <w:szCs w:val="24"/>
        </w:rPr>
        <w:t xml:space="preserve"> v prodlení s plněním svých povinností vůči veřejným rozpočtům</w:t>
      </w:r>
      <w:r>
        <w:rPr>
          <w:rFonts w:ascii="Times New Roman" w:hAnsi="Times New Roman"/>
          <w:sz w:val="24"/>
          <w:szCs w:val="24"/>
        </w:rPr>
        <w:t xml:space="preserve"> (bude prokázáno </w:t>
      </w:r>
      <w:r w:rsidRPr="00B376BB">
        <w:rPr>
          <w:rFonts w:ascii="Times New Roman" w:hAnsi="Times New Roman"/>
          <w:sz w:val="24"/>
          <w:szCs w:val="24"/>
        </w:rPr>
        <w:t>čestn</w:t>
      </w:r>
      <w:r>
        <w:rPr>
          <w:rFonts w:ascii="Times New Roman" w:hAnsi="Times New Roman"/>
          <w:sz w:val="24"/>
          <w:szCs w:val="24"/>
        </w:rPr>
        <w:t>ým</w:t>
      </w:r>
      <w:r w:rsidRPr="00B376BB">
        <w:rPr>
          <w:rFonts w:ascii="Times New Roman" w:hAnsi="Times New Roman"/>
          <w:sz w:val="24"/>
          <w:szCs w:val="24"/>
        </w:rPr>
        <w:t xml:space="preserve"> prohlášení</w:t>
      </w:r>
      <w:r>
        <w:rPr>
          <w:rFonts w:ascii="Times New Roman" w:hAnsi="Times New Roman"/>
          <w:sz w:val="24"/>
          <w:szCs w:val="24"/>
        </w:rPr>
        <w:t>m)</w:t>
      </w:r>
      <w:r w:rsidR="00B17655">
        <w:rPr>
          <w:rFonts w:ascii="Times New Roman" w:hAnsi="Times New Roman"/>
          <w:sz w:val="24"/>
          <w:szCs w:val="24"/>
        </w:rPr>
        <w:t>.</w:t>
      </w:r>
    </w:p>
    <w:p w14:paraId="13CDF409" w14:textId="6085E1E6" w:rsidR="00B376BB" w:rsidRDefault="00B376BB" w:rsidP="009072DA">
      <w:pPr>
        <w:pStyle w:val="Odstavecseseznamem"/>
        <w:numPr>
          <w:ilvl w:val="0"/>
          <w:numId w:val="2"/>
        </w:numPr>
        <w:spacing w:before="60" w:after="60" w:line="240" w:lineRule="auto"/>
        <w:ind w:left="357" w:hanging="357"/>
        <w:jc w:val="both"/>
        <w:rPr>
          <w:rFonts w:ascii="Times New Roman" w:hAnsi="Times New Roman"/>
          <w:sz w:val="24"/>
          <w:szCs w:val="24"/>
        </w:rPr>
      </w:pPr>
      <w:r w:rsidRPr="00B376BB">
        <w:rPr>
          <w:rFonts w:ascii="Times New Roman" w:hAnsi="Times New Roman"/>
          <w:sz w:val="24"/>
          <w:szCs w:val="24"/>
        </w:rPr>
        <w:t>Na nemovitosti dotčené dotac</w:t>
      </w:r>
      <w:r w:rsidR="00B17655">
        <w:rPr>
          <w:rFonts w:ascii="Times New Roman" w:hAnsi="Times New Roman"/>
          <w:sz w:val="24"/>
          <w:szCs w:val="24"/>
        </w:rPr>
        <w:t>í</w:t>
      </w:r>
      <w:r w:rsidRPr="00B376BB">
        <w:rPr>
          <w:rFonts w:ascii="Times New Roman" w:hAnsi="Times New Roman"/>
          <w:sz w:val="24"/>
          <w:szCs w:val="24"/>
        </w:rPr>
        <w:t xml:space="preserve"> nevázne zástavní právo</w:t>
      </w:r>
      <w:r>
        <w:rPr>
          <w:rFonts w:ascii="Times New Roman" w:hAnsi="Times New Roman"/>
          <w:sz w:val="24"/>
          <w:szCs w:val="24"/>
        </w:rPr>
        <w:t xml:space="preserve"> </w:t>
      </w:r>
      <w:r w:rsidRPr="00B376BB">
        <w:rPr>
          <w:rFonts w:ascii="Times New Roman" w:hAnsi="Times New Roman"/>
          <w:sz w:val="24"/>
          <w:szCs w:val="24"/>
        </w:rPr>
        <w:t>(bude prokázáno čestným prohlášením)</w:t>
      </w:r>
      <w:bookmarkStart w:id="20" w:name="_Hlk79400689"/>
      <w:r w:rsidR="00B17655">
        <w:rPr>
          <w:rFonts w:ascii="Times New Roman" w:hAnsi="Times New Roman"/>
          <w:sz w:val="24"/>
          <w:szCs w:val="24"/>
        </w:rPr>
        <w:t>.</w:t>
      </w:r>
    </w:p>
    <w:p w14:paraId="1AD16E71" w14:textId="7CA65A12" w:rsidR="00124211" w:rsidRDefault="00B376BB" w:rsidP="00E87FF9">
      <w:pPr>
        <w:pStyle w:val="Odstavecseseznamem"/>
        <w:numPr>
          <w:ilvl w:val="0"/>
          <w:numId w:val="2"/>
        </w:numPr>
        <w:spacing w:before="60" w:after="60" w:line="240" w:lineRule="auto"/>
        <w:ind w:left="357" w:hanging="357"/>
        <w:jc w:val="both"/>
        <w:rPr>
          <w:rFonts w:ascii="Times New Roman" w:hAnsi="Times New Roman"/>
          <w:sz w:val="24"/>
          <w:szCs w:val="24"/>
        </w:rPr>
      </w:pPr>
      <w:r w:rsidRPr="00B376BB">
        <w:rPr>
          <w:rFonts w:ascii="Times New Roman" w:hAnsi="Times New Roman"/>
          <w:sz w:val="24"/>
          <w:szCs w:val="24"/>
        </w:rPr>
        <w:t xml:space="preserve">Žadatel čestně prohlásí, </w:t>
      </w:r>
      <w:r w:rsidR="00270011" w:rsidRPr="00B376BB">
        <w:rPr>
          <w:rFonts w:ascii="Times New Roman" w:hAnsi="Times New Roman"/>
          <w:sz w:val="24"/>
          <w:szCs w:val="24"/>
        </w:rPr>
        <w:t xml:space="preserve">že odpovídá za to, že veškeré doklady </w:t>
      </w:r>
      <w:r w:rsidRPr="00B376BB">
        <w:rPr>
          <w:rFonts w:ascii="Times New Roman" w:hAnsi="Times New Roman"/>
          <w:sz w:val="24"/>
          <w:szCs w:val="24"/>
        </w:rPr>
        <w:t xml:space="preserve">předložené společně se žádosti </w:t>
      </w:r>
      <w:r w:rsidR="00270011" w:rsidRPr="00B376BB">
        <w:rPr>
          <w:rFonts w:ascii="Times New Roman" w:hAnsi="Times New Roman"/>
          <w:sz w:val="24"/>
          <w:szCs w:val="24"/>
        </w:rPr>
        <w:t>jsou úplné a pravdivé</w:t>
      </w:r>
      <w:r w:rsidRPr="00B376BB">
        <w:rPr>
          <w:rFonts w:ascii="Times New Roman" w:hAnsi="Times New Roman"/>
          <w:sz w:val="24"/>
          <w:szCs w:val="24"/>
        </w:rPr>
        <w:t xml:space="preserve"> (bude prokázáno čestným prohlášením)</w:t>
      </w:r>
      <w:r>
        <w:rPr>
          <w:rFonts w:ascii="Times New Roman" w:hAnsi="Times New Roman"/>
          <w:sz w:val="24"/>
          <w:szCs w:val="24"/>
        </w:rPr>
        <w:t>.</w:t>
      </w:r>
    </w:p>
    <w:p w14:paraId="4B41B482" w14:textId="473D13A2" w:rsidR="00E87FF9" w:rsidRDefault="00E87FF9" w:rsidP="00E87FF9">
      <w:pPr>
        <w:pStyle w:val="Odstavecseseznamem"/>
        <w:numPr>
          <w:ilvl w:val="0"/>
          <w:numId w:val="2"/>
        </w:numPr>
        <w:spacing w:after="80" w:line="240" w:lineRule="auto"/>
        <w:jc w:val="both"/>
        <w:rPr>
          <w:rFonts w:ascii="Times New Roman" w:hAnsi="Times New Roman"/>
          <w:sz w:val="24"/>
          <w:szCs w:val="24"/>
        </w:rPr>
      </w:pPr>
      <w:r w:rsidRPr="009050E2">
        <w:rPr>
          <w:rFonts w:ascii="Times New Roman" w:hAnsi="Times New Roman"/>
          <w:sz w:val="24"/>
          <w:szCs w:val="24"/>
        </w:rPr>
        <w:t xml:space="preserve">Přijetí žádosti o poskytnutí dotace nezakládá nárok na poskytnutí dotace. Žádost </w:t>
      </w:r>
      <w:r w:rsidR="002F4356">
        <w:rPr>
          <w:rFonts w:ascii="Times New Roman" w:hAnsi="Times New Roman"/>
          <w:sz w:val="24"/>
          <w:szCs w:val="24"/>
        </w:rPr>
        <w:br/>
      </w:r>
      <w:r w:rsidRPr="009050E2">
        <w:rPr>
          <w:rFonts w:ascii="Times New Roman" w:hAnsi="Times New Roman"/>
          <w:sz w:val="24"/>
          <w:szCs w:val="24"/>
        </w:rPr>
        <w:t xml:space="preserve">a související dokumentace podléhá posouzení dle kapitoly </w:t>
      </w:r>
      <w:r>
        <w:rPr>
          <w:rFonts w:ascii="Times New Roman" w:hAnsi="Times New Roman"/>
          <w:sz w:val="24"/>
          <w:szCs w:val="24"/>
        </w:rPr>
        <w:t>8</w:t>
      </w:r>
      <w:r w:rsidRPr="009050E2">
        <w:rPr>
          <w:rFonts w:ascii="Times New Roman" w:hAnsi="Times New Roman"/>
          <w:sz w:val="24"/>
          <w:szCs w:val="24"/>
        </w:rPr>
        <w:t>. Posouzení předložených žádostí.</w:t>
      </w:r>
    </w:p>
    <w:p w14:paraId="32B6CF05" w14:textId="77777777" w:rsidR="00E87FF9" w:rsidRPr="00837093" w:rsidRDefault="00E87FF9" w:rsidP="00E87FF9">
      <w:pPr>
        <w:pStyle w:val="Odstavecseseznamem"/>
        <w:numPr>
          <w:ilvl w:val="0"/>
          <w:numId w:val="2"/>
        </w:numPr>
        <w:spacing w:after="80" w:line="240" w:lineRule="auto"/>
        <w:jc w:val="both"/>
        <w:rPr>
          <w:rFonts w:ascii="Times New Roman" w:hAnsi="Times New Roman"/>
          <w:sz w:val="24"/>
          <w:szCs w:val="24"/>
        </w:rPr>
      </w:pPr>
      <w:r w:rsidRPr="00837093">
        <w:rPr>
          <w:rFonts w:ascii="Times New Roman" w:hAnsi="Times New Roman"/>
          <w:sz w:val="24"/>
          <w:szCs w:val="24"/>
        </w:rPr>
        <w:t>Přijetí dotace znamená souhlas příjemce dotace s jeho uvedením v seznamu příjemců dotací a se zveřejněním seznamu příjemců dotací, názvu projektu a výše dotace vyplacené z</w:t>
      </w:r>
      <w:r>
        <w:rPr>
          <w:rFonts w:ascii="Times New Roman" w:hAnsi="Times New Roman"/>
          <w:sz w:val="24"/>
          <w:szCs w:val="24"/>
        </w:rPr>
        <w:t> </w:t>
      </w:r>
      <w:r w:rsidRPr="00837093">
        <w:rPr>
          <w:rFonts w:ascii="Times New Roman" w:hAnsi="Times New Roman"/>
          <w:sz w:val="24"/>
          <w:szCs w:val="24"/>
        </w:rPr>
        <w:t>veřejných zdrojů v příslušných informačních systémech.</w:t>
      </w:r>
    </w:p>
    <w:p w14:paraId="3B627CC0" w14:textId="6535A6A9" w:rsidR="00B8147E" w:rsidRPr="006C3086" w:rsidRDefault="00E87FF9" w:rsidP="00A4348C">
      <w:pPr>
        <w:pStyle w:val="Odstavecseseznamem"/>
        <w:numPr>
          <w:ilvl w:val="0"/>
          <w:numId w:val="2"/>
        </w:numPr>
        <w:spacing w:after="80" w:line="240" w:lineRule="auto"/>
        <w:jc w:val="both"/>
        <w:rPr>
          <w:rFonts w:ascii="Times New Roman" w:hAnsi="Times New Roman"/>
          <w:sz w:val="24"/>
          <w:szCs w:val="24"/>
        </w:rPr>
      </w:pPr>
      <w:r w:rsidRPr="006C3086">
        <w:rPr>
          <w:rFonts w:ascii="Times New Roman" w:hAnsi="Times New Roman"/>
          <w:sz w:val="24"/>
          <w:szCs w:val="24"/>
        </w:rPr>
        <w:t>Příjemce dotace je povinen dodržovat veškeré předpisy a podmínky v aktuálním znění související s čerpáním jednotlivých dotačních titulů a zdrojů financování akce.</w:t>
      </w:r>
    </w:p>
    <w:p w14:paraId="541B0251" w14:textId="30B0EB0D" w:rsidR="00E728B5" w:rsidRDefault="00E728B5" w:rsidP="00E728B5">
      <w:pPr>
        <w:spacing w:before="120" w:after="60" w:line="240" w:lineRule="auto"/>
        <w:jc w:val="both"/>
        <w:rPr>
          <w:rFonts w:ascii="Times New Roman" w:hAnsi="Times New Roman"/>
          <w:sz w:val="24"/>
          <w:szCs w:val="24"/>
        </w:rPr>
      </w:pPr>
      <w:r w:rsidRPr="00E728B5">
        <w:rPr>
          <w:rFonts w:ascii="Times New Roman" w:hAnsi="Times New Roman"/>
          <w:sz w:val="24"/>
          <w:szCs w:val="24"/>
        </w:rPr>
        <w:t>Osobní údaje, získané v souvislosti s vyřizováním žádostí podle této výzvy a s případným následným poskytnutím dotace, budou ze strany MŠMT zpracovávány výhradně v souvislosti s tímto účelem a v souladu s platnou národní i evropskou legislativou v oblasti ochrany osobních údajů. Další informace o zpracování osobních údajů v podmínkách MŠMT jsou dostupné na:</w:t>
      </w:r>
      <w:r w:rsidR="00E07AFD">
        <w:rPr>
          <w:rFonts w:ascii="Times New Roman" w:hAnsi="Times New Roman"/>
          <w:sz w:val="24"/>
          <w:szCs w:val="24"/>
        </w:rPr>
        <w:t xml:space="preserve"> </w:t>
      </w:r>
      <w:hyperlink r:id="rId8" w:history="1">
        <w:r w:rsidR="00E07AFD" w:rsidRPr="0035274F">
          <w:rPr>
            <w:rStyle w:val="Hypertextovodkaz"/>
            <w:rFonts w:ascii="Times New Roman" w:hAnsi="Times New Roman"/>
            <w:sz w:val="24"/>
            <w:szCs w:val="24"/>
          </w:rPr>
          <w:t>https://www.msmt.cz/ministerstvo/zakladni-informace-o-zpracovani-osobnich-udaju-ministerstvem</w:t>
        </w:r>
      </w:hyperlink>
      <w:r w:rsidR="003F28E3">
        <w:rPr>
          <w:rStyle w:val="Hypertextovodkaz"/>
          <w:rFonts w:ascii="Times New Roman" w:hAnsi="Times New Roman"/>
          <w:sz w:val="24"/>
          <w:szCs w:val="24"/>
        </w:rPr>
        <w:t>.</w:t>
      </w:r>
    </w:p>
    <w:bookmarkEnd w:id="20"/>
    <w:p w14:paraId="0AE4C063" w14:textId="77777777" w:rsidR="0077650B" w:rsidRPr="00934696" w:rsidRDefault="0077650B" w:rsidP="00E728B5">
      <w:pPr>
        <w:pStyle w:val="Nadpis1"/>
        <w:keepLines w:val="0"/>
        <w:numPr>
          <w:ilvl w:val="0"/>
          <w:numId w:val="3"/>
        </w:numPr>
        <w:spacing w:before="240" w:after="240"/>
        <w:ind w:left="357" w:hanging="357"/>
        <w:jc w:val="both"/>
        <w:rPr>
          <w:szCs w:val="20"/>
          <w:lang w:eastAsia="cs-CZ"/>
        </w:rPr>
      </w:pPr>
      <w:r w:rsidRPr="00934696">
        <w:rPr>
          <w:szCs w:val="20"/>
          <w:lang w:eastAsia="cs-CZ"/>
        </w:rPr>
        <w:lastRenderedPageBreak/>
        <w:t>Řízení o žádosti</w:t>
      </w:r>
    </w:p>
    <w:p w14:paraId="6F6BD3BE" w14:textId="77777777" w:rsidR="00B62F17" w:rsidRPr="00B62F17" w:rsidRDefault="00B62F17" w:rsidP="00326952">
      <w:pPr>
        <w:spacing w:before="120" w:after="120" w:line="240" w:lineRule="auto"/>
        <w:jc w:val="both"/>
        <w:rPr>
          <w:rFonts w:ascii="Times New Roman" w:eastAsiaTheme="minorHAnsi" w:hAnsi="Times New Roman"/>
          <w:sz w:val="24"/>
          <w:szCs w:val="24"/>
        </w:rPr>
      </w:pPr>
      <w:r w:rsidRPr="00B62F17">
        <w:rPr>
          <w:rFonts w:ascii="Times New Roman" w:eastAsiaTheme="minorHAnsi" w:hAnsi="Times New Roman"/>
          <w:sz w:val="24"/>
          <w:szCs w:val="24"/>
        </w:rPr>
        <w:t xml:space="preserve">Řízení vede poskytovatel. Účastníkem řízení je pouze žadatel. </w:t>
      </w:r>
    </w:p>
    <w:p w14:paraId="24CE3FEB" w14:textId="125E149B" w:rsidR="00B62F17" w:rsidRPr="00B62F17" w:rsidRDefault="00B62F17" w:rsidP="00326952">
      <w:pPr>
        <w:spacing w:before="120" w:after="120" w:line="240" w:lineRule="auto"/>
        <w:jc w:val="both"/>
        <w:rPr>
          <w:rFonts w:ascii="Times New Roman" w:eastAsiaTheme="minorHAnsi" w:hAnsi="Times New Roman"/>
          <w:sz w:val="24"/>
          <w:szCs w:val="24"/>
        </w:rPr>
      </w:pPr>
      <w:r w:rsidRPr="00B62F17">
        <w:rPr>
          <w:rFonts w:ascii="Times New Roman" w:eastAsiaTheme="minorHAnsi" w:hAnsi="Times New Roman"/>
          <w:sz w:val="24"/>
          <w:szCs w:val="24"/>
        </w:rPr>
        <w:t>Řízení končí vydáním usnesení o zastavení řízení, vydáním rozhodnutí</w:t>
      </w:r>
      <w:r w:rsidR="00714842">
        <w:rPr>
          <w:rFonts w:ascii="Times New Roman" w:eastAsiaTheme="minorHAnsi" w:hAnsi="Times New Roman"/>
          <w:sz w:val="24"/>
          <w:szCs w:val="24"/>
        </w:rPr>
        <w:t xml:space="preserve"> </w:t>
      </w:r>
      <w:r w:rsidR="00FF570E" w:rsidRPr="00FF570E">
        <w:rPr>
          <w:rFonts w:ascii="Times New Roman" w:eastAsiaTheme="minorHAnsi" w:hAnsi="Times New Roman"/>
          <w:sz w:val="24"/>
          <w:szCs w:val="24"/>
        </w:rPr>
        <w:t xml:space="preserve">o poskytnutí dotace </w:t>
      </w:r>
      <w:r w:rsidRPr="00B62F17">
        <w:rPr>
          <w:rFonts w:ascii="Times New Roman" w:eastAsiaTheme="minorHAnsi" w:hAnsi="Times New Roman"/>
          <w:sz w:val="24"/>
          <w:szCs w:val="24"/>
        </w:rPr>
        <w:t>nebo vydáním rozhodnutí o zamítnutí žádosti nebo její části</w:t>
      </w:r>
      <w:r w:rsidRPr="00B62F17">
        <w:rPr>
          <w:rFonts w:ascii="Times New Roman" w:eastAsiaTheme="minorHAnsi" w:hAnsi="Times New Roman"/>
          <w:sz w:val="24"/>
          <w:szCs w:val="24"/>
          <w:vertAlign w:val="superscript"/>
        </w:rPr>
        <w:footnoteReference w:id="25"/>
      </w:r>
      <w:r w:rsidRPr="00B62F17">
        <w:rPr>
          <w:rFonts w:ascii="Times New Roman" w:eastAsiaTheme="minorHAnsi" w:hAnsi="Times New Roman"/>
          <w:sz w:val="24"/>
          <w:szCs w:val="24"/>
        </w:rPr>
        <w:t>.</w:t>
      </w:r>
    </w:p>
    <w:p w14:paraId="1776EFA4" w14:textId="17E166EB" w:rsidR="00B62F17" w:rsidRPr="00B62F17" w:rsidRDefault="00B62F17" w:rsidP="00326952">
      <w:pPr>
        <w:spacing w:before="120" w:after="60" w:line="240" w:lineRule="auto"/>
        <w:jc w:val="both"/>
        <w:rPr>
          <w:rFonts w:ascii="Times New Roman" w:eastAsiaTheme="minorHAnsi" w:hAnsi="Times New Roman"/>
          <w:sz w:val="24"/>
          <w:szCs w:val="24"/>
        </w:rPr>
      </w:pPr>
      <w:r w:rsidRPr="00B62F17">
        <w:rPr>
          <w:rFonts w:ascii="Times New Roman" w:eastAsiaTheme="minorHAnsi" w:hAnsi="Times New Roman"/>
          <w:sz w:val="24"/>
          <w:szCs w:val="24"/>
        </w:rPr>
        <w:t>Poskytovatel usnesením řízení zastaví v případě, že</w:t>
      </w:r>
      <w:r w:rsidR="00441F33">
        <w:rPr>
          <w:rFonts w:ascii="Times New Roman" w:eastAsiaTheme="minorHAnsi" w:hAnsi="Times New Roman"/>
          <w:sz w:val="24"/>
          <w:szCs w:val="24"/>
        </w:rPr>
        <w:t>:</w:t>
      </w:r>
    </w:p>
    <w:p w14:paraId="48D4352D" w14:textId="77777777" w:rsidR="00B62F17" w:rsidRPr="00B62F17" w:rsidRDefault="00B62F17" w:rsidP="0086722B">
      <w:pPr>
        <w:numPr>
          <w:ilvl w:val="0"/>
          <w:numId w:val="21"/>
        </w:numPr>
        <w:spacing w:after="0" w:line="240" w:lineRule="auto"/>
        <w:ind w:left="567"/>
        <w:contextualSpacing/>
        <w:jc w:val="both"/>
        <w:rPr>
          <w:rFonts w:ascii="Times New Roman" w:eastAsiaTheme="minorHAnsi" w:hAnsi="Times New Roman"/>
          <w:sz w:val="24"/>
          <w:szCs w:val="24"/>
        </w:rPr>
      </w:pPr>
      <w:r w:rsidRPr="00B62F17">
        <w:rPr>
          <w:rFonts w:ascii="Times New Roman" w:eastAsiaTheme="minorHAnsi" w:hAnsi="Times New Roman"/>
          <w:sz w:val="24"/>
          <w:szCs w:val="24"/>
        </w:rPr>
        <w:t>žádost nebyla podána ve lhůtě stanovené výzvou k podání žádosti,</w:t>
      </w:r>
    </w:p>
    <w:p w14:paraId="1008EDF2" w14:textId="77777777" w:rsidR="00B62F17" w:rsidRPr="00B62F17" w:rsidRDefault="00B62F17" w:rsidP="0086722B">
      <w:pPr>
        <w:numPr>
          <w:ilvl w:val="0"/>
          <w:numId w:val="21"/>
        </w:numPr>
        <w:spacing w:after="0" w:line="240" w:lineRule="auto"/>
        <w:ind w:left="567"/>
        <w:contextualSpacing/>
        <w:jc w:val="both"/>
        <w:rPr>
          <w:rFonts w:ascii="Times New Roman" w:eastAsiaTheme="minorHAnsi" w:hAnsi="Times New Roman"/>
          <w:sz w:val="24"/>
          <w:szCs w:val="24"/>
        </w:rPr>
      </w:pPr>
      <w:r w:rsidRPr="00B62F17">
        <w:rPr>
          <w:rFonts w:ascii="Times New Roman" w:eastAsiaTheme="minorHAnsi" w:hAnsi="Times New Roman"/>
          <w:sz w:val="24"/>
          <w:szCs w:val="24"/>
        </w:rPr>
        <w:t>žadatel neodpovídá okruhu oprávněných žadatelů uvedenému ve výzvě k podání žádosti,</w:t>
      </w:r>
    </w:p>
    <w:p w14:paraId="419D1449" w14:textId="77777777" w:rsidR="00B62F17" w:rsidRPr="00B62F17" w:rsidRDefault="00B62F17" w:rsidP="0086722B">
      <w:pPr>
        <w:numPr>
          <w:ilvl w:val="0"/>
          <w:numId w:val="21"/>
        </w:numPr>
        <w:spacing w:after="0" w:line="240" w:lineRule="auto"/>
        <w:ind w:left="567"/>
        <w:contextualSpacing/>
        <w:jc w:val="both"/>
        <w:rPr>
          <w:rFonts w:ascii="Times New Roman" w:eastAsiaTheme="minorHAnsi" w:hAnsi="Times New Roman"/>
          <w:sz w:val="24"/>
          <w:szCs w:val="24"/>
        </w:rPr>
      </w:pPr>
      <w:r w:rsidRPr="00B62F17">
        <w:rPr>
          <w:rFonts w:ascii="Times New Roman" w:eastAsiaTheme="minorHAnsi" w:hAnsi="Times New Roman"/>
          <w:sz w:val="24"/>
          <w:szCs w:val="24"/>
        </w:rPr>
        <w:t xml:space="preserve">žádost je v rozporu s věcným zaměřením výzvy, </w:t>
      </w:r>
    </w:p>
    <w:p w14:paraId="42201746" w14:textId="77777777" w:rsidR="00B62F17" w:rsidRPr="00B62F17" w:rsidRDefault="00B62F17" w:rsidP="0086722B">
      <w:pPr>
        <w:numPr>
          <w:ilvl w:val="0"/>
          <w:numId w:val="21"/>
        </w:numPr>
        <w:spacing w:after="0" w:line="240" w:lineRule="auto"/>
        <w:ind w:left="567"/>
        <w:contextualSpacing/>
        <w:jc w:val="both"/>
        <w:rPr>
          <w:rFonts w:ascii="Times New Roman" w:eastAsiaTheme="minorHAnsi" w:hAnsi="Times New Roman"/>
          <w:sz w:val="24"/>
          <w:szCs w:val="24"/>
        </w:rPr>
      </w:pPr>
      <w:r w:rsidRPr="00B62F17">
        <w:rPr>
          <w:rFonts w:ascii="Times New Roman" w:eastAsiaTheme="minorHAnsi" w:hAnsi="Times New Roman"/>
          <w:sz w:val="24"/>
          <w:szCs w:val="24"/>
        </w:rPr>
        <w:t>žadatel ani po uplynutí určené lhůty neodstranil vady žádosti,</w:t>
      </w:r>
    </w:p>
    <w:p w14:paraId="6429C1B4" w14:textId="208931AB" w:rsidR="00B62F17" w:rsidRPr="00B62F17" w:rsidRDefault="00B62F17" w:rsidP="0086722B">
      <w:pPr>
        <w:numPr>
          <w:ilvl w:val="0"/>
          <w:numId w:val="21"/>
        </w:numPr>
        <w:spacing w:after="0" w:line="240" w:lineRule="auto"/>
        <w:ind w:left="567"/>
        <w:contextualSpacing/>
        <w:jc w:val="both"/>
        <w:rPr>
          <w:rFonts w:ascii="Times New Roman" w:eastAsiaTheme="minorHAnsi" w:hAnsi="Times New Roman"/>
          <w:sz w:val="24"/>
          <w:szCs w:val="24"/>
        </w:rPr>
      </w:pPr>
      <w:r w:rsidRPr="00B62F17">
        <w:rPr>
          <w:rFonts w:ascii="Times New Roman" w:eastAsiaTheme="minorHAnsi" w:hAnsi="Times New Roman"/>
          <w:sz w:val="24"/>
          <w:szCs w:val="24"/>
        </w:rPr>
        <w:t>žadatel</w:t>
      </w:r>
      <w:r w:rsidR="00EC3ACA">
        <w:rPr>
          <w:rFonts w:ascii="Times New Roman" w:eastAsiaTheme="minorHAnsi" w:hAnsi="Times New Roman"/>
          <w:sz w:val="24"/>
          <w:szCs w:val="24"/>
        </w:rPr>
        <w:t xml:space="preserve"> </w:t>
      </w:r>
      <w:r w:rsidRPr="00B62F17">
        <w:rPr>
          <w:rFonts w:ascii="Times New Roman" w:eastAsiaTheme="minorHAnsi" w:hAnsi="Times New Roman"/>
          <w:sz w:val="24"/>
          <w:szCs w:val="24"/>
        </w:rPr>
        <w:t>zanikl přede dnem vydání rozhodnutí</w:t>
      </w:r>
      <w:r w:rsidR="00714842">
        <w:rPr>
          <w:rFonts w:ascii="Times New Roman" w:eastAsiaTheme="minorHAnsi" w:hAnsi="Times New Roman"/>
          <w:sz w:val="24"/>
          <w:szCs w:val="24"/>
        </w:rPr>
        <w:t>,</w:t>
      </w:r>
    </w:p>
    <w:p w14:paraId="5A52AB86" w14:textId="50AB35F8" w:rsidR="00B62F17" w:rsidRPr="00B62F17" w:rsidRDefault="00B62F17" w:rsidP="0086722B">
      <w:pPr>
        <w:numPr>
          <w:ilvl w:val="0"/>
          <w:numId w:val="21"/>
        </w:numPr>
        <w:spacing w:after="0" w:line="240" w:lineRule="auto"/>
        <w:ind w:left="567"/>
        <w:contextualSpacing/>
        <w:jc w:val="both"/>
        <w:rPr>
          <w:rFonts w:ascii="Times New Roman" w:eastAsiaTheme="minorHAnsi" w:hAnsi="Times New Roman"/>
          <w:sz w:val="24"/>
          <w:szCs w:val="24"/>
        </w:rPr>
      </w:pPr>
      <w:r w:rsidRPr="00B62F17">
        <w:rPr>
          <w:rFonts w:ascii="Times New Roman" w:eastAsiaTheme="minorHAnsi" w:hAnsi="Times New Roman"/>
          <w:sz w:val="24"/>
          <w:szCs w:val="24"/>
        </w:rPr>
        <w:t>nastane jiný důvod stanovený správním řádem.</w:t>
      </w:r>
    </w:p>
    <w:p w14:paraId="65A5EA0A" w14:textId="11E8CD71" w:rsidR="00B62F17" w:rsidRPr="00B62F17" w:rsidRDefault="00B62F17" w:rsidP="00326952">
      <w:pPr>
        <w:spacing w:before="120" w:after="120" w:line="240" w:lineRule="auto"/>
        <w:jc w:val="both"/>
        <w:rPr>
          <w:rFonts w:ascii="Times New Roman" w:eastAsiaTheme="minorHAnsi" w:hAnsi="Times New Roman"/>
          <w:sz w:val="24"/>
          <w:szCs w:val="24"/>
        </w:rPr>
      </w:pPr>
      <w:r w:rsidRPr="00B62F17">
        <w:rPr>
          <w:rFonts w:ascii="Times New Roman" w:eastAsiaTheme="minorHAnsi" w:hAnsi="Times New Roman"/>
          <w:sz w:val="24"/>
          <w:szCs w:val="24"/>
        </w:rPr>
        <w:t xml:space="preserve">Žádosti, která byla rozhodnutím o zamítnutí žádosti nebo její části pravomocně zcela </w:t>
      </w:r>
      <w:r w:rsidRPr="00B62F17">
        <w:rPr>
          <w:rFonts w:ascii="Times New Roman" w:eastAsiaTheme="minorHAnsi" w:hAnsi="Times New Roman"/>
          <w:sz w:val="24"/>
          <w:szCs w:val="24"/>
        </w:rPr>
        <w:br/>
        <w:t xml:space="preserve">nebo zčásti zamítnuta, lze dle § 14p </w:t>
      </w:r>
      <w:r w:rsidR="00C6131D" w:rsidRPr="00C6131D">
        <w:rPr>
          <w:rFonts w:ascii="Times New Roman" w:eastAsiaTheme="minorHAnsi" w:hAnsi="Times New Roman"/>
          <w:sz w:val="24"/>
          <w:szCs w:val="24"/>
        </w:rPr>
        <w:t>zákon</w:t>
      </w:r>
      <w:r w:rsidR="00C6131D">
        <w:rPr>
          <w:rFonts w:ascii="Times New Roman" w:eastAsiaTheme="minorHAnsi" w:hAnsi="Times New Roman"/>
          <w:sz w:val="24"/>
          <w:szCs w:val="24"/>
        </w:rPr>
        <w:t xml:space="preserve">a </w:t>
      </w:r>
      <w:r w:rsidR="00C6131D" w:rsidRPr="00C6131D">
        <w:rPr>
          <w:rFonts w:ascii="Times New Roman" w:eastAsiaTheme="minorHAnsi" w:hAnsi="Times New Roman"/>
          <w:sz w:val="24"/>
          <w:szCs w:val="24"/>
        </w:rPr>
        <w:t xml:space="preserve">o rozpočtových pravidlech </w:t>
      </w:r>
      <w:r w:rsidRPr="00B62F17">
        <w:rPr>
          <w:rFonts w:ascii="Times New Roman" w:eastAsiaTheme="minorHAnsi" w:hAnsi="Times New Roman"/>
          <w:sz w:val="24"/>
          <w:szCs w:val="24"/>
        </w:rPr>
        <w:t>novým rozhodnutím zcela vyhovět, případně zčásti vyhovět a ve zbytku ji zamítnout, souhlasí-li s tím žadatel.</w:t>
      </w:r>
    </w:p>
    <w:p w14:paraId="794920CD" w14:textId="687D2DD1" w:rsidR="00B62F17" w:rsidRPr="00B62F17" w:rsidRDefault="00B62F17" w:rsidP="00326952">
      <w:pPr>
        <w:spacing w:before="120" w:after="120" w:line="240" w:lineRule="auto"/>
        <w:jc w:val="both"/>
        <w:rPr>
          <w:rFonts w:ascii="Times New Roman" w:eastAsiaTheme="minorHAnsi" w:hAnsi="Times New Roman"/>
          <w:sz w:val="24"/>
          <w:szCs w:val="24"/>
        </w:rPr>
      </w:pPr>
      <w:r w:rsidRPr="00B62F17">
        <w:rPr>
          <w:rFonts w:ascii="Times New Roman" w:eastAsiaTheme="minorHAnsi" w:hAnsi="Times New Roman"/>
          <w:sz w:val="24"/>
          <w:szCs w:val="24"/>
        </w:rPr>
        <w:t>Na dotaci není právní nárok.</w:t>
      </w:r>
    </w:p>
    <w:p w14:paraId="3D3C3B2F" w14:textId="77777777" w:rsidR="00E87FF9" w:rsidRPr="00D33A3A" w:rsidRDefault="00E87FF9" w:rsidP="00E87FF9">
      <w:pPr>
        <w:spacing w:after="160" w:line="240" w:lineRule="auto"/>
        <w:jc w:val="both"/>
        <w:rPr>
          <w:rFonts w:ascii="Times New Roman" w:eastAsia="SimSun" w:hAnsi="Times New Roman" w:cs="Tahoma"/>
          <w:kern w:val="3"/>
          <w:sz w:val="24"/>
        </w:rPr>
      </w:pPr>
      <w:r w:rsidRPr="00D33A3A">
        <w:rPr>
          <w:rFonts w:ascii="Times New Roman" w:eastAsia="SimSun" w:hAnsi="Times New Roman" w:cs="Tahoma"/>
          <w:kern w:val="3"/>
          <w:sz w:val="24"/>
        </w:rPr>
        <w:t xml:space="preserve">Proti rozhodnutí poskytovatele není přípustné odvolání ani rozklad. Obnova řízení </w:t>
      </w:r>
      <w:r w:rsidRPr="00D33A3A">
        <w:rPr>
          <w:rFonts w:ascii="Times New Roman" w:eastAsia="SimSun" w:hAnsi="Times New Roman" w:cs="Tahoma"/>
          <w:kern w:val="3"/>
          <w:sz w:val="24"/>
        </w:rPr>
        <w:br/>
        <w:t>se nepřipouští. Přezkumné řízení se nepřipouští, s výjimkou postupu podle § 153 odst. 1 písm. a) správního řádu.</w:t>
      </w:r>
    </w:p>
    <w:p w14:paraId="3B2AAE41" w14:textId="6FD91974" w:rsidR="00B62F17" w:rsidRPr="00B62F17" w:rsidRDefault="00B62F17" w:rsidP="00326952">
      <w:pPr>
        <w:spacing w:before="120" w:after="0" w:line="240" w:lineRule="auto"/>
        <w:jc w:val="both"/>
        <w:rPr>
          <w:rFonts w:ascii="Times New Roman" w:eastAsiaTheme="minorHAnsi" w:hAnsi="Times New Roman"/>
          <w:sz w:val="24"/>
          <w:szCs w:val="24"/>
        </w:rPr>
      </w:pPr>
      <w:r w:rsidRPr="00B62F17">
        <w:rPr>
          <w:rFonts w:ascii="Times New Roman" w:eastAsiaTheme="minorHAnsi" w:hAnsi="Times New Roman"/>
          <w:sz w:val="24"/>
          <w:szCs w:val="24"/>
        </w:rPr>
        <w:t xml:space="preserve">S ohledem na specifičnost poskytování investičních dotací poskytovatel předem upozorňuje žadatele, že řízení o poskytnutí dotace prochází fázemi, které navazují na </w:t>
      </w:r>
      <w:r w:rsidR="00C6131D" w:rsidRPr="00C6131D">
        <w:rPr>
          <w:rFonts w:ascii="Times New Roman" w:eastAsiaTheme="minorHAnsi" w:hAnsi="Times New Roman"/>
          <w:sz w:val="24"/>
          <w:szCs w:val="24"/>
        </w:rPr>
        <w:t>zákon o rozpočtových pravidlech</w:t>
      </w:r>
      <w:r w:rsidRPr="00B62F17">
        <w:rPr>
          <w:rFonts w:ascii="Times New Roman" w:eastAsiaTheme="minorHAnsi" w:hAnsi="Times New Roman"/>
          <w:sz w:val="24"/>
          <w:szCs w:val="24"/>
        </w:rPr>
        <w:t xml:space="preserve">, a to zejména na § 12 </w:t>
      </w:r>
      <w:r w:rsidR="00DE6DDF">
        <w:rPr>
          <w:rFonts w:ascii="Times New Roman" w:eastAsiaTheme="minorHAnsi" w:hAnsi="Times New Roman"/>
          <w:sz w:val="24"/>
          <w:szCs w:val="24"/>
        </w:rPr>
        <w:t>tohoto zákona</w:t>
      </w:r>
      <w:r w:rsidR="00C6131D" w:rsidRPr="00C6131D">
        <w:rPr>
          <w:rFonts w:ascii="Times New Roman" w:eastAsiaTheme="minorHAnsi" w:hAnsi="Times New Roman"/>
          <w:sz w:val="24"/>
          <w:szCs w:val="24"/>
        </w:rPr>
        <w:t xml:space="preserve"> </w:t>
      </w:r>
      <w:r w:rsidRPr="00B62F17">
        <w:rPr>
          <w:rFonts w:ascii="Times New Roman" w:eastAsiaTheme="minorHAnsi" w:hAnsi="Times New Roman"/>
          <w:sz w:val="24"/>
          <w:szCs w:val="24"/>
        </w:rPr>
        <w:t>týkající se tzv. registrace akce. Poskytovatel uvádí, že tzv. registrace akce není, a to ani částečně rozhodnutím o žádosti a není tudíž právním aktem, z něhož by bylo možné dovozovat nárok na poskytnutí finančních prostředků. To je vázáno na splnění všech podmínek této výzvy, přičemž některé podmínky výzvy je možné z povahy věci splnit v průběhu řízení o žádosti ve lhůtě ve výzvě k tomu stanovené.</w:t>
      </w:r>
    </w:p>
    <w:p w14:paraId="23C7CFE5" w14:textId="77777777" w:rsidR="004664B7" w:rsidRPr="008F6907" w:rsidRDefault="004664B7" w:rsidP="00326952">
      <w:pPr>
        <w:pStyle w:val="Nadpis1"/>
        <w:keepLines w:val="0"/>
        <w:numPr>
          <w:ilvl w:val="0"/>
          <w:numId w:val="3"/>
        </w:numPr>
        <w:spacing w:before="240" w:after="240"/>
        <w:ind w:left="357" w:hanging="357"/>
        <w:jc w:val="both"/>
      </w:pPr>
      <w:r w:rsidRPr="008F6907">
        <w:rPr>
          <w:szCs w:val="20"/>
          <w:lang w:eastAsia="cs-CZ"/>
        </w:rPr>
        <w:t>Posouzení</w:t>
      </w:r>
      <w:r w:rsidRPr="008F6907">
        <w:t xml:space="preserve"> předložených žádostí</w:t>
      </w:r>
    </w:p>
    <w:p w14:paraId="76356B1F" w14:textId="233DC14F" w:rsidR="00E87FF9" w:rsidRPr="006C1F90" w:rsidRDefault="00E87FF9" w:rsidP="00E87FF9">
      <w:pPr>
        <w:spacing w:before="120" w:after="120" w:line="240" w:lineRule="auto"/>
        <w:jc w:val="both"/>
        <w:rPr>
          <w:rFonts w:ascii="Times New Roman" w:eastAsiaTheme="minorEastAsia" w:hAnsi="Times New Roman"/>
          <w:sz w:val="24"/>
          <w:szCs w:val="24"/>
        </w:rPr>
      </w:pPr>
      <w:r w:rsidRPr="006C1F90">
        <w:rPr>
          <w:rFonts w:ascii="Times New Roman" w:eastAsiaTheme="minorEastAsia" w:hAnsi="Times New Roman"/>
          <w:sz w:val="24"/>
          <w:szCs w:val="24"/>
        </w:rPr>
        <w:t xml:space="preserve">Žádost a související dokumentace podléhá posouzení.  Podmínkou pro postoupení žádosti </w:t>
      </w:r>
      <w:r w:rsidR="002F4356">
        <w:rPr>
          <w:rFonts w:ascii="Times New Roman" w:eastAsiaTheme="minorEastAsia" w:hAnsi="Times New Roman"/>
          <w:sz w:val="24"/>
          <w:szCs w:val="24"/>
        </w:rPr>
        <w:br/>
      </w:r>
      <w:r w:rsidRPr="006C1F90">
        <w:rPr>
          <w:rFonts w:ascii="Times New Roman" w:eastAsiaTheme="minorEastAsia" w:hAnsi="Times New Roman"/>
          <w:sz w:val="24"/>
          <w:szCs w:val="24"/>
        </w:rPr>
        <w:t xml:space="preserve">o poskytnutí dotace do další fáze procesu schvalování je splnění požadavků fáze předchozí. </w:t>
      </w:r>
    </w:p>
    <w:p w14:paraId="7A5B80A4" w14:textId="259B2AC1" w:rsidR="00E87FF9" w:rsidRDefault="00E87FF9" w:rsidP="00E87FF9">
      <w:pPr>
        <w:spacing w:before="120" w:after="120" w:line="240" w:lineRule="auto"/>
        <w:jc w:val="both"/>
        <w:rPr>
          <w:rFonts w:ascii="Times New Roman" w:eastAsiaTheme="minorEastAsia" w:hAnsi="Times New Roman"/>
          <w:sz w:val="24"/>
          <w:szCs w:val="24"/>
        </w:rPr>
      </w:pPr>
      <w:r w:rsidRPr="006C1F90">
        <w:rPr>
          <w:rFonts w:ascii="Times New Roman" w:eastAsiaTheme="minorEastAsia" w:hAnsi="Times New Roman"/>
          <w:sz w:val="24"/>
          <w:szCs w:val="24"/>
        </w:rPr>
        <w:t>Cílem ex-ante kontroly předložených podkladů a ověření způsobilosti výdajů je vyhodnotit rizika, která mohou s realizací projektů souviset.</w:t>
      </w:r>
    </w:p>
    <w:p w14:paraId="6AD7D24D" w14:textId="33E92FC2" w:rsidR="002A184D" w:rsidRPr="00060170" w:rsidRDefault="004E2FB4" w:rsidP="00326952">
      <w:pPr>
        <w:spacing w:before="240" w:after="60" w:line="240" w:lineRule="auto"/>
        <w:jc w:val="both"/>
        <w:rPr>
          <w:rFonts w:ascii="Times New Roman" w:eastAsiaTheme="minorHAnsi" w:hAnsi="Times New Roman"/>
          <w:b/>
          <w:sz w:val="24"/>
          <w:szCs w:val="24"/>
        </w:rPr>
      </w:pPr>
      <w:r w:rsidRPr="00F172BA">
        <w:rPr>
          <w:rFonts w:ascii="Times New Roman" w:eastAsiaTheme="minorHAnsi" w:hAnsi="Times New Roman"/>
          <w:b/>
          <w:sz w:val="24"/>
          <w:szCs w:val="24"/>
        </w:rPr>
        <w:t>J</w:t>
      </w:r>
      <w:r w:rsidR="002A184D" w:rsidRPr="00F172BA">
        <w:rPr>
          <w:rFonts w:ascii="Times New Roman" w:eastAsiaTheme="minorHAnsi" w:hAnsi="Times New Roman"/>
          <w:b/>
          <w:sz w:val="24"/>
          <w:szCs w:val="24"/>
        </w:rPr>
        <w:t xml:space="preserve">ednotlivé fáze v procesu </w:t>
      </w:r>
      <w:r w:rsidR="00E7282C">
        <w:rPr>
          <w:rFonts w:ascii="Times New Roman" w:eastAsiaTheme="minorHAnsi" w:hAnsi="Times New Roman"/>
          <w:b/>
          <w:sz w:val="24"/>
          <w:szCs w:val="24"/>
        </w:rPr>
        <w:t xml:space="preserve">hodnocení a </w:t>
      </w:r>
      <w:r w:rsidR="002A184D" w:rsidRPr="00F172BA">
        <w:rPr>
          <w:rFonts w:ascii="Times New Roman" w:eastAsiaTheme="minorHAnsi" w:hAnsi="Times New Roman"/>
          <w:b/>
          <w:sz w:val="24"/>
          <w:szCs w:val="24"/>
        </w:rPr>
        <w:t>posouzení</w:t>
      </w:r>
      <w:r w:rsidRPr="00F172BA">
        <w:rPr>
          <w:rFonts w:ascii="Times New Roman" w:eastAsiaTheme="minorHAnsi" w:hAnsi="Times New Roman"/>
          <w:b/>
          <w:sz w:val="24"/>
          <w:szCs w:val="24"/>
        </w:rPr>
        <w:t xml:space="preserve"> jsou:</w:t>
      </w:r>
    </w:p>
    <w:p w14:paraId="219A3BEA" w14:textId="2EA91527" w:rsidR="000626E1" w:rsidRPr="00ED2248" w:rsidRDefault="000626E1" w:rsidP="00326952">
      <w:pPr>
        <w:numPr>
          <w:ilvl w:val="1"/>
          <w:numId w:val="4"/>
        </w:numPr>
        <w:spacing w:after="60" w:line="240" w:lineRule="auto"/>
        <w:ind w:left="709"/>
        <w:jc w:val="both"/>
        <w:rPr>
          <w:rFonts w:ascii="Times New Roman" w:hAnsi="Times New Roman"/>
          <w:sz w:val="24"/>
          <w:szCs w:val="24"/>
        </w:rPr>
      </w:pPr>
      <w:r w:rsidRPr="00ED2248">
        <w:rPr>
          <w:rFonts w:ascii="Times New Roman" w:hAnsi="Times New Roman"/>
          <w:sz w:val="24"/>
          <w:szCs w:val="24"/>
        </w:rPr>
        <w:t>Formální kontrola (bod 8.1)</w:t>
      </w:r>
      <w:r w:rsidR="002E11C7">
        <w:rPr>
          <w:rFonts w:ascii="Times New Roman" w:hAnsi="Times New Roman"/>
          <w:sz w:val="24"/>
          <w:szCs w:val="24"/>
        </w:rPr>
        <w:t>,</w:t>
      </w:r>
    </w:p>
    <w:p w14:paraId="34F95367" w14:textId="7AE4E32F" w:rsidR="000626E1" w:rsidRDefault="000626E1" w:rsidP="00326952">
      <w:pPr>
        <w:numPr>
          <w:ilvl w:val="1"/>
          <w:numId w:val="4"/>
        </w:numPr>
        <w:spacing w:after="60" w:line="240" w:lineRule="auto"/>
        <w:ind w:left="709"/>
        <w:jc w:val="both"/>
        <w:rPr>
          <w:rFonts w:ascii="Times New Roman" w:hAnsi="Times New Roman"/>
          <w:sz w:val="24"/>
          <w:szCs w:val="24"/>
        </w:rPr>
      </w:pPr>
      <w:r w:rsidRPr="00ED2248">
        <w:rPr>
          <w:rFonts w:ascii="Times New Roman" w:hAnsi="Times New Roman"/>
          <w:sz w:val="24"/>
          <w:szCs w:val="24"/>
        </w:rPr>
        <w:t>Věcné hodnocení – vyřazovací kritéria (bod 8.2),</w:t>
      </w:r>
    </w:p>
    <w:p w14:paraId="39EC7191" w14:textId="279D5196" w:rsidR="00E70DF8" w:rsidRDefault="00E70DF8" w:rsidP="00326952">
      <w:pPr>
        <w:numPr>
          <w:ilvl w:val="1"/>
          <w:numId w:val="4"/>
        </w:numPr>
        <w:spacing w:after="60" w:line="240" w:lineRule="auto"/>
        <w:ind w:left="709"/>
        <w:jc w:val="both"/>
        <w:rPr>
          <w:rFonts w:ascii="Times New Roman" w:hAnsi="Times New Roman"/>
          <w:sz w:val="24"/>
          <w:szCs w:val="24"/>
        </w:rPr>
      </w:pPr>
      <w:r w:rsidRPr="00E70DF8">
        <w:rPr>
          <w:rFonts w:ascii="Times New Roman" w:hAnsi="Times New Roman"/>
          <w:sz w:val="24"/>
          <w:szCs w:val="24"/>
        </w:rPr>
        <w:t>Věcné hodnocení IZ</w:t>
      </w:r>
      <w:r>
        <w:rPr>
          <w:rFonts w:ascii="Times New Roman" w:hAnsi="Times New Roman"/>
          <w:sz w:val="24"/>
          <w:szCs w:val="24"/>
        </w:rPr>
        <w:t xml:space="preserve"> (</w:t>
      </w:r>
      <w:r w:rsidRPr="00E70DF8">
        <w:rPr>
          <w:rFonts w:ascii="Times New Roman" w:hAnsi="Times New Roman"/>
          <w:sz w:val="24"/>
          <w:szCs w:val="24"/>
        </w:rPr>
        <w:t>bod 8.</w:t>
      </w:r>
      <w:r>
        <w:rPr>
          <w:rFonts w:ascii="Times New Roman" w:hAnsi="Times New Roman"/>
          <w:sz w:val="24"/>
          <w:szCs w:val="24"/>
        </w:rPr>
        <w:t>3)</w:t>
      </w:r>
      <w:r w:rsidR="002E11C7">
        <w:rPr>
          <w:rFonts w:ascii="Times New Roman" w:hAnsi="Times New Roman"/>
          <w:sz w:val="24"/>
          <w:szCs w:val="24"/>
        </w:rPr>
        <w:t>,</w:t>
      </w:r>
    </w:p>
    <w:p w14:paraId="3F30BAA8" w14:textId="6B1D9BF6" w:rsidR="000626E1" w:rsidRPr="00587C9F" w:rsidRDefault="00FF570E" w:rsidP="00326952">
      <w:pPr>
        <w:numPr>
          <w:ilvl w:val="1"/>
          <w:numId w:val="4"/>
        </w:numPr>
        <w:spacing w:after="60" w:line="240" w:lineRule="auto"/>
        <w:ind w:left="709"/>
        <w:jc w:val="both"/>
        <w:rPr>
          <w:rFonts w:ascii="Times New Roman" w:hAnsi="Times New Roman"/>
          <w:sz w:val="24"/>
          <w:szCs w:val="24"/>
        </w:rPr>
      </w:pPr>
      <w:r w:rsidRPr="00FF570E">
        <w:rPr>
          <w:rFonts w:ascii="Times New Roman" w:hAnsi="Times New Roman"/>
          <w:sz w:val="24"/>
          <w:szCs w:val="24"/>
        </w:rPr>
        <w:t xml:space="preserve">Doložení dalších podkladů a úprava žádosti </w:t>
      </w:r>
      <w:r w:rsidR="000626E1" w:rsidRPr="00ED2248">
        <w:rPr>
          <w:rFonts w:ascii="Times New Roman" w:hAnsi="Times New Roman"/>
          <w:sz w:val="24"/>
          <w:szCs w:val="24"/>
        </w:rPr>
        <w:t>(bod 8.</w:t>
      </w:r>
      <w:r w:rsidR="00E70DF8">
        <w:rPr>
          <w:rFonts w:ascii="Times New Roman" w:hAnsi="Times New Roman"/>
          <w:sz w:val="24"/>
          <w:szCs w:val="24"/>
        </w:rPr>
        <w:t>4</w:t>
      </w:r>
      <w:r w:rsidR="000626E1" w:rsidRPr="00ED2248">
        <w:rPr>
          <w:rFonts w:ascii="Times New Roman" w:hAnsi="Times New Roman"/>
          <w:sz w:val="24"/>
          <w:szCs w:val="24"/>
        </w:rPr>
        <w:t>),</w:t>
      </w:r>
    </w:p>
    <w:p w14:paraId="4B759366" w14:textId="5ADECE82" w:rsidR="000626E1" w:rsidRPr="00ED2248" w:rsidRDefault="000626E1" w:rsidP="00326952">
      <w:pPr>
        <w:numPr>
          <w:ilvl w:val="1"/>
          <w:numId w:val="4"/>
        </w:numPr>
        <w:spacing w:after="60" w:line="240" w:lineRule="auto"/>
        <w:ind w:left="709"/>
        <w:jc w:val="both"/>
        <w:rPr>
          <w:rFonts w:ascii="Times New Roman" w:hAnsi="Times New Roman"/>
          <w:sz w:val="24"/>
          <w:szCs w:val="24"/>
        </w:rPr>
      </w:pPr>
      <w:r w:rsidRPr="00ED2248">
        <w:rPr>
          <w:rFonts w:ascii="Times New Roman" w:hAnsi="Times New Roman"/>
          <w:sz w:val="24"/>
          <w:szCs w:val="24"/>
        </w:rPr>
        <w:t>Vydání Registrace akce (bod 8.</w:t>
      </w:r>
      <w:r w:rsidR="00E70DF8">
        <w:rPr>
          <w:rFonts w:ascii="Times New Roman" w:hAnsi="Times New Roman"/>
          <w:sz w:val="24"/>
          <w:szCs w:val="24"/>
        </w:rPr>
        <w:t>5</w:t>
      </w:r>
      <w:r w:rsidRPr="00ED2248">
        <w:rPr>
          <w:rFonts w:ascii="Times New Roman" w:hAnsi="Times New Roman"/>
          <w:sz w:val="24"/>
          <w:szCs w:val="24"/>
        </w:rPr>
        <w:t>),</w:t>
      </w:r>
    </w:p>
    <w:p w14:paraId="78A49E1F" w14:textId="4DF02023" w:rsidR="000626E1" w:rsidRPr="00ED2248" w:rsidRDefault="000626E1" w:rsidP="00326952">
      <w:pPr>
        <w:numPr>
          <w:ilvl w:val="1"/>
          <w:numId w:val="4"/>
        </w:numPr>
        <w:spacing w:after="60" w:line="240" w:lineRule="auto"/>
        <w:ind w:left="709"/>
        <w:jc w:val="both"/>
        <w:rPr>
          <w:rFonts w:ascii="Times New Roman" w:hAnsi="Times New Roman"/>
          <w:sz w:val="24"/>
          <w:szCs w:val="24"/>
        </w:rPr>
      </w:pPr>
      <w:r w:rsidRPr="00ED2248">
        <w:rPr>
          <w:rFonts w:ascii="Times New Roman" w:hAnsi="Times New Roman"/>
          <w:sz w:val="24"/>
          <w:szCs w:val="24"/>
        </w:rPr>
        <w:t>Vydání rozhodnutí (bod 8.</w:t>
      </w:r>
      <w:r w:rsidR="00E70DF8">
        <w:rPr>
          <w:rFonts w:ascii="Times New Roman" w:hAnsi="Times New Roman"/>
          <w:sz w:val="24"/>
          <w:szCs w:val="24"/>
        </w:rPr>
        <w:t>6</w:t>
      </w:r>
      <w:r w:rsidRPr="00ED2248">
        <w:rPr>
          <w:rFonts w:ascii="Times New Roman" w:hAnsi="Times New Roman"/>
          <w:sz w:val="24"/>
          <w:szCs w:val="24"/>
        </w:rPr>
        <w:t>),</w:t>
      </w:r>
    </w:p>
    <w:p w14:paraId="5E5304F2" w14:textId="7A3CE7F1" w:rsidR="000626E1" w:rsidRPr="00EC3ACA" w:rsidRDefault="000626E1" w:rsidP="00326952">
      <w:pPr>
        <w:numPr>
          <w:ilvl w:val="1"/>
          <w:numId w:val="4"/>
        </w:numPr>
        <w:spacing w:after="0" w:line="240" w:lineRule="auto"/>
        <w:ind w:left="709"/>
        <w:jc w:val="both"/>
        <w:rPr>
          <w:rFonts w:ascii="Times New Roman" w:hAnsi="Times New Roman"/>
          <w:sz w:val="24"/>
          <w:szCs w:val="24"/>
        </w:rPr>
      </w:pPr>
      <w:r w:rsidRPr="00ED2248">
        <w:rPr>
          <w:rFonts w:ascii="Times New Roman" w:hAnsi="Times New Roman"/>
          <w:sz w:val="24"/>
          <w:szCs w:val="24"/>
        </w:rPr>
        <w:t>Změna rozhodnutí</w:t>
      </w:r>
      <w:r w:rsidR="00EC3ACA">
        <w:rPr>
          <w:rFonts w:ascii="Times New Roman" w:hAnsi="Times New Roman"/>
          <w:sz w:val="24"/>
          <w:szCs w:val="24"/>
        </w:rPr>
        <w:t xml:space="preserve"> </w:t>
      </w:r>
      <w:r w:rsidRPr="00EC3ACA">
        <w:rPr>
          <w:rFonts w:ascii="Times New Roman" w:hAnsi="Times New Roman"/>
          <w:sz w:val="24"/>
          <w:szCs w:val="24"/>
        </w:rPr>
        <w:t>(bod 8.</w:t>
      </w:r>
      <w:r w:rsidR="00E70DF8">
        <w:rPr>
          <w:rFonts w:ascii="Times New Roman" w:hAnsi="Times New Roman"/>
          <w:sz w:val="24"/>
          <w:szCs w:val="24"/>
        </w:rPr>
        <w:t>7</w:t>
      </w:r>
      <w:r w:rsidRPr="00EC3ACA">
        <w:rPr>
          <w:rFonts w:ascii="Times New Roman" w:hAnsi="Times New Roman"/>
          <w:sz w:val="24"/>
          <w:szCs w:val="24"/>
        </w:rPr>
        <w:t>).</w:t>
      </w:r>
    </w:p>
    <w:p w14:paraId="3E960AEF" w14:textId="42687B3F" w:rsidR="000626E1" w:rsidRPr="000626E1" w:rsidRDefault="000626E1" w:rsidP="00326952">
      <w:pPr>
        <w:keepNext/>
        <w:keepLines/>
        <w:numPr>
          <w:ilvl w:val="1"/>
          <w:numId w:val="3"/>
        </w:numPr>
        <w:spacing w:before="100" w:beforeAutospacing="1" w:after="100" w:afterAutospacing="1" w:line="240" w:lineRule="auto"/>
        <w:ind w:left="709" w:hanging="680"/>
        <w:jc w:val="both"/>
        <w:outlineLvl w:val="2"/>
        <w:rPr>
          <w:rFonts w:ascii="Times New Roman" w:eastAsiaTheme="majorEastAsia" w:hAnsi="Times New Roman" w:cstheme="majorBidi"/>
          <w:b/>
          <w:bCs/>
          <w:kern w:val="3"/>
          <w:sz w:val="26"/>
          <w:szCs w:val="24"/>
          <w:lang w:eastAsia="cs-CZ"/>
        </w:rPr>
      </w:pPr>
      <w:r w:rsidRPr="000626E1">
        <w:rPr>
          <w:rFonts w:ascii="Times New Roman" w:eastAsiaTheme="majorEastAsia" w:hAnsi="Times New Roman" w:cstheme="majorBidi"/>
          <w:b/>
          <w:bCs/>
          <w:kern w:val="3"/>
          <w:sz w:val="26"/>
          <w:szCs w:val="24"/>
          <w:lang w:eastAsia="cs-CZ"/>
        </w:rPr>
        <w:lastRenderedPageBreak/>
        <w:t>Formální kontrola</w:t>
      </w:r>
    </w:p>
    <w:p w14:paraId="667AA37F" w14:textId="59C18D92" w:rsidR="0016620D" w:rsidRDefault="000626E1" w:rsidP="009072DA">
      <w:pPr>
        <w:autoSpaceDE w:val="0"/>
        <w:autoSpaceDN w:val="0"/>
        <w:adjustRightInd w:val="0"/>
        <w:spacing w:before="240" w:after="120" w:line="240" w:lineRule="auto"/>
        <w:jc w:val="both"/>
        <w:rPr>
          <w:rFonts w:ascii="Times New Roman" w:hAnsi="Times New Roman"/>
          <w:sz w:val="24"/>
          <w:szCs w:val="24"/>
        </w:rPr>
      </w:pPr>
      <w:r w:rsidRPr="000626E1">
        <w:rPr>
          <w:rFonts w:ascii="Times New Roman" w:hAnsi="Times New Roman"/>
          <w:sz w:val="24"/>
          <w:szCs w:val="24"/>
        </w:rPr>
        <w:t>Formální kontrole odpovídají definované kontrolní otázky v tabulce pro oddíl A. Formální kontrolou je ověřováno, zda žádost včetně všech požadovaných dokumentů</w:t>
      </w:r>
      <w:r w:rsidR="00E36ACC">
        <w:rPr>
          <w:rFonts w:ascii="Times New Roman" w:hAnsi="Times New Roman"/>
          <w:sz w:val="24"/>
          <w:szCs w:val="24"/>
        </w:rPr>
        <w:t xml:space="preserve"> </w:t>
      </w:r>
      <w:r w:rsidRPr="000626E1">
        <w:rPr>
          <w:rFonts w:ascii="Times New Roman" w:hAnsi="Times New Roman"/>
          <w:sz w:val="24"/>
          <w:szCs w:val="24"/>
        </w:rPr>
        <w:t xml:space="preserve">splňuje formální podmínky stanovené výzvou. Kontrolováno je doložení všech požadovaných dokumentů </w:t>
      </w:r>
      <w:r w:rsidR="0016620D">
        <w:rPr>
          <w:rFonts w:ascii="Times New Roman" w:hAnsi="Times New Roman"/>
          <w:sz w:val="24"/>
          <w:szCs w:val="24"/>
        </w:rPr>
        <w:br/>
      </w:r>
      <w:r w:rsidRPr="000626E1">
        <w:rPr>
          <w:rFonts w:ascii="Times New Roman" w:hAnsi="Times New Roman"/>
          <w:sz w:val="24"/>
          <w:szCs w:val="24"/>
        </w:rPr>
        <w:t>v předepsané formě. Formální kontrola žádostí (skupina otázek v oddíle A) bude prováděna systémem odpovědi ANO</w:t>
      </w:r>
      <w:r w:rsidR="00046982">
        <w:rPr>
          <w:rFonts w:ascii="Times New Roman" w:hAnsi="Times New Roman"/>
          <w:sz w:val="24"/>
          <w:szCs w:val="24"/>
        </w:rPr>
        <w:t xml:space="preserve"> </w:t>
      </w:r>
      <w:r w:rsidRPr="000626E1">
        <w:rPr>
          <w:rFonts w:ascii="Times New Roman" w:hAnsi="Times New Roman"/>
          <w:sz w:val="24"/>
          <w:szCs w:val="24"/>
        </w:rPr>
        <w:t>/</w:t>
      </w:r>
      <w:r w:rsidR="00046982">
        <w:rPr>
          <w:rFonts w:ascii="Times New Roman" w:hAnsi="Times New Roman"/>
          <w:sz w:val="24"/>
          <w:szCs w:val="24"/>
        </w:rPr>
        <w:t xml:space="preserve"> </w:t>
      </w:r>
      <w:r w:rsidRPr="000626E1">
        <w:rPr>
          <w:rFonts w:ascii="Times New Roman" w:hAnsi="Times New Roman"/>
          <w:sz w:val="24"/>
          <w:szCs w:val="24"/>
        </w:rPr>
        <w:t xml:space="preserve">NE. </w:t>
      </w:r>
    </w:p>
    <w:p w14:paraId="4B0022B6" w14:textId="77777777" w:rsidR="009072DA" w:rsidRPr="009072DA" w:rsidRDefault="009072DA" w:rsidP="009072DA">
      <w:pPr>
        <w:autoSpaceDE w:val="0"/>
        <w:autoSpaceDN w:val="0"/>
        <w:adjustRightInd w:val="0"/>
        <w:spacing w:after="120" w:line="240" w:lineRule="auto"/>
        <w:jc w:val="both"/>
        <w:rPr>
          <w:rFonts w:ascii="Times New Roman" w:hAnsi="Times New Roman"/>
          <w:sz w:val="24"/>
          <w:szCs w:val="24"/>
        </w:rPr>
      </w:pPr>
      <w:r>
        <w:rPr>
          <w:rFonts w:ascii="Times New Roman" w:eastAsia="Times New Roman" w:hAnsi="Times New Roman"/>
          <w:sz w:val="24"/>
          <w:szCs w:val="24"/>
          <w:lang w:eastAsia="cs-CZ"/>
        </w:rPr>
        <w:t>Vady žádosti z hlediska kritérií</w:t>
      </w:r>
      <w:r w:rsidRPr="00042374">
        <w:rPr>
          <w:rFonts w:ascii="Times New Roman" w:eastAsia="Times New Roman" w:hAnsi="Times New Roman"/>
          <w:sz w:val="24"/>
          <w:szCs w:val="24"/>
          <w:lang w:eastAsia="cs-CZ"/>
        </w:rPr>
        <w:t xml:space="preserve"> formálních náležitostí jsou napraviteln</w:t>
      </w:r>
      <w:r>
        <w:rPr>
          <w:rFonts w:ascii="Times New Roman" w:eastAsia="Times New Roman" w:hAnsi="Times New Roman"/>
          <w:sz w:val="24"/>
          <w:szCs w:val="24"/>
          <w:lang w:eastAsia="cs-CZ"/>
        </w:rPr>
        <w:t>é</w:t>
      </w:r>
      <w:r w:rsidRPr="00042374">
        <w:rPr>
          <w:rFonts w:ascii="Times New Roman" w:eastAsia="Times New Roman" w:hAnsi="Times New Roman"/>
          <w:sz w:val="24"/>
          <w:szCs w:val="24"/>
          <w:lang w:eastAsia="cs-CZ"/>
        </w:rPr>
        <w:t xml:space="preserve"> (tj. je možné, aby poskytovatel vyzval žadatele k odstranění vad) a nenapraviteln</w:t>
      </w:r>
      <w:r>
        <w:rPr>
          <w:rFonts w:ascii="Times New Roman" w:eastAsia="Times New Roman" w:hAnsi="Times New Roman"/>
          <w:sz w:val="24"/>
          <w:szCs w:val="24"/>
          <w:lang w:eastAsia="cs-CZ"/>
        </w:rPr>
        <w:t>é</w:t>
      </w:r>
      <w:r w:rsidRPr="00042374">
        <w:rPr>
          <w:rFonts w:ascii="Times New Roman" w:eastAsia="Times New Roman" w:hAnsi="Times New Roman"/>
          <w:sz w:val="24"/>
          <w:szCs w:val="24"/>
          <w:lang w:eastAsia="cs-CZ"/>
        </w:rPr>
        <w:t xml:space="preserve"> (tj. nepřipouští se možnost odstranění takovýchto vad žádosti). </w:t>
      </w:r>
    </w:p>
    <w:p w14:paraId="426CF0CD" w14:textId="14F29884" w:rsidR="009072DA" w:rsidRPr="004F5A1F" w:rsidRDefault="009072DA" w:rsidP="009072DA">
      <w:pPr>
        <w:spacing w:before="120" w:after="120" w:line="240" w:lineRule="auto"/>
        <w:jc w:val="both"/>
        <w:rPr>
          <w:rFonts w:ascii="Times New Roman" w:eastAsia="Times New Roman" w:hAnsi="Times New Roman"/>
          <w:sz w:val="24"/>
          <w:szCs w:val="24"/>
          <w:lang w:eastAsia="cs-CZ"/>
        </w:rPr>
      </w:pPr>
      <w:r w:rsidRPr="004F5A1F">
        <w:rPr>
          <w:rFonts w:ascii="Times New Roman" w:eastAsia="Times New Roman" w:hAnsi="Times New Roman"/>
          <w:sz w:val="24"/>
          <w:szCs w:val="24"/>
          <w:lang w:eastAsia="cs-CZ"/>
        </w:rPr>
        <w:t>V případě nesplnění kteréhokoli nenapravitelného kritéria je řízení o žádosti zastaveno usnesením o zastavení řízení</w:t>
      </w:r>
      <w:r w:rsidRPr="004F5A1F">
        <w:rPr>
          <w:rFonts w:ascii="Times New Roman" w:eastAsia="Times New Roman" w:hAnsi="Times New Roman"/>
          <w:sz w:val="24"/>
          <w:szCs w:val="24"/>
          <w:vertAlign w:val="superscript"/>
          <w:lang w:eastAsia="cs-CZ"/>
        </w:rPr>
        <w:footnoteReference w:id="26"/>
      </w:r>
      <w:r w:rsidRPr="004F5A1F">
        <w:rPr>
          <w:rFonts w:ascii="Times New Roman" w:eastAsia="Times New Roman" w:hAnsi="Times New Roman"/>
          <w:sz w:val="24"/>
          <w:szCs w:val="24"/>
          <w:lang w:eastAsia="cs-CZ"/>
        </w:rPr>
        <w:t>.</w:t>
      </w:r>
    </w:p>
    <w:p w14:paraId="5895C579" w14:textId="2C94808B" w:rsidR="009072DA" w:rsidRDefault="002E11C7" w:rsidP="009072DA">
      <w:pPr>
        <w:autoSpaceDE w:val="0"/>
        <w:autoSpaceDN w:val="0"/>
        <w:adjustRightInd w:val="0"/>
        <w:spacing w:after="120" w:line="240" w:lineRule="auto"/>
        <w:jc w:val="both"/>
        <w:rPr>
          <w:rFonts w:ascii="Times New Roman" w:hAnsi="Times New Roman"/>
          <w:sz w:val="24"/>
          <w:szCs w:val="24"/>
        </w:rPr>
      </w:pPr>
      <w:r w:rsidRPr="002E11C7">
        <w:rPr>
          <w:rFonts w:ascii="Times New Roman" w:hAnsi="Times New Roman"/>
          <w:sz w:val="24"/>
          <w:szCs w:val="24"/>
        </w:rPr>
        <w:t>Žadatel může být v rámci formální kontroly poskytovatelem písemně vyzván k  odstranění vad žádosti v přiměřené lhůtě stanovené poskytovatelem. V případě neodstranění vad žádosti ve stanovené lhůtě, poskytovatel usnesením řízení o žádosti zastaví</w:t>
      </w:r>
      <w:r w:rsidR="009072DA">
        <w:rPr>
          <w:rFonts w:ascii="Times New Roman" w:hAnsi="Times New Roman"/>
          <w:sz w:val="24"/>
          <w:szCs w:val="24"/>
        </w:rPr>
        <w:t>.</w:t>
      </w:r>
    </w:p>
    <w:p w14:paraId="13E67E80" w14:textId="70A0CECE" w:rsidR="00C81725" w:rsidRDefault="00A96A2B" w:rsidP="00326952">
      <w:pPr>
        <w:spacing w:after="12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 xml:space="preserve">Oddíl </w:t>
      </w:r>
      <w:r w:rsidR="000E0320">
        <w:rPr>
          <w:rFonts w:ascii="Times New Roman" w:eastAsiaTheme="minorHAnsi" w:hAnsi="Times New Roman"/>
          <w:b/>
          <w:bCs/>
          <w:sz w:val="24"/>
          <w:szCs w:val="24"/>
        </w:rPr>
        <w:t>A – Formální</w:t>
      </w:r>
      <w:r w:rsidR="005D0F9D" w:rsidRPr="00580FA5">
        <w:rPr>
          <w:rFonts w:ascii="Times New Roman" w:eastAsiaTheme="minorHAnsi" w:hAnsi="Times New Roman"/>
          <w:b/>
          <w:bCs/>
          <w:sz w:val="24"/>
          <w:szCs w:val="24"/>
        </w:rPr>
        <w:t xml:space="preserve"> kontrola podaných žádostí</w:t>
      </w:r>
      <w:r w:rsidR="005D0F9D" w:rsidRPr="00B90917">
        <w:rPr>
          <w:rFonts w:ascii="Times New Roman" w:eastAsiaTheme="minorHAnsi" w:hAnsi="Times New Roman"/>
          <w:b/>
          <w:bCs/>
          <w:sz w:val="24"/>
          <w:szCs w:val="24"/>
        </w:rPr>
        <w:t xml:space="preserve"> včetně příloh</w:t>
      </w:r>
    </w:p>
    <w:tbl>
      <w:tblPr>
        <w:tblStyle w:val="Mkatabulky2"/>
        <w:tblW w:w="9067" w:type="dxa"/>
        <w:tblLayout w:type="fixed"/>
        <w:tblLook w:val="04A0" w:firstRow="1" w:lastRow="0" w:firstColumn="1" w:lastColumn="0" w:noHBand="0" w:noVBand="1"/>
      </w:tblPr>
      <w:tblGrid>
        <w:gridCol w:w="7366"/>
        <w:gridCol w:w="1701"/>
      </w:tblGrid>
      <w:tr w:rsidR="00E9680F" w:rsidRPr="008241FA" w14:paraId="5DD9113B" w14:textId="77777777" w:rsidTr="002F4356">
        <w:trPr>
          <w:trHeight w:val="492"/>
        </w:trPr>
        <w:tc>
          <w:tcPr>
            <w:tcW w:w="7366" w:type="dxa"/>
            <w:shd w:val="clear" w:color="auto" w:fill="BDD6EE" w:themeFill="accent1" w:themeFillTint="66"/>
            <w:vAlign w:val="center"/>
          </w:tcPr>
          <w:p w14:paraId="461697D8" w14:textId="77777777" w:rsidR="00E9680F" w:rsidRPr="008241FA" w:rsidRDefault="00E9680F" w:rsidP="00326952">
            <w:pPr>
              <w:spacing w:after="0" w:line="240" w:lineRule="auto"/>
              <w:jc w:val="both"/>
              <w:rPr>
                <w:rFonts w:ascii="Times New Roman" w:eastAsiaTheme="minorHAnsi" w:hAnsi="Times New Roman"/>
                <w:b/>
                <w:sz w:val="20"/>
                <w:szCs w:val="20"/>
              </w:rPr>
            </w:pPr>
            <w:r w:rsidRPr="008241FA">
              <w:rPr>
                <w:rFonts w:ascii="Times New Roman" w:eastAsiaTheme="minorHAnsi" w:hAnsi="Times New Roman"/>
                <w:b/>
                <w:bCs/>
                <w:sz w:val="20"/>
                <w:szCs w:val="20"/>
              </w:rPr>
              <w:t xml:space="preserve">Kontrolní otázky </w:t>
            </w:r>
          </w:p>
        </w:tc>
        <w:tc>
          <w:tcPr>
            <w:tcW w:w="1701" w:type="dxa"/>
            <w:shd w:val="clear" w:color="auto" w:fill="BDD6EE" w:themeFill="accent1" w:themeFillTint="66"/>
            <w:vAlign w:val="center"/>
          </w:tcPr>
          <w:p w14:paraId="118E9289" w14:textId="5C3DE541" w:rsidR="00E9680F" w:rsidRPr="008241FA" w:rsidRDefault="000626E1" w:rsidP="002F4356">
            <w:pPr>
              <w:spacing w:after="0" w:line="240" w:lineRule="auto"/>
              <w:jc w:val="center"/>
              <w:rPr>
                <w:rFonts w:ascii="Times New Roman" w:eastAsiaTheme="minorHAnsi" w:hAnsi="Times New Roman"/>
                <w:b/>
                <w:bCs/>
                <w:sz w:val="20"/>
                <w:szCs w:val="20"/>
              </w:rPr>
            </w:pPr>
            <w:r w:rsidRPr="00587C9F">
              <w:rPr>
                <w:rFonts w:ascii="Times New Roman" w:hAnsi="Times New Roman"/>
                <w:b/>
                <w:bCs/>
                <w:sz w:val="20"/>
                <w:szCs w:val="20"/>
              </w:rPr>
              <w:t>Typ</w:t>
            </w:r>
            <w:r w:rsidR="002F4356">
              <w:rPr>
                <w:rFonts w:ascii="Times New Roman" w:hAnsi="Times New Roman"/>
                <w:b/>
                <w:bCs/>
                <w:sz w:val="20"/>
                <w:szCs w:val="20"/>
              </w:rPr>
              <w:t xml:space="preserve"> </w:t>
            </w:r>
            <w:r w:rsidRPr="00587C9F">
              <w:rPr>
                <w:rFonts w:ascii="Times New Roman" w:hAnsi="Times New Roman"/>
                <w:b/>
                <w:bCs/>
                <w:sz w:val="20"/>
                <w:szCs w:val="20"/>
              </w:rPr>
              <w:t>vady</w:t>
            </w:r>
            <w:r w:rsidR="002F4356">
              <w:rPr>
                <w:rFonts w:ascii="Times New Roman" w:hAnsi="Times New Roman"/>
                <w:b/>
                <w:bCs/>
                <w:sz w:val="20"/>
                <w:szCs w:val="20"/>
              </w:rPr>
              <w:t xml:space="preserve"> </w:t>
            </w:r>
            <w:r w:rsidRPr="00587C9F">
              <w:rPr>
                <w:rFonts w:ascii="Times New Roman" w:hAnsi="Times New Roman"/>
                <w:b/>
                <w:bCs/>
                <w:sz w:val="20"/>
                <w:szCs w:val="20"/>
              </w:rPr>
              <w:t>žádosti</w:t>
            </w:r>
          </w:p>
        </w:tc>
      </w:tr>
      <w:tr w:rsidR="000626E1" w:rsidRPr="008241FA" w14:paraId="41B251F6" w14:textId="77777777" w:rsidTr="002F4356">
        <w:trPr>
          <w:trHeight w:val="674"/>
        </w:trPr>
        <w:tc>
          <w:tcPr>
            <w:tcW w:w="7366" w:type="dxa"/>
            <w:vAlign w:val="center"/>
          </w:tcPr>
          <w:p w14:paraId="6B76E05E" w14:textId="77777777" w:rsidR="000626E1" w:rsidRPr="004841FD" w:rsidRDefault="000626E1" w:rsidP="00326952">
            <w:pPr>
              <w:spacing w:after="0" w:line="240" w:lineRule="auto"/>
              <w:jc w:val="both"/>
              <w:rPr>
                <w:rFonts w:ascii="Times New Roman" w:eastAsiaTheme="minorHAnsi" w:hAnsi="Times New Roman"/>
                <w:bCs/>
              </w:rPr>
            </w:pPr>
            <w:r w:rsidRPr="004841FD">
              <w:rPr>
                <w:rFonts w:ascii="Times New Roman" w:eastAsiaTheme="minorHAnsi" w:hAnsi="Times New Roman"/>
              </w:rPr>
              <w:t>Otázka A</w:t>
            </w:r>
            <w:r w:rsidRPr="004841FD">
              <w:rPr>
                <w:rFonts w:ascii="Times New Roman" w:eastAsiaTheme="minorHAnsi" w:hAnsi="Times New Roman"/>
                <w:bCs/>
              </w:rPr>
              <w:t>1</w:t>
            </w:r>
          </w:p>
          <w:p w14:paraId="4A8A717B" w14:textId="53DF6DE0" w:rsidR="000626E1" w:rsidRPr="004841FD" w:rsidRDefault="000626E1" w:rsidP="00326952">
            <w:pPr>
              <w:spacing w:after="0" w:line="240" w:lineRule="auto"/>
              <w:jc w:val="both"/>
              <w:rPr>
                <w:rFonts w:ascii="Times New Roman" w:eastAsiaTheme="minorHAnsi" w:hAnsi="Times New Roman"/>
              </w:rPr>
            </w:pPr>
            <w:r>
              <w:rPr>
                <w:rFonts w:ascii="Times New Roman" w:eastAsiaTheme="minorHAnsi" w:hAnsi="Times New Roman"/>
              </w:rPr>
              <w:t>Je ž</w:t>
            </w:r>
            <w:r w:rsidRPr="00992169">
              <w:rPr>
                <w:rFonts w:ascii="Times New Roman" w:eastAsiaTheme="minorHAnsi" w:hAnsi="Times New Roman"/>
              </w:rPr>
              <w:t>adatel</w:t>
            </w:r>
            <w:r>
              <w:rPr>
                <w:rFonts w:ascii="Times New Roman" w:eastAsiaTheme="minorHAnsi" w:hAnsi="Times New Roman"/>
              </w:rPr>
              <w:t xml:space="preserve"> </w:t>
            </w:r>
            <w:r w:rsidRPr="00992169">
              <w:rPr>
                <w:rFonts w:ascii="Times New Roman" w:eastAsiaTheme="minorHAnsi" w:hAnsi="Times New Roman"/>
              </w:rPr>
              <w:t>oprávněným žadatelem dle podmínek výzvy?</w:t>
            </w:r>
          </w:p>
        </w:tc>
        <w:tc>
          <w:tcPr>
            <w:tcW w:w="1701" w:type="dxa"/>
            <w:vAlign w:val="center"/>
          </w:tcPr>
          <w:p w14:paraId="3C3054EC" w14:textId="39D1781F" w:rsidR="000626E1" w:rsidRPr="008241FA" w:rsidRDefault="000626E1" w:rsidP="00326952">
            <w:pPr>
              <w:spacing w:after="0" w:line="240" w:lineRule="auto"/>
              <w:ind w:left="1026" w:hanging="851"/>
              <w:jc w:val="both"/>
              <w:rPr>
                <w:rFonts w:ascii="Times New Roman" w:eastAsiaTheme="minorHAnsi" w:hAnsi="Times New Roman"/>
                <w:sz w:val="20"/>
                <w:szCs w:val="20"/>
              </w:rPr>
            </w:pPr>
            <w:r w:rsidRPr="00587C9F">
              <w:rPr>
                <w:rFonts w:ascii="Times New Roman" w:hAnsi="Times New Roman"/>
                <w:sz w:val="20"/>
                <w:szCs w:val="20"/>
              </w:rPr>
              <w:t>nenapravitelná</w:t>
            </w:r>
          </w:p>
        </w:tc>
      </w:tr>
      <w:tr w:rsidR="000626E1" w:rsidRPr="008241FA" w14:paraId="03148E0F" w14:textId="77777777" w:rsidTr="002F4356">
        <w:trPr>
          <w:trHeight w:val="592"/>
        </w:trPr>
        <w:tc>
          <w:tcPr>
            <w:tcW w:w="7366" w:type="dxa"/>
            <w:vAlign w:val="center"/>
          </w:tcPr>
          <w:p w14:paraId="70FF1598" w14:textId="77777777" w:rsidR="000626E1" w:rsidRPr="004841FD" w:rsidRDefault="000626E1" w:rsidP="00326952">
            <w:pPr>
              <w:spacing w:after="0" w:line="240" w:lineRule="auto"/>
              <w:jc w:val="both"/>
              <w:rPr>
                <w:rFonts w:ascii="Times New Roman" w:eastAsiaTheme="minorHAnsi" w:hAnsi="Times New Roman"/>
                <w:bCs/>
              </w:rPr>
            </w:pPr>
            <w:r w:rsidRPr="004841FD">
              <w:rPr>
                <w:rFonts w:ascii="Times New Roman" w:eastAsiaTheme="minorHAnsi" w:hAnsi="Times New Roman"/>
              </w:rPr>
              <w:t>Otázka A2</w:t>
            </w:r>
          </w:p>
          <w:p w14:paraId="04EC5026" w14:textId="1648DB7E" w:rsidR="000626E1" w:rsidRPr="004841FD" w:rsidRDefault="000626E1" w:rsidP="00326952">
            <w:pPr>
              <w:spacing w:after="0" w:line="240" w:lineRule="auto"/>
              <w:jc w:val="both"/>
              <w:rPr>
                <w:rFonts w:ascii="Times New Roman" w:eastAsiaTheme="minorHAnsi" w:hAnsi="Times New Roman"/>
              </w:rPr>
            </w:pPr>
            <w:r>
              <w:rPr>
                <w:rFonts w:ascii="Times New Roman" w:eastAsiaTheme="minorHAnsi" w:hAnsi="Times New Roman"/>
              </w:rPr>
              <w:t>Je ž</w:t>
            </w:r>
            <w:r w:rsidRPr="004E1A81">
              <w:rPr>
                <w:rFonts w:ascii="Times New Roman" w:eastAsiaTheme="minorHAnsi" w:hAnsi="Times New Roman"/>
              </w:rPr>
              <w:t>ádost</w:t>
            </w:r>
            <w:r>
              <w:rPr>
                <w:rFonts w:ascii="Times New Roman" w:eastAsiaTheme="minorHAnsi" w:hAnsi="Times New Roman"/>
              </w:rPr>
              <w:t xml:space="preserve"> </w:t>
            </w:r>
            <w:r w:rsidRPr="004E1A81">
              <w:rPr>
                <w:rFonts w:ascii="Times New Roman" w:eastAsiaTheme="minorHAnsi" w:hAnsi="Times New Roman"/>
              </w:rPr>
              <w:t>podána v určeném období pro počátek a konec příjmu žádostí, viz Harmonogram výzvy?</w:t>
            </w:r>
          </w:p>
        </w:tc>
        <w:tc>
          <w:tcPr>
            <w:tcW w:w="1701" w:type="dxa"/>
            <w:vAlign w:val="center"/>
          </w:tcPr>
          <w:p w14:paraId="78CB72E1" w14:textId="33F9FF6D" w:rsidR="000626E1" w:rsidRPr="008241FA" w:rsidRDefault="000626E1" w:rsidP="00326952">
            <w:pPr>
              <w:spacing w:after="0" w:line="240" w:lineRule="auto"/>
              <w:ind w:left="1026" w:hanging="851"/>
              <w:jc w:val="both"/>
              <w:rPr>
                <w:rFonts w:ascii="Times New Roman" w:eastAsiaTheme="minorHAnsi" w:hAnsi="Times New Roman"/>
                <w:sz w:val="20"/>
                <w:szCs w:val="20"/>
              </w:rPr>
            </w:pPr>
            <w:r w:rsidRPr="00587C9F">
              <w:rPr>
                <w:rFonts w:ascii="Times New Roman" w:hAnsi="Times New Roman"/>
                <w:sz w:val="20"/>
                <w:szCs w:val="20"/>
              </w:rPr>
              <w:t>nenapravitelná</w:t>
            </w:r>
          </w:p>
        </w:tc>
      </w:tr>
      <w:tr w:rsidR="002E11C7" w:rsidRPr="008241FA" w14:paraId="2519E905" w14:textId="77777777" w:rsidTr="002F4356">
        <w:trPr>
          <w:trHeight w:val="599"/>
        </w:trPr>
        <w:tc>
          <w:tcPr>
            <w:tcW w:w="7366" w:type="dxa"/>
          </w:tcPr>
          <w:p w14:paraId="2B57FD7C" w14:textId="28E5C12A" w:rsidR="002E11C7" w:rsidRPr="004E1A81" w:rsidRDefault="002E11C7" w:rsidP="00326952">
            <w:pPr>
              <w:spacing w:after="0" w:line="240" w:lineRule="auto"/>
              <w:jc w:val="both"/>
              <w:rPr>
                <w:rFonts w:ascii="Times New Roman" w:eastAsiaTheme="minorHAnsi" w:hAnsi="Times New Roman"/>
              </w:rPr>
            </w:pPr>
            <w:r w:rsidRPr="008241FA">
              <w:rPr>
                <w:rFonts w:ascii="Times New Roman" w:eastAsiaTheme="minorHAnsi" w:hAnsi="Times New Roman"/>
              </w:rPr>
              <w:t>Otázka A</w:t>
            </w:r>
            <w:r>
              <w:rPr>
                <w:rFonts w:ascii="Times New Roman" w:eastAsiaTheme="minorHAnsi" w:hAnsi="Times New Roman"/>
              </w:rPr>
              <w:t>3</w:t>
            </w:r>
          </w:p>
          <w:p w14:paraId="3010EE75" w14:textId="69A44BE5" w:rsidR="002E11C7" w:rsidRPr="008241FA" w:rsidRDefault="002E11C7" w:rsidP="00326952">
            <w:pPr>
              <w:spacing w:after="0" w:line="240" w:lineRule="auto"/>
              <w:jc w:val="both"/>
              <w:rPr>
                <w:rFonts w:ascii="Times New Roman" w:eastAsiaTheme="minorHAnsi" w:hAnsi="Times New Roman"/>
              </w:rPr>
            </w:pPr>
            <w:r w:rsidRPr="004E1A81">
              <w:rPr>
                <w:rFonts w:ascii="Times New Roman" w:eastAsiaTheme="minorHAnsi" w:hAnsi="Times New Roman"/>
              </w:rPr>
              <w:t>Je žádost v souladu s věcným zaměřením výzvy?</w:t>
            </w:r>
          </w:p>
        </w:tc>
        <w:tc>
          <w:tcPr>
            <w:tcW w:w="1701" w:type="dxa"/>
            <w:vAlign w:val="center"/>
          </w:tcPr>
          <w:p w14:paraId="1498C311" w14:textId="666621FD" w:rsidR="002E11C7" w:rsidRPr="008241FA" w:rsidRDefault="002E11C7" w:rsidP="00326952">
            <w:pPr>
              <w:spacing w:after="0" w:line="240" w:lineRule="auto"/>
              <w:jc w:val="both"/>
              <w:rPr>
                <w:rFonts w:ascii="Times New Roman" w:eastAsiaTheme="minorHAnsi" w:hAnsi="Times New Roman"/>
                <w:sz w:val="20"/>
                <w:szCs w:val="20"/>
              </w:rPr>
            </w:pPr>
            <w:r>
              <w:rPr>
                <w:rFonts w:ascii="Times New Roman" w:hAnsi="Times New Roman"/>
                <w:sz w:val="20"/>
                <w:szCs w:val="20"/>
              </w:rPr>
              <w:t xml:space="preserve">    ne</w:t>
            </w:r>
            <w:r w:rsidRPr="00587C9F">
              <w:rPr>
                <w:rFonts w:ascii="Times New Roman" w:hAnsi="Times New Roman"/>
                <w:sz w:val="20"/>
                <w:szCs w:val="20"/>
              </w:rPr>
              <w:t>napravitelná</w:t>
            </w:r>
          </w:p>
        </w:tc>
      </w:tr>
      <w:tr w:rsidR="002E11C7" w:rsidRPr="008241FA" w14:paraId="3E64063D" w14:textId="77777777" w:rsidTr="002F4356">
        <w:trPr>
          <w:trHeight w:val="895"/>
        </w:trPr>
        <w:tc>
          <w:tcPr>
            <w:tcW w:w="7366" w:type="dxa"/>
            <w:vAlign w:val="center"/>
          </w:tcPr>
          <w:p w14:paraId="4C2B8317" w14:textId="62CFB17A" w:rsidR="002E11C7" w:rsidRPr="008241FA" w:rsidRDefault="002E11C7" w:rsidP="00326952">
            <w:pPr>
              <w:spacing w:after="0" w:line="240" w:lineRule="auto"/>
              <w:jc w:val="both"/>
              <w:rPr>
                <w:rFonts w:ascii="Times New Roman" w:eastAsiaTheme="minorHAnsi" w:hAnsi="Times New Roman"/>
                <w:bCs/>
              </w:rPr>
            </w:pPr>
            <w:r w:rsidRPr="008241FA">
              <w:rPr>
                <w:rFonts w:ascii="Times New Roman" w:eastAsiaTheme="minorHAnsi" w:hAnsi="Times New Roman"/>
              </w:rPr>
              <w:t>Otázka A</w:t>
            </w:r>
            <w:r>
              <w:rPr>
                <w:rFonts w:ascii="Times New Roman" w:eastAsiaTheme="minorHAnsi" w:hAnsi="Times New Roman"/>
              </w:rPr>
              <w:t>4</w:t>
            </w:r>
          </w:p>
          <w:p w14:paraId="7B5C07AC" w14:textId="4D0B9791" w:rsidR="002E11C7" w:rsidRPr="008241FA" w:rsidRDefault="002E11C7" w:rsidP="00326952">
            <w:pPr>
              <w:spacing w:after="0" w:line="240" w:lineRule="auto"/>
              <w:jc w:val="both"/>
              <w:rPr>
                <w:rFonts w:ascii="Times New Roman" w:eastAsiaTheme="minorHAnsi" w:hAnsi="Times New Roman"/>
              </w:rPr>
            </w:pPr>
            <w:r w:rsidRPr="00992169">
              <w:rPr>
                <w:rFonts w:ascii="Times New Roman" w:eastAsiaTheme="minorHAnsi" w:hAnsi="Times New Roman"/>
              </w:rPr>
              <w:t xml:space="preserve">Předložil žadatel řádně vyplněnou a podepsanou žádost s požadovanými náležitostmi podle § 14 odst. 3 </w:t>
            </w:r>
            <w:r w:rsidRPr="00C6131D">
              <w:rPr>
                <w:rFonts w:ascii="Times New Roman" w:eastAsiaTheme="minorHAnsi" w:hAnsi="Times New Roman"/>
              </w:rPr>
              <w:t>zákon</w:t>
            </w:r>
            <w:r>
              <w:rPr>
                <w:rFonts w:ascii="Times New Roman" w:eastAsiaTheme="minorHAnsi" w:hAnsi="Times New Roman"/>
              </w:rPr>
              <w:t>a</w:t>
            </w:r>
            <w:r w:rsidRPr="00C6131D">
              <w:rPr>
                <w:rFonts w:ascii="Times New Roman" w:eastAsiaTheme="minorHAnsi" w:hAnsi="Times New Roman"/>
              </w:rPr>
              <w:t xml:space="preserve"> o rozpočtových pravidlech</w:t>
            </w:r>
            <w:r w:rsidRPr="00992169">
              <w:rPr>
                <w:rFonts w:ascii="Times New Roman" w:eastAsiaTheme="minorHAnsi" w:hAnsi="Times New Roman"/>
              </w:rPr>
              <w:t>?</w:t>
            </w:r>
          </w:p>
        </w:tc>
        <w:tc>
          <w:tcPr>
            <w:tcW w:w="1701" w:type="dxa"/>
            <w:vAlign w:val="center"/>
          </w:tcPr>
          <w:p w14:paraId="149F4D45" w14:textId="7732CE88" w:rsidR="002E11C7" w:rsidRPr="00587C9F" w:rsidRDefault="002E11C7" w:rsidP="00326952">
            <w:pPr>
              <w:spacing w:after="0" w:line="240" w:lineRule="auto"/>
              <w:ind w:left="1026" w:hanging="851"/>
              <w:jc w:val="both"/>
              <w:rPr>
                <w:rFonts w:ascii="Times New Roman" w:hAnsi="Times New Roman"/>
                <w:sz w:val="20"/>
                <w:szCs w:val="20"/>
              </w:rPr>
            </w:pPr>
            <w:r>
              <w:rPr>
                <w:rFonts w:ascii="Times New Roman" w:hAnsi="Times New Roman"/>
                <w:sz w:val="20"/>
                <w:szCs w:val="20"/>
              </w:rPr>
              <w:t xml:space="preserve"> </w:t>
            </w:r>
            <w:r w:rsidRPr="00587C9F">
              <w:rPr>
                <w:rFonts w:ascii="Times New Roman" w:hAnsi="Times New Roman"/>
                <w:sz w:val="20"/>
                <w:szCs w:val="20"/>
              </w:rPr>
              <w:t>napravitelná</w:t>
            </w:r>
          </w:p>
        </w:tc>
      </w:tr>
      <w:tr w:rsidR="002E11C7" w:rsidRPr="008241FA" w14:paraId="221FA85B" w14:textId="77777777" w:rsidTr="002F4356">
        <w:trPr>
          <w:trHeight w:val="845"/>
        </w:trPr>
        <w:tc>
          <w:tcPr>
            <w:tcW w:w="7366" w:type="dxa"/>
            <w:vAlign w:val="center"/>
          </w:tcPr>
          <w:p w14:paraId="6E0D3BBB" w14:textId="05DFD731" w:rsidR="002E11C7" w:rsidRPr="008241FA" w:rsidRDefault="002E11C7" w:rsidP="00326952">
            <w:pPr>
              <w:spacing w:after="0" w:line="240" w:lineRule="auto"/>
              <w:jc w:val="both"/>
              <w:rPr>
                <w:rFonts w:ascii="Times New Roman" w:eastAsiaTheme="minorHAnsi" w:hAnsi="Times New Roman"/>
                <w:bCs/>
              </w:rPr>
            </w:pPr>
            <w:r w:rsidRPr="008241FA">
              <w:rPr>
                <w:rFonts w:ascii="Times New Roman" w:eastAsiaTheme="minorHAnsi" w:hAnsi="Times New Roman"/>
              </w:rPr>
              <w:t>Otázka A</w:t>
            </w:r>
            <w:r>
              <w:rPr>
                <w:rFonts w:ascii="Times New Roman" w:eastAsiaTheme="minorHAnsi" w:hAnsi="Times New Roman"/>
              </w:rPr>
              <w:t>5</w:t>
            </w:r>
          </w:p>
          <w:p w14:paraId="0CB969C0" w14:textId="41399D24" w:rsidR="002E11C7" w:rsidRPr="008241FA" w:rsidRDefault="002E11C7" w:rsidP="00326952">
            <w:pPr>
              <w:spacing w:after="0" w:line="240" w:lineRule="auto"/>
              <w:jc w:val="both"/>
              <w:rPr>
                <w:rFonts w:ascii="Times New Roman" w:eastAsia="Times New Roman" w:hAnsi="Times New Roman"/>
                <w:lang w:eastAsia="cs-CZ"/>
              </w:rPr>
            </w:pPr>
            <w:r>
              <w:rPr>
                <w:rFonts w:ascii="Times New Roman" w:eastAsiaTheme="minorHAnsi" w:hAnsi="Times New Roman"/>
              </w:rPr>
              <w:t>P</w:t>
            </w:r>
            <w:r w:rsidRPr="008241FA">
              <w:rPr>
                <w:rFonts w:ascii="Times New Roman" w:eastAsiaTheme="minorHAnsi" w:hAnsi="Times New Roman"/>
              </w:rPr>
              <w:t xml:space="preserve">ředložil </w:t>
            </w:r>
            <w:r>
              <w:rPr>
                <w:rFonts w:ascii="Times New Roman" w:eastAsiaTheme="minorHAnsi" w:hAnsi="Times New Roman"/>
              </w:rPr>
              <w:t>ž</w:t>
            </w:r>
            <w:r w:rsidRPr="008241FA">
              <w:rPr>
                <w:rFonts w:ascii="Times New Roman" w:eastAsiaTheme="minorHAnsi" w:hAnsi="Times New Roman"/>
              </w:rPr>
              <w:t xml:space="preserve">adatel </w:t>
            </w:r>
            <w:r w:rsidRPr="008241FA">
              <w:rPr>
                <w:rFonts w:ascii="Times New Roman" w:eastAsia="Times New Roman" w:hAnsi="Times New Roman"/>
                <w:lang w:eastAsia="cs-CZ"/>
              </w:rPr>
              <w:t xml:space="preserve">dokumenty, které tvoří </w:t>
            </w:r>
            <w:r>
              <w:rPr>
                <w:rFonts w:ascii="Times New Roman" w:eastAsia="Times New Roman" w:hAnsi="Times New Roman"/>
                <w:lang w:eastAsia="cs-CZ"/>
              </w:rPr>
              <w:t xml:space="preserve">povinné </w:t>
            </w:r>
            <w:r w:rsidRPr="008241FA">
              <w:rPr>
                <w:rFonts w:ascii="Times New Roman" w:eastAsia="Times New Roman" w:hAnsi="Times New Roman"/>
                <w:lang w:eastAsia="cs-CZ"/>
              </w:rPr>
              <w:t>přílohy žádosti</w:t>
            </w:r>
            <w:r>
              <w:rPr>
                <w:rFonts w:ascii="Times New Roman" w:eastAsia="Times New Roman" w:hAnsi="Times New Roman"/>
                <w:lang w:eastAsia="cs-CZ"/>
              </w:rPr>
              <w:t xml:space="preserve"> podle bodu 5.1 Obsah žádosti?</w:t>
            </w:r>
          </w:p>
        </w:tc>
        <w:tc>
          <w:tcPr>
            <w:tcW w:w="1701" w:type="dxa"/>
            <w:vMerge w:val="restart"/>
            <w:vAlign w:val="center"/>
          </w:tcPr>
          <w:p w14:paraId="565FC6F7" w14:textId="3562BE97" w:rsidR="002E11C7" w:rsidRDefault="002E11C7" w:rsidP="002F4356">
            <w:pPr>
              <w:spacing w:after="0" w:line="240" w:lineRule="auto"/>
              <w:rPr>
                <w:rFonts w:ascii="Times New Roman" w:hAnsi="Times New Roman"/>
                <w:sz w:val="20"/>
                <w:szCs w:val="20"/>
              </w:rPr>
            </w:pPr>
          </w:p>
          <w:p w14:paraId="28368604" w14:textId="4EC01527" w:rsidR="002F4356" w:rsidRDefault="002F4356" w:rsidP="002F4356">
            <w:pPr>
              <w:spacing w:after="0" w:line="240" w:lineRule="auto"/>
              <w:rPr>
                <w:rFonts w:ascii="Times New Roman" w:hAnsi="Times New Roman"/>
                <w:sz w:val="20"/>
                <w:szCs w:val="20"/>
              </w:rPr>
            </w:pPr>
          </w:p>
          <w:p w14:paraId="39F860DF" w14:textId="08A90D7A" w:rsidR="002F4356" w:rsidRDefault="002F4356" w:rsidP="002F4356">
            <w:pPr>
              <w:spacing w:after="0" w:line="240" w:lineRule="auto"/>
              <w:rPr>
                <w:rFonts w:ascii="Times New Roman" w:hAnsi="Times New Roman"/>
                <w:sz w:val="20"/>
                <w:szCs w:val="20"/>
              </w:rPr>
            </w:pPr>
          </w:p>
          <w:p w14:paraId="5876B937" w14:textId="5DAC6026" w:rsidR="002F4356" w:rsidRDefault="002F4356" w:rsidP="002F4356">
            <w:pPr>
              <w:spacing w:after="0" w:line="240" w:lineRule="auto"/>
              <w:rPr>
                <w:rFonts w:ascii="Times New Roman" w:hAnsi="Times New Roman"/>
                <w:sz w:val="20"/>
                <w:szCs w:val="20"/>
              </w:rPr>
            </w:pPr>
          </w:p>
          <w:p w14:paraId="38F18498" w14:textId="52BA569F" w:rsidR="002F4356" w:rsidRDefault="002F4356" w:rsidP="002F4356">
            <w:pPr>
              <w:spacing w:after="0" w:line="240" w:lineRule="auto"/>
              <w:rPr>
                <w:rFonts w:ascii="Times New Roman" w:eastAsiaTheme="minorHAnsi" w:hAnsi="Times New Roman"/>
                <w:sz w:val="20"/>
                <w:szCs w:val="20"/>
              </w:rPr>
            </w:pPr>
          </w:p>
          <w:p w14:paraId="5199F9D6" w14:textId="1B126C0C" w:rsidR="002F4356" w:rsidRDefault="002F4356" w:rsidP="002F4356">
            <w:pPr>
              <w:spacing w:after="0" w:line="240" w:lineRule="auto"/>
              <w:rPr>
                <w:rFonts w:ascii="Times New Roman" w:eastAsiaTheme="minorHAnsi" w:hAnsi="Times New Roman"/>
                <w:sz w:val="20"/>
                <w:szCs w:val="20"/>
              </w:rPr>
            </w:pPr>
          </w:p>
          <w:p w14:paraId="2CC7D204" w14:textId="08D0AC23" w:rsidR="002F4356" w:rsidRDefault="002F4356" w:rsidP="002F4356">
            <w:pPr>
              <w:spacing w:after="0" w:line="240" w:lineRule="auto"/>
              <w:rPr>
                <w:rFonts w:ascii="Times New Roman" w:eastAsiaTheme="minorHAnsi" w:hAnsi="Times New Roman"/>
                <w:sz w:val="20"/>
                <w:szCs w:val="20"/>
              </w:rPr>
            </w:pPr>
          </w:p>
          <w:p w14:paraId="48687589" w14:textId="6A71D2CC" w:rsidR="002F4356" w:rsidRDefault="002F4356" w:rsidP="002F4356">
            <w:pPr>
              <w:spacing w:after="0" w:line="240" w:lineRule="auto"/>
              <w:rPr>
                <w:rFonts w:ascii="Times New Roman" w:eastAsiaTheme="minorHAnsi" w:hAnsi="Times New Roman"/>
                <w:sz w:val="20"/>
                <w:szCs w:val="20"/>
              </w:rPr>
            </w:pPr>
          </w:p>
          <w:p w14:paraId="2BB0C7A2" w14:textId="77777777" w:rsidR="002F4356" w:rsidRPr="008241FA" w:rsidRDefault="002F4356" w:rsidP="002F4356">
            <w:pPr>
              <w:spacing w:after="0" w:line="240" w:lineRule="auto"/>
              <w:rPr>
                <w:rFonts w:ascii="Times New Roman" w:eastAsiaTheme="minorHAnsi" w:hAnsi="Times New Roman"/>
                <w:sz w:val="20"/>
                <w:szCs w:val="20"/>
              </w:rPr>
            </w:pPr>
          </w:p>
          <w:p w14:paraId="4E8651C3" w14:textId="428DA004" w:rsidR="002E11C7" w:rsidRDefault="002E11C7" w:rsidP="00326952">
            <w:pPr>
              <w:spacing w:after="0" w:line="240" w:lineRule="auto"/>
              <w:ind w:left="1026" w:hanging="851"/>
              <w:jc w:val="both"/>
              <w:rPr>
                <w:rFonts w:ascii="Times New Roman" w:eastAsiaTheme="minorHAnsi" w:hAnsi="Times New Roman"/>
                <w:sz w:val="20"/>
                <w:szCs w:val="20"/>
              </w:rPr>
            </w:pPr>
            <w:r>
              <w:rPr>
                <w:rFonts w:ascii="Times New Roman" w:eastAsiaTheme="minorHAnsi" w:hAnsi="Times New Roman"/>
                <w:sz w:val="20"/>
                <w:szCs w:val="20"/>
              </w:rPr>
              <w:t xml:space="preserve">  </w:t>
            </w:r>
            <w:r w:rsidR="002F4356">
              <w:rPr>
                <w:rFonts w:ascii="Times New Roman" w:eastAsiaTheme="minorHAnsi" w:hAnsi="Times New Roman"/>
                <w:sz w:val="20"/>
                <w:szCs w:val="20"/>
              </w:rPr>
              <w:t>n</w:t>
            </w:r>
            <w:r w:rsidRPr="002E11C7">
              <w:rPr>
                <w:rFonts w:ascii="Times New Roman" w:eastAsiaTheme="minorHAnsi" w:hAnsi="Times New Roman"/>
                <w:sz w:val="20"/>
                <w:szCs w:val="20"/>
              </w:rPr>
              <w:t>apravitelná</w:t>
            </w:r>
          </w:p>
          <w:p w14:paraId="6ED7B34F" w14:textId="5AD90B5E" w:rsidR="002F4356" w:rsidRDefault="002F4356" w:rsidP="00326952">
            <w:pPr>
              <w:spacing w:after="0" w:line="240" w:lineRule="auto"/>
              <w:ind w:left="1026" w:hanging="851"/>
              <w:jc w:val="both"/>
              <w:rPr>
                <w:rFonts w:ascii="Times New Roman" w:eastAsiaTheme="minorHAnsi" w:hAnsi="Times New Roman"/>
                <w:sz w:val="20"/>
                <w:szCs w:val="20"/>
              </w:rPr>
            </w:pPr>
          </w:p>
          <w:p w14:paraId="539601DE" w14:textId="3CD290FE" w:rsidR="002F4356" w:rsidRDefault="002F4356" w:rsidP="00326952">
            <w:pPr>
              <w:spacing w:after="0" w:line="240" w:lineRule="auto"/>
              <w:ind w:left="1026" w:hanging="851"/>
              <w:jc w:val="both"/>
              <w:rPr>
                <w:rFonts w:ascii="Times New Roman" w:eastAsiaTheme="minorHAnsi" w:hAnsi="Times New Roman"/>
                <w:sz w:val="20"/>
                <w:szCs w:val="20"/>
              </w:rPr>
            </w:pPr>
          </w:p>
          <w:p w14:paraId="751136F6" w14:textId="307681A4" w:rsidR="002F4356" w:rsidRDefault="002F4356" w:rsidP="00326952">
            <w:pPr>
              <w:spacing w:after="0" w:line="240" w:lineRule="auto"/>
              <w:ind w:left="1026" w:hanging="851"/>
              <w:jc w:val="both"/>
              <w:rPr>
                <w:rFonts w:ascii="Times New Roman" w:eastAsiaTheme="minorHAnsi" w:hAnsi="Times New Roman"/>
                <w:sz w:val="20"/>
                <w:szCs w:val="20"/>
              </w:rPr>
            </w:pPr>
          </w:p>
          <w:p w14:paraId="4D58373C" w14:textId="4C4BDDA6" w:rsidR="002F4356" w:rsidRDefault="002F4356" w:rsidP="00326952">
            <w:pPr>
              <w:spacing w:after="0" w:line="240" w:lineRule="auto"/>
              <w:ind w:left="1026" w:hanging="851"/>
              <w:jc w:val="both"/>
              <w:rPr>
                <w:rFonts w:ascii="Times New Roman" w:eastAsiaTheme="minorHAnsi" w:hAnsi="Times New Roman"/>
                <w:sz w:val="20"/>
                <w:szCs w:val="20"/>
              </w:rPr>
            </w:pPr>
          </w:p>
          <w:p w14:paraId="158315E1" w14:textId="77777777" w:rsidR="002F4356" w:rsidRPr="008241FA" w:rsidRDefault="002F4356" w:rsidP="00326952">
            <w:pPr>
              <w:spacing w:after="0" w:line="240" w:lineRule="auto"/>
              <w:ind w:left="1026" w:hanging="851"/>
              <w:jc w:val="both"/>
              <w:rPr>
                <w:rFonts w:ascii="Times New Roman" w:eastAsiaTheme="minorHAnsi" w:hAnsi="Times New Roman"/>
                <w:sz w:val="20"/>
                <w:szCs w:val="20"/>
              </w:rPr>
            </w:pPr>
          </w:p>
          <w:p w14:paraId="1E14B948" w14:textId="77777777" w:rsidR="002E11C7" w:rsidRDefault="002E11C7" w:rsidP="00326952">
            <w:pPr>
              <w:spacing w:after="0" w:line="240" w:lineRule="auto"/>
              <w:ind w:left="1026" w:hanging="851"/>
              <w:jc w:val="both"/>
              <w:rPr>
                <w:rFonts w:ascii="Times New Roman" w:eastAsiaTheme="minorHAnsi" w:hAnsi="Times New Roman"/>
                <w:sz w:val="20"/>
                <w:szCs w:val="20"/>
              </w:rPr>
            </w:pPr>
          </w:p>
          <w:p w14:paraId="65938ECB" w14:textId="77777777" w:rsidR="002F4356" w:rsidRDefault="002F4356" w:rsidP="00326952">
            <w:pPr>
              <w:spacing w:after="0" w:line="240" w:lineRule="auto"/>
              <w:ind w:left="1026" w:hanging="851"/>
              <w:jc w:val="both"/>
              <w:rPr>
                <w:rFonts w:ascii="Times New Roman" w:eastAsiaTheme="minorHAnsi" w:hAnsi="Times New Roman"/>
                <w:sz w:val="20"/>
                <w:szCs w:val="20"/>
              </w:rPr>
            </w:pPr>
          </w:p>
          <w:p w14:paraId="08E699E0" w14:textId="77777777" w:rsidR="002F4356" w:rsidRDefault="002F4356" w:rsidP="00326952">
            <w:pPr>
              <w:spacing w:after="0" w:line="240" w:lineRule="auto"/>
              <w:ind w:left="1026" w:hanging="851"/>
              <w:jc w:val="both"/>
              <w:rPr>
                <w:rFonts w:ascii="Times New Roman" w:eastAsiaTheme="minorHAnsi" w:hAnsi="Times New Roman"/>
                <w:sz w:val="20"/>
                <w:szCs w:val="20"/>
              </w:rPr>
            </w:pPr>
          </w:p>
          <w:p w14:paraId="3B98D78F" w14:textId="77777777" w:rsidR="002F4356" w:rsidRDefault="002F4356" w:rsidP="00326952">
            <w:pPr>
              <w:spacing w:after="0" w:line="240" w:lineRule="auto"/>
              <w:ind w:left="1026" w:hanging="851"/>
              <w:jc w:val="both"/>
              <w:rPr>
                <w:rFonts w:ascii="Times New Roman" w:eastAsiaTheme="minorHAnsi" w:hAnsi="Times New Roman"/>
                <w:sz w:val="20"/>
                <w:szCs w:val="20"/>
              </w:rPr>
            </w:pPr>
          </w:p>
          <w:p w14:paraId="164103F0" w14:textId="77777777" w:rsidR="002F4356" w:rsidRDefault="002F4356" w:rsidP="00326952">
            <w:pPr>
              <w:spacing w:after="0" w:line="240" w:lineRule="auto"/>
              <w:ind w:left="1026" w:hanging="851"/>
              <w:jc w:val="both"/>
              <w:rPr>
                <w:rFonts w:ascii="Times New Roman" w:eastAsiaTheme="minorHAnsi" w:hAnsi="Times New Roman"/>
                <w:sz w:val="20"/>
                <w:szCs w:val="20"/>
              </w:rPr>
            </w:pPr>
          </w:p>
          <w:p w14:paraId="6E2F3BF0" w14:textId="77777777" w:rsidR="002F4356" w:rsidRDefault="002F4356" w:rsidP="00326952">
            <w:pPr>
              <w:spacing w:after="0" w:line="240" w:lineRule="auto"/>
              <w:ind w:left="1026" w:hanging="851"/>
              <w:jc w:val="both"/>
              <w:rPr>
                <w:rFonts w:ascii="Times New Roman" w:eastAsiaTheme="minorHAnsi" w:hAnsi="Times New Roman"/>
                <w:sz w:val="20"/>
                <w:szCs w:val="20"/>
              </w:rPr>
            </w:pPr>
          </w:p>
          <w:p w14:paraId="276799C0" w14:textId="77777777" w:rsidR="002F4356" w:rsidRDefault="002F4356" w:rsidP="00326952">
            <w:pPr>
              <w:spacing w:after="0" w:line="240" w:lineRule="auto"/>
              <w:ind w:left="1026" w:hanging="851"/>
              <w:jc w:val="both"/>
              <w:rPr>
                <w:rFonts w:ascii="Times New Roman" w:eastAsiaTheme="minorHAnsi" w:hAnsi="Times New Roman"/>
                <w:sz w:val="20"/>
                <w:szCs w:val="20"/>
              </w:rPr>
            </w:pPr>
          </w:p>
          <w:p w14:paraId="35C46918" w14:textId="77777777" w:rsidR="002F4356" w:rsidRDefault="002F4356" w:rsidP="00326952">
            <w:pPr>
              <w:spacing w:after="0" w:line="240" w:lineRule="auto"/>
              <w:ind w:left="1026" w:hanging="851"/>
              <w:jc w:val="both"/>
              <w:rPr>
                <w:rFonts w:ascii="Times New Roman" w:eastAsiaTheme="minorHAnsi" w:hAnsi="Times New Roman"/>
                <w:sz w:val="20"/>
                <w:szCs w:val="20"/>
              </w:rPr>
            </w:pPr>
          </w:p>
          <w:p w14:paraId="70B4BB44" w14:textId="77777777" w:rsidR="002F4356" w:rsidRDefault="002F4356" w:rsidP="00326952">
            <w:pPr>
              <w:spacing w:after="0" w:line="240" w:lineRule="auto"/>
              <w:ind w:left="1026" w:hanging="851"/>
              <w:jc w:val="both"/>
              <w:rPr>
                <w:rFonts w:ascii="Times New Roman" w:eastAsiaTheme="minorHAnsi" w:hAnsi="Times New Roman"/>
                <w:sz w:val="20"/>
                <w:szCs w:val="20"/>
              </w:rPr>
            </w:pPr>
          </w:p>
          <w:p w14:paraId="51F75861" w14:textId="77777777" w:rsidR="002F4356" w:rsidRDefault="002F4356" w:rsidP="00326952">
            <w:pPr>
              <w:spacing w:after="0" w:line="240" w:lineRule="auto"/>
              <w:ind w:left="1026" w:hanging="851"/>
              <w:jc w:val="both"/>
              <w:rPr>
                <w:rFonts w:ascii="Times New Roman" w:eastAsiaTheme="minorHAnsi" w:hAnsi="Times New Roman"/>
                <w:sz w:val="20"/>
                <w:szCs w:val="20"/>
              </w:rPr>
            </w:pPr>
          </w:p>
          <w:p w14:paraId="2467F9DC" w14:textId="77777777" w:rsidR="002F4356" w:rsidRDefault="002F4356" w:rsidP="00326952">
            <w:pPr>
              <w:spacing w:after="0" w:line="240" w:lineRule="auto"/>
              <w:ind w:left="1026" w:hanging="851"/>
              <w:jc w:val="both"/>
              <w:rPr>
                <w:rFonts w:ascii="Times New Roman" w:eastAsiaTheme="minorHAnsi" w:hAnsi="Times New Roman"/>
                <w:sz w:val="20"/>
                <w:szCs w:val="20"/>
              </w:rPr>
            </w:pPr>
          </w:p>
          <w:p w14:paraId="66F35C85" w14:textId="77777777" w:rsidR="002F4356" w:rsidRDefault="002F4356" w:rsidP="00326952">
            <w:pPr>
              <w:spacing w:after="0" w:line="240" w:lineRule="auto"/>
              <w:ind w:left="1026" w:hanging="851"/>
              <w:jc w:val="both"/>
              <w:rPr>
                <w:rFonts w:ascii="Times New Roman" w:eastAsiaTheme="minorHAnsi" w:hAnsi="Times New Roman"/>
                <w:sz w:val="20"/>
                <w:szCs w:val="20"/>
              </w:rPr>
            </w:pPr>
          </w:p>
          <w:p w14:paraId="797F3F1F" w14:textId="77777777" w:rsidR="002F4356" w:rsidRDefault="002F4356" w:rsidP="00326952">
            <w:pPr>
              <w:spacing w:after="0" w:line="240" w:lineRule="auto"/>
              <w:ind w:left="1026" w:hanging="851"/>
              <w:jc w:val="both"/>
              <w:rPr>
                <w:rFonts w:ascii="Times New Roman" w:eastAsiaTheme="minorHAnsi" w:hAnsi="Times New Roman"/>
                <w:sz w:val="20"/>
                <w:szCs w:val="20"/>
              </w:rPr>
            </w:pPr>
          </w:p>
          <w:p w14:paraId="6371916E" w14:textId="77777777" w:rsidR="002F4356" w:rsidRDefault="002F4356" w:rsidP="00326952">
            <w:pPr>
              <w:spacing w:after="0" w:line="240" w:lineRule="auto"/>
              <w:ind w:left="1026" w:hanging="851"/>
              <w:jc w:val="both"/>
              <w:rPr>
                <w:rFonts w:ascii="Times New Roman" w:eastAsiaTheme="minorHAnsi" w:hAnsi="Times New Roman"/>
                <w:sz w:val="20"/>
                <w:szCs w:val="20"/>
              </w:rPr>
            </w:pPr>
          </w:p>
          <w:p w14:paraId="6E8337C9" w14:textId="77777777" w:rsidR="002F4356" w:rsidRDefault="002F4356" w:rsidP="00326952">
            <w:pPr>
              <w:spacing w:after="0" w:line="240" w:lineRule="auto"/>
              <w:ind w:left="1026" w:hanging="851"/>
              <w:jc w:val="both"/>
              <w:rPr>
                <w:rFonts w:ascii="Times New Roman" w:eastAsiaTheme="minorHAnsi" w:hAnsi="Times New Roman"/>
                <w:sz w:val="20"/>
                <w:szCs w:val="20"/>
              </w:rPr>
            </w:pPr>
          </w:p>
          <w:p w14:paraId="090CE728" w14:textId="77777777" w:rsidR="002F4356" w:rsidRDefault="002F4356" w:rsidP="00326952">
            <w:pPr>
              <w:spacing w:after="0" w:line="240" w:lineRule="auto"/>
              <w:ind w:left="1026" w:hanging="851"/>
              <w:jc w:val="both"/>
              <w:rPr>
                <w:rFonts w:ascii="Times New Roman" w:eastAsiaTheme="minorHAnsi" w:hAnsi="Times New Roman"/>
                <w:sz w:val="20"/>
                <w:szCs w:val="20"/>
              </w:rPr>
            </w:pPr>
          </w:p>
          <w:p w14:paraId="3EA861D7" w14:textId="77777777" w:rsidR="002F4356" w:rsidRDefault="002F4356" w:rsidP="002F4356">
            <w:pPr>
              <w:spacing w:after="0" w:line="240" w:lineRule="auto"/>
              <w:jc w:val="both"/>
              <w:rPr>
                <w:rFonts w:ascii="Times New Roman" w:eastAsiaTheme="minorHAnsi" w:hAnsi="Times New Roman"/>
                <w:sz w:val="20"/>
                <w:szCs w:val="20"/>
              </w:rPr>
            </w:pPr>
          </w:p>
          <w:p w14:paraId="0B0735AD" w14:textId="77777777" w:rsidR="002F4356" w:rsidRDefault="002F4356" w:rsidP="00326952">
            <w:pPr>
              <w:spacing w:after="0" w:line="240" w:lineRule="auto"/>
              <w:ind w:left="1026" w:hanging="851"/>
              <w:jc w:val="both"/>
              <w:rPr>
                <w:rFonts w:ascii="Times New Roman" w:eastAsiaTheme="minorHAnsi" w:hAnsi="Times New Roman"/>
                <w:sz w:val="20"/>
                <w:szCs w:val="20"/>
              </w:rPr>
            </w:pPr>
          </w:p>
          <w:p w14:paraId="3BC76683" w14:textId="77777777" w:rsidR="002F4356" w:rsidRDefault="002F4356" w:rsidP="00326952">
            <w:pPr>
              <w:spacing w:after="0" w:line="240" w:lineRule="auto"/>
              <w:ind w:left="1026" w:hanging="851"/>
              <w:jc w:val="both"/>
              <w:rPr>
                <w:rFonts w:ascii="Times New Roman" w:eastAsiaTheme="minorHAnsi" w:hAnsi="Times New Roman"/>
                <w:sz w:val="20"/>
                <w:szCs w:val="20"/>
              </w:rPr>
            </w:pPr>
          </w:p>
          <w:p w14:paraId="06D86058" w14:textId="77777777" w:rsidR="002F4356" w:rsidRDefault="002F4356" w:rsidP="00326952">
            <w:pPr>
              <w:spacing w:after="0" w:line="240" w:lineRule="auto"/>
              <w:ind w:left="1026" w:hanging="851"/>
              <w:jc w:val="both"/>
              <w:rPr>
                <w:rFonts w:ascii="Times New Roman" w:eastAsiaTheme="minorHAnsi" w:hAnsi="Times New Roman"/>
                <w:sz w:val="20"/>
                <w:szCs w:val="20"/>
              </w:rPr>
            </w:pPr>
          </w:p>
          <w:p w14:paraId="0C22A542" w14:textId="77777777" w:rsidR="002F4356" w:rsidRDefault="002F4356" w:rsidP="00326952">
            <w:pPr>
              <w:spacing w:after="0" w:line="240" w:lineRule="auto"/>
              <w:ind w:left="1026" w:hanging="851"/>
              <w:jc w:val="both"/>
              <w:rPr>
                <w:rFonts w:ascii="Times New Roman" w:eastAsiaTheme="minorHAnsi" w:hAnsi="Times New Roman"/>
                <w:sz w:val="20"/>
                <w:szCs w:val="20"/>
              </w:rPr>
            </w:pPr>
          </w:p>
          <w:p w14:paraId="401AA51F" w14:textId="23857A87" w:rsidR="002F4356" w:rsidRPr="008241FA" w:rsidRDefault="002F4356" w:rsidP="00326952">
            <w:pPr>
              <w:spacing w:after="0" w:line="240" w:lineRule="auto"/>
              <w:ind w:left="1026" w:hanging="851"/>
              <w:jc w:val="both"/>
              <w:rPr>
                <w:rFonts w:ascii="Times New Roman" w:eastAsiaTheme="minorHAnsi" w:hAnsi="Times New Roman"/>
                <w:sz w:val="20"/>
                <w:szCs w:val="20"/>
              </w:rPr>
            </w:pPr>
            <w:r w:rsidRPr="002F4356">
              <w:rPr>
                <w:rFonts w:ascii="Times New Roman" w:eastAsiaTheme="minorHAnsi" w:hAnsi="Times New Roman"/>
                <w:sz w:val="20"/>
                <w:szCs w:val="20"/>
              </w:rPr>
              <w:t>napravitelná</w:t>
            </w:r>
          </w:p>
        </w:tc>
      </w:tr>
      <w:tr w:rsidR="002E11C7" w:rsidRPr="008241FA" w14:paraId="6AA33B57" w14:textId="77777777" w:rsidTr="002F4356">
        <w:trPr>
          <w:trHeight w:val="402"/>
        </w:trPr>
        <w:tc>
          <w:tcPr>
            <w:tcW w:w="7366" w:type="dxa"/>
            <w:vAlign w:val="center"/>
          </w:tcPr>
          <w:p w14:paraId="33953317" w14:textId="2AE8BFD4" w:rsidR="002E11C7" w:rsidRPr="004909FD" w:rsidRDefault="002E11C7" w:rsidP="00326952">
            <w:pPr>
              <w:pStyle w:val="Odstavecseseznamem"/>
              <w:numPr>
                <w:ilvl w:val="0"/>
                <w:numId w:val="38"/>
              </w:numPr>
              <w:spacing w:after="0" w:line="240" w:lineRule="auto"/>
              <w:ind w:left="457"/>
              <w:contextualSpacing/>
              <w:jc w:val="both"/>
              <w:rPr>
                <w:rFonts w:ascii="Times New Roman" w:eastAsiaTheme="minorHAnsi" w:hAnsi="Times New Roman"/>
                <w:color w:val="000000"/>
              </w:rPr>
            </w:pPr>
            <w:r w:rsidRPr="004909FD">
              <w:rPr>
                <w:rFonts w:ascii="Times New Roman" w:eastAsiaTheme="minorHAnsi" w:hAnsi="Times New Roman"/>
                <w:color w:val="000000"/>
              </w:rPr>
              <w:t xml:space="preserve">IZ </w:t>
            </w:r>
          </w:p>
        </w:tc>
        <w:tc>
          <w:tcPr>
            <w:tcW w:w="1701" w:type="dxa"/>
            <w:vMerge/>
            <w:vAlign w:val="center"/>
          </w:tcPr>
          <w:p w14:paraId="7DD5CC4C" w14:textId="53D286B3" w:rsidR="002E11C7" w:rsidRPr="008241FA" w:rsidRDefault="002E11C7" w:rsidP="00326952">
            <w:pPr>
              <w:spacing w:after="0" w:line="240" w:lineRule="auto"/>
              <w:ind w:left="1026" w:hanging="851"/>
              <w:jc w:val="both"/>
              <w:rPr>
                <w:rFonts w:ascii="Times New Roman" w:eastAsiaTheme="minorHAnsi" w:hAnsi="Times New Roman"/>
                <w:sz w:val="20"/>
                <w:szCs w:val="20"/>
              </w:rPr>
            </w:pPr>
          </w:p>
        </w:tc>
      </w:tr>
      <w:tr w:rsidR="002E11C7" w:rsidRPr="008241FA" w14:paraId="2EC52F60" w14:textId="77777777" w:rsidTr="002F4356">
        <w:trPr>
          <w:trHeight w:val="418"/>
        </w:trPr>
        <w:tc>
          <w:tcPr>
            <w:tcW w:w="7366" w:type="dxa"/>
            <w:shd w:val="clear" w:color="auto" w:fill="auto"/>
            <w:vAlign w:val="center"/>
          </w:tcPr>
          <w:p w14:paraId="5AD14F65" w14:textId="3E13E30F" w:rsidR="002E11C7" w:rsidRPr="004909FD" w:rsidRDefault="002E11C7" w:rsidP="00326952">
            <w:pPr>
              <w:pStyle w:val="Odstavecseseznamem"/>
              <w:numPr>
                <w:ilvl w:val="0"/>
                <w:numId w:val="38"/>
              </w:numPr>
              <w:spacing w:after="0" w:line="240" w:lineRule="auto"/>
              <w:ind w:left="457"/>
              <w:contextualSpacing/>
              <w:jc w:val="both"/>
              <w:rPr>
                <w:rFonts w:ascii="Times New Roman" w:eastAsiaTheme="minorHAnsi" w:hAnsi="Times New Roman"/>
                <w:color w:val="000000"/>
              </w:rPr>
            </w:pPr>
            <w:r w:rsidRPr="004909FD">
              <w:rPr>
                <w:rFonts w:ascii="Times New Roman" w:eastAsiaTheme="minorHAnsi" w:hAnsi="Times New Roman"/>
                <w:color w:val="000000"/>
              </w:rPr>
              <w:t>demografická studie ne starší 3 let od podání žádosti,</w:t>
            </w:r>
          </w:p>
        </w:tc>
        <w:tc>
          <w:tcPr>
            <w:tcW w:w="1701" w:type="dxa"/>
            <w:vMerge/>
            <w:vAlign w:val="center"/>
          </w:tcPr>
          <w:p w14:paraId="2ADFB1C8" w14:textId="1A5D25B9" w:rsidR="002E11C7" w:rsidRPr="008241FA" w:rsidRDefault="002E11C7" w:rsidP="00326952">
            <w:pPr>
              <w:spacing w:after="0" w:line="240" w:lineRule="auto"/>
              <w:ind w:left="1026" w:hanging="851"/>
              <w:jc w:val="both"/>
              <w:rPr>
                <w:rFonts w:ascii="Times New Roman" w:eastAsiaTheme="minorHAnsi" w:hAnsi="Times New Roman"/>
                <w:sz w:val="20"/>
                <w:szCs w:val="20"/>
              </w:rPr>
            </w:pPr>
          </w:p>
        </w:tc>
      </w:tr>
      <w:tr w:rsidR="002E11C7" w:rsidRPr="008241FA" w14:paraId="1860312A" w14:textId="77777777" w:rsidTr="002F4356">
        <w:trPr>
          <w:trHeight w:val="592"/>
        </w:trPr>
        <w:tc>
          <w:tcPr>
            <w:tcW w:w="7366" w:type="dxa"/>
          </w:tcPr>
          <w:p w14:paraId="5DB74F57" w14:textId="1BFA9563" w:rsidR="002E11C7" w:rsidRPr="004909FD" w:rsidRDefault="002E11C7" w:rsidP="00326952">
            <w:pPr>
              <w:pStyle w:val="Odstavecseseznamem"/>
              <w:numPr>
                <w:ilvl w:val="0"/>
                <w:numId w:val="38"/>
              </w:numPr>
              <w:spacing w:after="0" w:line="240" w:lineRule="auto"/>
              <w:ind w:left="457"/>
              <w:contextualSpacing/>
              <w:jc w:val="both"/>
              <w:rPr>
                <w:rFonts w:ascii="Times New Roman" w:eastAsiaTheme="minorHAnsi" w:hAnsi="Times New Roman"/>
                <w:color w:val="000000"/>
              </w:rPr>
            </w:pPr>
            <w:r w:rsidRPr="004909FD">
              <w:rPr>
                <w:rFonts w:ascii="Times New Roman" w:eastAsiaTheme="minorHAnsi" w:hAnsi="Times New Roman"/>
                <w:color w:val="000000"/>
              </w:rPr>
              <w:t>studie proveditelnosti dle §13 odst. 3 písm. c) zákona o rozpočtových pravidlech, ne starší 1. 1. 2021,</w:t>
            </w:r>
          </w:p>
        </w:tc>
        <w:tc>
          <w:tcPr>
            <w:tcW w:w="1701" w:type="dxa"/>
            <w:vMerge/>
            <w:vAlign w:val="center"/>
          </w:tcPr>
          <w:p w14:paraId="5C6B91CC" w14:textId="3A11ABCB" w:rsidR="002E11C7" w:rsidRPr="008241FA" w:rsidRDefault="002E11C7" w:rsidP="00326952">
            <w:pPr>
              <w:spacing w:after="0" w:line="240" w:lineRule="auto"/>
              <w:ind w:left="1026" w:hanging="851"/>
              <w:jc w:val="both"/>
              <w:rPr>
                <w:rFonts w:ascii="Times New Roman" w:eastAsiaTheme="minorHAnsi" w:hAnsi="Times New Roman"/>
                <w:sz w:val="20"/>
                <w:szCs w:val="20"/>
              </w:rPr>
            </w:pPr>
          </w:p>
        </w:tc>
      </w:tr>
      <w:tr w:rsidR="002E11C7" w:rsidRPr="008241FA" w14:paraId="4EC4CFCD" w14:textId="77777777" w:rsidTr="002F4356">
        <w:trPr>
          <w:trHeight w:val="592"/>
        </w:trPr>
        <w:tc>
          <w:tcPr>
            <w:tcW w:w="7366" w:type="dxa"/>
          </w:tcPr>
          <w:p w14:paraId="3D4ACF41" w14:textId="6474EE6C" w:rsidR="002E11C7" w:rsidRPr="004909FD" w:rsidRDefault="002E11C7" w:rsidP="00326952">
            <w:pPr>
              <w:pStyle w:val="Odstavecseseznamem"/>
              <w:numPr>
                <w:ilvl w:val="0"/>
                <w:numId w:val="38"/>
              </w:numPr>
              <w:spacing w:after="0" w:line="240" w:lineRule="auto"/>
              <w:ind w:left="457"/>
              <w:contextualSpacing/>
              <w:jc w:val="both"/>
              <w:rPr>
                <w:rFonts w:ascii="Times New Roman" w:eastAsiaTheme="minorHAnsi" w:hAnsi="Times New Roman"/>
                <w:color w:val="000000"/>
              </w:rPr>
            </w:pPr>
            <w:r w:rsidRPr="004909FD">
              <w:rPr>
                <w:rFonts w:ascii="Times New Roman" w:eastAsiaTheme="minorHAnsi" w:hAnsi="Times New Roman"/>
                <w:color w:val="000000"/>
              </w:rPr>
              <w:t>kopie zřizovací listiny nebo zřizovatelské smlouv</w:t>
            </w:r>
            <w:r w:rsidR="00DA41B4">
              <w:rPr>
                <w:rFonts w:ascii="Times New Roman" w:eastAsiaTheme="minorHAnsi" w:hAnsi="Times New Roman"/>
                <w:color w:val="000000"/>
              </w:rPr>
              <w:t>y</w:t>
            </w:r>
            <w:r w:rsidRPr="004909FD">
              <w:rPr>
                <w:rFonts w:ascii="Times New Roman" w:eastAsiaTheme="minorHAnsi" w:hAnsi="Times New Roman"/>
                <w:color w:val="000000"/>
              </w:rPr>
              <w:t xml:space="preserve"> právnické osoby vykonávající činnost školy nebo školského zařízení,</w:t>
            </w:r>
          </w:p>
        </w:tc>
        <w:tc>
          <w:tcPr>
            <w:tcW w:w="1701" w:type="dxa"/>
            <w:vMerge/>
            <w:vAlign w:val="center"/>
          </w:tcPr>
          <w:p w14:paraId="79FDD6E3" w14:textId="490CEC1D" w:rsidR="002E11C7" w:rsidRPr="008241FA" w:rsidRDefault="002E11C7" w:rsidP="00326952">
            <w:pPr>
              <w:spacing w:after="0" w:line="240" w:lineRule="auto"/>
              <w:ind w:left="1026" w:hanging="851"/>
              <w:jc w:val="both"/>
              <w:rPr>
                <w:rFonts w:ascii="Times New Roman" w:eastAsiaTheme="minorHAnsi" w:hAnsi="Times New Roman"/>
                <w:sz w:val="20"/>
                <w:szCs w:val="20"/>
              </w:rPr>
            </w:pPr>
          </w:p>
        </w:tc>
      </w:tr>
      <w:tr w:rsidR="002E11C7" w:rsidRPr="008241FA" w14:paraId="37D58716" w14:textId="77777777" w:rsidTr="002F4356">
        <w:trPr>
          <w:trHeight w:val="410"/>
        </w:trPr>
        <w:tc>
          <w:tcPr>
            <w:tcW w:w="7366" w:type="dxa"/>
          </w:tcPr>
          <w:p w14:paraId="6F64D186" w14:textId="2E00998B" w:rsidR="002E11C7" w:rsidRPr="004909FD" w:rsidRDefault="002E11C7" w:rsidP="00326952">
            <w:pPr>
              <w:pStyle w:val="Odstavecseseznamem"/>
              <w:numPr>
                <w:ilvl w:val="0"/>
                <w:numId w:val="38"/>
              </w:numPr>
              <w:spacing w:after="0" w:line="240" w:lineRule="auto"/>
              <w:ind w:left="457"/>
              <w:contextualSpacing/>
              <w:jc w:val="both"/>
              <w:rPr>
                <w:rFonts w:ascii="Times New Roman" w:eastAsiaTheme="minorHAnsi" w:hAnsi="Times New Roman"/>
                <w:color w:val="000000"/>
              </w:rPr>
            </w:pPr>
            <w:r w:rsidRPr="004909FD">
              <w:rPr>
                <w:rFonts w:ascii="Times New Roman" w:eastAsiaTheme="minorHAnsi" w:hAnsi="Times New Roman"/>
                <w:color w:val="000000"/>
              </w:rPr>
              <w:t>čestné prohlášení, že žadatel není v prodlení s plněním svých povinností vůči veřejným rozpočtům,</w:t>
            </w:r>
          </w:p>
        </w:tc>
        <w:tc>
          <w:tcPr>
            <w:tcW w:w="1701" w:type="dxa"/>
            <w:vMerge/>
            <w:vAlign w:val="center"/>
          </w:tcPr>
          <w:p w14:paraId="09C6EAA8" w14:textId="474CA98D" w:rsidR="002E11C7" w:rsidRPr="008241FA" w:rsidRDefault="002E11C7" w:rsidP="00326952">
            <w:pPr>
              <w:spacing w:after="0" w:line="240" w:lineRule="auto"/>
              <w:ind w:left="1026" w:hanging="851"/>
              <w:jc w:val="both"/>
              <w:rPr>
                <w:rFonts w:ascii="Times New Roman" w:eastAsiaTheme="minorHAnsi" w:hAnsi="Times New Roman"/>
                <w:sz w:val="20"/>
                <w:szCs w:val="20"/>
              </w:rPr>
            </w:pPr>
          </w:p>
        </w:tc>
      </w:tr>
      <w:tr w:rsidR="002E11C7" w:rsidRPr="008241FA" w14:paraId="21796A58" w14:textId="77777777" w:rsidTr="002F4356">
        <w:trPr>
          <w:trHeight w:val="616"/>
        </w:trPr>
        <w:tc>
          <w:tcPr>
            <w:tcW w:w="7366" w:type="dxa"/>
          </w:tcPr>
          <w:p w14:paraId="15AC200D" w14:textId="680F2AE8" w:rsidR="002E11C7" w:rsidRPr="004909FD" w:rsidRDefault="002E11C7" w:rsidP="00326952">
            <w:pPr>
              <w:pStyle w:val="Odstavecseseznamem"/>
              <w:numPr>
                <w:ilvl w:val="0"/>
                <w:numId w:val="38"/>
              </w:numPr>
              <w:spacing w:after="0" w:line="240" w:lineRule="auto"/>
              <w:ind w:left="457"/>
              <w:contextualSpacing/>
              <w:jc w:val="both"/>
              <w:rPr>
                <w:rFonts w:ascii="Times New Roman" w:eastAsiaTheme="minorHAnsi" w:hAnsi="Times New Roman"/>
                <w:color w:val="000000"/>
              </w:rPr>
            </w:pPr>
            <w:r w:rsidRPr="004909FD">
              <w:rPr>
                <w:rFonts w:ascii="Times New Roman" w:eastAsiaTheme="minorHAnsi" w:hAnsi="Times New Roman"/>
                <w:color w:val="000000"/>
              </w:rPr>
              <w:t>čestné prohlášení v němž žadatel prohlašuje, že odpovídá za to, že veškeré doklady jsou úplné a pravdivé,</w:t>
            </w:r>
          </w:p>
        </w:tc>
        <w:tc>
          <w:tcPr>
            <w:tcW w:w="1701" w:type="dxa"/>
            <w:vMerge/>
            <w:vAlign w:val="center"/>
          </w:tcPr>
          <w:p w14:paraId="07564A06" w14:textId="4A349239" w:rsidR="002E11C7" w:rsidRPr="008241FA" w:rsidRDefault="002E11C7" w:rsidP="00326952">
            <w:pPr>
              <w:spacing w:after="0" w:line="240" w:lineRule="auto"/>
              <w:ind w:left="1026" w:hanging="851"/>
              <w:jc w:val="both"/>
              <w:rPr>
                <w:rFonts w:ascii="Times New Roman" w:eastAsiaTheme="minorHAnsi" w:hAnsi="Times New Roman"/>
                <w:sz w:val="20"/>
                <w:szCs w:val="20"/>
              </w:rPr>
            </w:pPr>
          </w:p>
        </w:tc>
      </w:tr>
      <w:tr w:rsidR="002E11C7" w:rsidRPr="008241FA" w14:paraId="1DEA9B1B" w14:textId="77777777" w:rsidTr="002F4356">
        <w:trPr>
          <w:trHeight w:val="412"/>
        </w:trPr>
        <w:tc>
          <w:tcPr>
            <w:tcW w:w="7366" w:type="dxa"/>
          </w:tcPr>
          <w:p w14:paraId="49F16CF0" w14:textId="28EDF613" w:rsidR="002E11C7" w:rsidRPr="004909FD" w:rsidRDefault="002E11C7" w:rsidP="00326952">
            <w:pPr>
              <w:pStyle w:val="Odstavecseseznamem"/>
              <w:numPr>
                <w:ilvl w:val="0"/>
                <w:numId w:val="38"/>
              </w:numPr>
              <w:spacing w:after="0" w:line="240" w:lineRule="auto"/>
              <w:ind w:left="457"/>
              <w:contextualSpacing/>
              <w:jc w:val="both"/>
              <w:rPr>
                <w:rFonts w:ascii="Times New Roman" w:eastAsiaTheme="minorHAnsi" w:hAnsi="Times New Roman" w:cstheme="minorBidi"/>
              </w:rPr>
            </w:pPr>
            <w:r w:rsidRPr="004909FD">
              <w:rPr>
                <w:rFonts w:ascii="Times New Roman" w:eastAsiaTheme="minorHAnsi" w:hAnsi="Times New Roman"/>
                <w:color w:val="000000"/>
              </w:rPr>
              <w:t>čestné prohlášení, že na nemovitosti nevázne zástavní právo,</w:t>
            </w:r>
          </w:p>
        </w:tc>
        <w:tc>
          <w:tcPr>
            <w:tcW w:w="1701" w:type="dxa"/>
            <w:vMerge/>
            <w:vAlign w:val="center"/>
          </w:tcPr>
          <w:p w14:paraId="4DED0B27" w14:textId="7E7B45A7" w:rsidR="002E11C7" w:rsidRPr="008241FA" w:rsidRDefault="002E11C7" w:rsidP="00326952">
            <w:pPr>
              <w:spacing w:after="0" w:line="240" w:lineRule="auto"/>
              <w:ind w:left="1026" w:hanging="851"/>
              <w:jc w:val="both"/>
              <w:rPr>
                <w:rFonts w:ascii="Times New Roman" w:eastAsiaTheme="minorHAnsi" w:hAnsi="Times New Roman"/>
                <w:sz w:val="20"/>
                <w:szCs w:val="20"/>
              </w:rPr>
            </w:pPr>
          </w:p>
        </w:tc>
      </w:tr>
      <w:tr w:rsidR="002E11C7" w:rsidRPr="008241FA" w14:paraId="21F747E1" w14:textId="77777777" w:rsidTr="002F4356">
        <w:trPr>
          <w:trHeight w:val="865"/>
        </w:trPr>
        <w:tc>
          <w:tcPr>
            <w:tcW w:w="7366" w:type="dxa"/>
            <w:tcBorders>
              <w:top w:val="single" w:sz="4" w:space="0" w:color="auto"/>
            </w:tcBorders>
          </w:tcPr>
          <w:p w14:paraId="5122794D" w14:textId="02C88EF7" w:rsidR="002E11C7" w:rsidRPr="004909FD" w:rsidRDefault="002E11C7" w:rsidP="00326952">
            <w:pPr>
              <w:pStyle w:val="Odstavecseseznamem"/>
              <w:numPr>
                <w:ilvl w:val="0"/>
                <w:numId w:val="39"/>
              </w:numPr>
              <w:spacing w:after="0" w:line="240" w:lineRule="auto"/>
              <w:ind w:left="457"/>
              <w:contextualSpacing/>
              <w:jc w:val="both"/>
              <w:rPr>
                <w:rFonts w:ascii="Times New Roman" w:eastAsiaTheme="minorHAnsi" w:hAnsi="Times New Roman"/>
              </w:rPr>
            </w:pPr>
            <w:r w:rsidRPr="004909FD">
              <w:rPr>
                <w:rFonts w:ascii="Times New Roman" w:eastAsiaTheme="minorHAnsi" w:hAnsi="Times New Roman" w:cstheme="minorBidi"/>
              </w:rPr>
              <w:lastRenderedPageBreak/>
              <w:t>projektová dokumentace v nejvyšším dosaženém stupni zpracování – minimálně dokumentace pro územní rozhodnutí (elektronicky, na CD</w:t>
            </w:r>
            <w:r w:rsidR="003F28E3">
              <w:rPr>
                <w:rFonts w:ascii="Times New Roman" w:eastAsiaTheme="minorHAnsi" w:hAnsi="Times New Roman" w:cstheme="minorBidi"/>
              </w:rPr>
              <w:t>-R</w:t>
            </w:r>
            <w:r w:rsidRPr="004909FD">
              <w:rPr>
                <w:rFonts w:ascii="Times New Roman" w:eastAsiaTheme="minorHAnsi" w:hAnsi="Times New Roman" w:cstheme="minorBidi"/>
              </w:rPr>
              <w:t xml:space="preserve"> nebo jiném datovém nosiči),</w:t>
            </w:r>
          </w:p>
        </w:tc>
        <w:tc>
          <w:tcPr>
            <w:tcW w:w="1701" w:type="dxa"/>
            <w:vMerge/>
            <w:vAlign w:val="center"/>
          </w:tcPr>
          <w:p w14:paraId="32945E82" w14:textId="7F686025" w:rsidR="002E11C7" w:rsidRDefault="002E11C7" w:rsidP="00326952">
            <w:pPr>
              <w:spacing w:after="0" w:line="240" w:lineRule="auto"/>
              <w:ind w:left="1026" w:hanging="851"/>
              <w:jc w:val="both"/>
              <w:rPr>
                <w:rFonts w:ascii="Times New Roman" w:eastAsiaTheme="minorHAnsi" w:hAnsi="Times New Roman"/>
                <w:sz w:val="20"/>
                <w:szCs w:val="20"/>
              </w:rPr>
            </w:pPr>
          </w:p>
        </w:tc>
      </w:tr>
      <w:tr w:rsidR="002E11C7" w:rsidRPr="008241FA" w14:paraId="21A87748" w14:textId="77777777" w:rsidTr="002F4356">
        <w:trPr>
          <w:trHeight w:val="1687"/>
        </w:trPr>
        <w:tc>
          <w:tcPr>
            <w:tcW w:w="7366" w:type="dxa"/>
          </w:tcPr>
          <w:p w14:paraId="026D13CA" w14:textId="6DCF9F9D" w:rsidR="002E11C7" w:rsidRPr="004909FD" w:rsidRDefault="002E11C7" w:rsidP="00326952">
            <w:pPr>
              <w:pStyle w:val="Odstavecseseznamem"/>
              <w:numPr>
                <w:ilvl w:val="0"/>
                <w:numId w:val="39"/>
              </w:numPr>
              <w:spacing w:after="60" w:line="240" w:lineRule="auto"/>
              <w:ind w:left="457"/>
              <w:jc w:val="both"/>
              <w:rPr>
                <w:rFonts w:ascii="Times New Roman" w:eastAsia="Times New Roman" w:hAnsi="Times New Roman"/>
                <w:sz w:val="24"/>
                <w:szCs w:val="24"/>
                <w:lang w:eastAsia="cs-CZ"/>
              </w:rPr>
            </w:pPr>
            <w:r w:rsidRPr="004909FD">
              <w:rPr>
                <w:rFonts w:ascii="Times New Roman" w:eastAsiaTheme="minorHAnsi" w:hAnsi="Times New Roman" w:cstheme="minorBidi"/>
              </w:rPr>
              <w:t>kopie</w:t>
            </w:r>
            <w:r w:rsidRPr="004909FD">
              <w:rPr>
                <w:rFonts w:ascii="Times New Roman" w:eastAsiaTheme="minorHAnsi" w:hAnsi="Times New Roman"/>
              </w:rPr>
              <w:t xml:space="preserve"> pravomocného územního rozhodnutí nebo jiný dokument dle § 78, popř. § 108 zákona č. 183/2006 Sb., o územním plánování a stavebním řádu (stavební zákon), ve znění pozdějších předpisů. V případě, že stavba nebo její část, terénní úpravy, zařízení a udržovací práce nevyžadující stavební povolení ani ohlášení, předkládá žadatel o této skutečnosti kopii čestného prohlášení,</w:t>
            </w:r>
          </w:p>
        </w:tc>
        <w:tc>
          <w:tcPr>
            <w:tcW w:w="1701" w:type="dxa"/>
            <w:vMerge/>
            <w:vAlign w:val="center"/>
          </w:tcPr>
          <w:p w14:paraId="4E3501DF" w14:textId="42A9B5D3" w:rsidR="002E11C7" w:rsidRPr="008241FA" w:rsidRDefault="002E11C7" w:rsidP="00326952">
            <w:pPr>
              <w:spacing w:after="0" w:line="240" w:lineRule="auto"/>
              <w:ind w:left="1026" w:hanging="851"/>
              <w:jc w:val="both"/>
              <w:rPr>
                <w:rFonts w:ascii="Times New Roman" w:eastAsiaTheme="minorHAnsi" w:hAnsi="Times New Roman"/>
                <w:sz w:val="20"/>
                <w:szCs w:val="20"/>
              </w:rPr>
            </w:pPr>
          </w:p>
        </w:tc>
      </w:tr>
      <w:tr w:rsidR="002E11C7" w:rsidRPr="008241FA" w14:paraId="08E81DF5" w14:textId="77777777" w:rsidTr="002F4356">
        <w:trPr>
          <w:trHeight w:val="420"/>
        </w:trPr>
        <w:tc>
          <w:tcPr>
            <w:tcW w:w="7366" w:type="dxa"/>
          </w:tcPr>
          <w:p w14:paraId="56F4D8DA" w14:textId="74EB8C8F" w:rsidR="002E11C7" w:rsidRPr="004909FD" w:rsidRDefault="002E11C7" w:rsidP="00326952">
            <w:pPr>
              <w:pStyle w:val="Odstavecseseznamem"/>
              <w:numPr>
                <w:ilvl w:val="0"/>
                <w:numId w:val="39"/>
              </w:numPr>
              <w:spacing w:after="0" w:line="240" w:lineRule="auto"/>
              <w:ind w:left="457"/>
              <w:contextualSpacing/>
              <w:jc w:val="both"/>
              <w:rPr>
                <w:rFonts w:ascii="Times New Roman" w:eastAsiaTheme="minorHAnsi" w:hAnsi="Times New Roman"/>
              </w:rPr>
            </w:pPr>
            <w:r w:rsidRPr="004909FD">
              <w:rPr>
                <w:rFonts w:ascii="Times New Roman" w:eastAsiaTheme="minorHAnsi" w:hAnsi="Times New Roman"/>
              </w:rPr>
              <w:t>kopi</w:t>
            </w:r>
            <w:r w:rsidR="00DA41B4">
              <w:rPr>
                <w:rFonts w:ascii="Times New Roman" w:eastAsiaTheme="minorHAnsi" w:hAnsi="Times New Roman"/>
              </w:rPr>
              <w:t>e</w:t>
            </w:r>
            <w:r w:rsidRPr="004909FD">
              <w:rPr>
                <w:rFonts w:ascii="Times New Roman" w:eastAsiaTheme="minorHAnsi" w:hAnsi="Times New Roman"/>
              </w:rPr>
              <w:t xml:space="preserve"> plné moci v případě, že je statutární orgán zastupován jinou osobou,</w:t>
            </w:r>
          </w:p>
        </w:tc>
        <w:tc>
          <w:tcPr>
            <w:tcW w:w="1701" w:type="dxa"/>
            <w:vMerge/>
            <w:vAlign w:val="center"/>
          </w:tcPr>
          <w:p w14:paraId="0A2FF8EB" w14:textId="251E3D09" w:rsidR="002E11C7" w:rsidRDefault="002E11C7" w:rsidP="00326952">
            <w:pPr>
              <w:spacing w:after="0" w:line="240" w:lineRule="auto"/>
              <w:ind w:left="1026" w:hanging="851"/>
              <w:jc w:val="both"/>
              <w:rPr>
                <w:rFonts w:ascii="Times New Roman" w:eastAsiaTheme="minorHAnsi" w:hAnsi="Times New Roman"/>
                <w:sz w:val="20"/>
                <w:szCs w:val="20"/>
              </w:rPr>
            </w:pPr>
          </w:p>
        </w:tc>
      </w:tr>
      <w:tr w:rsidR="002E11C7" w:rsidRPr="008241FA" w14:paraId="61593E1C" w14:textId="77777777" w:rsidTr="002F4356">
        <w:trPr>
          <w:trHeight w:val="944"/>
        </w:trPr>
        <w:tc>
          <w:tcPr>
            <w:tcW w:w="7366" w:type="dxa"/>
          </w:tcPr>
          <w:p w14:paraId="5167FC7E" w14:textId="198FF099" w:rsidR="002E11C7" w:rsidRPr="004909FD" w:rsidRDefault="002E11C7" w:rsidP="00326952">
            <w:pPr>
              <w:pStyle w:val="Odstavecseseznamem"/>
              <w:numPr>
                <w:ilvl w:val="0"/>
                <w:numId w:val="39"/>
              </w:numPr>
              <w:spacing w:after="0" w:line="240" w:lineRule="auto"/>
              <w:ind w:left="457"/>
              <w:jc w:val="both"/>
              <w:rPr>
                <w:rFonts w:ascii="Times New Roman" w:eastAsiaTheme="minorHAnsi" w:hAnsi="Times New Roman"/>
              </w:rPr>
            </w:pPr>
            <w:r w:rsidRPr="004909FD">
              <w:rPr>
                <w:rFonts w:ascii="Times New Roman" w:eastAsiaTheme="minorHAnsi" w:hAnsi="Times New Roman" w:cstheme="minorBidi"/>
              </w:rPr>
              <w:t xml:space="preserve">v případě </w:t>
            </w:r>
            <w:r w:rsidRPr="004909FD">
              <w:rPr>
                <w:rFonts w:ascii="Times New Roman" w:eastAsiaTheme="minorHAnsi" w:hAnsi="Times New Roman" w:cstheme="minorBidi"/>
                <w:b/>
              </w:rPr>
              <w:t xml:space="preserve">obce </w:t>
            </w:r>
            <w:r w:rsidRPr="004909FD">
              <w:rPr>
                <w:rFonts w:ascii="Times New Roman" w:eastAsiaTheme="minorHAnsi" w:hAnsi="Times New Roman" w:cstheme="minorBidi"/>
              </w:rPr>
              <w:t>– kopie usnesení zastupitelstva se souhlasem k podání žádosti se závazkem spolufinancování akce ve výši 30</w:t>
            </w:r>
            <w:r>
              <w:rPr>
                <w:rFonts w:ascii="Times New Roman" w:eastAsiaTheme="minorHAnsi" w:hAnsi="Times New Roman" w:cstheme="minorBidi"/>
              </w:rPr>
              <w:t>,00</w:t>
            </w:r>
            <w:r w:rsidRPr="004909FD">
              <w:rPr>
                <w:rFonts w:ascii="Times New Roman" w:eastAsiaTheme="minorHAnsi" w:hAnsi="Times New Roman" w:cstheme="minorBidi"/>
              </w:rPr>
              <w:t xml:space="preserve"> % celkových uznatelných </w:t>
            </w:r>
            <w:r w:rsidR="008C028F" w:rsidRPr="008C028F">
              <w:rPr>
                <w:rFonts w:ascii="Times New Roman" w:eastAsiaTheme="minorHAnsi" w:hAnsi="Times New Roman" w:cstheme="minorBidi"/>
              </w:rPr>
              <w:t>výdajů</w:t>
            </w:r>
            <w:r w:rsidRPr="004909FD">
              <w:rPr>
                <w:rFonts w:ascii="Times New Roman" w:eastAsiaTheme="minorHAnsi" w:hAnsi="Times New Roman" w:cstheme="minorBidi"/>
              </w:rPr>
              <w:t xml:space="preserve"> akce</w:t>
            </w:r>
            <w:r>
              <w:rPr>
                <w:rFonts w:ascii="Times New Roman" w:eastAsiaTheme="minorHAnsi" w:hAnsi="Times New Roman" w:cstheme="minorBidi"/>
              </w:rPr>
              <w:t xml:space="preserve"> </w:t>
            </w:r>
            <w:r w:rsidRPr="004909FD">
              <w:rPr>
                <w:rFonts w:ascii="Times New Roman" w:eastAsiaTheme="minorHAnsi" w:hAnsi="Times New Roman" w:cstheme="minorBidi"/>
              </w:rPr>
              <w:t>a dofinancování neuznatelných výdajů do výše 100,00 %,</w:t>
            </w:r>
          </w:p>
        </w:tc>
        <w:tc>
          <w:tcPr>
            <w:tcW w:w="1701" w:type="dxa"/>
            <w:vMerge/>
            <w:vAlign w:val="center"/>
          </w:tcPr>
          <w:p w14:paraId="1D4E4644" w14:textId="4521E5EA" w:rsidR="002E11C7" w:rsidRPr="008241FA" w:rsidRDefault="002E11C7" w:rsidP="00326952">
            <w:pPr>
              <w:spacing w:after="0" w:line="240" w:lineRule="auto"/>
              <w:ind w:left="1026" w:hanging="851"/>
              <w:jc w:val="both"/>
              <w:rPr>
                <w:rFonts w:ascii="Times New Roman" w:eastAsiaTheme="minorHAnsi" w:hAnsi="Times New Roman"/>
                <w:sz w:val="20"/>
                <w:szCs w:val="20"/>
              </w:rPr>
            </w:pPr>
          </w:p>
        </w:tc>
      </w:tr>
      <w:tr w:rsidR="002E11C7" w:rsidRPr="008241FA" w14:paraId="212BD4C9" w14:textId="77777777" w:rsidTr="002F4356">
        <w:trPr>
          <w:trHeight w:val="944"/>
        </w:trPr>
        <w:tc>
          <w:tcPr>
            <w:tcW w:w="7366" w:type="dxa"/>
          </w:tcPr>
          <w:p w14:paraId="298ED825" w14:textId="77777777" w:rsidR="002E11C7" w:rsidRPr="002E6594" w:rsidRDefault="002E11C7" w:rsidP="00326952">
            <w:pPr>
              <w:pStyle w:val="Odstavecseseznamem"/>
              <w:numPr>
                <w:ilvl w:val="0"/>
                <w:numId w:val="39"/>
              </w:numPr>
              <w:spacing w:after="0" w:line="240" w:lineRule="auto"/>
              <w:ind w:left="457"/>
              <w:jc w:val="both"/>
              <w:rPr>
                <w:rFonts w:ascii="Times New Roman" w:eastAsiaTheme="minorHAnsi" w:hAnsi="Times New Roman"/>
              </w:rPr>
            </w:pPr>
            <w:r w:rsidRPr="004841FD">
              <w:rPr>
                <w:rFonts w:ascii="Times New Roman" w:eastAsiaTheme="minorHAnsi" w:hAnsi="Times New Roman"/>
              </w:rPr>
              <w:t xml:space="preserve">v </w:t>
            </w:r>
            <w:r w:rsidRPr="004909FD">
              <w:rPr>
                <w:rFonts w:ascii="Times New Roman" w:eastAsiaTheme="minorHAnsi" w:hAnsi="Times New Roman" w:cstheme="minorBidi"/>
              </w:rPr>
              <w:t>případě</w:t>
            </w:r>
            <w:r w:rsidRPr="004841FD">
              <w:rPr>
                <w:rFonts w:ascii="Times New Roman" w:eastAsiaTheme="minorHAnsi" w:hAnsi="Times New Roman"/>
              </w:rPr>
              <w:t xml:space="preserve"> </w:t>
            </w:r>
            <w:r w:rsidRPr="00BB4D8D">
              <w:rPr>
                <w:rFonts w:ascii="Times New Roman" w:eastAsiaTheme="minorHAnsi" w:hAnsi="Times New Roman"/>
                <w:b/>
              </w:rPr>
              <w:t>svazku obcí,</w:t>
            </w:r>
            <w:r w:rsidRPr="00EE28F7">
              <w:rPr>
                <w:rFonts w:ascii="Times New Roman" w:eastAsiaTheme="minorHAnsi" w:hAnsi="Times New Roman"/>
                <w:b/>
              </w:rPr>
              <w:t xml:space="preserve"> ev. školské právnické</w:t>
            </w:r>
            <w:r w:rsidRPr="002E6594">
              <w:rPr>
                <w:rFonts w:ascii="Times New Roman" w:eastAsiaTheme="minorHAnsi" w:hAnsi="Times New Roman"/>
              </w:rPr>
              <w:t xml:space="preserve"> </w:t>
            </w:r>
            <w:r w:rsidRPr="00EE28F7">
              <w:rPr>
                <w:rFonts w:ascii="Times New Roman" w:eastAsiaTheme="minorHAnsi" w:hAnsi="Times New Roman"/>
                <w:b/>
              </w:rPr>
              <w:t>osoby</w:t>
            </w:r>
            <w:r w:rsidRPr="002E6594">
              <w:rPr>
                <w:rFonts w:ascii="Times New Roman" w:eastAsiaTheme="minorHAnsi" w:hAnsi="Times New Roman"/>
              </w:rPr>
              <w:t xml:space="preserve"> zřizované svazkem obcí v souladu s § 124 školského zákona:</w:t>
            </w:r>
          </w:p>
          <w:p w14:paraId="6806D4F6" w14:textId="77777777" w:rsidR="002E11C7" w:rsidRPr="004841FD" w:rsidRDefault="002E11C7" w:rsidP="00326952">
            <w:pPr>
              <w:numPr>
                <w:ilvl w:val="2"/>
                <w:numId w:val="14"/>
              </w:numPr>
              <w:spacing w:after="60" w:line="240" w:lineRule="auto"/>
              <w:ind w:left="883" w:hanging="357"/>
              <w:jc w:val="both"/>
              <w:rPr>
                <w:rFonts w:ascii="Times New Roman" w:eastAsia="Times New Roman" w:hAnsi="Times New Roman"/>
                <w:lang w:eastAsia="cs-CZ"/>
              </w:rPr>
            </w:pPr>
            <w:r w:rsidRPr="004841FD">
              <w:rPr>
                <w:rFonts w:ascii="Times New Roman" w:eastAsia="Times New Roman" w:hAnsi="Times New Roman"/>
                <w:lang w:eastAsia="cs-CZ"/>
              </w:rPr>
              <w:t>smlouva o vytvoření svazku obcí,</w:t>
            </w:r>
          </w:p>
          <w:p w14:paraId="6924D32E" w14:textId="77777777" w:rsidR="002E11C7" w:rsidRPr="004841FD" w:rsidRDefault="002E11C7" w:rsidP="00326952">
            <w:pPr>
              <w:numPr>
                <w:ilvl w:val="2"/>
                <w:numId w:val="14"/>
              </w:numPr>
              <w:spacing w:after="60" w:line="240" w:lineRule="auto"/>
              <w:ind w:left="883" w:hanging="357"/>
              <w:jc w:val="both"/>
              <w:rPr>
                <w:rFonts w:ascii="Times New Roman" w:eastAsia="Times New Roman" w:hAnsi="Times New Roman"/>
                <w:lang w:eastAsia="cs-CZ"/>
              </w:rPr>
            </w:pPr>
            <w:r w:rsidRPr="004841FD">
              <w:rPr>
                <w:rFonts w:ascii="Times New Roman" w:eastAsia="Times New Roman" w:hAnsi="Times New Roman"/>
                <w:lang w:eastAsia="cs-CZ"/>
              </w:rPr>
              <w:t>stanovy svazku obcí,</w:t>
            </w:r>
          </w:p>
          <w:p w14:paraId="7A1965C0" w14:textId="77777777" w:rsidR="002E11C7" w:rsidRDefault="002E11C7" w:rsidP="00326952">
            <w:pPr>
              <w:numPr>
                <w:ilvl w:val="2"/>
                <w:numId w:val="14"/>
              </w:numPr>
              <w:spacing w:after="60" w:line="240" w:lineRule="auto"/>
              <w:ind w:left="883" w:hanging="357"/>
              <w:jc w:val="both"/>
              <w:rPr>
                <w:rFonts w:ascii="Times New Roman" w:eastAsia="Times New Roman" w:hAnsi="Times New Roman"/>
                <w:lang w:eastAsia="cs-CZ"/>
              </w:rPr>
            </w:pPr>
            <w:r w:rsidRPr="004841FD">
              <w:rPr>
                <w:rFonts w:ascii="Times New Roman" w:eastAsia="Times New Roman" w:hAnsi="Times New Roman"/>
                <w:lang w:eastAsia="cs-CZ"/>
              </w:rPr>
              <w:t>doklad o registraci svazku u krajského úřadu,</w:t>
            </w:r>
          </w:p>
          <w:p w14:paraId="14EFAB68" w14:textId="24D2FE97" w:rsidR="002E11C7" w:rsidRPr="004909FD" w:rsidRDefault="002E11C7" w:rsidP="00326952">
            <w:pPr>
              <w:numPr>
                <w:ilvl w:val="2"/>
                <w:numId w:val="14"/>
              </w:numPr>
              <w:spacing w:after="60" w:line="240" w:lineRule="auto"/>
              <w:ind w:left="883" w:hanging="357"/>
              <w:jc w:val="both"/>
              <w:rPr>
                <w:rFonts w:ascii="Times New Roman" w:eastAsia="Times New Roman" w:hAnsi="Times New Roman"/>
                <w:lang w:eastAsia="cs-CZ"/>
              </w:rPr>
            </w:pPr>
            <w:r w:rsidRPr="004909FD">
              <w:rPr>
                <w:rFonts w:ascii="Times New Roman" w:eastAsia="Times New Roman" w:hAnsi="Times New Roman"/>
                <w:lang w:eastAsia="cs-CZ"/>
              </w:rPr>
              <w:t xml:space="preserve">usnesení ze zasedání nejvyššího orgánu svazku obcí se souhlasem </w:t>
            </w:r>
            <w:r w:rsidR="00822BF9">
              <w:rPr>
                <w:rFonts w:ascii="Times New Roman" w:eastAsia="Times New Roman" w:hAnsi="Times New Roman"/>
                <w:lang w:eastAsia="cs-CZ"/>
              </w:rPr>
              <w:br/>
            </w:r>
            <w:r w:rsidRPr="004909FD">
              <w:rPr>
                <w:rFonts w:ascii="Times New Roman" w:eastAsia="Times New Roman" w:hAnsi="Times New Roman"/>
                <w:lang w:eastAsia="cs-CZ"/>
              </w:rPr>
              <w:t xml:space="preserve">k podání žádosti </w:t>
            </w:r>
            <w:r w:rsidRPr="002E2CD2">
              <w:rPr>
                <w:rFonts w:ascii="Times New Roman" w:eastAsia="Times New Roman" w:hAnsi="Times New Roman"/>
                <w:lang w:eastAsia="cs-CZ"/>
              </w:rPr>
              <w:t>se závazkem spolufinancování akce ve výši 15</w:t>
            </w:r>
            <w:r w:rsidR="0040647C">
              <w:rPr>
                <w:rFonts w:ascii="Times New Roman" w:eastAsia="Times New Roman" w:hAnsi="Times New Roman"/>
                <w:lang w:eastAsia="cs-CZ"/>
              </w:rPr>
              <w:t>,00</w:t>
            </w:r>
            <w:r w:rsidRPr="002E2CD2">
              <w:rPr>
                <w:rFonts w:ascii="Times New Roman" w:eastAsia="Times New Roman" w:hAnsi="Times New Roman"/>
                <w:lang w:eastAsia="cs-CZ"/>
              </w:rPr>
              <w:t xml:space="preserve"> %, celkových uznatelných </w:t>
            </w:r>
            <w:r w:rsidR="008C028F" w:rsidRPr="008C028F">
              <w:rPr>
                <w:rFonts w:ascii="Times New Roman" w:eastAsia="Times New Roman" w:hAnsi="Times New Roman"/>
                <w:lang w:eastAsia="cs-CZ"/>
              </w:rPr>
              <w:t>výdajů</w:t>
            </w:r>
            <w:r w:rsidRPr="002E2CD2">
              <w:rPr>
                <w:rFonts w:ascii="Times New Roman" w:eastAsia="Times New Roman" w:hAnsi="Times New Roman"/>
                <w:lang w:eastAsia="cs-CZ"/>
              </w:rPr>
              <w:t xml:space="preserve"> akce a dofinancování neuznatelných výdajů do výše 100,00 %,</w:t>
            </w:r>
          </w:p>
        </w:tc>
        <w:tc>
          <w:tcPr>
            <w:tcW w:w="1701" w:type="dxa"/>
            <w:vMerge/>
            <w:vAlign w:val="center"/>
          </w:tcPr>
          <w:p w14:paraId="498F7FEF" w14:textId="3DA4AC5A" w:rsidR="002E11C7" w:rsidRPr="006239EE" w:rsidRDefault="002E11C7" w:rsidP="00326952">
            <w:pPr>
              <w:spacing w:after="0" w:line="240" w:lineRule="auto"/>
              <w:ind w:left="1026" w:hanging="851"/>
              <w:jc w:val="both"/>
              <w:rPr>
                <w:rFonts w:ascii="Times New Roman" w:eastAsiaTheme="minorHAnsi" w:hAnsi="Times New Roman"/>
                <w:sz w:val="20"/>
                <w:szCs w:val="20"/>
              </w:rPr>
            </w:pPr>
          </w:p>
        </w:tc>
      </w:tr>
      <w:tr w:rsidR="002E11C7" w:rsidRPr="001432CC" w14:paraId="6F0483F8" w14:textId="77777777" w:rsidTr="002F4356">
        <w:trPr>
          <w:trHeight w:val="693"/>
        </w:trPr>
        <w:tc>
          <w:tcPr>
            <w:tcW w:w="7366" w:type="dxa"/>
          </w:tcPr>
          <w:p w14:paraId="69C9E5C9" w14:textId="77777777" w:rsidR="002E11C7" w:rsidRPr="002E11C7" w:rsidRDefault="002E11C7" w:rsidP="00326952">
            <w:pPr>
              <w:spacing w:after="0" w:line="240" w:lineRule="auto"/>
              <w:jc w:val="both"/>
              <w:rPr>
                <w:rFonts w:ascii="Times New Roman" w:hAnsi="Times New Roman"/>
                <w:bCs/>
              </w:rPr>
            </w:pPr>
            <w:bookmarkStart w:id="21" w:name="_Hlk106955601"/>
            <w:r w:rsidRPr="002E11C7">
              <w:rPr>
                <w:rFonts w:ascii="Times New Roman" w:hAnsi="Times New Roman"/>
              </w:rPr>
              <w:t>Otázka A6</w:t>
            </w:r>
          </w:p>
          <w:p w14:paraId="01812FC8" w14:textId="77777777" w:rsidR="002E11C7" w:rsidRPr="00340726" w:rsidRDefault="002E11C7" w:rsidP="00326952">
            <w:pPr>
              <w:spacing w:after="0" w:line="240" w:lineRule="auto"/>
              <w:jc w:val="both"/>
              <w:rPr>
                <w:rFonts w:ascii="Times New Roman" w:hAnsi="Times New Roman"/>
                <w:sz w:val="20"/>
                <w:szCs w:val="20"/>
              </w:rPr>
            </w:pPr>
            <w:r w:rsidRPr="002E11C7">
              <w:rPr>
                <w:rFonts w:ascii="Times New Roman" w:hAnsi="Times New Roman"/>
                <w:bCs/>
              </w:rPr>
              <w:t>Jsou IZ a ostatní dokumenty řádně podepsány oprávněnou osobou žadatele?</w:t>
            </w:r>
          </w:p>
        </w:tc>
        <w:tc>
          <w:tcPr>
            <w:tcW w:w="1701" w:type="dxa"/>
          </w:tcPr>
          <w:p w14:paraId="252933D4" w14:textId="77777777" w:rsidR="002E2CD2" w:rsidRDefault="002E2CD2" w:rsidP="00326952">
            <w:pPr>
              <w:spacing w:after="0" w:line="240" w:lineRule="auto"/>
              <w:ind w:left="1026" w:hanging="851"/>
              <w:rPr>
                <w:rFonts w:ascii="Times New Roman" w:hAnsi="Times New Roman"/>
                <w:sz w:val="20"/>
                <w:szCs w:val="20"/>
              </w:rPr>
            </w:pPr>
          </w:p>
          <w:p w14:paraId="5412C460" w14:textId="5A6D10C5" w:rsidR="002E11C7" w:rsidRPr="001432CC" w:rsidRDefault="002E11C7" w:rsidP="00326952">
            <w:pPr>
              <w:spacing w:after="0" w:line="240" w:lineRule="auto"/>
              <w:ind w:left="1026" w:hanging="851"/>
              <w:rPr>
                <w:rFonts w:ascii="Times New Roman" w:hAnsi="Times New Roman"/>
                <w:sz w:val="20"/>
                <w:szCs w:val="20"/>
              </w:rPr>
            </w:pPr>
            <w:r w:rsidRPr="00CE602B">
              <w:rPr>
                <w:rFonts w:ascii="Times New Roman" w:hAnsi="Times New Roman"/>
                <w:sz w:val="20"/>
                <w:szCs w:val="20"/>
              </w:rPr>
              <w:t>napravitelná</w:t>
            </w:r>
          </w:p>
        </w:tc>
      </w:tr>
    </w:tbl>
    <w:p w14:paraId="6C01AE0D" w14:textId="75A5161D" w:rsidR="00F172BA" w:rsidRPr="007C3F31" w:rsidRDefault="00F172BA" w:rsidP="00326952">
      <w:pPr>
        <w:keepNext/>
        <w:keepLines/>
        <w:numPr>
          <w:ilvl w:val="1"/>
          <w:numId w:val="3"/>
        </w:numPr>
        <w:spacing w:before="100" w:beforeAutospacing="1" w:after="100" w:afterAutospacing="1" w:line="240" w:lineRule="auto"/>
        <w:ind w:left="709" w:hanging="680"/>
        <w:jc w:val="both"/>
        <w:outlineLvl w:val="2"/>
        <w:rPr>
          <w:rFonts w:ascii="Times New Roman" w:eastAsiaTheme="majorEastAsia" w:hAnsi="Times New Roman" w:cstheme="majorBidi"/>
          <w:b/>
          <w:bCs/>
          <w:kern w:val="3"/>
          <w:sz w:val="26"/>
          <w:szCs w:val="24"/>
          <w:lang w:eastAsia="cs-CZ"/>
        </w:rPr>
      </w:pPr>
      <w:r w:rsidRPr="007C3F31">
        <w:rPr>
          <w:rFonts w:ascii="Times New Roman" w:eastAsiaTheme="majorEastAsia" w:hAnsi="Times New Roman" w:cstheme="majorBidi"/>
          <w:b/>
          <w:bCs/>
          <w:kern w:val="3"/>
          <w:sz w:val="26"/>
          <w:szCs w:val="24"/>
          <w:lang w:eastAsia="cs-CZ"/>
        </w:rPr>
        <w:t>Věcné</w:t>
      </w:r>
      <w:r w:rsidR="00707DB1">
        <w:rPr>
          <w:rFonts w:ascii="Times New Roman" w:eastAsiaTheme="majorEastAsia" w:hAnsi="Times New Roman" w:cstheme="majorBidi"/>
          <w:b/>
          <w:bCs/>
          <w:kern w:val="3"/>
          <w:sz w:val="26"/>
          <w:szCs w:val="24"/>
          <w:lang w:eastAsia="cs-CZ"/>
        </w:rPr>
        <w:t xml:space="preserve"> </w:t>
      </w:r>
      <w:r w:rsidRPr="007C3F31">
        <w:rPr>
          <w:rFonts w:ascii="Times New Roman" w:eastAsiaTheme="majorEastAsia" w:hAnsi="Times New Roman" w:cstheme="majorBidi"/>
          <w:b/>
          <w:bCs/>
          <w:kern w:val="3"/>
          <w:sz w:val="26"/>
          <w:szCs w:val="24"/>
          <w:lang w:eastAsia="cs-CZ"/>
        </w:rPr>
        <w:t>hodnocení – vyřazovací kritéria</w:t>
      </w:r>
    </w:p>
    <w:p w14:paraId="2450EBF3" w14:textId="3186D8BF" w:rsidR="00AA4573" w:rsidRPr="00AA4573" w:rsidRDefault="00AA4573" w:rsidP="00326952">
      <w:pPr>
        <w:spacing w:before="120" w:after="120" w:line="240" w:lineRule="auto"/>
        <w:jc w:val="both"/>
        <w:rPr>
          <w:rFonts w:ascii="Times New Roman" w:eastAsia="Times New Roman" w:hAnsi="Times New Roman"/>
          <w:sz w:val="24"/>
          <w:szCs w:val="24"/>
          <w:lang w:eastAsia="cs-CZ"/>
        </w:rPr>
      </w:pPr>
      <w:bookmarkStart w:id="22" w:name="_Hlk113526775"/>
      <w:bookmarkEnd w:id="21"/>
      <w:r w:rsidRPr="00AA4573">
        <w:rPr>
          <w:rFonts w:ascii="Times New Roman" w:eastAsia="Times New Roman" w:hAnsi="Times New Roman"/>
          <w:sz w:val="24"/>
          <w:szCs w:val="24"/>
          <w:lang w:eastAsia="cs-CZ"/>
        </w:rPr>
        <w:t>Věcné hodnocení – vyřazovací kritéria představuje hodnocení specifických údajů investiční akce. Věcné hodnocení podaných žádostí bude poskytovatelem prováděno systémem odpovědi ANO</w:t>
      </w:r>
      <w:r w:rsidR="00046982">
        <w:rPr>
          <w:rFonts w:ascii="Times New Roman" w:eastAsia="Times New Roman" w:hAnsi="Times New Roman"/>
          <w:sz w:val="24"/>
          <w:szCs w:val="24"/>
          <w:lang w:eastAsia="cs-CZ"/>
        </w:rPr>
        <w:t xml:space="preserve"> </w:t>
      </w:r>
      <w:r w:rsidRPr="00AA4573">
        <w:rPr>
          <w:rFonts w:ascii="Times New Roman" w:eastAsia="Times New Roman" w:hAnsi="Times New Roman"/>
          <w:sz w:val="24"/>
          <w:szCs w:val="24"/>
          <w:lang w:eastAsia="cs-CZ"/>
        </w:rPr>
        <w:t>/</w:t>
      </w:r>
      <w:r w:rsidR="00046982">
        <w:rPr>
          <w:rFonts w:ascii="Times New Roman" w:eastAsia="Times New Roman" w:hAnsi="Times New Roman"/>
          <w:sz w:val="24"/>
          <w:szCs w:val="24"/>
          <w:lang w:eastAsia="cs-CZ"/>
        </w:rPr>
        <w:t xml:space="preserve"> </w:t>
      </w:r>
      <w:r w:rsidRPr="00AA4573">
        <w:rPr>
          <w:rFonts w:ascii="Times New Roman" w:eastAsia="Times New Roman" w:hAnsi="Times New Roman"/>
          <w:sz w:val="24"/>
          <w:szCs w:val="24"/>
          <w:lang w:eastAsia="cs-CZ"/>
        </w:rPr>
        <w:t>NE. Pokud žádost u všech otázek obdrží ANO, bude navržena k věcnému hodnocení IZ.</w:t>
      </w:r>
    </w:p>
    <w:p w14:paraId="14D4CD32" w14:textId="77777777" w:rsidR="009072DA" w:rsidRDefault="00AA4573" w:rsidP="00326952">
      <w:pPr>
        <w:spacing w:before="120" w:after="120" w:line="240" w:lineRule="auto"/>
        <w:jc w:val="both"/>
        <w:rPr>
          <w:rFonts w:ascii="Times New Roman" w:eastAsia="Times New Roman" w:hAnsi="Times New Roman"/>
          <w:sz w:val="24"/>
          <w:szCs w:val="24"/>
          <w:lang w:eastAsia="cs-CZ"/>
        </w:rPr>
      </w:pPr>
      <w:bookmarkStart w:id="23" w:name="_Hlk113522240"/>
      <w:r w:rsidRPr="00AA4573">
        <w:rPr>
          <w:rFonts w:ascii="Times New Roman" w:eastAsia="Times New Roman" w:hAnsi="Times New Roman"/>
          <w:sz w:val="24"/>
          <w:szCs w:val="24"/>
          <w:lang w:eastAsia="cs-CZ"/>
        </w:rPr>
        <w:t xml:space="preserve">Věcné hodnocení – vyřazovací kritéria bude probíhat níže uvedenými otázkami. </w:t>
      </w:r>
    </w:p>
    <w:p w14:paraId="2AF96ADD" w14:textId="649103C9" w:rsidR="00707DB1" w:rsidRPr="00822BF9" w:rsidRDefault="00AA4573" w:rsidP="00822BF9">
      <w:pPr>
        <w:spacing w:before="120" w:after="120" w:line="240" w:lineRule="auto"/>
        <w:jc w:val="both"/>
        <w:rPr>
          <w:rFonts w:ascii="Times New Roman" w:hAnsi="Times New Roman"/>
          <w:sz w:val="24"/>
          <w:szCs w:val="24"/>
        </w:rPr>
      </w:pPr>
      <w:r w:rsidRPr="00AA4573">
        <w:rPr>
          <w:rFonts w:ascii="Times New Roman" w:eastAsia="Times New Roman" w:hAnsi="Times New Roman"/>
          <w:sz w:val="24"/>
          <w:szCs w:val="24"/>
          <w:lang w:eastAsia="cs-CZ"/>
        </w:rPr>
        <w:t xml:space="preserve">Žadatel může být v rámci vyřazovacích kritérií poskytovatelem písemně vyzván </w:t>
      </w:r>
      <w:r w:rsidRPr="00AA4573">
        <w:rPr>
          <w:rFonts w:ascii="Times New Roman" w:hAnsi="Times New Roman"/>
          <w:sz w:val="24"/>
          <w:szCs w:val="24"/>
        </w:rPr>
        <w:t>k doplnění chybějících podkladů nebo úpravě žádosti</w:t>
      </w:r>
      <w:r w:rsidRPr="00AA4573">
        <w:rPr>
          <w:rFonts w:ascii="Times New Roman" w:hAnsi="Times New Roman"/>
          <w:sz w:val="24"/>
          <w:szCs w:val="24"/>
          <w:vertAlign w:val="superscript"/>
        </w:rPr>
        <w:footnoteReference w:id="27"/>
      </w:r>
      <w:r w:rsidRPr="00AA4573">
        <w:rPr>
          <w:rFonts w:ascii="Times New Roman" w:hAnsi="Times New Roman"/>
          <w:sz w:val="24"/>
          <w:szCs w:val="24"/>
        </w:rPr>
        <w:t xml:space="preserve"> v přiměřené lhůtě stanovené poskytovatelem.</w:t>
      </w:r>
      <w:bookmarkEnd w:id="22"/>
      <w:bookmarkEnd w:id="23"/>
    </w:p>
    <w:p w14:paraId="72B2F329" w14:textId="7A6676FE" w:rsidR="00A527B8" w:rsidRDefault="006411DC" w:rsidP="00326952">
      <w:pPr>
        <w:pStyle w:val="Odstavecseseznamem"/>
        <w:spacing w:before="120" w:after="120" w:line="240" w:lineRule="auto"/>
        <w:ind w:left="0"/>
        <w:jc w:val="both"/>
        <w:rPr>
          <w:rFonts w:ascii="Times New Roman" w:eastAsiaTheme="minorHAnsi" w:hAnsi="Times New Roman"/>
          <w:b/>
          <w:bCs/>
          <w:sz w:val="24"/>
          <w:szCs w:val="24"/>
        </w:rPr>
      </w:pPr>
      <w:r>
        <w:rPr>
          <w:rFonts w:ascii="Times New Roman" w:eastAsiaTheme="minorHAnsi" w:hAnsi="Times New Roman"/>
          <w:b/>
          <w:bCs/>
          <w:sz w:val="24"/>
          <w:szCs w:val="24"/>
        </w:rPr>
        <w:t xml:space="preserve">Oddíl </w:t>
      </w:r>
      <w:r w:rsidR="005E7F54">
        <w:rPr>
          <w:rFonts w:ascii="Times New Roman" w:eastAsiaTheme="minorHAnsi" w:hAnsi="Times New Roman"/>
          <w:b/>
          <w:bCs/>
          <w:sz w:val="24"/>
          <w:szCs w:val="24"/>
        </w:rPr>
        <w:t>B –</w:t>
      </w:r>
      <w:r w:rsidR="00427ACD">
        <w:rPr>
          <w:rFonts w:ascii="Times New Roman" w:eastAsiaTheme="minorHAnsi" w:hAnsi="Times New Roman"/>
          <w:b/>
          <w:bCs/>
          <w:sz w:val="24"/>
          <w:szCs w:val="24"/>
        </w:rPr>
        <w:t xml:space="preserve"> </w:t>
      </w:r>
      <w:r w:rsidR="00427ACD" w:rsidRPr="00427ACD">
        <w:rPr>
          <w:rFonts w:ascii="Times New Roman" w:eastAsiaTheme="minorHAnsi" w:hAnsi="Times New Roman"/>
          <w:b/>
          <w:bCs/>
          <w:sz w:val="24"/>
          <w:szCs w:val="24"/>
        </w:rPr>
        <w:t>Věcné</w:t>
      </w:r>
      <w:r w:rsidR="00707DB1">
        <w:rPr>
          <w:rFonts w:ascii="Times New Roman" w:eastAsiaTheme="minorHAnsi" w:hAnsi="Times New Roman"/>
          <w:b/>
          <w:bCs/>
          <w:sz w:val="24"/>
          <w:szCs w:val="24"/>
        </w:rPr>
        <w:t xml:space="preserve"> </w:t>
      </w:r>
      <w:r w:rsidR="00427ACD" w:rsidRPr="00427ACD">
        <w:rPr>
          <w:rFonts w:ascii="Times New Roman" w:eastAsiaTheme="minorHAnsi" w:hAnsi="Times New Roman"/>
          <w:b/>
          <w:bCs/>
          <w:sz w:val="24"/>
          <w:szCs w:val="24"/>
        </w:rPr>
        <w:t>hodnocení – vyřazovací kritéria</w:t>
      </w:r>
    </w:p>
    <w:tbl>
      <w:tblPr>
        <w:tblW w:w="88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9"/>
      </w:tblGrid>
      <w:tr w:rsidR="000F1389" w:rsidRPr="00FC409B" w14:paraId="1F87A8E4" w14:textId="77777777" w:rsidTr="003D3903">
        <w:trPr>
          <w:trHeight w:val="445"/>
        </w:trPr>
        <w:tc>
          <w:tcPr>
            <w:tcW w:w="8829" w:type="dxa"/>
            <w:shd w:val="clear" w:color="auto" w:fill="BDD6EE" w:themeFill="accent1" w:themeFillTint="66"/>
            <w:vAlign w:val="center"/>
          </w:tcPr>
          <w:p w14:paraId="51DC47C3" w14:textId="77777777" w:rsidR="000F1389" w:rsidRPr="002E2CD2" w:rsidRDefault="000F1389" w:rsidP="00326952">
            <w:pPr>
              <w:spacing w:after="0" w:line="240" w:lineRule="auto"/>
              <w:jc w:val="both"/>
              <w:rPr>
                <w:rFonts w:ascii="Times New Roman" w:eastAsiaTheme="minorHAnsi" w:hAnsi="Times New Roman"/>
                <w:b/>
                <w:bCs/>
              </w:rPr>
            </w:pPr>
            <w:r w:rsidRPr="002E2CD2">
              <w:rPr>
                <w:rFonts w:ascii="Times New Roman" w:eastAsiaTheme="minorHAnsi" w:hAnsi="Times New Roman"/>
                <w:b/>
                <w:bCs/>
              </w:rPr>
              <w:t xml:space="preserve">Kontrolní otázky </w:t>
            </w:r>
          </w:p>
        </w:tc>
      </w:tr>
      <w:tr w:rsidR="004909FD" w:rsidRPr="00FC409B" w14:paraId="6A974B80" w14:textId="77777777" w:rsidTr="00AA4573">
        <w:trPr>
          <w:trHeight w:val="949"/>
        </w:trPr>
        <w:tc>
          <w:tcPr>
            <w:tcW w:w="8829" w:type="dxa"/>
            <w:shd w:val="clear" w:color="auto" w:fill="auto"/>
            <w:vAlign w:val="center"/>
          </w:tcPr>
          <w:p w14:paraId="11CC64C4" w14:textId="2B4B475D" w:rsidR="004909FD" w:rsidRPr="002E2CD2" w:rsidRDefault="004909FD" w:rsidP="00326952">
            <w:pPr>
              <w:spacing w:after="0" w:line="240" w:lineRule="auto"/>
              <w:contextualSpacing/>
              <w:jc w:val="both"/>
              <w:rPr>
                <w:rFonts w:ascii="Times New Roman" w:eastAsiaTheme="minorHAnsi" w:hAnsi="Times New Roman" w:cstheme="minorBidi"/>
              </w:rPr>
            </w:pPr>
            <w:r w:rsidRPr="002E2CD2">
              <w:rPr>
                <w:rFonts w:ascii="Times New Roman" w:eastAsiaTheme="minorHAnsi" w:hAnsi="Times New Roman" w:cstheme="minorBidi"/>
              </w:rPr>
              <w:t>Otázka B</w:t>
            </w:r>
            <w:r w:rsidR="00B15512">
              <w:rPr>
                <w:rFonts w:ascii="Times New Roman" w:eastAsiaTheme="minorHAnsi" w:hAnsi="Times New Roman" w:cstheme="minorBidi"/>
              </w:rPr>
              <w:t>1</w:t>
            </w:r>
          </w:p>
          <w:p w14:paraId="3193E2C2" w14:textId="4D85AF49" w:rsidR="00A64CFD" w:rsidRPr="002E2CD2" w:rsidRDefault="004909FD" w:rsidP="00326952">
            <w:pPr>
              <w:spacing w:after="0" w:line="240" w:lineRule="auto"/>
              <w:jc w:val="both"/>
              <w:rPr>
                <w:rFonts w:ascii="Times New Roman" w:eastAsiaTheme="minorHAnsi" w:hAnsi="Times New Roman" w:cstheme="minorBidi"/>
              </w:rPr>
            </w:pPr>
            <w:r w:rsidRPr="002E2CD2">
              <w:rPr>
                <w:rFonts w:ascii="Times New Roman" w:eastAsiaTheme="minorHAnsi" w:hAnsi="Times New Roman" w:cstheme="minorBidi"/>
              </w:rPr>
              <w:t>Doložil žadatel soulad charakteru pozemků dotčených budoucí stavbou základní školy a podmínek pro jejich využití s platným územním plánem ke dni podání žádosti?</w:t>
            </w:r>
          </w:p>
        </w:tc>
      </w:tr>
      <w:tr w:rsidR="004909FD" w:rsidRPr="00FC409B" w14:paraId="03DF4D14" w14:textId="77777777" w:rsidTr="00AF2036">
        <w:trPr>
          <w:trHeight w:val="978"/>
        </w:trPr>
        <w:tc>
          <w:tcPr>
            <w:tcW w:w="8829" w:type="dxa"/>
            <w:shd w:val="clear" w:color="auto" w:fill="auto"/>
            <w:vAlign w:val="center"/>
          </w:tcPr>
          <w:p w14:paraId="3618F3FA" w14:textId="01FD8E69" w:rsidR="004909FD" w:rsidRPr="002E2CD2" w:rsidRDefault="004909FD" w:rsidP="00326952">
            <w:pPr>
              <w:spacing w:after="0" w:line="240" w:lineRule="auto"/>
              <w:contextualSpacing/>
              <w:jc w:val="both"/>
              <w:rPr>
                <w:rFonts w:ascii="Times New Roman" w:eastAsiaTheme="minorHAnsi" w:hAnsi="Times New Roman" w:cstheme="minorBidi"/>
              </w:rPr>
            </w:pPr>
            <w:r w:rsidRPr="002E2CD2">
              <w:rPr>
                <w:rFonts w:ascii="Times New Roman" w:eastAsiaTheme="minorHAnsi" w:hAnsi="Times New Roman" w:cstheme="minorBidi"/>
              </w:rPr>
              <w:t>Otázka B</w:t>
            </w:r>
            <w:r w:rsidR="00B15512">
              <w:rPr>
                <w:rFonts w:ascii="Times New Roman" w:eastAsiaTheme="minorHAnsi" w:hAnsi="Times New Roman" w:cstheme="minorBidi"/>
              </w:rPr>
              <w:t>2</w:t>
            </w:r>
          </w:p>
          <w:p w14:paraId="214107D5" w14:textId="77777777" w:rsidR="004909FD" w:rsidRDefault="004909FD" w:rsidP="00326952">
            <w:pPr>
              <w:spacing w:after="0" w:line="240" w:lineRule="auto"/>
              <w:contextualSpacing/>
              <w:jc w:val="both"/>
              <w:rPr>
                <w:rFonts w:ascii="Times New Roman" w:eastAsiaTheme="minorHAnsi" w:hAnsi="Times New Roman" w:cstheme="minorBidi"/>
              </w:rPr>
            </w:pPr>
            <w:r w:rsidRPr="002E2CD2">
              <w:rPr>
                <w:rFonts w:ascii="Times New Roman" w:eastAsiaTheme="minorHAnsi" w:hAnsi="Times New Roman" w:cstheme="minorBidi"/>
              </w:rPr>
              <w:t xml:space="preserve">Jsou nemovitosti dotčené dotací </w:t>
            </w:r>
            <w:r w:rsidRPr="002E2CD2">
              <w:rPr>
                <w:rFonts w:ascii="Times New Roman" w:hAnsi="Times New Roman"/>
                <w:lang w:eastAsia="cs-CZ"/>
              </w:rPr>
              <w:t xml:space="preserve">ke dni podání žádosti ve vlastnictví žadatele, případně </w:t>
            </w:r>
            <w:r w:rsidRPr="002E2CD2">
              <w:rPr>
                <w:rFonts w:ascii="Times New Roman" w:eastAsiaTheme="minorHAnsi" w:hAnsi="Times New Roman" w:cstheme="minorBidi"/>
              </w:rPr>
              <w:t>jsou splněny podmínky uvedené v části 3, bodu 8 této výzvy</w:t>
            </w:r>
          </w:p>
          <w:p w14:paraId="14AA4601" w14:textId="2A4B2E6E" w:rsidR="00822BF9" w:rsidRPr="002E2CD2" w:rsidRDefault="00822BF9" w:rsidP="00326952">
            <w:pPr>
              <w:spacing w:after="0" w:line="240" w:lineRule="auto"/>
              <w:contextualSpacing/>
              <w:jc w:val="both"/>
              <w:rPr>
                <w:rFonts w:ascii="Times New Roman" w:eastAsiaTheme="minorHAnsi" w:hAnsi="Times New Roman" w:cstheme="minorBidi"/>
              </w:rPr>
            </w:pPr>
          </w:p>
        </w:tc>
      </w:tr>
      <w:tr w:rsidR="004909FD" w:rsidRPr="00FC409B" w14:paraId="0D809754" w14:textId="77777777" w:rsidTr="007F4410">
        <w:trPr>
          <w:trHeight w:val="574"/>
        </w:trPr>
        <w:tc>
          <w:tcPr>
            <w:tcW w:w="8829" w:type="dxa"/>
            <w:vAlign w:val="center"/>
          </w:tcPr>
          <w:p w14:paraId="225A0D76" w14:textId="774CFA87" w:rsidR="004909FD" w:rsidRPr="002E2CD2" w:rsidRDefault="004909FD" w:rsidP="00326952">
            <w:pPr>
              <w:spacing w:after="0" w:line="240" w:lineRule="auto"/>
              <w:contextualSpacing/>
              <w:jc w:val="both"/>
              <w:rPr>
                <w:rFonts w:ascii="Times New Roman" w:eastAsiaTheme="minorHAnsi" w:hAnsi="Times New Roman" w:cstheme="minorBidi"/>
              </w:rPr>
            </w:pPr>
            <w:r w:rsidRPr="002E2CD2">
              <w:rPr>
                <w:rFonts w:ascii="Times New Roman" w:eastAsiaTheme="minorHAnsi" w:hAnsi="Times New Roman" w:cstheme="minorBidi"/>
              </w:rPr>
              <w:lastRenderedPageBreak/>
              <w:t>Otázka B</w:t>
            </w:r>
            <w:r w:rsidR="00B15512">
              <w:rPr>
                <w:rFonts w:ascii="Times New Roman" w:eastAsiaTheme="minorHAnsi" w:hAnsi="Times New Roman" w:cstheme="minorBidi"/>
              </w:rPr>
              <w:t>3</w:t>
            </w:r>
          </w:p>
          <w:p w14:paraId="1D83C90D" w14:textId="73C33604" w:rsidR="004909FD" w:rsidRPr="002E2CD2" w:rsidRDefault="004909FD" w:rsidP="00326952">
            <w:pPr>
              <w:spacing w:after="0" w:line="240" w:lineRule="auto"/>
              <w:contextualSpacing/>
              <w:jc w:val="both"/>
              <w:rPr>
                <w:rFonts w:ascii="Times New Roman" w:hAnsi="Times New Roman"/>
              </w:rPr>
            </w:pPr>
            <w:r w:rsidRPr="002E2CD2">
              <w:rPr>
                <w:rFonts w:ascii="Times New Roman" w:eastAsiaTheme="minorHAnsi" w:hAnsi="Times New Roman" w:cstheme="minorBidi"/>
              </w:rPr>
              <w:t xml:space="preserve">Je povinný podíl vlastních zdrojů žadatele dodržen, činí minimálně 30,00 % </w:t>
            </w:r>
            <w:r w:rsidRPr="002E2CD2">
              <w:rPr>
                <w:rFonts w:ascii="Times New Roman" w:eastAsiaTheme="minorHAnsi" w:hAnsi="Times New Roman" w:cstheme="minorBidi"/>
              </w:rPr>
              <w:br/>
              <w:t>z celkových uznatelných výdajů akce v případě obce a minimálně 15,00 % v případě svazku obcí, ev. školské právnické osoba zřizované svazkem obcí v souladu s § 124 školského zákona?</w:t>
            </w:r>
          </w:p>
        </w:tc>
      </w:tr>
      <w:tr w:rsidR="004909FD" w:rsidRPr="00FC409B" w14:paraId="4C18469B" w14:textId="77777777" w:rsidTr="000F1389">
        <w:trPr>
          <w:trHeight w:val="680"/>
        </w:trPr>
        <w:tc>
          <w:tcPr>
            <w:tcW w:w="8829" w:type="dxa"/>
            <w:shd w:val="clear" w:color="auto" w:fill="auto"/>
            <w:vAlign w:val="center"/>
          </w:tcPr>
          <w:p w14:paraId="22FC229A" w14:textId="5F340993" w:rsidR="004909FD" w:rsidRPr="002E2CD2" w:rsidRDefault="004909FD" w:rsidP="00326952">
            <w:pPr>
              <w:spacing w:after="0" w:line="240" w:lineRule="auto"/>
              <w:jc w:val="both"/>
              <w:rPr>
                <w:rFonts w:ascii="Times New Roman" w:hAnsi="Times New Roman"/>
                <w:bCs/>
              </w:rPr>
            </w:pPr>
            <w:r w:rsidRPr="002E2CD2">
              <w:rPr>
                <w:rFonts w:ascii="Times New Roman" w:hAnsi="Times New Roman"/>
              </w:rPr>
              <w:t>Otázka B</w:t>
            </w:r>
            <w:r w:rsidR="00B15512">
              <w:rPr>
                <w:rFonts w:ascii="Times New Roman" w:hAnsi="Times New Roman"/>
                <w:bCs/>
              </w:rPr>
              <w:t>4</w:t>
            </w:r>
          </w:p>
          <w:p w14:paraId="67A9CA6F" w14:textId="3DC83E32" w:rsidR="004909FD" w:rsidRPr="002E2CD2" w:rsidRDefault="004909FD" w:rsidP="00326952">
            <w:pPr>
              <w:spacing w:after="0" w:line="240" w:lineRule="auto"/>
              <w:contextualSpacing/>
              <w:jc w:val="both"/>
              <w:rPr>
                <w:rFonts w:ascii="Times New Roman" w:eastAsiaTheme="minorHAnsi" w:hAnsi="Times New Roman" w:cstheme="minorBidi"/>
              </w:rPr>
            </w:pPr>
            <w:r w:rsidRPr="002E2CD2">
              <w:rPr>
                <w:rFonts w:ascii="Times New Roman" w:eastAsiaTheme="minorHAnsi" w:hAnsi="Times New Roman" w:cstheme="minorBidi"/>
              </w:rPr>
              <w:t>Je dodržen výpočet částky uznatelných výdajů na vybudované místo pro jednoho žáka?</w:t>
            </w:r>
          </w:p>
        </w:tc>
      </w:tr>
      <w:tr w:rsidR="004909FD" w:rsidRPr="00FC409B" w14:paraId="25DF069A" w14:textId="77777777" w:rsidTr="00AF2036">
        <w:trPr>
          <w:trHeight w:val="775"/>
        </w:trPr>
        <w:tc>
          <w:tcPr>
            <w:tcW w:w="8829" w:type="dxa"/>
            <w:shd w:val="clear" w:color="auto" w:fill="auto"/>
            <w:vAlign w:val="center"/>
          </w:tcPr>
          <w:p w14:paraId="4606CC3F" w14:textId="6A6038F9" w:rsidR="004909FD" w:rsidRPr="002E2CD2" w:rsidRDefault="004909FD" w:rsidP="00326952">
            <w:pPr>
              <w:spacing w:after="0" w:line="240" w:lineRule="auto"/>
              <w:jc w:val="both"/>
              <w:rPr>
                <w:rFonts w:ascii="Times New Roman" w:hAnsi="Times New Roman"/>
                <w:bCs/>
              </w:rPr>
            </w:pPr>
            <w:r w:rsidRPr="002E2CD2">
              <w:rPr>
                <w:rFonts w:ascii="Times New Roman" w:hAnsi="Times New Roman"/>
              </w:rPr>
              <w:t>Otázka B</w:t>
            </w:r>
            <w:r w:rsidR="00B15512">
              <w:rPr>
                <w:rFonts w:ascii="Times New Roman" w:hAnsi="Times New Roman"/>
                <w:bCs/>
              </w:rPr>
              <w:t>5</w:t>
            </w:r>
          </w:p>
          <w:p w14:paraId="398EDEB3" w14:textId="0DD65CB0" w:rsidR="004909FD" w:rsidRPr="002E2CD2" w:rsidRDefault="004909FD" w:rsidP="00326952">
            <w:pPr>
              <w:spacing w:after="0" w:line="240" w:lineRule="auto"/>
              <w:contextualSpacing/>
              <w:jc w:val="both"/>
              <w:rPr>
                <w:rFonts w:ascii="Times New Roman" w:eastAsiaTheme="minorHAnsi" w:hAnsi="Times New Roman" w:cstheme="minorBidi"/>
              </w:rPr>
            </w:pPr>
            <w:r w:rsidRPr="002E2CD2">
              <w:rPr>
                <w:rFonts w:ascii="Times New Roman" w:hAnsi="Times New Roman"/>
                <w:bCs/>
              </w:rPr>
              <w:t>Je zůstatek alokované částky státního rozpočtu na výzvu v době podání žádosti poskytovateli dostatečný?</w:t>
            </w:r>
          </w:p>
        </w:tc>
      </w:tr>
    </w:tbl>
    <w:p w14:paraId="59C8D487" w14:textId="0F8698B0" w:rsidR="00ED6C38" w:rsidRPr="00ED6C38" w:rsidRDefault="00ED6C38" w:rsidP="00326952">
      <w:pPr>
        <w:keepNext/>
        <w:keepLines/>
        <w:numPr>
          <w:ilvl w:val="1"/>
          <w:numId w:val="3"/>
        </w:numPr>
        <w:spacing w:before="100" w:beforeAutospacing="1" w:after="100" w:afterAutospacing="1" w:line="240" w:lineRule="auto"/>
        <w:ind w:left="709" w:hanging="680"/>
        <w:jc w:val="both"/>
        <w:outlineLvl w:val="2"/>
        <w:rPr>
          <w:rFonts w:ascii="Times New Roman" w:eastAsiaTheme="majorEastAsia" w:hAnsi="Times New Roman" w:cstheme="majorBidi"/>
          <w:b/>
          <w:bCs/>
          <w:kern w:val="3"/>
          <w:sz w:val="26"/>
          <w:szCs w:val="24"/>
          <w:lang w:eastAsia="cs-CZ"/>
        </w:rPr>
      </w:pPr>
      <w:r w:rsidRPr="00ED6C38">
        <w:rPr>
          <w:rFonts w:ascii="Times New Roman" w:eastAsiaTheme="majorEastAsia" w:hAnsi="Times New Roman" w:cstheme="majorBidi"/>
          <w:b/>
          <w:bCs/>
          <w:kern w:val="3"/>
          <w:sz w:val="26"/>
          <w:szCs w:val="24"/>
          <w:lang w:eastAsia="cs-CZ"/>
        </w:rPr>
        <w:t>Věcné hodnocení IZ</w:t>
      </w:r>
    </w:p>
    <w:p w14:paraId="0A10F533" w14:textId="092C6958" w:rsidR="000E0316" w:rsidRDefault="00AA4573" w:rsidP="006B2093">
      <w:pPr>
        <w:keepNext/>
        <w:keepLines/>
        <w:spacing w:before="100" w:beforeAutospacing="1" w:after="120" w:line="240" w:lineRule="auto"/>
        <w:jc w:val="both"/>
        <w:outlineLvl w:val="2"/>
        <w:rPr>
          <w:rFonts w:ascii="Times New Roman" w:hAnsi="Times New Roman"/>
          <w:sz w:val="24"/>
          <w:szCs w:val="24"/>
        </w:rPr>
      </w:pPr>
      <w:r w:rsidRPr="00AA4573">
        <w:rPr>
          <w:rFonts w:ascii="Times New Roman" w:hAnsi="Times New Roman"/>
          <w:sz w:val="24"/>
          <w:szCs w:val="24"/>
        </w:rPr>
        <w:t xml:space="preserve">Věcnému hodnocení </w:t>
      </w:r>
      <w:r w:rsidR="00046982">
        <w:rPr>
          <w:rFonts w:ascii="Times New Roman" w:hAnsi="Times New Roman"/>
          <w:sz w:val="24"/>
          <w:szCs w:val="24"/>
        </w:rPr>
        <w:t xml:space="preserve">IZ </w:t>
      </w:r>
      <w:r w:rsidRPr="00AA4573">
        <w:rPr>
          <w:rFonts w:ascii="Times New Roman" w:hAnsi="Times New Roman"/>
          <w:sz w:val="24"/>
          <w:szCs w:val="24"/>
        </w:rPr>
        <w:t xml:space="preserve">odpovídá hodnocení kvality zpracování žádosti z hlediska jejího obsahu </w:t>
      </w:r>
      <w:r w:rsidR="00326952">
        <w:rPr>
          <w:rFonts w:ascii="Times New Roman" w:hAnsi="Times New Roman"/>
          <w:sz w:val="24"/>
          <w:szCs w:val="24"/>
        </w:rPr>
        <w:br/>
      </w:r>
      <w:r w:rsidRPr="00AA4573">
        <w:rPr>
          <w:rFonts w:ascii="Times New Roman" w:hAnsi="Times New Roman"/>
          <w:sz w:val="24"/>
          <w:szCs w:val="24"/>
        </w:rPr>
        <w:t xml:space="preserve">a technicko-ekonomického řešení s ohledem na naplňování věcného zaměření výzvy. Případné vady vyplývající z věcného hodnocení </w:t>
      </w:r>
      <w:r w:rsidR="00046982">
        <w:rPr>
          <w:rFonts w:ascii="Times New Roman" w:hAnsi="Times New Roman"/>
          <w:sz w:val="24"/>
          <w:szCs w:val="24"/>
        </w:rPr>
        <w:t xml:space="preserve">IZ </w:t>
      </w:r>
      <w:r w:rsidRPr="00AA4573">
        <w:rPr>
          <w:rFonts w:ascii="Times New Roman" w:hAnsi="Times New Roman"/>
          <w:sz w:val="24"/>
          <w:szCs w:val="24"/>
        </w:rPr>
        <w:t>jsou považovány za napravitelné.</w:t>
      </w:r>
    </w:p>
    <w:p w14:paraId="2C58972C" w14:textId="71F9012F" w:rsidR="000E0316" w:rsidRDefault="000E0316" w:rsidP="006B2093">
      <w:pPr>
        <w:keepNext/>
        <w:keepLines/>
        <w:spacing w:before="120" w:after="120" w:line="240" w:lineRule="auto"/>
        <w:jc w:val="both"/>
        <w:outlineLvl w:val="2"/>
        <w:rPr>
          <w:rFonts w:ascii="Times New Roman" w:hAnsi="Times New Roman"/>
          <w:sz w:val="24"/>
          <w:szCs w:val="24"/>
        </w:rPr>
      </w:pPr>
      <w:bookmarkStart w:id="24" w:name="_Hlk118964315"/>
      <w:r w:rsidRPr="000E0316">
        <w:rPr>
          <w:rFonts w:ascii="Times New Roman" w:hAnsi="Times New Roman"/>
          <w:sz w:val="24"/>
          <w:szCs w:val="24"/>
        </w:rPr>
        <w:t xml:space="preserve">Věcné hodnocení </w:t>
      </w:r>
      <w:r>
        <w:rPr>
          <w:rFonts w:ascii="Times New Roman" w:hAnsi="Times New Roman"/>
          <w:sz w:val="24"/>
          <w:szCs w:val="24"/>
        </w:rPr>
        <w:t xml:space="preserve">IZ </w:t>
      </w:r>
      <w:r w:rsidRPr="000E0316">
        <w:rPr>
          <w:rFonts w:ascii="Times New Roman" w:hAnsi="Times New Roman"/>
          <w:sz w:val="24"/>
          <w:szCs w:val="24"/>
        </w:rPr>
        <w:t>bude poskytovatelem prováděno systémem odpovědi</w:t>
      </w:r>
      <w:r>
        <w:rPr>
          <w:rFonts w:ascii="Times New Roman" w:hAnsi="Times New Roman"/>
          <w:sz w:val="24"/>
          <w:szCs w:val="24"/>
        </w:rPr>
        <w:t xml:space="preserve"> </w:t>
      </w:r>
      <w:r w:rsidR="006B2093">
        <w:rPr>
          <w:rFonts w:ascii="Times New Roman" w:hAnsi="Times New Roman"/>
          <w:sz w:val="24"/>
          <w:szCs w:val="24"/>
        </w:rPr>
        <w:br/>
      </w:r>
      <w:r w:rsidRPr="000E0316">
        <w:rPr>
          <w:rFonts w:ascii="Times New Roman" w:hAnsi="Times New Roman"/>
          <w:sz w:val="24"/>
          <w:szCs w:val="24"/>
        </w:rPr>
        <w:t>ANO</w:t>
      </w:r>
      <w:r w:rsidR="006B2093">
        <w:rPr>
          <w:rFonts w:ascii="Times New Roman" w:hAnsi="Times New Roman"/>
          <w:sz w:val="24"/>
          <w:szCs w:val="24"/>
        </w:rPr>
        <w:t xml:space="preserve"> </w:t>
      </w:r>
      <w:r w:rsidRPr="000E0316">
        <w:rPr>
          <w:rFonts w:ascii="Times New Roman" w:hAnsi="Times New Roman"/>
          <w:sz w:val="24"/>
          <w:szCs w:val="24"/>
        </w:rPr>
        <w:t>/</w:t>
      </w:r>
      <w:r w:rsidR="006B2093">
        <w:rPr>
          <w:rFonts w:ascii="Times New Roman" w:hAnsi="Times New Roman"/>
          <w:sz w:val="24"/>
          <w:szCs w:val="24"/>
        </w:rPr>
        <w:t xml:space="preserve"> </w:t>
      </w:r>
      <w:r w:rsidRPr="000E0316">
        <w:rPr>
          <w:rFonts w:ascii="Times New Roman" w:hAnsi="Times New Roman"/>
          <w:sz w:val="24"/>
          <w:szCs w:val="24"/>
        </w:rPr>
        <w:t>NE. Pokud žádost u všech otázek obdrží ANO</w:t>
      </w:r>
      <w:r w:rsidR="005C3B79">
        <w:rPr>
          <w:rFonts w:ascii="Times New Roman" w:hAnsi="Times New Roman"/>
          <w:sz w:val="24"/>
          <w:szCs w:val="24"/>
        </w:rPr>
        <w:t>,</w:t>
      </w:r>
      <w:r w:rsidRPr="000E0316">
        <w:rPr>
          <w:rFonts w:ascii="Times New Roman" w:hAnsi="Times New Roman"/>
          <w:sz w:val="24"/>
          <w:szCs w:val="24"/>
        </w:rPr>
        <w:t xml:space="preserve"> bude navržena k financování.</w:t>
      </w:r>
    </w:p>
    <w:bookmarkEnd w:id="24"/>
    <w:p w14:paraId="2C7BC0BC" w14:textId="3EF0D2BD" w:rsidR="00ED6C38" w:rsidRPr="00ED6C38" w:rsidRDefault="00ED6C38" w:rsidP="00326952">
      <w:pPr>
        <w:spacing w:after="120" w:line="240" w:lineRule="auto"/>
        <w:jc w:val="both"/>
        <w:rPr>
          <w:rFonts w:ascii="Times New Roman" w:eastAsiaTheme="minorHAnsi" w:hAnsi="Times New Roman" w:cstheme="minorBidi"/>
          <w:b/>
          <w:sz w:val="24"/>
          <w:szCs w:val="24"/>
        </w:rPr>
      </w:pPr>
      <w:r w:rsidRPr="00ED6C38">
        <w:rPr>
          <w:rFonts w:ascii="Times New Roman" w:eastAsiaTheme="minorHAnsi" w:hAnsi="Times New Roman" w:cstheme="minorBidi"/>
          <w:b/>
          <w:sz w:val="24"/>
          <w:szCs w:val="24"/>
        </w:rPr>
        <w:t>Oddíl C – Věcné hodnocení IZ</w:t>
      </w:r>
    </w:p>
    <w:tbl>
      <w:tblPr>
        <w:tblStyle w:val="Mkatabulky31"/>
        <w:tblW w:w="9209" w:type="dxa"/>
        <w:jc w:val="center"/>
        <w:tblLayout w:type="fixed"/>
        <w:tblLook w:val="0480" w:firstRow="0" w:lastRow="0" w:firstColumn="1" w:lastColumn="0" w:noHBand="0" w:noVBand="1"/>
      </w:tblPr>
      <w:tblGrid>
        <w:gridCol w:w="9209"/>
      </w:tblGrid>
      <w:tr w:rsidR="00ED6C38" w:rsidRPr="00ED6C38" w14:paraId="0EF93712" w14:textId="77777777" w:rsidTr="00DC4AE6">
        <w:trPr>
          <w:cantSplit/>
          <w:trHeight w:val="523"/>
          <w:jc w:val="center"/>
        </w:trPr>
        <w:tc>
          <w:tcPr>
            <w:tcW w:w="5949" w:type="dxa"/>
            <w:shd w:val="clear" w:color="auto" w:fill="BDD6EE" w:themeFill="accent1" w:themeFillTint="66"/>
            <w:vAlign w:val="center"/>
          </w:tcPr>
          <w:p w14:paraId="35F83AEC" w14:textId="77777777" w:rsidR="00ED6C38" w:rsidRPr="002E2CD2" w:rsidRDefault="00ED6C38" w:rsidP="00326952">
            <w:pPr>
              <w:spacing w:after="0" w:line="240" w:lineRule="auto"/>
              <w:jc w:val="center"/>
              <w:rPr>
                <w:rFonts w:ascii="Times New Roman" w:eastAsiaTheme="minorHAnsi" w:hAnsi="Times New Roman"/>
                <w:b/>
              </w:rPr>
            </w:pPr>
            <w:r w:rsidRPr="002E2CD2">
              <w:rPr>
                <w:rFonts w:ascii="Times New Roman" w:eastAsiaTheme="minorHAnsi" w:hAnsi="Times New Roman"/>
                <w:b/>
              </w:rPr>
              <w:t xml:space="preserve">Kontrolní otázky </w:t>
            </w:r>
          </w:p>
        </w:tc>
      </w:tr>
      <w:tr w:rsidR="00ED6C38" w:rsidRPr="00ED6C38" w14:paraId="3C0E2163" w14:textId="77777777" w:rsidTr="00ED6C38">
        <w:trPr>
          <w:cantSplit/>
          <w:trHeight w:val="851"/>
          <w:jc w:val="center"/>
        </w:trPr>
        <w:tc>
          <w:tcPr>
            <w:tcW w:w="5949" w:type="dxa"/>
            <w:vAlign w:val="center"/>
          </w:tcPr>
          <w:p w14:paraId="09C25E05" w14:textId="77777777" w:rsidR="00ED6C38" w:rsidRPr="002E2CD2" w:rsidRDefault="00ED6C38" w:rsidP="00326952">
            <w:pPr>
              <w:spacing w:after="0" w:line="240" w:lineRule="auto"/>
              <w:jc w:val="both"/>
              <w:rPr>
                <w:rFonts w:ascii="Times New Roman" w:eastAsiaTheme="minorHAnsi" w:hAnsi="Times New Roman"/>
                <w:bCs/>
              </w:rPr>
            </w:pPr>
            <w:r w:rsidRPr="002E2CD2">
              <w:rPr>
                <w:rFonts w:ascii="Times New Roman" w:eastAsiaTheme="minorHAnsi" w:hAnsi="Times New Roman"/>
              </w:rPr>
              <w:t>Otázka C1</w:t>
            </w:r>
          </w:p>
          <w:p w14:paraId="009DAD4D" w14:textId="632E68EE" w:rsidR="00ED6C38" w:rsidRPr="002E2CD2" w:rsidRDefault="00ED6C38" w:rsidP="00326952">
            <w:pPr>
              <w:spacing w:after="0" w:line="240" w:lineRule="auto"/>
              <w:jc w:val="both"/>
              <w:rPr>
                <w:rFonts w:ascii="Times New Roman" w:eastAsiaTheme="minorHAnsi" w:hAnsi="Times New Roman"/>
                <w:b/>
              </w:rPr>
            </w:pPr>
            <w:r w:rsidRPr="002E2CD2">
              <w:rPr>
                <w:rFonts w:ascii="Times New Roman" w:eastAsiaTheme="minorHAnsi" w:hAnsi="Times New Roman"/>
                <w:bCs/>
              </w:rPr>
              <w:t xml:space="preserve">Je popis potřebnosti realizace akce kvalitně a výstižně zpracován? </w:t>
            </w:r>
            <w:r w:rsidRPr="002E2CD2">
              <w:rPr>
                <w:rFonts w:ascii="Times New Roman" w:eastAsiaTheme="minorHAnsi" w:hAnsi="Times New Roman"/>
              </w:rPr>
              <w:t>Popisuje a zdůvodňuje žadatel naléhavost situace z hlediska nedostatku výukových kapacit</w:t>
            </w:r>
            <w:r w:rsidRPr="002E2CD2">
              <w:rPr>
                <w:rFonts w:ascii="Times New Roman" w:eastAsiaTheme="minorHAnsi" w:hAnsi="Times New Roman"/>
                <w:bCs/>
              </w:rPr>
              <w:t xml:space="preserve">? </w:t>
            </w:r>
            <w:r w:rsidRPr="002E2CD2">
              <w:rPr>
                <w:rFonts w:ascii="Times New Roman" w:eastAsiaTheme="minorHAnsi" w:hAnsi="Times New Roman"/>
              </w:rPr>
              <w:t>(odkaz na 2 bod IZ)</w:t>
            </w:r>
          </w:p>
        </w:tc>
      </w:tr>
      <w:tr w:rsidR="00ED6C38" w:rsidRPr="00ED6C38" w14:paraId="4C040DAA" w14:textId="77777777" w:rsidTr="00ED6C38">
        <w:trPr>
          <w:cantSplit/>
          <w:trHeight w:val="849"/>
          <w:jc w:val="center"/>
        </w:trPr>
        <w:tc>
          <w:tcPr>
            <w:tcW w:w="5949" w:type="dxa"/>
            <w:vAlign w:val="center"/>
          </w:tcPr>
          <w:p w14:paraId="0523B893" w14:textId="77777777" w:rsidR="00ED6C38" w:rsidRPr="002E2CD2" w:rsidRDefault="00ED6C38" w:rsidP="00326952">
            <w:pPr>
              <w:spacing w:after="0" w:line="240" w:lineRule="auto"/>
              <w:jc w:val="both"/>
              <w:rPr>
                <w:rFonts w:ascii="Times New Roman" w:eastAsiaTheme="minorHAnsi" w:hAnsi="Times New Roman"/>
              </w:rPr>
            </w:pPr>
            <w:r w:rsidRPr="002E2CD2">
              <w:rPr>
                <w:rFonts w:ascii="Times New Roman" w:eastAsiaTheme="minorHAnsi" w:hAnsi="Times New Roman"/>
              </w:rPr>
              <w:t>Otázka C2</w:t>
            </w:r>
          </w:p>
          <w:p w14:paraId="466C83AB" w14:textId="067C6794" w:rsidR="00ED6C38" w:rsidRPr="002E2CD2" w:rsidRDefault="00ED6C38" w:rsidP="00326952">
            <w:pPr>
              <w:spacing w:after="0" w:line="240" w:lineRule="auto"/>
              <w:jc w:val="both"/>
              <w:rPr>
                <w:rFonts w:ascii="Times New Roman" w:hAnsi="Times New Roman"/>
                <w:highlight w:val="yellow"/>
              </w:rPr>
            </w:pPr>
            <w:r w:rsidRPr="002E2CD2">
              <w:rPr>
                <w:rFonts w:ascii="Times New Roman" w:eastAsiaTheme="minorHAnsi" w:hAnsi="Times New Roman"/>
              </w:rPr>
              <w:t>Vyplnil žadatel informace týkající se výukové kapacity v dané obci žadatele nebo všech obcích svaku obcí, případně také ve spádovém území v souladu s požadavky poskytovatele? (odkaz na 14. bod IZ)</w:t>
            </w:r>
          </w:p>
        </w:tc>
      </w:tr>
      <w:tr w:rsidR="00ED6C38" w:rsidRPr="00ED6C38" w14:paraId="7125F77B" w14:textId="77777777" w:rsidTr="00DC4AE6">
        <w:trPr>
          <w:cantSplit/>
          <w:trHeight w:val="833"/>
          <w:jc w:val="center"/>
        </w:trPr>
        <w:tc>
          <w:tcPr>
            <w:tcW w:w="5949" w:type="dxa"/>
            <w:vAlign w:val="center"/>
          </w:tcPr>
          <w:p w14:paraId="528D04BB" w14:textId="77777777" w:rsidR="00ED6C38" w:rsidRPr="002E2CD2" w:rsidRDefault="00ED6C38" w:rsidP="00326952">
            <w:pPr>
              <w:spacing w:after="0" w:line="240" w:lineRule="auto"/>
              <w:jc w:val="both"/>
              <w:rPr>
                <w:rFonts w:ascii="Times New Roman" w:eastAsiaTheme="minorHAnsi" w:hAnsi="Times New Roman"/>
              </w:rPr>
            </w:pPr>
            <w:r w:rsidRPr="002E2CD2">
              <w:rPr>
                <w:rFonts w:ascii="Times New Roman" w:eastAsiaTheme="minorHAnsi" w:hAnsi="Times New Roman"/>
              </w:rPr>
              <w:t>Otázka C3</w:t>
            </w:r>
          </w:p>
          <w:p w14:paraId="06FB48D6" w14:textId="77777777" w:rsidR="00ED6C38" w:rsidRPr="002E2CD2" w:rsidRDefault="00ED6C38" w:rsidP="00326952">
            <w:pPr>
              <w:spacing w:after="0" w:line="240" w:lineRule="auto"/>
              <w:jc w:val="both"/>
              <w:rPr>
                <w:rFonts w:ascii="Times New Roman" w:eastAsiaTheme="minorHAnsi" w:hAnsi="Times New Roman"/>
              </w:rPr>
            </w:pPr>
            <w:r w:rsidRPr="002E2CD2">
              <w:rPr>
                <w:rFonts w:ascii="Times New Roman" w:eastAsiaTheme="minorHAnsi" w:hAnsi="Times New Roman"/>
              </w:rPr>
              <w:t>Popisuje žadatel výstižně, ve vazbě na IZ, stavebně technický stav stávajícího objektu? (odkaz na 3. bod IZ)</w:t>
            </w:r>
          </w:p>
        </w:tc>
      </w:tr>
      <w:tr w:rsidR="00ED6C38" w:rsidRPr="00ED6C38" w14:paraId="16406959" w14:textId="77777777" w:rsidTr="00ED6C38">
        <w:trPr>
          <w:cantSplit/>
          <w:trHeight w:val="831"/>
          <w:jc w:val="center"/>
        </w:trPr>
        <w:tc>
          <w:tcPr>
            <w:tcW w:w="5949" w:type="dxa"/>
            <w:vAlign w:val="center"/>
          </w:tcPr>
          <w:p w14:paraId="58941D4C" w14:textId="77777777" w:rsidR="00ED6C38" w:rsidRPr="002E2CD2" w:rsidRDefault="00ED6C38" w:rsidP="00326952">
            <w:pPr>
              <w:spacing w:after="0" w:line="240" w:lineRule="auto"/>
              <w:jc w:val="both"/>
              <w:rPr>
                <w:rFonts w:ascii="Times New Roman" w:eastAsiaTheme="minorHAnsi" w:hAnsi="Times New Roman"/>
                <w:bCs/>
              </w:rPr>
            </w:pPr>
            <w:r w:rsidRPr="002E2CD2">
              <w:rPr>
                <w:rFonts w:ascii="Times New Roman" w:eastAsiaTheme="minorHAnsi" w:hAnsi="Times New Roman"/>
                <w:bCs/>
              </w:rPr>
              <w:t>Otázka C4</w:t>
            </w:r>
          </w:p>
          <w:p w14:paraId="4534D0F0" w14:textId="77777777" w:rsidR="00ED6C38" w:rsidRPr="002E2CD2" w:rsidRDefault="00ED6C38" w:rsidP="00326952">
            <w:pPr>
              <w:spacing w:after="0" w:line="240" w:lineRule="auto"/>
              <w:jc w:val="both"/>
              <w:rPr>
                <w:rFonts w:ascii="Times New Roman" w:eastAsiaTheme="minorHAnsi" w:hAnsi="Times New Roman"/>
              </w:rPr>
            </w:pPr>
            <w:r w:rsidRPr="002E2CD2">
              <w:rPr>
                <w:rFonts w:ascii="Times New Roman" w:eastAsiaTheme="minorHAnsi" w:hAnsi="Times New Roman"/>
                <w:bCs/>
              </w:rPr>
              <w:t xml:space="preserve">Popisuje žadatel, </w:t>
            </w:r>
            <w:r w:rsidRPr="002E2CD2">
              <w:rPr>
                <w:rFonts w:ascii="Times New Roman" w:eastAsiaTheme="minorHAnsi" w:hAnsi="Times New Roman"/>
              </w:rPr>
              <w:t xml:space="preserve">ve vazbě na IZ, </w:t>
            </w:r>
            <w:r w:rsidRPr="002E2CD2">
              <w:rPr>
                <w:rFonts w:ascii="Times New Roman" w:eastAsiaTheme="minorHAnsi" w:hAnsi="Times New Roman"/>
                <w:bCs/>
              </w:rPr>
              <w:t>výstižně navrhovaný stav stavebně technického řešení a potřebného vybavení?</w:t>
            </w:r>
            <w:r w:rsidRPr="002E2CD2">
              <w:rPr>
                <w:rFonts w:ascii="Times New Roman" w:eastAsiaTheme="minorHAnsi" w:hAnsi="Times New Roman"/>
              </w:rPr>
              <w:t xml:space="preserve"> (odkaz na 3. bod IZ)</w:t>
            </w:r>
          </w:p>
        </w:tc>
      </w:tr>
      <w:tr w:rsidR="00ED6C38" w:rsidRPr="00ED6C38" w14:paraId="4C185F3E" w14:textId="77777777" w:rsidTr="00DC4AE6">
        <w:trPr>
          <w:cantSplit/>
          <w:trHeight w:val="847"/>
          <w:jc w:val="center"/>
        </w:trPr>
        <w:tc>
          <w:tcPr>
            <w:tcW w:w="5949" w:type="dxa"/>
            <w:vAlign w:val="center"/>
          </w:tcPr>
          <w:p w14:paraId="40162CDC" w14:textId="77777777" w:rsidR="00ED6C38" w:rsidRPr="002E2CD2" w:rsidRDefault="00ED6C38" w:rsidP="00326952">
            <w:pPr>
              <w:spacing w:after="0" w:line="240" w:lineRule="auto"/>
              <w:jc w:val="both"/>
              <w:rPr>
                <w:rFonts w:ascii="Times New Roman" w:eastAsiaTheme="minorHAnsi" w:hAnsi="Times New Roman"/>
              </w:rPr>
            </w:pPr>
            <w:r w:rsidRPr="002E2CD2">
              <w:rPr>
                <w:rFonts w:ascii="Times New Roman" w:eastAsiaTheme="minorHAnsi" w:hAnsi="Times New Roman"/>
              </w:rPr>
              <w:t>Otázka C5</w:t>
            </w:r>
          </w:p>
          <w:p w14:paraId="2DC3D03C" w14:textId="77777777" w:rsidR="00ED6C38" w:rsidRPr="002E2CD2" w:rsidRDefault="00ED6C38" w:rsidP="00326952">
            <w:pPr>
              <w:spacing w:after="0" w:line="240" w:lineRule="auto"/>
              <w:jc w:val="both"/>
              <w:rPr>
                <w:rFonts w:ascii="Times New Roman" w:eastAsiaTheme="minorHAnsi" w:hAnsi="Times New Roman"/>
              </w:rPr>
            </w:pPr>
            <w:r w:rsidRPr="002E2CD2">
              <w:rPr>
                <w:rFonts w:ascii="Times New Roman" w:eastAsiaTheme="minorHAnsi" w:hAnsi="Times New Roman"/>
              </w:rPr>
              <w:t>Doložil nebo uvedl žadatel ke každému výdaji způsob stanovení předpokládané částky? (odkaz na 6. bod IZ)</w:t>
            </w:r>
          </w:p>
        </w:tc>
      </w:tr>
      <w:tr w:rsidR="00ED6C38" w:rsidRPr="00ED6C38" w14:paraId="01948314" w14:textId="77777777" w:rsidTr="000850D2">
        <w:trPr>
          <w:cantSplit/>
          <w:trHeight w:val="725"/>
          <w:jc w:val="center"/>
        </w:trPr>
        <w:tc>
          <w:tcPr>
            <w:tcW w:w="5949" w:type="dxa"/>
            <w:vAlign w:val="center"/>
          </w:tcPr>
          <w:p w14:paraId="5E0AB85F" w14:textId="77777777" w:rsidR="00ED6C38" w:rsidRPr="002E2CD2" w:rsidRDefault="00ED6C38" w:rsidP="00326952">
            <w:pPr>
              <w:spacing w:after="0" w:line="240" w:lineRule="auto"/>
              <w:jc w:val="both"/>
              <w:rPr>
                <w:rFonts w:ascii="Times New Roman" w:eastAsiaTheme="minorHAnsi" w:hAnsi="Times New Roman"/>
              </w:rPr>
            </w:pPr>
            <w:r w:rsidRPr="002E2CD2">
              <w:rPr>
                <w:rFonts w:ascii="Times New Roman" w:eastAsiaTheme="minorHAnsi" w:hAnsi="Times New Roman"/>
              </w:rPr>
              <w:t>Otázka C6</w:t>
            </w:r>
          </w:p>
          <w:p w14:paraId="5C4FEF19" w14:textId="77777777" w:rsidR="00ED6C38" w:rsidRPr="002E2CD2" w:rsidRDefault="00ED6C38" w:rsidP="00326952">
            <w:pPr>
              <w:spacing w:after="0" w:line="240" w:lineRule="auto"/>
              <w:jc w:val="both"/>
              <w:rPr>
                <w:rFonts w:ascii="Times New Roman" w:eastAsiaTheme="minorHAnsi" w:hAnsi="Times New Roman"/>
              </w:rPr>
            </w:pPr>
            <w:r w:rsidRPr="002E2CD2">
              <w:rPr>
                <w:rFonts w:ascii="Times New Roman" w:eastAsiaTheme="minorHAnsi" w:hAnsi="Times New Roman"/>
              </w:rPr>
              <w:t>Zpracoval žadatel předpokládané celkové výdaje akce v předepsané struktuře? (odkaz na 5. bod IZ)</w:t>
            </w:r>
          </w:p>
        </w:tc>
      </w:tr>
      <w:tr w:rsidR="00ED6C38" w:rsidRPr="00ED6C38" w14:paraId="51049154" w14:textId="77777777" w:rsidTr="00ED6C38">
        <w:trPr>
          <w:cantSplit/>
          <w:trHeight w:val="565"/>
          <w:jc w:val="center"/>
        </w:trPr>
        <w:tc>
          <w:tcPr>
            <w:tcW w:w="5949" w:type="dxa"/>
            <w:vAlign w:val="center"/>
          </w:tcPr>
          <w:p w14:paraId="39754672" w14:textId="77777777" w:rsidR="00ED6C38" w:rsidRPr="002E2CD2" w:rsidRDefault="00ED6C38" w:rsidP="00326952">
            <w:pPr>
              <w:spacing w:after="0" w:line="240" w:lineRule="auto"/>
              <w:jc w:val="both"/>
              <w:rPr>
                <w:rFonts w:ascii="Times New Roman" w:eastAsiaTheme="minorHAnsi" w:hAnsi="Times New Roman"/>
              </w:rPr>
            </w:pPr>
            <w:r w:rsidRPr="002E2CD2">
              <w:rPr>
                <w:rFonts w:ascii="Times New Roman" w:eastAsiaTheme="minorHAnsi" w:hAnsi="Times New Roman"/>
              </w:rPr>
              <w:t>Otázka C7</w:t>
            </w:r>
          </w:p>
          <w:p w14:paraId="631C5563" w14:textId="01130BE5" w:rsidR="00ED6C38" w:rsidRPr="002E2CD2" w:rsidRDefault="00ED6C38" w:rsidP="00326952">
            <w:pPr>
              <w:spacing w:after="0" w:line="240" w:lineRule="auto"/>
              <w:jc w:val="both"/>
              <w:rPr>
                <w:rFonts w:ascii="Times New Roman" w:eastAsiaTheme="minorHAnsi" w:hAnsi="Times New Roman"/>
              </w:rPr>
            </w:pPr>
            <w:r w:rsidRPr="002E2CD2">
              <w:rPr>
                <w:rFonts w:ascii="Times New Roman" w:eastAsiaTheme="minorHAnsi" w:hAnsi="Times New Roman"/>
              </w:rPr>
              <w:t>Jsou indikátory akce řádně doplněny v tabulce v požadované struktuře? (odkaz na 8. bod IZ)</w:t>
            </w:r>
          </w:p>
        </w:tc>
      </w:tr>
      <w:tr w:rsidR="00ED6C38" w:rsidRPr="00ED6C38" w14:paraId="1545310C" w14:textId="77777777" w:rsidTr="000850D2">
        <w:trPr>
          <w:cantSplit/>
          <w:trHeight w:val="585"/>
          <w:jc w:val="center"/>
        </w:trPr>
        <w:tc>
          <w:tcPr>
            <w:tcW w:w="5949" w:type="dxa"/>
            <w:vAlign w:val="center"/>
          </w:tcPr>
          <w:p w14:paraId="37481F9A" w14:textId="77777777" w:rsidR="00ED6C38" w:rsidRPr="002E2CD2" w:rsidRDefault="00ED6C38" w:rsidP="00326952">
            <w:pPr>
              <w:spacing w:after="0" w:line="240" w:lineRule="auto"/>
              <w:jc w:val="both"/>
              <w:rPr>
                <w:rFonts w:ascii="Times New Roman" w:eastAsiaTheme="minorHAnsi" w:hAnsi="Times New Roman"/>
              </w:rPr>
            </w:pPr>
            <w:r w:rsidRPr="002E2CD2">
              <w:rPr>
                <w:rFonts w:ascii="Times New Roman" w:eastAsiaTheme="minorHAnsi" w:hAnsi="Times New Roman"/>
              </w:rPr>
              <w:t>Otázka C8</w:t>
            </w:r>
          </w:p>
          <w:p w14:paraId="64F139D9" w14:textId="7F7E8038" w:rsidR="000850D2" w:rsidRPr="002E2CD2" w:rsidRDefault="00ED6C38" w:rsidP="00326952">
            <w:pPr>
              <w:spacing w:after="0" w:line="240" w:lineRule="auto"/>
              <w:jc w:val="both"/>
              <w:rPr>
                <w:rFonts w:ascii="Times New Roman" w:eastAsiaTheme="minorHAnsi" w:hAnsi="Times New Roman"/>
              </w:rPr>
            </w:pPr>
            <w:r w:rsidRPr="002E2CD2">
              <w:rPr>
                <w:rFonts w:ascii="Times New Roman" w:eastAsiaTheme="minorHAnsi" w:hAnsi="Times New Roman"/>
              </w:rPr>
              <w:t>Jsou parametry akce řádně doplněny v tabulce v požadované struktuře? (odkaz na 8. bod IZ)</w:t>
            </w:r>
          </w:p>
        </w:tc>
      </w:tr>
      <w:tr w:rsidR="00ED6C38" w:rsidRPr="00ED6C38" w14:paraId="0B83CD73" w14:textId="77777777" w:rsidTr="00DC4AE6">
        <w:trPr>
          <w:cantSplit/>
          <w:trHeight w:val="840"/>
          <w:jc w:val="center"/>
        </w:trPr>
        <w:tc>
          <w:tcPr>
            <w:tcW w:w="5949" w:type="dxa"/>
            <w:vAlign w:val="center"/>
          </w:tcPr>
          <w:p w14:paraId="1A774C77" w14:textId="77777777" w:rsidR="00ED6C38" w:rsidRPr="002E2CD2" w:rsidRDefault="00ED6C38" w:rsidP="00326952">
            <w:pPr>
              <w:spacing w:after="0" w:line="240" w:lineRule="auto"/>
              <w:jc w:val="both"/>
              <w:rPr>
                <w:rFonts w:ascii="Times New Roman" w:eastAsiaTheme="minorHAnsi" w:hAnsi="Times New Roman"/>
              </w:rPr>
            </w:pPr>
            <w:r w:rsidRPr="002E2CD2">
              <w:rPr>
                <w:rFonts w:ascii="Times New Roman" w:eastAsiaTheme="minorHAnsi" w:hAnsi="Times New Roman"/>
              </w:rPr>
              <w:t>Otázka C9</w:t>
            </w:r>
          </w:p>
          <w:p w14:paraId="6DBD200F" w14:textId="77777777" w:rsidR="00ED6C38" w:rsidRPr="002E2CD2" w:rsidRDefault="00ED6C38" w:rsidP="00326952">
            <w:pPr>
              <w:spacing w:after="0" w:line="240" w:lineRule="auto"/>
              <w:jc w:val="both"/>
              <w:rPr>
                <w:rFonts w:ascii="Times New Roman" w:eastAsiaTheme="minorHAnsi" w:hAnsi="Times New Roman"/>
              </w:rPr>
            </w:pPr>
            <w:r w:rsidRPr="002E2CD2">
              <w:rPr>
                <w:rFonts w:ascii="Times New Roman" w:eastAsiaTheme="minorHAnsi" w:hAnsi="Times New Roman"/>
                <w:bCs/>
              </w:rPr>
              <w:t xml:space="preserve">Poskytl žadatel informace o stupni připravenosti akce v souladu s požadavky poskytovatele? </w:t>
            </w:r>
            <w:r w:rsidRPr="002E2CD2">
              <w:rPr>
                <w:rFonts w:ascii="Times New Roman" w:eastAsiaTheme="minorHAnsi" w:hAnsi="Times New Roman"/>
              </w:rPr>
              <w:t>(odkaz na 4. bod IZ)</w:t>
            </w:r>
          </w:p>
        </w:tc>
      </w:tr>
      <w:tr w:rsidR="00ED6C38" w:rsidRPr="00ED6C38" w14:paraId="1FAFF098" w14:textId="77777777" w:rsidTr="00822BF9">
        <w:trPr>
          <w:cantSplit/>
          <w:trHeight w:val="633"/>
          <w:jc w:val="center"/>
        </w:trPr>
        <w:tc>
          <w:tcPr>
            <w:tcW w:w="5949" w:type="dxa"/>
            <w:vAlign w:val="center"/>
          </w:tcPr>
          <w:p w14:paraId="5A6D5AC4" w14:textId="77777777" w:rsidR="00ED6C38" w:rsidRPr="002E2CD2" w:rsidRDefault="00ED6C38" w:rsidP="00326952">
            <w:pPr>
              <w:spacing w:after="0" w:line="240" w:lineRule="auto"/>
              <w:jc w:val="both"/>
              <w:rPr>
                <w:rFonts w:ascii="Times New Roman" w:eastAsiaTheme="minorHAnsi" w:hAnsi="Times New Roman" w:cstheme="minorBidi"/>
              </w:rPr>
            </w:pPr>
            <w:r w:rsidRPr="002E2CD2">
              <w:rPr>
                <w:rFonts w:ascii="Times New Roman" w:eastAsiaTheme="minorHAnsi" w:hAnsi="Times New Roman"/>
              </w:rPr>
              <w:t>Otázka C</w:t>
            </w:r>
            <w:r w:rsidRPr="002E2CD2">
              <w:rPr>
                <w:rFonts w:ascii="Times New Roman" w:eastAsiaTheme="minorHAnsi" w:hAnsi="Times New Roman" w:cstheme="minorBidi"/>
              </w:rPr>
              <w:t>10</w:t>
            </w:r>
          </w:p>
          <w:p w14:paraId="303FEE91" w14:textId="77777777" w:rsidR="00ED6C38" w:rsidRPr="002E2CD2" w:rsidRDefault="00ED6C38" w:rsidP="00326952">
            <w:pPr>
              <w:spacing w:after="0" w:line="240" w:lineRule="auto"/>
              <w:jc w:val="both"/>
              <w:rPr>
                <w:rFonts w:ascii="Times New Roman" w:eastAsiaTheme="minorHAnsi" w:hAnsi="Times New Roman"/>
              </w:rPr>
            </w:pPr>
            <w:r w:rsidRPr="002E2CD2">
              <w:rPr>
                <w:rFonts w:ascii="Times New Roman" w:eastAsiaTheme="minorHAnsi" w:hAnsi="Times New Roman" w:cstheme="minorBidi"/>
              </w:rPr>
              <w:t xml:space="preserve">Je podrobně popsán časový harmonogram realizace akce a je reálný? </w:t>
            </w:r>
            <w:r w:rsidRPr="002E2CD2">
              <w:rPr>
                <w:rFonts w:ascii="Times New Roman" w:eastAsiaTheme="minorHAnsi" w:hAnsi="Times New Roman"/>
              </w:rPr>
              <w:t>(odkaz na 7. bod IZ)</w:t>
            </w:r>
          </w:p>
        </w:tc>
      </w:tr>
      <w:tr w:rsidR="00ED6C38" w:rsidRPr="00ED6C38" w14:paraId="627C2A05" w14:textId="77777777" w:rsidTr="00ED6C38">
        <w:trPr>
          <w:cantSplit/>
          <w:trHeight w:val="444"/>
          <w:jc w:val="center"/>
        </w:trPr>
        <w:tc>
          <w:tcPr>
            <w:tcW w:w="5949" w:type="dxa"/>
            <w:vAlign w:val="center"/>
          </w:tcPr>
          <w:p w14:paraId="3BADA85F" w14:textId="77777777" w:rsidR="00ED6C38" w:rsidRPr="002E2CD2" w:rsidRDefault="00ED6C38" w:rsidP="00326952">
            <w:pPr>
              <w:spacing w:after="0" w:line="240" w:lineRule="auto"/>
              <w:jc w:val="both"/>
              <w:rPr>
                <w:rFonts w:ascii="Times New Roman" w:eastAsiaTheme="minorHAnsi" w:hAnsi="Times New Roman" w:cstheme="minorBidi"/>
              </w:rPr>
            </w:pPr>
            <w:r w:rsidRPr="002E2CD2">
              <w:rPr>
                <w:rFonts w:ascii="Times New Roman" w:eastAsiaTheme="minorHAnsi" w:hAnsi="Times New Roman" w:cstheme="minorBidi"/>
              </w:rPr>
              <w:lastRenderedPageBreak/>
              <w:t>Otázka C11</w:t>
            </w:r>
          </w:p>
          <w:p w14:paraId="10212459" w14:textId="74D503DB" w:rsidR="00822BF9" w:rsidRPr="00822BF9" w:rsidRDefault="00ED6C38" w:rsidP="00326952">
            <w:pPr>
              <w:spacing w:after="0" w:line="240" w:lineRule="auto"/>
              <w:jc w:val="both"/>
              <w:rPr>
                <w:rFonts w:ascii="Times New Roman" w:eastAsiaTheme="minorHAnsi" w:hAnsi="Times New Roman"/>
              </w:rPr>
            </w:pPr>
            <w:bookmarkStart w:id="25" w:name="_Hlk79154349"/>
            <w:r w:rsidRPr="002E2CD2">
              <w:rPr>
                <w:rFonts w:ascii="Times New Roman" w:eastAsiaTheme="minorHAnsi" w:hAnsi="Times New Roman" w:cstheme="minorBidi"/>
              </w:rPr>
              <w:t xml:space="preserve">Je v IZ řádně popsáno </w:t>
            </w:r>
            <w:bookmarkStart w:id="26" w:name="_Hlk79154434"/>
            <w:r w:rsidRPr="002E2CD2">
              <w:rPr>
                <w:rFonts w:ascii="Times New Roman" w:eastAsiaTheme="minorHAnsi" w:hAnsi="Times New Roman" w:cstheme="minorBidi"/>
              </w:rPr>
              <w:t>možné využití původní kapacity</w:t>
            </w:r>
            <w:bookmarkEnd w:id="25"/>
            <w:bookmarkEnd w:id="26"/>
            <w:r w:rsidRPr="002E2CD2">
              <w:rPr>
                <w:rFonts w:ascii="Times New Roman" w:eastAsiaTheme="minorHAnsi" w:hAnsi="Times New Roman" w:cstheme="minorBidi"/>
              </w:rPr>
              <w:t xml:space="preserve">? </w:t>
            </w:r>
            <w:r w:rsidRPr="002E2CD2">
              <w:rPr>
                <w:rFonts w:ascii="Times New Roman" w:eastAsiaTheme="minorHAnsi" w:hAnsi="Times New Roman"/>
              </w:rPr>
              <w:t>(odkaz na 13. bod IZ)</w:t>
            </w:r>
          </w:p>
        </w:tc>
      </w:tr>
      <w:tr w:rsidR="00ED6C38" w:rsidRPr="00ED6C38" w14:paraId="191799B2" w14:textId="77777777" w:rsidTr="00DC4AE6">
        <w:trPr>
          <w:cantSplit/>
          <w:trHeight w:val="551"/>
          <w:jc w:val="center"/>
        </w:trPr>
        <w:tc>
          <w:tcPr>
            <w:tcW w:w="5949" w:type="dxa"/>
            <w:vAlign w:val="center"/>
          </w:tcPr>
          <w:p w14:paraId="5064EACA" w14:textId="77777777" w:rsidR="00ED6C38" w:rsidRPr="002E2CD2" w:rsidRDefault="00ED6C38" w:rsidP="00326952">
            <w:pPr>
              <w:spacing w:after="0" w:line="240" w:lineRule="auto"/>
              <w:jc w:val="both"/>
              <w:rPr>
                <w:rFonts w:ascii="Times New Roman" w:eastAsiaTheme="minorHAnsi" w:hAnsi="Times New Roman" w:cstheme="minorBidi"/>
              </w:rPr>
            </w:pPr>
            <w:r w:rsidRPr="002E2CD2">
              <w:rPr>
                <w:rFonts w:ascii="Times New Roman" w:eastAsiaTheme="minorHAnsi" w:hAnsi="Times New Roman" w:cstheme="minorBidi"/>
              </w:rPr>
              <w:t>Otázka C12</w:t>
            </w:r>
          </w:p>
          <w:p w14:paraId="4A903394" w14:textId="77777777" w:rsidR="00ED6C38" w:rsidRPr="002E2CD2" w:rsidRDefault="00ED6C38" w:rsidP="00326952">
            <w:pPr>
              <w:spacing w:after="0" w:line="240" w:lineRule="auto"/>
              <w:jc w:val="both"/>
              <w:rPr>
                <w:rFonts w:ascii="Times New Roman" w:eastAsiaTheme="minorHAnsi" w:hAnsi="Times New Roman" w:cstheme="minorBidi"/>
              </w:rPr>
            </w:pPr>
            <w:r w:rsidRPr="002E2CD2">
              <w:rPr>
                <w:rFonts w:ascii="Times New Roman" w:eastAsiaTheme="minorHAnsi" w:hAnsi="Times New Roman" w:cstheme="minorBidi"/>
              </w:rPr>
              <w:t>Jsou údaje v žádosti, IZ a dalších přílohách vzájemně v souladu?</w:t>
            </w:r>
          </w:p>
        </w:tc>
      </w:tr>
    </w:tbl>
    <w:p w14:paraId="1E6BFB87" w14:textId="66D7CB8D" w:rsidR="000F1389" w:rsidRPr="000F1389" w:rsidRDefault="00AA4573" w:rsidP="00326952">
      <w:pPr>
        <w:keepNext/>
        <w:keepLines/>
        <w:numPr>
          <w:ilvl w:val="1"/>
          <w:numId w:val="3"/>
        </w:numPr>
        <w:spacing w:before="100" w:beforeAutospacing="1" w:after="100" w:afterAutospacing="1" w:line="240" w:lineRule="auto"/>
        <w:ind w:left="709" w:hanging="680"/>
        <w:jc w:val="both"/>
        <w:outlineLvl w:val="2"/>
        <w:rPr>
          <w:rFonts w:ascii="Times New Roman" w:hAnsi="Times New Roman"/>
          <w:sz w:val="24"/>
          <w:szCs w:val="24"/>
        </w:rPr>
      </w:pPr>
      <w:r w:rsidRPr="00AA4573">
        <w:rPr>
          <w:rFonts w:ascii="Times New Roman" w:eastAsiaTheme="majorEastAsia" w:hAnsi="Times New Roman" w:cstheme="majorBidi"/>
          <w:b/>
          <w:bCs/>
          <w:kern w:val="3"/>
          <w:sz w:val="26"/>
          <w:szCs w:val="24"/>
          <w:lang w:eastAsia="cs-CZ"/>
        </w:rPr>
        <w:t>Doložení dalších podkladů a úprava žádosti</w:t>
      </w:r>
      <w:r w:rsidR="000F1389" w:rsidRPr="000F1389">
        <w:rPr>
          <w:rFonts w:ascii="Cambria" w:hAnsi="Cambria"/>
          <w:vertAlign w:val="superscript"/>
          <w:lang w:eastAsia="cs-CZ"/>
        </w:rPr>
        <w:footnoteReference w:id="28"/>
      </w:r>
    </w:p>
    <w:p w14:paraId="2D3608D0" w14:textId="04597B16" w:rsidR="00AA4573" w:rsidRPr="00AA4573" w:rsidRDefault="00AA4573" w:rsidP="00326952">
      <w:pPr>
        <w:pStyle w:val="Odstavecseseznamem"/>
        <w:spacing w:before="240" w:after="120" w:line="240" w:lineRule="auto"/>
        <w:ind w:left="0"/>
        <w:jc w:val="both"/>
        <w:rPr>
          <w:rFonts w:ascii="Times New Roman" w:hAnsi="Times New Roman"/>
          <w:sz w:val="24"/>
          <w:szCs w:val="24"/>
        </w:rPr>
      </w:pPr>
      <w:bookmarkStart w:id="27" w:name="_Hlk113522315"/>
      <w:r w:rsidRPr="00AA4573">
        <w:rPr>
          <w:rFonts w:ascii="Times New Roman" w:eastAsiaTheme="minorHAnsi" w:hAnsi="Times New Roman"/>
          <w:sz w:val="24"/>
          <w:szCs w:val="24"/>
        </w:rPr>
        <w:t>Poskytovatel může</w:t>
      </w:r>
      <w:r w:rsidR="009072DA">
        <w:rPr>
          <w:rFonts w:ascii="Times New Roman" w:eastAsiaTheme="minorHAnsi" w:hAnsi="Times New Roman"/>
          <w:sz w:val="24"/>
          <w:szCs w:val="24"/>
        </w:rPr>
        <w:t xml:space="preserve"> </w:t>
      </w:r>
      <w:r w:rsidRPr="00AA4573">
        <w:rPr>
          <w:rFonts w:ascii="Times New Roman" w:eastAsiaTheme="minorHAnsi" w:hAnsi="Times New Roman"/>
          <w:sz w:val="24"/>
          <w:szCs w:val="24"/>
        </w:rPr>
        <w:t xml:space="preserve">v průběhu řízení až do vydání rozhodnuti vyzvat žadatele k doložení dalších podkladů nebo údajů nezbytných pro vydání </w:t>
      </w:r>
      <w:r w:rsidR="00D15950">
        <w:rPr>
          <w:rFonts w:ascii="Times New Roman" w:eastAsiaTheme="minorHAnsi" w:hAnsi="Times New Roman"/>
          <w:sz w:val="24"/>
          <w:szCs w:val="24"/>
        </w:rPr>
        <w:t>r</w:t>
      </w:r>
      <w:r w:rsidRPr="00AA4573">
        <w:rPr>
          <w:rFonts w:ascii="Times New Roman" w:eastAsiaTheme="minorHAnsi" w:hAnsi="Times New Roman"/>
          <w:sz w:val="24"/>
          <w:szCs w:val="24"/>
        </w:rPr>
        <w:t>ozhodnutí dle § 14k odst. 3 rozpočtových pravidel, a to v přiměřené lhůtě. Poskytovatel může dle § 14k odst. 4 rozpočtových pravidel žadateli doporučit úpravu žádosti, lze-li předpokládat, že upravené žádosti bude zcela vyhověno. Vyhoví-li žadatel tomuto doporučení, posuzuje poskytovatel upravenou žádost.</w:t>
      </w:r>
    </w:p>
    <w:bookmarkEnd w:id="27"/>
    <w:p w14:paraId="0CFCD31B" w14:textId="77777777" w:rsidR="00AA4573" w:rsidRPr="00AA4573" w:rsidRDefault="00AA4573" w:rsidP="00326952">
      <w:pPr>
        <w:spacing w:after="120" w:line="240" w:lineRule="auto"/>
        <w:jc w:val="both"/>
        <w:rPr>
          <w:rFonts w:ascii="Times New Roman" w:eastAsiaTheme="minorHAnsi" w:hAnsi="Times New Roman"/>
          <w:sz w:val="24"/>
          <w:szCs w:val="24"/>
        </w:rPr>
      </w:pPr>
      <w:r w:rsidRPr="00AA4573">
        <w:rPr>
          <w:rFonts w:ascii="Times New Roman" w:eastAsiaTheme="minorHAnsi" w:hAnsi="Times New Roman"/>
          <w:sz w:val="24"/>
          <w:szCs w:val="24"/>
        </w:rPr>
        <w:t>V případě, že žadatel na základě výzvy poskytovatele k doplnění údajů chybějící informace/podklady nedoplní (dostatečně dle požadavků poskytovatele a v rámci lhůty), žádost může poskytovatel zamítnout.</w:t>
      </w:r>
    </w:p>
    <w:p w14:paraId="5A3B677B" w14:textId="77777777" w:rsidR="00AA4573" w:rsidRPr="00AA4573" w:rsidRDefault="00AA4573" w:rsidP="00326952">
      <w:pPr>
        <w:spacing w:after="120" w:line="240" w:lineRule="auto"/>
        <w:jc w:val="both"/>
        <w:rPr>
          <w:rFonts w:ascii="Times New Roman" w:eastAsiaTheme="minorHAnsi" w:hAnsi="Times New Roman"/>
          <w:sz w:val="24"/>
          <w:szCs w:val="24"/>
        </w:rPr>
      </w:pPr>
      <w:r w:rsidRPr="00AA4573">
        <w:rPr>
          <w:rFonts w:ascii="Times New Roman" w:eastAsiaTheme="minorHAnsi" w:hAnsi="Times New Roman"/>
          <w:sz w:val="24"/>
          <w:szCs w:val="24"/>
        </w:rPr>
        <w:t>Neúspěšný žadatel může v rámci výzvy ve stanoveném termínu pro podání žádosti podat přepracovanou žádost opakovaně.</w:t>
      </w:r>
    </w:p>
    <w:p w14:paraId="27618A35" w14:textId="300433DB" w:rsidR="00AA4573" w:rsidRPr="00AA4573" w:rsidRDefault="00AA4573" w:rsidP="00326952">
      <w:pPr>
        <w:spacing w:after="120" w:line="240" w:lineRule="auto"/>
        <w:jc w:val="both"/>
        <w:rPr>
          <w:rFonts w:ascii="Times New Roman" w:eastAsiaTheme="minorHAnsi" w:hAnsi="Times New Roman"/>
          <w:sz w:val="24"/>
          <w:szCs w:val="24"/>
        </w:rPr>
      </w:pPr>
      <w:r w:rsidRPr="00AA4573">
        <w:rPr>
          <w:rFonts w:ascii="Times New Roman" w:eastAsiaTheme="minorHAnsi" w:hAnsi="Times New Roman"/>
          <w:sz w:val="24"/>
          <w:szCs w:val="24"/>
        </w:rPr>
        <w:t>Žadatel plně odpovídá za pravdivost a správnost údajů uvedených v žádosti.</w:t>
      </w:r>
    </w:p>
    <w:p w14:paraId="11B75731" w14:textId="77777777" w:rsidR="00FA5F1D" w:rsidRPr="000F1389" w:rsidRDefault="00FA5F1D" w:rsidP="00326952">
      <w:pPr>
        <w:keepNext/>
        <w:keepLines/>
        <w:numPr>
          <w:ilvl w:val="1"/>
          <w:numId w:val="3"/>
        </w:numPr>
        <w:spacing w:before="100" w:beforeAutospacing="1" w:after="100" w:afterAutospacing="1" w:line="240" w:lineRule="auto"/>
        <w:ind w:left="709" w:hanging="680"/>
        <w:jc w:val="both"/>
        <w:outlineLvl w:val="2"/>
        <w:rPr>
          <w:rFonts w:ascii="Times New Roman" w:eastAsiaTheme="majorEastAsia" w:hAnsi="Times New Roman" w:cstheme="majorBidi"/>
          <w:b/>
          <w:bCs/>
          <w:kern w:val="3"/>
          <w:sz w:val="26"/>
          <w:szCs w:val="24"/>
          <w:lang w:eastAsia="cs-CZ"/>
        </w:rPr>
      </w:pPr>
      <w:r w:rsidRPr="000F1389">
        <w:rPr>
          <w:rFonts w:ascii="Times New Roman" w:eastAsiaTheme="majorEastAsia" w:hAnsi="Times New Roman" w:cstheme="majorBidi"/>
          <w:b/>
          <w:bCs/>
          <w:kern w:val="3"/>
          <w:sz w:val="26"/>
          <w:szCs w:val="24"/>
          <w:lang w:eastAsia="cs-CZ"/>
        </w:rPr>
        <w:t>Vydání Registrace akce</w:t>
      </w:r>
    </w:p>
    <w:p w14:paraId="15FE9D8C" w14:textId="0D2F9669" w:rsidR="008F3D38" w:rsidRPr="008F3D38" w:rsidRDefault="008F3D38" w:rsidP="00326952">
      <w:pPr>
        <w:spacing w:after="120" w:line="240" w:lineRule="auto"/>
        <w:jc w:val="both"/>
        <w:rPr>
          <w:rFonts w:ascii="Times New Roman" w:hAnsi="Times New Roman"/>
          <w:sz w:val="24"/>
          <w:szCs w:val="24"/>
        </w:rPr>
      </w:pPr>
      <w:r w:rsidRPr="008F3D38">
        <w:rPr>
          <w:rFonts w:ascii="Times New Roman" w:hAnsi="Times New Roman"/>
          <w:sz w:val="24"/>
          <w:szCs w:val="24"/>
        </w:rPr>
        <w:t>Po ukončení formální kontroly a věcného hodnocení je možno na akci vydat Registraci akce.</w:t>
      </w:r>
    </w:p>
    <w:p w14:paraId="4D27839E" w14:textId="01CE27FD" w:rsidR="008F3D38" w:rsidRDefault="008F3D38" w:rsidP="00326952">
      <w:pPr>
        <w:spacing w:after="120" w:line="240" w:lineRule="auto"/>
        <w:jc w:val="both"/>
        <w:rPr>
          <w:rFonts w:ascii="Times New Roman" w:hAnsi="Times New Roman"/>
          <w:sz w:val="24"/>
          <w:szCs w:val="24"/>
        </w:rPr>
      </w:pPr>
      <w:r w:rsidRPr="008F3D38">
        <w:rPr>
          <w:rFonts w:ascii="Times New Roman" w:hAnsi="Times New Roman"/>
          <w:sz w:val="24"/>
          <w:szCs w:val="24"/>
        </w:rPr>
        <w:t>Vydáním Registrace akce je postupem dle § 14k odst. 3 rozpočtových pravidel žadatel následně vyzván k doložení dalších podkladů.</w:t>
      </w:r>
    </w:p>
    <w:p w14:paraId="181EBA5C" w14:textId="77777777" w:rsidR="008541E8" w:rsidRPr="008541E8" w:rsidRDefault="008541E8" w:rsidP="00326952">
      <w:pPr>
        <w:spacing w:after="120" w:line="240" w:lineRule="auto"/>
        <w:jc w:val="both"/>
        <w:rPr>
          <w:rFonts w:ascii="Times New Roman" w:hAnsi="Times New Roman"/>
          <w:sz w:val="24"/>
          <w:szCs w:val="24"/>
        </w:rPr>
      </w:pPr>
      <w:r w:rsidRPr="008541E8">
        <w:rPr>
          <w:rFonts w:ascii="Times New Roman" w:hAnsi="Times New Roman"/>
          <w:sz w:val="24"/>
          <w:szCs w:val="24"/>
        </w:rPr>
        <w:t>Registrace akce není právní akt, kterým se poskytovatel zaváže poskytnout dotaci žadateli.</w:t>
      </w:r>
    </w:p>
    <w:p w14:paraId="00F42A2C" w14:textId="07D208AC" w:rsidR="002F4356" w:rsidRDefault="008541E8" w:rsidP="00326952">
      <w:pPr>
        <w:spacing w:after="120" w:line="240" w:lineRule="auto"/>
        <w:jc w:val="both"/>
        <w:rPr>
          <w:rFonts w:ascii="Times New Roman" w:hAnsi="Times New Roman"/>
          <w:sz w:val="24"/>
          <w:szCs w:val="24"/>
        </w:rPr>
      </w:pPr>
      <w:r w:rsidRPr="008541E8">
        <w:rPr>
          <w:rFonts w:ascii="Times New Roman" w:hAnsi="Times New Roman"/>
          <w:sz w:val="24"/>
          <w:szCs w:val="24"/>
        </w:rPr>
        <w:t xml:space="preserve">Doplnění podkladů před vydáním </w:t>
      </w:r>
      <w:r w:rsidR="00740629">
        <w:rPr>
          <w:rFonts w:ascii="Times New Roman" w:hAnsi="Times New Roman"/>
          <w:sz w:val="24"/>
          <w:szCs w:val="24"/>
        </w:rPr>
        <w:t>r</w:t>
      </w:r>
      <w:r w:rsidRPr="008541E8">
        <w:rPr>
          <w:rFonts w:ascii="Times New Roman" w:hAnsi="Times New Roman"/>
          <w:sz w:val="24"/>
          <w:szCs w:val="24"/>
        </w:rPr>
        <w:t xml:space="preserve">ozhodnutí postupem podle § 14k odst. 3 se týká především doložení kompletní dokumentace k realizovaným zadávacím řízením. </w:t>
      </w:r>
    </w:p>
    <w:p w14:paraId="56AFC97E" w14:textId="24699133" w:rsidR="00A023BE" w:rsidRPr="00046982" w:rsidRDefault="005A1A49" w:rsidP="00326952">
      <w:pPr>
        <w:spacing w:after="120" w:line="240" w:lineRule="auto"/>
        <w:jc w:val="both"/>
        <w:rPr>
          <w:rFonts w:ascii="Times New Roman" w:hAnsi="Times New Roman"/>
          <w:sz w:val="24"/>
          <w:szCs w:val="24"/>
          <w:u w:val="single"/>
        </w:rPr>
      </w:pPr>
      <w:r w:rsidRPr="00046982">
        <w:rPr>
          <w:rFonts w:ascii="Times New Roman" w:hAnsi="Times New Roman"/>
          <w:sz w:val="24"/>
          <w:szCs w:val="24"/>
          <w:u w:val="single"/>
        </w:rPr>
        <w:t>Schvalovací proces probíhá následujícím postupem:</w:t>
      </w:r>
    </w:p>
    <w:p w14:paraId="2072B993" w14:textId="77777777" w:rsidR="00AF2036" w:rsidRPr="00AF2036" w:rsidRDefault="00AF2036" w:rsidP="00326952">
      <w:pPr>
        <w:numPr>
          <w:ilvl w:val="0"/>
          <w:numId w:val="15"/>
        </w:numPr>
        <w:spacing w:after="60" w:line="240" w:lineRule="auto"/>
        <w:ind w:left="357" w:hanging="357"/>
        <w:jc w:val="both"/>
        <w:rPr>
          <w:rFonts w:ascii="Times New Roman" w:hAnsi="Times New Roman"/>
          <w:sz w:val="24"/>
          <w:szCs w:val="24"/>
        </w:rPr>
      </w:pPr>
      <w:r w:rsidRPr="00AF2036">
        <w:rPr>
          <w:rFonts w:ascii="Times New Roman" w:hAnsi="Times New Roman"/>
          <w:sz w:val="24"/>
          <w:szCs w:val="24"/>
        </w:rPr>
        <w:t>Žadatel může zadat (vyhlásit) veřejnou zakázku hrazenou z dotace poskytovatele až po vydání Registrace akce.</w:t>
      </w:r>
    </w:p>
    <w:p w14:paraId="6C4608E7" w14:textId="3022117C" w:rsidR="00AF2036" w:rsidRPr="00AF2036" w:rsidRDefault="00AF2036" w:rsidP="00326952">
      <w:pPr>
        <w:numPr>
          <w:ilvl w:val="0"/>
          <w:numId w:val="15"/>
        </w:numPr>
        <w:spacing w:after="60" w:line="240" w:lineRule="auto"/>
        <w:ind w:left="357" w:hanging="357"/>
        <w:jc w:val="both"/>
        <w:rPr>
          <w:rFonts w:ascii="Times New Roman" w:hAnsi="Times New Roman"/>
          <w:sz w:val="24"/>
          <w:szCs w:val="24"/>
        </w:rPr>
      </w:pPr>
      <w:r w:rsidRPr="00AF2036">
        <w:rPr>
          <w:rFonts w:ascii="Times New Roman" w:hAnsi="Times New Roman"/>
          <w:sz w:val="24"/>
          <w:szCs w:val="24"/>
        </w:rPr>
        <w:t>Žadatel požádá poskytovatel</w:t>
      </w:r>
      <w:r w:rsidR="00DA41B4">
        <w:rPr>
          <w:rFonts w:ascii="Times New Roman" w:hAnsi="Times New Roman"/>
          <w:sz w:val="24"/>
          <w:szCs w:val="24"/>
        </w:rPr>
        <w:t>e</w:t>
      </w:r>
      <w:r w:rsidRPr="00AF2036">
        <w:rPr>
          <w:rFonts w:ascii="Times New Roman" w:hAnsi="Times New Roman"/>
          <w:sz w:val="24"/>
          <w:szCs w:val="24"/>
        </w:rPr>
        <w:t xml:space="preserve"> o souhlas se zadávací dokumentací ke každé zakázce, která má byt hrazena z dotace, a to i v případě, že je hrazena pouze částečně.</w:t>
      </w:r>
    </w:p>
    <w:p w14:paraId="55D07137" w14:textId="77777777" w:rsidR="00AF2036" w:rsidRPr="00AF2036" w:rsidRDefault="00AF2036" w:rsidP="00326952">
      <w:pPr>
        <w:numPr>
          <w:ilvl w:val="0"/>
          <w:numId w:val="15"/>
        </w:numPr>
        <w:spacing w:after="60" w:line="240" w:lineRule="auto"/>
        <w:ind w:left="357" w:hanging="357"/>
        <w:jc w:val="both"/>
        <w:rPr>
          <w:rFonts w:ascii="Times New Roman" w:hAnsi="Times New Roman"/>
          <w:sz w:val="24"/>
          <w:szCs w:val="24"/>
        </w:rPr>
      </w:pPr>
      <w:r w:rsidRPr="00AF2036">
        <w:rPr>
          <w:rFonts w:ascii="Times New Roman" w:hAnsi="Times New Roman"/>
          <w:sz w:val="24"/>
          <w:szCs w:val="24"/>
        </w:rPr>
        <w:t>Žadatel je písemně informován o výsledku kontroly zadávací dokumentace.</w:t>
      </w:r>
    </w:p>
    <w:p w14:paraId="38942904" w14:textId="77777777" w:rsidR="00AF2036" w:rsidRPr="00AF2036" w:rsidRDefault="00AF2036" w:rsidP="00326952">
      <w:pPr>
        <w:numPr>
          <w:ilvl w:val="0"/>
          <w:numId w:val="15"/>
        </w:numPr>
        <w:spacing w:after="60" w:line="240" w:lineRule="auto"/>
        <w:ind w:left="357" w:hanging="357"/>
        <w:jc w:val="both"/>
        <w:rPr>
          <w:rFonts w:ascii="Times New Roman" w:hAnsi="Times New Roman"/>
          <w:sz w:val="24"/>
          <w:szCs w:val="24"/>
        </w:rPr>
      </w:pPr>
      <w:r w:rsidRPr="00AF2036">
        <w:rPr>
          <w:rFonts w:ascii="Times New Roman" w:hAnsi="Times New Roman"/>
          <w:sz w:val="24"/>
          <w:szCs w:val="24"/>
        </w:rPr>
        <w:t>Postup při zadávání veřejných zakázek upravuje zejména zákon č.134/2016 Sb., o zadávání veřejných zakázek, ve znění pozdějších předpisů.</w:t>
      </w:r>
    </w:p>
    <w:p w14:paraId="26F656B8" w14:textId="77777777" w:rsidR="00AF2036" w:rsidRPr="00AF2036" w:rsidRDefault="00AF2036" w:rsidP="00326952">
      <w:pPr>
        <w:numPr>
          <w:ilvl w:val="0"/>
          <w:numId w:val="15"/>
        </w:numPr>
        <w:spacing w:after="60" w:line="240" w:lineRule="auto"/>
        <w:ind w:left="357" w:hanging="357"/>
        <w:jc w:val="both"/>
        <w:rPr>
          <w:rFonts w:ascii="Times New Roman" w:hAnsi="Times New Roman"/>
          <w:sz w:val="24"/>
          <w:szCs w:val="24"/>
        </w:rPr>
      </w:pPr>
      <w:r w:rsidRPr="00AF2036">
        <w:rPr>
          <w:rFonts w:ascii="Times New Roman" w:hAnsi="Times New Roman"/>
          <w:sz w:val="24"/>
          <w:szCs w:val="24"/>
        </w:rPr>
        <w:t xml:space="preserve">Dokumentace pro zadání stavby bude zpracována v podrobnosti dokumentace pro provádění stavby dle vyhlášky č. 499/2006 Sb., o dokumentaci staveb, ve znění pozdějších předpisů, minimálně musí být doložen soupis prací s výkazem výměr a kopie průvodní zprávy a souhrnné technické zprávy. V případě novostavby lze dokumentaci pro zadání stavby stanovit způsobem podle § 92 odst. 2 zákona č.134/2016 Sb., o zadávání veřejných zakázek, ve znění pozdějších předpisů (dále také „ZZVZ“). V případě aplikace § 92 odst. 2 ZZVZ nebudou žádné dodatečné práce vyplývající z realizace akce hrazeny z dotace. </w:t>
      </w:r>
    </w:p>
    <w:p w14:paraId="5369A9A2" w14:textId="77777777" w:rsidR="00AF2036" w:rsidRPr="00AF2036" w:rsidRDefault="00AF2036" w:rsidP="00326952">
      <w:pPr>
        <w:numPr>
          <w:ilvl w:val="0"/>
          <w:numId w:val="15"/>
        </w:numPr>
        <w:spacing w:after="60" w:line="240" w:lineRule="auto"/>
        <w:ind w:left="357" w:hanging="357"/>
        <w:jc w:val="both"/>
        <w:rPr>
          <w:rFonts w:ascii="Times New Roman" w:hAnsi="Times New Roman"/>
          <w:sz w:val="24"/>
          <w:szCs w:val="24"/>
        </w:rPr>
      </w:pPr>
      <w:r w:rsidRPr="00AF2036">
        <w:rPr>
          <w:rFonts w:ascii="Times New Roman" w:hAnsi="Times New Roman"/>
          <w:sz w:val="24"/>
          <w:szCs w:val="24"/>
        </w:rPr>
        <w:t xml:space="preserve">V případě, že je akce realizována na základě stavebního povolení, bude k dokumentaci </w:t>
      </w:r>
      <w:r w:rsidRPr="00AF2036">
        <w:rPr>
          <w:rFonts w:ascii="Times New Roman" w:hAnsi="Times New Roman"/>
          <w:sz w:val="24"/>
          <w:szCs w:val="24"/>
        </w:rPr>
        <w:br/>
        <w:t xml:space="preserve">pro zadání stavby doložena kopie platného stavebního povolení, které nabylo právní moci. </w:t>
      </w:r>
      <w:r w:rsidRPr="00AF2036">
        <w:rPr>
          <w:rFonts w:ascii="Times New Roman" w:hAnsi="Times New Roman"/>
          <w:sz w:val="24"/>
          <w:szCs w:val="24"/>
        </w:rPr>
        <w:lastRenderedPageBreak/>
        <w:t xml:space="preserve">V případě, že akce bude realizována na základě jiných dokladů dle stavebního zákona, budou kopie těchto dokladů předloženy. </w:t>
      </w:r>
    </w:p>
    <w:p w14:paraId="179D8F0F" w14:textId="77777777" w:rsidR="00AF2036" w:rsidRPr="00AF2036" w:rsidRDefault="00AF2036" w:rsidP="00326952">
      <w:pPr>
        <w:numPr>
          <w:ilvl w:val="0"/>
          <w:numId w:val="15"/>
        </w:numPr>
        <w:spacing w:after="120" w:line="240" w:lineRule="auto"/>
        <w:ind w:left="357" w:hanging="357"/>
        <w:jc w:val="both"/>
        <w:rPr>
          <w:rFonts w:ascii="Times New Roman" w:hAnsi="Times New Roman"/>
          <w:sz w:val="24"/>
          <w:szCs w:val="24"/>
        </w:rPr>
      </w:pPr>
      <w:r w:rsidRPr="00AF2036">
        <w:rPr>
          <w:rFonts w:ascii="Times New Roman" w:hAnsi="Times New Roman"/>
          <w:sz w:val="24"/>
          <w:szCs w:val="24"/>
        </w:rPr>
        <w:t>Poskytovatel může být dle vlastního uvážení účasten při posuzování a hodnocení nabídek souvisejících s danou veřejnou zakázkou.</w:t>
      </w:r>
    </w:p>
    <w:p w14:paraId="3A927A83" w14:textId="2984011A" w:rsidR="00AF2036" w:rsidRPr="00AF2036" w:rsidRDefault="00AF2036" w:rsidP="00326952">
      <w:pPr>
        <w:numPr>
          <w:ilvl w:val="0"/>
          <w:numId w:val="15"/>
        </w:numPr>
        <w:spacing w:after="120" w:line="240" w:lineRule="auto"/>
        <w:ind w:left="357" w:hanging="357"/>
        <w:jc w:val="both"/>
        <w:rPr>
          <w:rFonts w:ascii="Times New Roman" w:hAnsi="Times New Roman"/>
          <w:sz w:val="24"/>
          <w:szCs w:val="24"/>
        </w:rPr>
      </w:pPr>
      <w:r w:rsidRPr="00AF2036">
        <w:rPr>
          <w:rFonts w:ascii="Times New Roman" w:hAnsi="Times New Roman"/>
          <w:sz w:val="24"/>
          <w:szCs w:val="24"/>
        </w:rPr>
        <w:t>Po provedení výběru dodavatele žadatel předkládá poskytovateli k odsouhlasení výstupy ze zadávacího řízení, tj. protokol o otevírání obálek a hodnocení nabídek (nebo obdobný dokument), rozhodnutí o výběru dodavatele, jednostranně podepsan</w:t>
      </w:r>
      <w:r w:rsidR="00D97325">
        <w:rPr>
          <w:rFonts w:ascii="Times New Roman" w:hAnsi="Times New Roman"/>
          <w:sz w:val="24"/>
          <w:szCs w:val="24"/>
        </w:rPr>
        <w:t>ý</w:t>
      </w:r>
      <w:r w:rsidRPr="00AF2036">
        <w:rPr>
          <w:rFonts w:ascii="Times New Roman" w:hAnsi="Times New Roman"/>
          <w:sz w:val="24"/>
          <w:szCs w:val="24"/>
        </w:rPr>
        <w:t xml:space="preserve"> smluvní závaz</w:t>
      </w:r>
      <w:r w:rsidR="00D97325">
        <w:rPr>
          <w:rFonts w:ascii="Times New Roman" w:hAnsi="Times New Roman"/>
          <w:sz w:val="24"/>
          <w:szCs w:val="24"/>
        </w:rPr>
        <w:t>ek</w:t>
      </w:r>
      <w:r w:rsidRPr="00AF2036">
        <w:rPr>
          <w:rFonts w:ascii="Times New Roman" w:hAnsi="Times New Roman"/>
          <w:sz w:val="24"/>
          <w:szCs w:val="24"/>
        </w:rPr>
        <w:t xml:space="preserve"> ze strany vybraného dodavatele.</w:t>
      </w:r>
    </w:p>
    <w:p w14:paraId="7FA9B119" w14:textId="0BEDE2E4" w:rsidR="00FA5F1D" w:rsidRPr="008F3D38" w:rsidRDefault="00FA5F1D" w:rsidP="00326952">
      <w:pPr>
        <w:keepNext/>
        <w:keepLines/>
        <w:numPr>
          <w:ilvl w:val="1"/>
          <w:numId w:val="3"/>
        </w:numPr>
        <w:spacing w:before="100" w:beforeAutospacing="1" w:after="100" w:afterAutospacing="1" w:line="240" w:lineRule="auto"/>
        <w:ind w:left="709" w:hanging="680"/>
        <w:jc w:val="both"/>
        <w:outlineLvl w:val="2"/>
        <w:rPr>
          <w:rFonts w:ascii="Times New Roman" w:eastAsiaTheme="majorEastAsia" w:hAnsi="Times New Roman" w:cstheme="majorBidi"/>
          <w:b/>
          <w:bCs/>
          <w:kern w:val="3"/>
          <w:sz w:val="26"/>
          <w:szCs w:val="24"/>
          <w:lang w:eastAsia="cs-CZ"/>
        </w:rPr>
      </w:pPr>
      <w:r w:rsidRPr="008F3D38">
        <w:rPr>
          <w:rFonts w:ascii="Times New Roman" w:eastAsiaTheme="majorEastAsia" w:hAnsi="Times New Roman" w:cstheme="majorBidi"/>
          <w:b/>
          <w:bCs/>
          <w:kern w:val="3"/>
          <w:sz w:val="26"/>
          <w:szCs w:val="24"/>
          <w:lang w:eastAsia="cs-CZ"/>
        </w:rPr>
        <w:t xml:space="preserve">Vydání </w:t>
      </w:r>
      <w:r w:rsidR="006B5366" w:rsidRPr="008F3D38">
        <w:rPr>
          <w:rFonts w:ascii="Times New Roman" w:eastAsiaTheme="majorEastAsia" w:hAnsi="Times New Roman" w:cstheme="majorBidi"/>
          <w:b/>
          <w:bCs/>
          <w:kern w:val="3"/>
          <w:sz w:val="26"/>
          <w:szCs w:val="24"/>
          <w:lang w:eastAsia="cs-CZ"/>
        </w:rPr>
        <w:t>r</w:t>
      </w:r>
      <w:r w:rsidRPr="008F3D38">
        <w:rPr>
          <w:rFonts w:ascii="Times New Roman" w:eastAsiaTheme="majorEastAsia" w:hAnsi="Times New Roman" w:cstheme="majorBidi"/>
          <w:b/>
          <w:bCs/>
          <w:kern w:val="3"/>
          <w:sz w:val="26"/>
          <w:szCs w:val="24"/>
          <w:lang w:eastAsia="cs-CZ"/>
        </w:rPr>
        <w:t>ozhodnutí</w:t>
      </w:r>
    </w:p>
    <w:p w14:paraId="17698FA7" w14:textId="75A9E96C" w:rsidR="008F3D38" w:rsidRPr="00587C9F" w:rsidRDefault="008F3D38" w:rsidP="00326952">
      <w:pPr>
        <w:spacing w:after="120" w:line="240" w:lineRule="auto"/>
        <w:jc w:val="both"/>
        <w:rPr>
          <w:rFonts w:ascii="Times New Roman" w:hAnsi="Times New Roman"/>
          <w:sz w:val="24"/>
          <w:szCs w:val="24"/>
        </w:rPr>
      </w:pPr>
      <w:r w:rsidRPr="00587C9F">
        <w:rPr>
          <w:rFonts w:ascii="Times New Roman" w:hAnsi="Times New Roman"/>
          <w:sz w:val="24"/>
          <w:szCs w:val="24"/>
        </w:rPr>
        <w:t>Po splnění podmínek výzvy a kompletaci všech dokumentů</w:t>
      </w:r>
      <w:r w:rsidR="00AA4573">
        <w:rPr>
          <w:rFonts w:ascii="Times New Roman" w:hAnsi="Times New Roman"/>
          <w:sz w:val="24"/>
          <w:szCs w:val="24"/>
        </w:rPr>
        <w:t xml:space="preserve"> </w:t>
      </w:r>
      <w:r w:rsidR="005A5F07">
        <w:rPr>
          <w:rFonts w:ascii="Times New Roman" w:hAnsi="Times New Roman"/>
          <w:sz w:val="24"/>
          <w:szCs w:val="24"/>
        </w:rPr>
        <w:t xml:space="preserve">podle § 14 odst. 3 rozpočtových pravidel </w:t>
      </w:r>
      <w:r w:rsidRPr="00587C9F">
        <w:rPr>
          <w:rFonts w:ascii="Times New Roman" w:hAnsi="Times New Roman"/>
          <w:sz w:val="24"/>
          <w:szCs w:val="24"/>
        </w:rPr>
        <w:t>je zahájen vlastní proces vydání rozhodnutí. Dotace je poskytována podle § 14 odst. 4 rozpočtových pravidel ve spojení s ustanovením § 14m tohoto zákona rozhodnutím</w:t>
      </w:r>
      <w:r w:rsidR="005A5F07">
        <w:rPr>
          <w:rFonts w:ascii="Times New Roman" w:hAnsi="Times New Roman"/>
          <w:sz w:val="24"/>
          <w:szCs w:val="24"/>
        </w:rPr>
        <w:t xml:space="preserve"> o poskytnutí dotace</w:t>
      </w:r>
      <w:r w:rsidRPr="00587C9F">
        <w:rPr>
          <w:rFonts w:ascii="Times New Roman" w:hAnsi="Times New Roman"/>
          <w:sz w:val="24"/>
          <w:szCs w:val="24"/>
        </w:rPr>
        <w:t>.</w:t>
      </w:r>
      <w:r w:rsidR="00EC3ACA">
        <w:rPr>
          <w:rFonts w:ascii="Times New Roman" w:hAnsi="Times New Roman"/>
          <w:sz w:val="24"/>
          <w:szCs w:val="24"/>
        </w:rPr>
        <w:t xml:space="preserve"> </w:t>
      </w:r>
      <w:r w:rsidRPr="00587C9F">
        <w:rPr>
          <w:rFonts w:ascii="Times New Roman" w:hAnsi="Times New Roman"/>
          <w:sz w:val="24"/>
          <w:szCs w:val="24"/>
        </w:rPr>
        <w:t>Rozhodnutí může obsahovat přílohy, které jsou jeho nedílnou součástí, a na které musí být ve výroku výslovně odkázáno. Vztah ke správnímu řádu je upraven ustanovením § 14q rozpočtových pravidel, Rozhodnutí se vydává ve správním řízení.</w:t>
      </w:r>
    </w:p>
    <w:p w14:paraId="6C1FBAED" w14:textId="77777777" w:rsidR="00AF2036" w:rsidRPr="00AF2036" w:rsidRDefault="00AF2036" w:rsidP="00326952">
      <w:pPr>
        <w:spacing w:after="120" w:line="240" w:lineRule="auto"/>
        <w:jc w:val="both"/>
        <w:rPr>
          <w:rFonts w:ascii="Times New Roman" w:hAnsi="Times New Roman"/>
          <w:sz w:val="24"/>
          <w:szCs w:val="24"/>
        </w:rPr>
      </w:pPr>
      <w:r w:rsidRPr="00AF2036">
        <w:rPr>
          <w:rFonts w:ascii="Times New Roman" w:hAnsi="Times New Roman"/>
          <w:sz w:val="24"/>
          <w:szCs w:val="24"/>
        </w:rPr>
        <w:t>Rozhodnutí je vydáno na základě předloženého písemného návrhu smlouvy (objednávky) obsahující závazek, který má být hrazen z dotace. Tato smlouva (objednávka) nesmí být ze strany žadatele podepsána před doručením Rozhodnutí.</w:t>
      </w:r>
    </w:p>
    <w:p w14:paraId="11E0013D" w14:textId="77777777" w:rsidR="008F3D38" w:rsidRPr="00587C9F" w:rsidRDefault="008F3D38" w:rsidP="00326952">
      <w:pPr>
        <w:spacing w:after="120" w:line="240" w:lineRule="auto"/>
        <w:jc w:val="both"/>
        <w:rPr>
          <w:rFonts w:ascii="Times New Roman" w:hAnsi="Times New Roman"/>
          <w:sz w:val="24"/>
          <w:szCs w:val="24"/>
        </w:rPr>
      </w:pPr>
      <w:r w:rsidRPr="00587C9F">
        <w:rPr>
          <w:rFonts w:ascii="Times New Roman" w:hAnsi="Times New Roman"/>
          <w:sz w:val="24"/>
          <w:szCs w:val="24"/>
        </w:rPr>
        <w:t xml:space="preserve">Proti rozhodnutí a proti rozhodnutí o neposkytnutí části dotace nebo celé dotace nelze podat řádný opravný prostředek, nelze jej přezkoumat v přezkumném řízení s výjimkou ustanovení </w:t>
      </w:r>
      <w:r w:rsidRPr="00587C9F">
        <w:rPr>
          <w:rFonts w:ascii="Times New Roman" w:hAnsi="Times New Roman"/>
          <w:sz w:val="24"/>
          <w:szCs w:val="24"/>
        </w:rPr>
        <w:br/>
        <w:t>§ 153 odst. 1 písm. a) správního řádu, ani nelze žádat obnovu řízení.</w:t>
      </w:r>
    </w:p>
    <w:p w14:paraId="599C3D54" w14:textId="77777777" w:rsidR="008F3D38" w:rsidRPr="00587C9F" w:rsidRDefault="008F3D38" w:rsidP="00326952">
      <w:pPr>
        <w:spacing w:after="120" w:line="240" w:lineRule="auto"/>
        <w:jc w:val="both"/>
        <w:rPr>
          <w:rFonts w:ascii="Times New Roman" w:hAnsi="Times New Roman"/>
          <w:sz w:val="24"/>
          <w:szCs w:val="24"/>
        </w:rPr>
      </w:pPr>
      <w:r w:rsidRPr="00587C9F">
        <w:rPr>
          <w:rFonts w:ascii="Times New Roman" w:hAnsi="Times New Roman"/>
          <w:sz w:val="24"/>
          <w:szCs w:val="24"/>
        </w:rPr>
        <w:t>Při rozhodování o žádosti lze užít institut tzv. nového rozhodnutí, a to za podmínek podle § 14p rozpočtových pravidel.</w:t>
      </w:r>
    </w:p>
    <w:p w14:paraId="59E993E2" w14:textId="0EB23015" w:rsidR="008F3D38" w:rsidRPr="00587C9F" w:rsidRDefault="008F3D38" w:rsidP="00326952">
      <w:pPr>
        <w:spacing w:after="120" w:line="240" w:lineRule="auto"/>
        <w:jc w:val="both"/>
        <w:rPr>
          <w:rFonts w:ascii="Times New Roman" w:hAnsi="Times New Roman"/>
          <w:sz w:val="24"/>
          <w:szCs w:val="24"/>
        </w:rPr>
      </w:pPr>
      <w:r w:rsidRPr="00587C9F">
        <w:rPr>
          <w:rFonts w:ascii="Times New Roman" w:hAnsi="Times New Roman"/>
          <w:sz w:val="24"/>
          <w:szCs w:val="24"/>
        </w:rPr>
        <w:t>Poskytovatel vydá tzv. Opravné rozhodnutí i bez žádosti příjemce k provedení opravy zřejmých nesprávností, jimiž jsou zejména chyby v psaní a počtech</w:t>
      </w:r>
      <w:r w:rsidR="00326952">
        <w:rPr>
          <w:rFonts w:ascii="Times New Roman" w:hAnsi="Times New Roman"/>
          <w:sz w:val="24"/>
          <w:szCs w:val="24"/>
        </w:rPr>
        <w:t>.</w:t>
      </w:r>
    </w:p>
    <w:p w14:paraId="02C51174" w14:textId="128BB796" w:rsidR="00F3534D" w:rsidRDefault="008F3D38" w:rsidP="00326952">
      <w:pPr>
        <w:spacing w:after="120" w:line="240" w:lineRule="auto"/>
        <w:jc w:val="both"/>
        <w:rPr>
          <w:rFonts w:ascii="Times New Roman" w:hAnsi="Times New Roman"/>
          <w:sz w:val="24"/>
          <w:szCs w:val="24"/>
        </w:rPr>
      </w:pPr>
      <w:r w:rsidRPr="00587C9F">
        <w:rPr>
          <w:rFonts w:ascii="Times New Roman" w:hAnsi="Times New Roman"/>
          <w:sz w:val="24"/>
          <w:szCs w:val="24"/>
        </w:rPr>
        <w:t>Rozhodnutí je příjemci doručeno prostřednictvím veřejné datové sítě do datové schránky.</w:t>
      </w:r>
      <w:r w:rsidR="00F3534D" w:rsidRPr="00F3534D">
        <w:t xml:space="preserve"> </w:t>
      </w:r>
      <w:r w:rsidR="00F3534D">
        <w:br/>
      </w:r>
      <w:bookmarkStart w:id="28" w:name="_Hlk118965071"/>
      <w:r w:rsidR="00F3534D" w:rsidRPr="00F3534D">
        <w:rPr>
          <w:rFonts w:ascii="Times New Roman" w:hAnsi="Times New Roman"/>
          <w:sz w:val="24"/>
          <w:szCs w:val="24"/>
        </w:rPr>
        <w:t xml:space="preserve">Není-li možné </w:t>
      </w:r>
      <w:r w:rsidR="00F3534D">
        <w:rPr>
          <w:rFonts w:ascii="Times New Roman" w:hAnsi="Times New Roman"/>
          <w:sz w:val="24"/>
          <w:szCs w:val="24"/>
        </w:rPr>
        <w:t xml:space="preserve">rozhodnutí </w:t>
      </w:r>
      <w:r w:rsidR="00F3534D" w:rsidRPr="00F3534D">
        <w:rPr>
          <w:rFonts w:ascii="Times New Roman" w:hAnsi="Times New Roman"/>
          <w:sz w:val="24"/>
          <w:szCs w:val="24"/>
        </w:rPr>
        <w:t>doručit prostřednictvím veřejné datové sítě do datové schránky, lze j</w:t>
      </w:r>
      <w:r w:rsidR="00F3534D">
        <w:rPr>
          <w:rFonts w:ascii="Times New Roman" w:hAnsi="Times New Roman"/>
          <w:sz w:val="24"/>
          <w:szCs w:val="24"/>
        </w:rPr>
        <w:t>ej</w:t>
      </w:r>
      <w:r w:rsidR="00F3534D" w:rsidRPr="00F3534D">
        <w:rPr>
          <w:rFonts w:ascii="Times New Roman" w:hAnsi="Times New Roman"/>
          <w:sz w:val="24"/>
          <w:szCs w:val="24"/>
        </w:rPr>
        <w:t xml:space="preserve"> doručit také prostřednictvím provozovatele poštovních služeb.</w:t>
      </w:r>
      <w:bookmarkEnd w:id="28"/>
    </w:p>
    <w:p w14:paraId="70DB332B" w14:textId="4B0139C1" w:rsidR="008F3D38" w:rsidRPr="00587C9F" w:rsidRDefault="008F3D38" w:rsidP="00326952">
      <w:pPr>
        <w:spacing w:after="120" w:line="240" w:lineRule="auto"/>
        <w:jc w:val="both"/>
        <w:rPr>
          <w:rFonts w:ascii="Times New Roman" w:hAnsi="Times New Roman"/>
          <w:sz w:val="24"/>
          <w:szCs w:val="24"/>
        </w:rPr>
      </w:pPr>
      <w:r w:rsidRPr="00587C9F">
        <w:rPr>
          <w:rFonts w:ascii="Times New Roman" w:hAnsi="Times New Roman"/>
          <w:sz w:val="24"/>
          <w:szCs w:val="24"/>
        </w:rPr>
        <w:t>Rozhodnutí nabývá právní moci oznámením.</w:t>
      </w:r>
    </w:p>
    <w:p w14:paraId="2446F24F" w14:textId="79844C17" w:rsidR="008F3D38" w:rsidRPr="00587C9F" w:rsidRDefault="008F3D38" w:rsidP="00326952">
      <w:pPr>
        <w:spacing w:after="120" w:line="240" w:lineRule="auto"/>
        <w:jc w:val="both"/>
        <w:rPr>
          <w:rFonts w:ascii="Times New Roman" w:hAnsi="Times New Roman"/>
          <w:sz w:val="24"/>
          <w:szCs w:val="24"/>
        </w:rPr>
      </w:pPr>
      <w:r w:rsidRPr="00587C9F">
        <w:rPr>
          <w:rFonts w:ascii="Times New Roman" w:hAnsi="Times New Roman"/>
          <w:sz w:val="24"/>
          <w:szCs w:val="24"/>
        </w:rPr>
        <w:t xml:space="preserve">Nabytím právní moci rozhodnutí, se žadatel stává příjemcem a je povinen řídit se při realizaci akce závaznými </w:t>
      </w:r>
      <w:r w:rsidR="009072DA">
        <w:rPr>
          <w:rFonts w:ascii="Times New Roman" w:hAnsi="Times New Roman"/>
          <w:sz w:val="24"/>
          <w:szCs w:val="24"/>
        </w:rPr>
        <w:t>P</w:t>
      </w:r>
      <w:r w:rsidR="005A5F07" w:rsidRPr="009901B0">
        <w:rPr>
          <w:rFonts w:ascii="Times New Roman" w:hAnsi="Times New Roman"/>
          <w:sz w:val="24"/>
          <w:szCs w:val="24"/>
        </w:rPr>
        <w:t xml:space="preserve">odmínkami </w:t>
      </w:r>
      <w:r w:rsidR="009901B0" w:rsidRPr="009901B0">
        <w:rPr>
          <w:rFonts w:ascii="Times New Roman" w:hAnsi="Times New Roman"/>
          <w:sz w:val="24"/>
          <w:szCs w:val="24"/>
        </w:rPr>
        <w:t xml:space="preserve">pro poskytnutí a čerpání dotace </w:t>
      </w:r>
      <w:r w:rsidRPr="00587C9F">
        <w:rPr>
          <w:rFonts w:ascii="Times New Roman" w:hAnsi="Times New Roman"/>
          <w:sz w:val="24"/>
          <w:szCs w:val="24"/>
        </w:rPr>
        <w:t>uvedenými v rozhodnutí včetně příloh</w:t>
      </w:r>
      <w:r w:rsidR="005A5F07">
        <w:rPr>
          <w:rStyle w:val="Znakapoznpodarou"/>
          <w:rFonts w:ascii="Times New Roman" w:hAnsi="Times New Roman"/>
          <w:sz w:val="24"/>
          <w:szCs w:val="24"/>
        </w:rPr>
        <w:footnoteReference w:id="29"/>
      </w:r>
      <w:r w:rsidRPr="00587C9F">
        <w:rPr>
          <w:rFonts w:ascii="Times New Roman" w:hAnsi="Times New Roman"/>
          <w:sz w:val="24"/>
          <w:szCs w:val="24"/>
        </w:rPr>
        <w:t>.</w:t>
      </w:r>
    </w:p>
    <w:p w14:paraId="30B4E92F" w14:textId="77777777" w:rsidR="00AF2036" w:rsidRDefault="0054654D" w:rsidP="00326952">
      <w:pPr>
        <w:spacing w:after="120" w:line="240" w:lineRule="auto"/>
        <w:jc w:val="both"/>
        <w:rPr>
          <w:rFonts w:ascii="Times New Roman" w:hAnsi="Times New Roman"/>
          <w:sz w:val="24"/>
          <w:szCs w:val="24"/>
        </w:rPr>
      </w:pPr>
      <w:r w:rsidRPr="00587C9F">
        <w:rPr>
          <w:rFonts w:ascii="Times New Roman" w:hAnsi="Times New Roman"/>
          <w:sz w:val="24"/>
          <w:szCs w:val="24"/>
        </w:rPr>
        <w:t>Příjemce musí vždy</w:t>
      </w:r>
      <w:r>
        <w:rPr>
          <w:rFonts w:ascii="Times New Roman" w:hAnsi="Times New Roman"/>
          <w:sz w:val="24"/>
          <w:szCs w:val="24"/>
        </w:rPr>
        <w:t xml:space="preserve"> </w:t>
      </w:r>
      <w:r w:rsidRPr="00587C9F">
        <w:rPr>
          <w:rFonts w:ascii="Times New Roman" w:hAnsi="Times New Roman"/>
          <w:sz w:val="24"/>
          <w:szCs w:val="24"/>
        </w:rPr>
        <w:t>předložit poskytovateli</w:t>
      </w:r>
      <w:r>
        <w:rPr>
          <w:rFonts w:ascii="Times New Roman" w:hAnsi="Times New Roman"/>
          <w:sz w:val="24"/>
          <w:szCs w:val="24"/>
        </w:rPr>
        <w:t xml:space="preserve"> objednávku nebo smlouvu, která </w:t>
      </w:r>
      <w:r w:rsidRPr="00587C9F">
        <w:rPr>
          <w:rFonts w:ascii="Times New Roman" w:hAnsi="Times New Roman"/>
          <w:sz w:val="24"/>
          <w:szCs w:val="24"/>
        </w:rPr>
        <w:t>bude financová</w:t>
      </w:r>
      <w:r>
        <w:rPr>
          <w:rFonts w:ascii="Times New Roman" w:hAnsi="Times New Roman"/>
          <w:sz w:val="24"/>
          <w:szCs w:val="24"/>
        </w:rPr>
        <w:t xml:space="preserve">na </w:t>
      </w:r>
      <w:r w:rsidRPr="00587C9F">
        <w:rPr>
          <w:rFonts w:ascii="Times New Roman" w:hAnsi="Times New Roman"/>
          <w:sz w:val="24"/>
          <w:szCs w:val="24"/>
        </w:rPr>
        <w:t>z prostředků státního rozpočtu, ke schválení</w:t>
      </w:r>
      <w:r>
        <w:rPr>
          <w:rFonts w:ascii="Times New Roman" w:hAnsi="Times New Roman"/>
          <w:sz w:val="24"/>
          <w:szCs w:val="24"/>
        </w:rPr>
        <w:t xml:space="preserve">. Bez tohoto schválení nebudou možno daný závazek hradit z prostředků </w:t>
      </w:r>
      <w:r w:rsidRPr="0054654D">
        <w:rPr>
          <w:rFonts w:ascii="Times New Roman" w:hAnsi="Times New Roman"/>
          <w:sz w:val="24"/>
          <w:szCs w:val="24"/>
        </w:rPr>
        <w:t>státního rozpočtu</w:t>
      </w:r>
      <w:r>
        <w:rPr>
          <w:rFonts w:ascii="Times New Roman" w:hAnsi="Times New Roman"/>
          <w:sz w:val="24"/>
          <w:szCs w:val="24"/>
        </w:rPr>
        <w:t>.</w:t>
      </w:r>
    </w:p>
    <w:p w14:paraId="21A5B699" w14:textId="7319299B" w:rsidR="0064113C" w:rsidRPr="008F3D38" w:rsidRDefault="0064113C" w:rsidP="00326952">
      <w:pPr>
        <w:keepNext/>
        <w:keepLines/>
        <w:numPr>
          <w:ilvl w:val="1"/>
          <w:numId w:val="3"/>
        </w:numPr>
        <w:spacing w:before="100" w:beforeAutospacing="1" w:after="100" w:afterAutospacing="1" w:line="240" w:lineRule="auto"/>
        <w:ind w:left="709" w:hanging="680"/>
        <w:jc w:val="both"/>
        <w:outlineLvl w:val="2"/>
        <w:rPr>
          <w:rFonts w:ascii="Times New Roman" w:eastAsiaTheme="majorEastAsia" w:hAnsi="Times New Roman" w:cstheme="majorBidi"/>
          <w:b/>
          <w:bCs/>
          <w:kern w:val="3"/>
          <w:sz w:val="26"/>
          <w:szCs w:val="24"/>
          <w:lang w:eastAsia="cs-CZ"/>
        </w:rPr>
      </w:pPr>
      <w:r w:rsidRPr="008F3D38">
        <w:rPr>
          <w:rFonts w:ascii="Times New Roman" w:eastAsiaTheme="majorEastAsia" w:hAnsi="Times New Roman" w:cstheme="majorBidi"/>
          <w:b/>
          <w:bCs/>
          <w:kern w:val="3"/>
          <w:sz w:val="26"/>
          <w:szCs w:val="24"/>
          <w:lang w:eastAsia="cs-CZ"/>
        </w:rPr>
        <w:t xml:space="preserve">Změna </w:t>
      </w:r>
      <w:r w:rsidR="006B5366" w:rsidRPr="008F3D38">
        <w:rPr>
          <w:rFonts w:ascii="Times New Roman" w:eastAsiaTheme="majorEastAsia" w:hAnsi="Times New Roman" w:cstheme="majorBidi"/>
          <w:b/>
          <w:bCs/>
          <w:kern w:val="3"/>
          <w:sz w:val="26"/>
          <w:szCs w:val="24"/>
          <w:lang w:eastAsia="cs-CZ"/>
        </w:rPr>
        <w:t>r</w:t>
      </w:r>
      <w:r w:rsidRPr="008F3D38">
        <w:rPr>
          <w:rFonts w:ascii="Times New Roman" w:eastAsiaTheme="majorEastAsia" w:hAnsi="Times New Roman" w:cstheme="majorBidi"/>
          <w:b/>
          <w:bCs/>
          <w:kern w:val="3"/>
          <w:sz w:val="26"/>
          <w:szCs w:val="24"/>
          <w:lang w:eastAsia="cs-CZ"/>
        </w:rPr>
        <w:t>ozhodnutí</w:t>
      </w:r>
    </w:p>
    <w:p w14:paraId="0AA9641E" w14:textId="77777777" w:rsidR="008F3D38" w:rsidRPr="00587C9F" w:rsidRDefault="008F3D38" w:rsidP="00326952">
      <w:pPr>
        <w:spacing w:after="120" w:line="240" w:lineRule="auto"/>
        <w:jc w:val="both"/>
        <w:rPr>
          <w:rFonts w:ascii="Times New Roman" w:hAnsi="Times New Roman"/>
          <w:sz w:val="24"/>
          <w:szCs w:val="24"/>
        </w:rPr>
      </w:pPr>
      <w:r w:rsidRPr="00587C9F">
        <w:rPr>
          <w:rFonts w:ascii="Times New Roman" w:hAnsi="Times New Roman"/>
          <w:sz w:val="24"/>
          <w:szCs w:val="24"/>
        </w:rPr>
        <w:t>Žadatel je oprávněn požádat o změnu rozhodnutí pouze v souladu s rozpočtovými pravidly.</w:t>
      </w:r>
    </w:p>
    <w:p w14:paraId="1F727A3D" w14:textId="77777777" w:rsidR="008F3D38" w:rsidRPr="00587C9F" w:rsidRDefault="008F3D38" w:rsidP="00326952">
      <w:pPr>
        <w:spacing w:after="120" w:line="240" w:lineRule="auto"/>
        <w:jc w:val="both"/>
        <w:rPr>
          <w:rFonts w:ascii="Times New Roman" w:hAnsi="Times New Roman"/>
          <w:sz w:val="24"/>
          <w:szCs w:val="24"/>
        </w:rPr>
      </w:pPr>
      <w:r w:rsidRPr="00587C9F">
        <w:rPr>
          <w:rFonts w:ascii="Times New Roman" w:hAnsi="Times New Roman"/>
          <w:sz w:val="24"/>
          <w:szCs w:val="24"/>
        </w:rPr>
        <w:t>Změny v rozhodnutí lze na základě žádosti příjemce provést formou změnového řízení, a to pouze za podmínek stanovených v § 14o rozpočtových pravidel.</w:t>
      </w:r>
    </w:p>
    <w:p w14:paraId="05C83780" w14:textId="4FC334DF" w:rsidR="008F3D38" w:rsidRPr="00587C9F" w:rsidRDefault="008F3D38" w:rsidP="00326952">
      <w:pPr>
        <w:spacing w:after="120" w:line="240" w:lineRule="auto"/>
        <w:jc w:val="both"/>
        <w:rPr>
          <w:rFonts w:ascii="Times New Roman" w:hAnsi="Times New Roman"/>
          <w:sz w:val="24"/>
          <w:szCs w:val="24"/>
        </w:rPr>
      </w:pPr>
      <w:r w:rsidRPr="00587C9F">
        <w:rPr>
          <w:rFonts w:ascii="Times New Roman" w:hAnsi="Times New Roman"/>
          <w:sz w:val="24"/>
          <w:szCs w:val="24"/>
        </w:rPr>
        <w:lastRenderedPageBreak/>
        <w:t>V případě kladného posouzení žádosti vydá poskytovatel dokument rozhodnutí o změně rozhodnutí</w:t>
      </w:r>
      <w:r w:rsidR="00EC3ACA">
        <w:rPr>
          <w:rFonts w:ascii="Times New Roman" w:hAnsi="Times New Roman"/>
          <w:sz w:val="24"/>
          <w:szCs w:val="24"/>
        </w:rPr>
        <w:t>.</w:t>
      </w:r>
    </w:p>
    <w:p w14:paraId="04FB0E7E" w14:textId="73B34A31" w:rsidR="00A420C6" w:rsidRPr="00B90917" w:rsidRDefault="00A420C6" w:rsidP="00326952">
      <w:pPr>
        <w:pStyle w:val="Nadpis1"/>
        <w:keepLines w:val="0"/>
        <w:numPr>
          <w:ilvl w:val="0"/>
          <w:numId w:val="3"/>
        </w:numPr>
        <w:spacing w:before="240" w:after="240"/>
        <w:ind w:left="357" w:hanging="357"/>
        <w:jc w:val="both"/>
      </w:pPr>
      <w:r w:rsidRPr="00641DA7">
        <w:rPr>
          <w:szCs w:val="20"/>
          <w:lang w:eastAsia="cs-CZ"/>
        </w:rPr>
        <w:t>Financování</w:t>
      </w:r>
      <w:r w:rsidRPr="00B90917">
        <w:t xml:space="preserve"> investičních akcí </w:t>
      </w:r>
    </w:p>
    <w:p w14:paraId="6B08A98C" w14:textId="77777777" w:rsidR="0006706F" w:rsidRDefault="005A5F07" w:rsidP="0006706F">
      <w:pPr>
        <w:spacing w:after="120" w:line="240" w:lineRule="auto"/>
        <w:jc w:val="both"/>
        <w:rPr>
          <w:rFonts w:ascii="Times New Roman" w:hAnsi="Times New Roman"/>
          <w:sz w:val="24"/>
          <w:szCs w:val="24"/>
        </w:rPr>
      </w:pPr>
      <w:r w:rsidRPr="00964C8F">
        <w:rPr>
          <w:rFonts w:ascii="Times New Roman" w:hAnsi="Times New Roman"/>
          <w:sz w:val="24"/>
          <w:szCs w:val="24"/>
        </w:rPr>
        <w:t xml:space="preserve">Příjemce dotace je oprávněn použít dotaci pouze na výdaje, které souvisejí s realizací </w:t>
      </w:r>
      <w:r>
        <w:rPr>
          <w:rFonts w:ascii="Times New Roman" w:hAnsi="Times New Roman"/>
          <w:sz w:val="24"/>
          <w:szCs w:val="24"/>
        </w:rPr>
        <w:t>akce</w:t>
      </w:r>
      <w:r w:rsidRPr="00964C8F">
        <w:rPr>
          <w:rFonts w:ascii="Times New Roman" w:hAnsi="Times New Roman"/>
          <w:sz w:val="24"/>
          <w:szCs w:val="24"/>
        </w:rPr>
        <w:t xml:space="preserve">, jsou uvedeny ve schváleném rozpočtu </w:t>
      </w:r>
      <w:r>
        <w:rPr>
          <w:rFonts w:ascii="Times New Roman" w:hAnsi="Times New Roman"/>
          <w:sz w:val="24"/>
          <w:szCs w:val="24"/>
        </w:rPr>
        <w:t>akce</w:t>
      </w:r>
      <w:r w:rsidRPr="00964C8F">
        <w:rPr>
          <w:rFonts w:ascii="Times New Roman" w:hAnsi="Times New Roman"/>
          <w:sz w:val="24"/>
          <w:szCs w:val="24"/>
        </w:rPr>
        <w:t xml:space="preserve"> a je možné je dle </w:t>
      </w:r>
      <w:r>
        <w:rPr>
          <w:rFonts w:ascii="Times New Roman" w:hAnsi="Times New Roman"/>
          <w:sz w:val="24"/>
          <w:szCs w:val="24"/>
        </w:rPr>
        <w:t>r</w:t>
      </w:r>
      <w:r w:rsidRPr="00964C8F">
        <w:rPr>
          <w:rFonts w:ascii="Times New Roman" w:hAnsi="Times New Roman"/>
          <w:sz w:val="24"/>
          <w:szCs w:val="24"/>
        </w:rPr>
        <w:t xml:space="preserve">ozhodnutí považovat za </w:t>
      </w:r>
      <w:r>
        <w:rPr>
          <w:rFonts w:ascii="Times New Roman" w:hAnsi="Times New Roman"/>
          <w:sz w:val="24"/>
          <w:szCs w:val="24"/>
        </w:rPr>
        <w:t>uznatelné</w:t>
      </w:r>
      <w:r w:rsidRPr="00964C8F">
        <w:rPr>
          <w:rFonts w:ascii="Times New Roman" w:hAnsi="Times New Roman"/>
          <w:sz w:val="24"/>
          <w:szCs w:val="24"/>
        </w:rPr>
        <w:t>.</w:t>
      </w:r>
    </w:p>
    <w:p w14:paraId="074ACEC0" w14:textId="45AF2419" w:rsidR="0006706F" w:rsidRDefault="008F3D38" w:rsidP="0006706F">
      <w:pPr>
        <w:spacing w:after="120" w:line="240" w:lineRule="auto"/>
        <w:jc w:val="both"/>
        <w:rPr>
          <w:rFonts w:ascii="Times New Roman" w:hAnsi="Times New Roman"/>
          <w:sz w:val="24"/>
          <w:szCs w:val="24"/>
        </w:rPr>
      </w:pPr>
      <w:r w:rsidRPr="00587C9F">
        <w:rPr>
          <w:rFonts w:ascii="Times New Roman" w:hAnsi="Times New Roman"/>
          <w:sz w:val="24"/>
          <w:szCs w:val="24"/>
        </w:rPr>
        <w:t>Dotace bude převedena</w:t>
      </w:r>
      <w:r w:rsidRPr="00587C9F">
        <w:t xml:space="preserve"> </w:t>
      </w:r>
      <w:r w:rsidRPr="00587C9F">
        <w:rPr>
          <w:rFonts w:ascii="Times New Roman" w:hAnsi="Times New Roman"/>
          <w:sz w:val="24"/>
          <w:szCs w:val="24"/>
        </w:rPr>
        <w:t xml:space="preserve">formou ex ante financování v souladu s </w:t>
      </w:r>
      <w:r w:rsidR="009072DA">
        <w:rPr>
          <w:rFonts w:ascii="Times New Roman" w:hAnsi="Times New Roman"/>
          <w:sz w:val="24"/>
          <w:szCs w:val="24"/>
        </w:rPr>
        <w:t>P</w:t>
      </w:r>
      <w:r w:rsidR="005A5F07" w:rsidRPr="009901B0">
        <w:rPr>
          <w:rFonts w:ascii="Times New Roman" w:hAnsi="Times New Roman"/>
          <w:sz w:val="24"/>
          <w:szCs w:val="24"/>
        </w:rPr>
        <w:t xml:space="preserve">odmínkami </w:t>
      </w:r>
      <w:r w:rsidR="009901B0" w:rsidRPr="009901B0">
        <w:rPr>
          <w:rFonts w:ascii="Times New Roman" w:hAnsi="Times New Roman"/>
          <w:sz w:val="24"/>
          <w:szCs w:val="24"/>
        </w:rPr>
        <w:t xml:space="preserve">pro poskytnutí </w:t>
      </w:r>
      <w:r w:rsidR="0006706F">
        <w:rPr>
          <w:rFonts w:ascii="Times New Roman" w:hAnsi="Times New Roman"/>
          <w:sz w:val="24"/>
          <w:szCs w:val="24"/>
        </w:rPr>
        <w:br/>
      </w:r>
      <w:r w:rsidR="009901B0" w:rsidRPr="009901B0">
        <w:rPr>
          <w:rFonts w:ascii="Times New Roman" w:hAnsi="Times New Roman"/>
          <w:sz w:val="24"/>
          <w:szCs w:val="24"/>
        </w:rPr>
        <w:t>a čerpání dotace</w:t>
      </w:r>
      <w:r w:rsidRPr="00587C9F">
        <w:rPr>
          <w:rFonts w:ascii="Times New Roman" w:hAnsi="Times New Roman"/>
          <w:sz w:val="24"/>
          <w:szCs w:val="24"/>
        </w:rPr>
        <w:t xml:space="preserve"> na účet příjemce uvedený v</w:t>
      </w:r>
      <w:r w:rsidR="005A5F07">
        <w:rPr>
          <w:rFonts w:ascii="Times New Roman" w:hAnsi="Times New Roman"/>
          <w:sz w:val="24"/>
          <w:szCs w:val="24"/>
        </w:rPr>
        <w:t> </w:t>
      </w:r>
      <w:r w:rsidRPr="00587C9F">
        <w:rPr>
          <w:rFonts w:ascii="Times New Roman" w:hAnsi="Times New Roman"/>
          <w:sz w:val="24"/>
          <w:szCs w:val="24"/>
        </w:rPr>
        <w:t>žádosti</w:t>
      </w:r>
      <w:r w:rsidR="005A5F07">
        <w:rPr>
          <w:rFonts w:ascii="Times New Roman" w:hAnsi="Times New Roman"/>
          <w:sz w:val="24"/>
          <w:szCs w:val="24"/>
        </w:rPr>
        <w:t xml:space="preserve"> o platbu</w:t>
      </w:r>
      <w:r w:rsidRPr="00587C9F">
        <w:rPr>
          <w:rFonts w:ascii="Times New Roman" w:hAnsi="Times New Roman"/>
          <w:sz w:val="24"/>
          <w:szCs w:val="24"/>
        </w:rPr>
        <w:t xml:space="preserve">. </w:t>
      </w:r>
      <w:r w:rsidR="005A5F07" w:rsidRPr="003870D8">
        <w:rPr>
          <w:rFonts w:ascii="Times New Roman" w:hAnsi="Times New Roman"/>
          <w:sz w:val="24"/>
          <w:szCs w:val="24"/>
        </w:rPr>
        <w:t xml:space="preserve">Platbou ex ante se rozumí postup, kdy příjemce dotace obdrží platbu předem po vydání </w:t>
      </w:r>
      <w:r w:rsidR="005A5F07">
        <w:rPr>
          <w:rFonts w:ascii="Times New Roman" w:hAnsi="Times New Roman"/>
          <w:sz w:val="24"/>
          <w:szCs w:val="24"/>
        </w:rPr>
        <w:t>r</w:t>
      </w:r>
      <w:r w:rsidR="005A5F07" w:rsidRPr="003870D8">
        <w:rPr>
          <w:rFonts w:ascii="Times New Roman" w:hAnsi="Times New Roman"/>
          <w:sz w:val="24"/>
          <w:szCs w:val="24"/>
        </w:rPr>
        <w:t>ozhodnutí a po předložení konkrétní oboustranně podepsané smlouvy (potvrzené objednávky) s dodavatelem.</w:t>
      </w:r>
      <w:r w:rsidR="005A5F07" w:rsidRPr="00CE589A">
        <w:rPr>
          <w:rFonts w:ascii="Times New Roman" w:hAnsi="Times New Roman"/>
          <w:sz w:val="24"/>
          <w:szCs w:val="24"/>
        </w:rPr>
        <w:t xml:space="preserve"> </w:t>
      </w:r>
      <w:r w:rsidR="005A5F07" w:rsidRPr="00587C9F">
        <w:rPr>
          <w:rFonts w:ascii="Times New Roman" w:hAnsi="Times New Roman"/>
          <w:sz w:val="24"/>
          <w:szCs w:val="24"/>
        </w:rPr>
        <w:t>Smlouva nebo objednávka musí být před odesláním poskytovateli platná i účinná, a to hlavně v kontextu zákona č. 340/2015 Sb., o zvláštních podmínkách účinnosti některých smluv, uveřejňování těchto smluv a o registru smluv (zákon o registru smluv), ve znění pozdějších předpisů.</w:t>
      </w:r>
    </w:p>
    <w:p w14:paraId="298741A5" w14:textId="454BC82A" w:rsidR="008F3D38" w:rsidRPr="00587C9F" w:rsidRDefault="008F3D38" w:rsidP="0006706F">
      <w:pPr>
        <w:spacing w:after="120" w:line="240" w:lineRule="auto"/>
        <w:jc w:val="both"/>
        <w:rPr>
          <w:rFonts w:ascii="Times New Roman" w:hAnsi="Times New Roman"/>
          <w:sz w:val="24"/>
          <w:szCs w:val="24"/>
        </w:rPr>
      </w:pPr>
      <w:r w:rsidRPr="00587C9F">
        <w:rPr>
          <w:rFonts w:ascii="Times New Roman" w:hAnsi="Times New Roman"/>
          <w:sz w:val="24"/>
          <w:szCs w:val="24"/>
        </w:rPr>
        <w:t xml:space="preserve">Dotace bude převedena na základě písemné žádosti příjemce poskytovateli. Žádost musí obsahovat vyčíslení a doložení přesné požadované částky dotace (v rozdělení na investiční </w:t>
      </w:r>
      <w:r w:rsidR="0006706F">
        <w:rPr>
          <w:rFonts w:ascii="Times New Roman" w:hAnsi="Times New Roman"/>
          <w:sz w:val="24"/>
          <w:szCs w:val="24"/>
        </w:rPr>
        <w:br/>
      </w:r>
      <w:r w:rsidRPr="00587C9F">
        <w:rPr>
          <w:rFonts w:ascii="Times New Roman" w:hAnsi="Times New Roman"/>
          <w:sz w:val="24"/>
          <w:szCs w:val="24"/>
        </w:rPr>
        <w:t>a neinvestiční výdaje). Součástí žádosti bude kopie platné oboustranně podepsané smlouvy</w:t>
      </w:r>
      <w:r w:rsidR="005A5F07">
        <w:rPr>
          <w:rFonts w:ascii="Times New Roman" w:hAnsi="Times New Roman"/>
          <w:sz w:val="24"/>
          <w:szCs w:val="24"/>
        </w:rPr>
        <w:t xml:space="preserve"> (objednávka)</w:t>
      </w:r>
      <w:r w:rsidRPr="00587C9F">
        <w:rPr>
          <w:rFonts w:ascii="Times New Roman" w:hAnsi="Times New Roman"/>
          <w:sz w:val="24"/>
          <w:szCs w:val="24"/>
        </w:rPr>
        <w:t xml:space="preserve">. </w:t>
      </w:r>
    </w:p>
    <w:p w14:paraId="44EE1C1A" w14:textId="49497851" w:rsidR="008F3D38" w:rsidRPr="00587C9F" w:rsidRDefault="008F3D38" w:rsidP="0006706F">
      <w:pPr>
        <w:spacing w:after="120" w:line="240" w:lineRule="auto"/>
        <w:jc w:val="both"/>
        <w:rPr>
          <w:rFonts w:ascii="Times New Roman" w:hAnsi="Times New Roman"/>
          <w:sz w:val="24"/>
          <w:szCs w:val="24"/>
        </w:rPr>
      </w:pPr>
      <w:r w:rsidRPr="00587C9F">
        <w:rPr>
          <w:rFonts w:ascii="Times New Roman" w:hAnsi="Times New Roman"/>
          <w:sz w:val="24"/>
          <w:szCs w:val="24"/>
        </w:rPr>
        <w:t xml:space="preserve">Dotace bude převedena na účet příjemce </w:t>
      </w:r>
      <w:r w:rsidR="00AA4573" w:rsidRPr="00AA4573">
        <w:rPr>
          <w:rFonts w:ascii="Times New Roman" w:hAnsi="Times New Roman"/>
          <w:sz w:val="24"/>
          <w:szCs w:val="24"/>
        </w:rPr>
        <w:t>zřízený</w:t>
      </w:r>
      <w:r w:rsidRPr="00587C9F">
        <w:rPr>
          <w:rFonts w:ascii="Times New Roman" w:hAnsi="Times New Roman"/>
          <w:sz w:val="24"/>
          <w:szCs w:val="24"/>
        </w:rPr>
        <w:t xml:space="preserve"> u České národní banky.</w:t>
      </w:r>
    </w:p>
    <w:p w14:paraId="368DC2F5" w14:textId="38156175" w:rsidR="0006706F" w:rsidRDefault="008F3D38" w:rsidP="0006706F">
      <w:pPr>
        <w:spacing w:after="120" w:line="240" w:lineRule="auto"/>
        <w:jc w:val="both"/>
        <w:rPr>
          <w:rFonts w:ascii="Times New Roman" w:hAnsi="Times New Roman"/>
          <w:sz w:val="24"/>
          <w:szCs w:val="24"/>
        </w:rPr>
      </w:pPr>
      <w:r w:rsidRPr="00587C9F">
        <w:rPr>
          <w:rFonts w:ascii="Times New Roman" w:hAnsi="Times New Roman"/>
          <w:sz w:val="24"/>
          <w:szCs w:val="24"/>
        </w:rPr>
        <w:t xml:space="preserve">Částka dotace bude uvolněna dle odpovídajícího harmonogramu prací a platebního kalendáře </w:t>
      </w:r>
      <w:r w:rsidRPr="00587C9F">
        <w:rPr>
          <w:rFonts w:ascii="Times New Roman" w:hAnsi="Times New Roman"/>
          <w:sz w:val="24"/>
          <w:szCs w:val="24"/>
        </w:rPr>
        <w:br/>
        <w:t>z odsouhlasené smlouvy (objednávky).</w:t>
      </w:r>
      <w:r w:rsidR="005A5F07">
        <w:rPr>
          <w:rFonts w:ascii="Times New Roman" w:hAnsi="Times New Roman"/>
          <w:sz w:val="24"/>
          <w:szCs w:val="24"/>
        </w:rPr>
        <w:t xml:space="preserve"> </w:t>
      </w:r>
      <w:r w:rsidR="005A5F07" w:rsidRPr="00CE589A">
        <w:rPr>
          <w:rFonts w:ascii="Times New Roman" w:hAnsi="Times New Roman"/>
          <w:sz w:val="24"/>
          <w:szCs w:val="24"/>
        </w:rPr>
        <w:t xml:space="preserve">Konkrétní výše první platby je příjemci poskytnuta ve výši částky, která bude záviset na předpokládané potřebě příjemce dotace vyplývající </w:t>
      </w:r>
      <w:r w:rsidR="0006706F">
        <w:rPr>
          <w:rFonts w:ascii="Times New Roman" w:hAnsi="Times New Roman"/>
          <w:sz w:val="24"/>
          <w:szCs w:val="24"/>
        </w:rPr>
        <w:br/>
      </w:r>
      <w:r w:rsidR="005A5F07" w:rsidRPr="00CE589A">
        <w:rPr>
          <w:rFonts w:ascii="Times New Roman" w:hAnsi="Times New Roman"/>
          <w:sz w:val="24"/>
          <w:szCs w:val="24"/>
        </w:rPr>
        <w:t>z finančního harmonogramu. Zbývající část dotace bude příjemci dotace poskytnuta po předložení kopií dalších konkrétních uzavřených smluv s dodavateli.</w:t>
      </w:r>
    </w:p>
    <w:p w14:paraId="382A5815" w14:textId="0501F12B" w:rsidR="008F3D38" w:rsidRPr="00587C9F" w:rsidRDefault="008F3D38" w:rsidP="0006706F">
      <w:pPr>
        <w:spacing w:after="120" w:line="240" w:lineRule="auto"/>
        <w:jc w:val="both"/>
        <w:rPr>
          <w:rFonts w:ascii="Times New Roman" w:hAnsi="Times New Roman"/>
          <w:sz w:val="24"/>
          <w:szCs w:val="24"/>
        </w:rPr>
      </w:pPr>
      <w:r w:rsidRPr="00587C9F">
        <w:rPr>
          <w:rFonts w:ascii="Times New Roman" w:hAnsi="Times New Roman"/>
          <w:sz w:val="24"/>
          <w:szCs w:val="24"/>
        </w:rPr>
        <w:t>Termínem ukončení financování akce je termín pro předložení dokumentace k závěrečnému vyhodnocení akce dle rozhodnutí. Finanční prostředky dotace musí být převedeny z účtu příjemce nejpozději v den závěrečného vyhodnocení akce. Práce, služby a dodávky uhrazené později se stávají neuznatelnými výdaji a nelze je hradit z dotace. Současně musí být ukončeno i financování z vlastních zdrojů příjemce.</w:t>
      </w:r>
    </w:p>
    <w:p w14:paraId="6DEAEE18" w14:textId="77777777" w:rsidR="008F3D38" w:rsidRDefault="008F3D38" w:rsidP="0006706F">
      <w:pPr>
        <w:spacing w:after="120" w:line="240" w:lineRule="auto"/>
        <w:jc w:val="both"/>
        <w:rPr>
          <w:rFonts w:ascii="Times New Roman" w:hAnsi="Times New Roman"/>
          <w:sz w:val="24"/>
          <w:szCs w:val="24"/>
        </w:rPr>
      </w:pPr>
      <w:r w:rsidRPr="00587C9F">
        <w:rPr>
          <w:rFonts w:ascii="Times New Roman" w:hAnsi="Times New Roman"/>
          <w:sz w:val="24"/>
          <w:szCs w:val="24"/>
        </w:rPr>
        <w:t>Příjemce je povinen vypořádat dotaci se státním rozpočtem v souladu s rozpočtovými pravidly a platnou vyhláškou o zásadách a lhůtách finančního vypořádání vztahů se státním rozpočtem, státními finančními aktivy nebo Národním fondem (vyhláška o finančním vypořádání), ve znění pozdějších předpisů.</w:t>
      </w:r>
    </w:p>
    <w:p w14:paraId="53AB0569" w14:textId="1258770C" w:rsidR="0065072F" w:rsidRDefault="0065072F" w:rsidP="00326952">
      <w:pPr>
        <w:pStyle w:val="Nadpis1"/>
        <w:keepLines w:val="0"/>
        <w:numPr>
          <w:ilvl w:val="0"/>
          <w:numId w:val="3"/>
        </w:numPr>
        <w:spacing w:before="240" w:after="240"/>
        <w:ind w:left="357" w:hanging="357"/>
        <w:jc w:val="both"/>
        <w:rPr>
          <w:szCs w:val="20"/>
          <w:lang w:eastAsia="cs-CZ"/>
        </w:rPr>
      </w:pPr>
      <w:r w:rsidRPr="00442DF3">
        <w:rPr>
          <w:szCs w:val="20"/>
          <w:lang w:eastAsia="cs-CZ"/>
        </w:rPr>
        <w:t>Kontrola použití dotace</w:t>
      </w:r>
    </w:p>
    <w:p w14:paraId="7FF35111" w14:textId="70D0A022" w:rsidR="008F3D38" w:rsidRPr="00587C9F" w:rsidRDefault="008F3D38" w:rsidP="00326952">
      <w:pPr>
        <w:spacing w:after="120" w:line="240" w:lineRule="auto"/>
        <w:jc w:val="both"/>
        <w:rPr>
          <w:rFonts w:ascii="Times New Roman" w:hAnsi="Times New Roman"/>
          <w:sz w:val="24"/>
          <w:szCs w:val="24"/>
        </w:rPr>
      </w:pPr>
      <w:r w:rsidRPr="00587C9F">
        <w:rPr>
          <w:rFonts w:ascii="Times New Roman" w:hAnsi="Times New Roman"/>
          <w:sz w:val="24"/>
          <w:szCs w:val="24"/>
        </w:rPr>
        <w:t xml:space="preserve">Po ukončení realizace akce předloží příjemce v souladu s rozhodnutím poskytovateli dokumenty k závěrečnému vyhodnocení akce. Postup provádění závěrečného vyhodnocení akce je řešen samostatným pokynem, který je přílohou č. </w:t>
      </w:r>
      <w:r w:rsidR="00F3534D">
        <w:rPr>
          <w:rFonts w:ascii="Times New Roman" w:hAnsi="Times New Roman"/>
          <w:sz w:val="24"/>
          <w:szCs w:val="24"/>
        </w:rPr>
        <w:t>4</w:t>
      </w:r>
      <w:r w:rsidR="00F3534D" w:rsidRPr="00587C9F">
        <w:rPr>
          <w:rFonts w:ascii="Times New Roman" w:hAnsi="Times New Roman"/>
          <w:sz w:val="24"/>
          <w:szCs w:val="24"/>
        </w:rPr>
        <w:t xml:space="preserve"> </w:t>
      </w:r>
      <w:r w:rsidRPr="00587C9F">
        <w:rPr>
          <w:rFonts w:ascii="Times New Roman" w:hAnsi="Times New Roman"/>
          <w:sz w:val="24"/>
          <w:szCs w:val="24"/>
        </w:rPr>
        <w:t>výzvy. Poskytovatel následně provede kontrolu směrem k ověření použití dotace.</w:t>
      </w:r>
    </w:p>
    <w:p w14:paraId="3479EDEA" w14:textId="77777777" w:rsidR="008F3D38" w:rsidRPr="00587C9F" w:rsidRDefault="008F3D38" w:rsidP="00046982">
      <w:pPr>
        <w:spacing w:after="60" w:line="240" w:lineRule="auto"/>
        <w:jc w:val="both"/>
        <w:rPr>
          <w:rFonts w:ascii="Times New Roman" w:hAnsi="Times New Roman"/>
          <w:sz w:val="24"/>
          <w:szCs w:val="24"/>
        </w:rPr>
      </w:pPr>
      <w:r w:rsidRPr="00587C9F">
        <w:rPr>
          <w:rFonts w:ascii="Times New Roman" w:hAnsi="Times New Roman"/>
          <w:sz w:val="24"/>
          <w:szCs w:val="24"/>
        </w:rPr>
        <w:t xml:space="preserve">Kontrola použití dotace se řídí zejména následujícími právními předpisy, vnitřními předpisy </w:t>
      </w:r>
      <w:r w:rsidRPr="00587C9F">
        <w:rPr>
          <w:rFonts w:ascii="Times New Roman" w:hAnsi="Times New Roman"/>
          <w:sz w:val="24"/>
          <w:szCs w:val="24"/>
        </w:rPr>
        <w:br/>
        <w:t>a metodickými pokyny:</w:t>
      </w:r>
    </w:p>
    <w:p w14:paraId="44A903D9" w14:textId="77777777" w:rsidR="008F3D38" w:rsidRPr="00587C9F" w:rsidRDefault="008F3D38" w:rsidP="00326952">
      <w:pPr>
        <w:numPr>
          <w:ilvl w:val="0"/>
          <w:numId w:val="32"/>
        </w:numPr>
        <w:spacing w:after="120" w:line="240" w:lineRule="auto"/>
        <w:contextualSpacing/>
        <w:jc w:val="both"/>
        <w:rPr>
          <w:rFonts w:ascii="Times New Roman" w:hAnsi="Times New Roman"/>
          <w:sz w:val="24"/>
          <w:szCs w:val="24"/>
        </w:rPr>
      </w:pPr>
      <w:r w:rsidRPr="00587C9F">
        <w:rPr>
          <w:rFonts w:ascii="Times New Roman" w:hAnsi="Times New Roman"/>
          <w:sz w:val="24"/>
          <w:szCs w:val="24"/>
        </w:rPr>
        <w:t>rozpočtovými pravidly,</w:t>
      </w:r>
    </w:p>
    <w:p w14:paraId="23056D82" w14:textId="77777777" w:rsidR="008F3D38" w:rsidRPr="00587C9F" w:rsidRDefault="008F3D38" w:rsidP="00326952">
      <w:pPr>
        <w:numPr>
          <w:ilvl w:val="0"/>
          <w:numId w:val="32"/>
        </w:numPr>
        <w:spacing w:after="120" w:line="240" w:lineRule="auto"/>
        <w:contextualSpacing/>
        <w:jc w:val="both"/>
        <w:rPr>
          <w:rFonts w:ascii="Times New Roman" w:hAnsi="Times New Roman"/>
          <w:sz w:val="24"/>
          <w:szCs w:val="24"/>
        </w:rPr>
      </w:pPr>
      <w:r w:rsidRPr="00587C9F">
        <w:rPr>
          <w:rFonts w:ascii="Times New Roman" w:hAnsi="Times New Roman"/>
          <w:sz w:val="24"/>
          <w:szCs w:val="24"/>
        </w:rPr>
        <w:t>zákonem o finanční kontrole,</w:t>
      </w:r>
    </w:p>
    <w:p w14:paraId="2246C741" w14:textId="77777777" w:rsidR="008F3D38" w:rsidRPr="00587C9F" w:rsidRDefault="008F3D38" w:rsidP="00326952">
      <w:pPr>
        <w:numPr>
          <w:ilvl w:val="0"/>
          <w:numId w:val="32"/>
        </w:numPr>
        <w:spacing w:after="120" w:line="240" w:lineRule="auto"/>
        <w:contextualSpacing/>
        <w:jc w:val="both"/>
        <w:rPr>
          <w:rFonts w:ascii="Times New Roman" w:hAnsi="Times New Roman"/>
          <w:sz w:val="24"/>
          <w:szCs w:val="24"/>
        </w:rPr>
      </w:pPr>
      <w:r w:rsidRPr="00587C9F">
        <w:rPr>
          <w:rFonts w:ascii="Times New Roman" w:hAnsi="Times New Roman"/>
          <w:sz w:val="24"/>
          <w:szCs w:val="24"/>
        </w:rPr>
        <w:t xml:space="preserve">vyhláškou č. 416/2004 Sb., kterou se provádí zákon č. 320/2001 Sb., o finanční kontrole ve veřejné správě a o změně některých zákonů (zákon o finanční kontrole), ve znění </w:t>
      </w:r>
      <w:r w:rsidRPr="00587C9F">
        <w:rPr>
          <w:rFonts w:ascii="Times New Roman" w:hAnsi="Times New Roman"/>
          <w:sz w:val="24"/>
          <w:szCs w:val="24"/>
        </w:rPr>
        <w:lastRenderedPageBreak/>
        <w:t>zákona č. 309/2002 Sb., zákona č. 320/2002 Sb. a zákona č. 123/2003 Sb., ve znění pozdějších předpisů,</w:t>
      </w:r>
    </w:p>
    <w:p w14:paraId="1056D6D7" w14:textId="77777777" w:rsidR="008F3D38" w:rsidRPr="00587C9F" w:rsidRDefault="008F3D38" w:rsidP="00326952">
      <w:pPr>
        <w:numPr>
          <w:ilvl w:val="0"/>
          <w:numId w:val="32"/>
        </w:numPr>
        <w:spacing w:after="120" w:line="240" w:lineRule="auto"/>
        <w:contextualSpacing/>
        <w:jc w:val="both"/>
        <w:rPr>
          <w:rFonts w:ascii="Times New Roman" w:hAnsi="Times New Roman"/>
          <w:sz w:val="24"/>
          <w:szCs w:val="24"/>
        </w:rPr>
      </w:pPr>
      <w:r w:rsidRPr="00587C9F">
        <w:rPr>
          <w:rFonts w:ascii="Times New Roman" w:hAnsi="Times New Roman"/>
          <w:sz w:val="24"/>
          <w:szCs w:val="24"/>
        </w:rPr>
        <w:t>zákonem č. 134/2016 Sb., o zadávání veřejných zakázek, ve znění pozdějších předpisů,</w:t>
      </w:r>
    </w:p>
    <w:p w14:paraId="6E7CC1DB" w14:textId="77777777" w:rsidR="008F3D38" w:rsidRPr="00587C9F" w:rsidRDefault="008F3D38" w:rsidP="00326952">
      <w:pPr>
        <w:numPr>
          <w:ilvl w:val="0"/>
          <w:numId w:val="32"/>
        </w:numPr>
        <w:spacing w:after="60" w:line="240" w:lineRule="auto"/>
        <w:ind w:left="714" w:hanging="357"/>
        <w:jc w:val="both"/>
        <w:rPr>
          <w:rFonts w:ascii="Times New Roman" w:hAnsi="Times New Roman"/>
          <w:sz w:val="24"/>
          <w:szCs w:val="24"/>
        </w:rPr>
      </w:pPr>
      <w:r w:rsidRPr="00587C9F">
        <w:rPr>
          <w:rFonts w:ascii="Times New Roman" w:hAnsi="Times New Roman"/>
          <w:sz w:val="24"/>
          <w:szCs w:val="24"/>
        </w:rPr>
        <w:t>vyhláškou o finančním vypořádání.</w:t>
      </w:r>
    </w:p>
    <w:p w14:paraId="4325E0E6" w14:textId="77777777" w:rsidR="008F3D38" w:rsidRPr="00587C9F" w:rsidRDefault="008F3D38" w:rsidP="00326952">
      <w:pPr>
        <w:spacing w:after="120" w:line="240" w:lineRule="auto"/>
        <w:jc w:val="both"/>
        <w:rPr>
          <w:rFonts w:ascii="Times New Roman" w:hAnsi="Times New Roman"/>
          <w:sz w:val="24"/>
          <w:szCs w:val="24"/>
        </w:rPr>
      </w:pPr>
      <w:r w:rsidRPr="00587C9F">
        <w:rPr>
          <w:rFonts w:ascii="Times New Roman" w:hAnsi="Times New Roman"/>
          <w:sz w:val="24"/>
          <w:szCs w:val="24"/>
        </w:rPr>
        <w:t xml:space="preserve">a vnitřními předpisy poskytovatele o finanční kontrole a jejím výkonu. </w:t>
      </w:r>
    </w:p>
    <w:p w14:paraId="2D65C0BB" w14:textId="5395B552" w:rsidR="0086722B" w:rsidRPr="00587C9F" w:rsidRDefault="008F3D38" w:rsidP="00326952">
      <w:pPr>
        <w:spacing w:after="60" w:line="240" w:lineRule="auto"/>
        <w:jc w:val="both"/>
        <w:rPr>
          <w:rFonts w:ascii="Times New Roman" w:hAnsi="Times New Roman"/>
          <w:sz w:val="24"/>
          <w:szCs w:val="24"/>
        </w:rPr>
      </w:pPr>
      <w:r w:rsidRPr="00587C9F">
        <w:rPr>
          <w:rFonts w:ascii="Times New Roman" w:hAnsi="Times New Roman"/>
          <w:sz w:val="24"/>
          <w:szCs w:val="24"/>
        </w:rPr>
        <w:t xml:space="preserve">Provádění kontrolní činnosti, tj. především kontrolní metody, kontrolní postupy a vzájemné vztahy kontrolních orgánů a kontrolovaných organizačních složek státu je upraveno právními a vnitřními předpisy o finanční kontrole a jejím výkonu, kdy se jedná především </w:t>
      </w:r>
      <w:r w:rsidRPr="00587C9F">
        <w:rPr>
          <w:rFonts w:ascii="Times New Roman" w:hAnsi="Times New Roman"/>
          <w:sz w:val="24"/>
          <w:szCs w:val="24"/>
        </w:rPr>
        <w:br/>
        <w:t xml:space="preserve">o veřejnosprávní kontrolu příjemce při čerpání veřejných prostředků, zejména dodržení podmínek pro poskytnutí a čerpání dotace stanovených v </w:t>
      </w:r>
      <w:r w:rsidR="001C2044">
        <w:rPr>
          <w:rFonts w:ascii="Times New Roman" w:hAnsi="Times New Roman"/>
          <w:sz w:val="24"/>
          <w:szCs w:val="24"/>
        </w:rPr>
        <w:t>r</w:t>
      </w:r>
      <w:r w:rsidRPr="00587C9F">
        <w:rPr>
          <w:rFonts w:ascii="Times New Roman" w:hAnsi="Times New Roman"/>
          <w:sz w:val="24"/>
          <w:szCs w:val="24"/>
        </w:rPr>
        <w:t>ozhodnutí.</w:t>
      </w:r>
      <w:r w:rsidRPr="00587C9F" w:rsidDel="00DD2A2D">
        <w:rPr>
          <w:rFonts w:ascii="Times New Roman" w:hAnsi="Times New Roman"/>
          <w:sz w:val="24"/>
          <w:szCs w:val="24"/>
        </w:rPr>
        <w:t xml:space="preserve"> </w:t>
      </w:r>
      <w:r w:rsidRPr="00587C9F">
        <w:rPr>
          <w:rFonts w:ascii="Times New Roman" w:hAnsi="Times New Roman"/>
          <w:sz w:val="24"/>
          <w:szCs w:val="24"/>
        </w:rPr>
        <w:t xml:space="preserve">Vlastní kontrolní činnost na úrovni poskytovatele probíhá již počínaje podáním žádostí a monitorováním průběhu realizace </w:t>
      </w:r>
      <w:r w:rsidR="005A5F07">
        <w:rPr>
          <w:rFonts w:ascii="Times New Roman" w:hAnsi="Times New Roman"/>
          <w:sz w:val="24"/>
          <w:szCs w:val="24"/>
        </w:rPr>
        <w:t>akce</w:t>
      </w:r>
      <w:r w:rsidRPr="00587C9F">
        <w:rPr>
          <w:rFonts w:ascii="Times New Roman" w:hAnsi="Times New Roman"/>
          <w:sz w:val="24"/>
          <w:szCs w:val="24"/>
        </w:rPr>
        <w:t>, tj. činnostmi jako jsou:</w:t>
      </w:r>
    </w:p>
    <w:p w14:paraId="518334F2" w14:textId="0C708472" w:rsidR="008F3D38" w:rsidRPr="00587C9F" w:rsidRDefault="008F3D38" w:rsidP="00326952">
      <w:pPr>
        <w:numPr>
          <w:ilvl w:val="0"/>
          <w:numId w:val="32"/>
        </w:numPr>
        <w:spacing w:after="120" w:line="240" w:lineRule="auto"/>
        <w:contextualSpacing/>
        <w:jc w:val="both"/>
        <w:rPr>
          <w:rFonts w:ascii="Times New Roman" w:hAnsi="Times New Roman"/>
          <w:sz w:val="24"/>
          <w:szCs w:val="24"/>
        </w:rPr>
      </w:pPr>
      <w:r w:rsidRPr="00587C9F">
        <w:rPr>
          <w:rFonts w:ascii="Times New Roman" w:hAnsi="Times New Roman"/>
          <w:sz w:val="24"/>
          <w:szCs w:val="24"/>
        </w:rPr>
        <w:t>kontrola žádost</w:t>
      </w:r>
      <w:r w:rsidR="005A5F07">
        <w:rPr>
          <w:rFonts w:ascii="Times New Roman" w:hAnsi="Times New Roman"/>
          <w:sz w:val="24"/>
          <w:szCs w:val="24"/>
        </w:rPr>
        <w:t>i</w:t>
      </w:r>
      <w:r w:rsidR="0006706F">
        <w:rPr>
          <w:rFonts w:ascii="Times New Roman" w:hAnsi="Times New Roman"/>
          <w:sz w:val="24"/>
          <w:szCs w:val="24"/>
        </w:rPr>
        <w:t xml:space="preserve"> </w:t>
      </w:r>
      <w:r w:rsidR="005A5F07">
        <w:rPr>
          <w:rFonts w:ascii="Times New Roman" w:hAnsi="Times New Roman"/>
          <w:sz w:val="24"/>
          <w:szCs w:val="24"/>
        </w:rPr>
        <w:t>z hlediska</w:t>
      </w:r>
      <w:r w:rsidR="005A5F07" w:rsidRPr="00587C9F">
        <w:rPr>
          <w:rFonts w:ascii="Times New Roman" w:hAnsi="Times New Roman"/>
          <w:sz w:val="24"/>
          <w:szCs w:val="24"/>
        </w:rPr>
        <w:t xml:space="preserve"> </w:t>
      </w:r>
      <w:r w:rsidRPr="00587C9F">
        <w:rPr>
          <w:rFonts w:ascii="Times New Roman" w:hAnsi="Times New Roman"/>
          <w:sz w:val="24"/>
          <w:szCs w:val="24"/>
        </w:rPr>
        <w:t xml:space="preserve"> věcného obsahu,</w:t>
      </w:r>
    </w:p>
    <w:p w14:paraId="31931BAE" w14:textId="77777777" w:rsidR="008F3D38" w:rsidRPr="00587C9F" w:rsidRDefault="008F3D38" w:rsidP="00326952">
      <w:pPr>
        <w:numPr>
          <w:ilvl w:val="0"/>
          <w:numId w:val="32"/>
        </w:numPr>
        <w:spacing w:after="120" w:line="240" w:lineRule="auto"/>
        <w:contextualSpacing/>
        <w:jc w:val="both"/>
        <w:rPr>
          <w:rFonts w:ascii="Times New Roman" w:hAnsi="Times New Roman"/>
          <w:sz w:val="24"/>
          <w:szCs w:val="24"/>
        </w:rPr>
      </w:pPr>
      <w:r w:rsidRPr="00587C9F">
        <w:rPr>
          <w:rFonts w:ascii="Times New Roman" w:hAnsi="Times New Roman"/>
          <w:sz w:val="24"/>
          <w:szCs w:val="24"/>
        </w:rPr>
        <w:t>kontrola postupu dle zákona č. 134/2016 Sb., o zadávání veřejných zakázek, ve znění pozdějších předpisů, v kontextu schválené žádosti.</w:t>
      </w:r>
    </w:p>
    <w:p w14:paraId="7399AE09" w14:textId="77777777" w:rsidR="008F3D38" w:rsidRPr="00587C9F" w:rsidRDefault="008F3D38" w:rsidP="00326952">
      <w:pPr>
        <w:numPr>
          <w:ilvl w:val="0"/>
          <w:numId w:val="32"/>
        </w:numPr>
        <w:spacing w:after="120" w:line="240" w:lineRule="auto"/>
        <w:contextualSpacing/>
        <w:jc w:val="both"/>
        <w:rPr>
          <w:rFonts w:ascii="Times New Roman" w:hAnsi="Times New Roman"/>
          <w:sz w:val="24"/>
          <w:szCs w:val="24"/>
        </w:rPr>
      </w:pPr>
      <w:r w:rsidRPr="00587C9F">
        <w:rPr>
          <w:rFonts w:ascii="Times New Roman" w:hAnsi="Times New Roman"/>
          <w:sz w:val="24"/>
          <w:szCs w:val="24"/>
        </w:rPr>
        <w:t>kontrola průběhu realizace podpořených žádostí v souladu s rozhodnutím, stanovenými technickými, časovými a finančními parametry a podmínkami pro poskytnutí a čerpání dotace,</w:t>
      </w:r>
    </w:p>
    <w:p w14:paraId="69B68894" w14:textId="77777777" w:rsidR="008F3D38" w:rsidRPr="00587C9F" w:rsidRDefault="008F3D38" w:rsidP="00326952">
      <w:pPr>
        <w:numPr>
          <w:ilvl w:val="0"/>
          <w:numId w:val="32"/>
        </w:numPr>
        <w:spacing w:after="120" w:line="240" w:lineRule="auto"/>
        <w:contextualSpacing/>
        <w:jc w:val="both"/>
        <w:rPr>
          <w:rFonts w:ascii="Times New Roman" w:hAnsi="Times New Roman"/>
          <w:sz w:val="24"/>
          <w:szCs w:val="24"/>
        </w:rPr>
      </w:pPr>
      <w:r w:rsidRPr="00587C9F">
        <w:rPr>
          <w:rFonts w:ascii="Times New Roman" w:hAnsi="Times New Roman"/>
          <w:sz w:val="24"/>
          <w:szCs w:val="24"/>
        </w:rPr>
        <w:t>opatření přijatá v návaznosti na zjištění nesrovnalostí</w:t>
      </w:r>
      <w:r w:rsidRPr="00587C9F">
        <w:rPr>
          <w:rFonts w:ascii="Times New Roman" w:hAnsi="Times New Roman"/>
          <w:sz w:val="24"/>
          <w:szCs w:val="24"/>
          <w:vertAlign w:val="superscript"/>
        </w:rPr>
        <w:footnoteReference w:id="30"/>
      </w:r>
      <w:r w:rsidRPr="00587C9F">
        <w:rPr>
          <w:rFonts w:ascii="Times New Roman" w:hAnsi="Times New Roman"/>
          <w:sz w:val="24"/>
          <w:szCs w:val="24"/>
        </w:rPr>
        <w:t>,</w:t>
      </w:r>
    </w:p>
    <w:p w14:paraId="1AA2729B" w14:textId="77777777" w:rsidR="008F3D38" w:rsidRPr="00587C9F" w:rsidRDefault="008F3D38" w:rsidP="00326952">
      <w:pPr>
        <w:numPr>
          <w:ilvl w:val="0"/>
          <w:numId w:val="32"/>
        </w:numPr>
        <w:spacing w:after="120" w:line="240" w:lineRule="auto"/>
        <w:contextualSpacing/>
        <w:jc w:val="both"/>
        <w:rPr>
          <w:rFonts w:ascii="Times New Roman" w:hAnsi="Times New Roman"/>
          <w:sz w:val="24"/>
          <w:szCs w:val="24"/>
        </w:rPr>
      </w:pPr>
      <w:r w:rsidRPr="00587C9F">
        <w:rPr>
          <w:rFonts w:ascii="Times New Roman" w:hAnsi="Times New Roman"/>
          <w:sz w:val="24"/>
          <w:szCs w:val="24"/>
        </w:rPr>
        <w:t>kontrola údajů uvedených v dokumentaci závěrečné zprávy.</w:t>
      </w:r>
    </w:p>
    <w:p w14:paraId="651359CE" w14:textId="77777777" w:rsidR="008F3D38" w:rsidRPr="00587C9F" w:rsidRDefault="008F3D38" w:rsidP="00326952">
      <w:pPr>
        <w:spacing w:before="240" w:after="120" w:line="240" w:lineRule="auto"/>
        <w:jc w:val="both"/>
        <w:rPr>
          <w:rFonts w:ascii="Times New Roman" w:hAnsi="Times New Roman"/>
          <w:sz w:val="24"/>
          <w:szCs w:val="24"/>
        </w:rPr>
      </w:pPr>
      <w:r w:rsidRPr="00587C9F">
        <w:rPr>
          <w:rFonts w:ascii="Times New Roman" w:hAnsi="Times New Roman"/>
          <w:sz w:val="24"/>
          <w:szCs w:val="24"/>
        </w:rPr>
        <w:t xml:space="preserve">Příjemce je povinen spolupůsobit při výkonu finanční kontroly ve smyslu §2 písm. e) </w:t>
      </w:r>
      <w:r w:rsidRPr="00587C9F">
        <w:rPr>
          <w:rFonts w:ascii="Times New Roman" w:hAnsi="Times New Roman"/>
          <w:sz w:val="24"/>
          <w:szCs w:val="24"/>
        </w:rPr>
        <w:br/>
        <w:t>a §13 zákona o finanční kontrole, tj. poskytnout kontrolnímu orgánu doklady o dodávkách stavebních prací, zboží a služeb hrazených v rámci projektu v rozsahu nezbytném pro ověření příslušné operace.</w:t>
      </w:r>
    </w:p>
    <w:p w14:paraId="32692833" w14:textId="77777777" w:rsidR="008F3D38" w:rsidRPr="00587C9F" w:rsidRDefault="008F3D38" w:rsidP="00326952">
      <w:pPr>
        <w:spacing w:after="120" w:line="240" w:lineRule="auto"/>
        <w:jc w:val="both"/>
        <w:rPr>
          <w:rFonts w:ascii="Times New Roman" w:hAnsi="Times New Roman"/>
          <w:sz w:val="24"/>
          <w:szCs w:val="24"/>
        </w:rPr>
      </w:pPr>
      <w:r w:rsidRPr="00587C9F">
        <w:rPr>
          <w:rFonts w:ascii="Times New Roman" w:hAnsi="Times New Roman"/>
          <w:sz w:val="24"/>
          <w:szCs w:val="24"/>
        </w:rPr>
        <w:t xml:space="preserve">Příjemce je povinen informovat poskytovatele o kontrolách, které u něj byly v souvislosti </w:t>
      </w:r>
      <w:r w:rsidRPr="00587C9F">
        <w:rPr>
          <w:rFonts w:ascii="Times New Roman" w:hAnsi="Times New Roman"/>
          <w:sz w:val="24"/>
          <w:szCs w:val="24"/>
        </w:rPr>
        <w:br/>
        <w:t>s poskytnutým příspěvkem provedeny externími kontrolními orgány, včetně závěrů těchto kontrol, a to bezprostředně po jejich ukončení.</w:t>
      </w:r>
    </w:p>
    <w:p w14:paraId="66DBD26F" w14:textId="009AA3A4" w:rsidR="008F3D38" w:rsidRPr="008F3D38" w:rsidRDefault="008F3D38" w:rsidP="00326952">
      <w:pPr>
        <w:spacing w:after="120" w:line="240" w:lineRule="auto"/>
        <w:jc w:val="both"/>
        <w:rPr>
          <w:rFonts w:ascii="Times New Roman" w:hAnsi="Times New Roman"/>
          <w:sz w:val="24"/>
          <w:szCs w:val="24"/>
        </w:rPr>
      </w:pPr>
      <w:r w:rsidRPr="00587C9F">
        <w:rPr>
          <w:rFonts w:ascii="Times New Roman" w:hAnsi="Times New Roman"/>
          <w:sz w:val="24"/>
          <w:szCs w:val="24"/>
        </w:rPr>
        <w:t>Poskytovatel provede u vybraných příjemců veřejnosprávní kontrolu použití poskytnuté dotace, a to zejména na základě § 39 zákona rozpočtových pravidel, § 8 odst. 2 zákona o finanční kontrole.</w:t>
      </w:r>
    </w:p>
    <w:p w14:paraId="69CDF83F" w14:textId="042EDB8B" w:rsidR="009405F6" w:rsidRDefault="009405F6" w:rsidP="00326952">
      <w:pPr>
        <w:pStyle w:val="Nadpis1"/>
        <w:keepLines w:val="0"/>
        <w:numPr>
          <w:ilvl w:val="0"/>
          <w:numId w:val="3"/>
        </w:numPr>
        <w:spacing w:before="240" w:after="240"/>
        <w:ind w:left="357" w:hanging="357"/>
        <w:jc w:val="both"/>
        <w:rPr>
          <w:b w:val="0"/>
          <w:szCs w:val="20"/>
          <w:lang w:eastAsia="cs-CZ"/>
        </w:rPr>
      </w:pPr>
      <w:r w:rsidRPr="009405F6">
        <w:rPr>
          <w:szCs w:val="20"/>
          <w:lang w:eastAsia="cs-CZ"/>
        </w:rPr>
        <w:t>Zvláštní ustanovení</w:t>
      </w:r>
    </w:p>
    <w:p w14:paraId="51658399" w14:textId="3159F590" w:rsidR="009405F6" w:rsidRPr="009405F6" w:rsidRDefault="009405F6" w:rsidP="00326952">
      <w:pPr>
        <w:spacing w:after="120" w:line="240" w:lineRule="auto"/>
        <w:jc w:val="both"/>
        <w:rPr>
          <w:rFonts w:ascii="Times New Roman" w:hAnsi="Times New Roman"/>
          <w:sz w:val="24"/>
          <w:szCs w:val="24"/>
        </w:rPr>
      </w:pPr>
      <w:r w:rsidRPr="009405F6">
        <w:rPr>
          <w:rFonts w:ascii="Times New Roman" w:hAnsi="Times New Roman"/>
          <w:sz w:val="24"/>
          <w:szCs w:val="24"/>
        </w:rPr>
        <w:t>Důležité informace, otázky a odpovědi</w:t>
      </w:r>
      <w:r w:rsidR="00912FA2">
        <w:rPr>
          <w:rFonts w:ascii="Times New Roman" w:hAnsi="Times New Roman"/>
          <w:sz w:val="24"/>
          <w:szCs w:val="24"/>
        </w:rPr>
        <w:t xml:space="preserve"> </w:t>
      </w:r>
      <w:r w:rsidRPr="009405F6">
        <w:rPr>
          <w:rFonts w:ascii="Times New Roman" w:hAnsi="Times New Roman"/>
          <w:sz w:val="24"/>
          <w:szCs w:val="24"/>
        </w:rPr>
        <w:t>k vyhlášené výzvě bude MŠMT zveřejňovat prostřednictvím webové stránky www.msmt.cz</w:t>
      </w:r>
      <w:r>
        <w:rPr>
          <w:rFonts w:ascii="Times New Roman" w:hAnsi="Times New Roman"/>
          <w:sz w:val="24"/>
          <w:szCs w:val="24"/>
        </w:rPr>
        <w:t>.</w:t>
      </w:r>
      <w:r w:rsidRPr="009405F6">
        <w:rPr>
          <w:rFonts w:ascii="Times New Roman" w:hAnsi="Times New Roman"/>
          <w:sz w:val="24"/>
          <w:szCs w:val="24"/>
        </w:rPr>
        <w:t xml:space="preserve"> </w:t>
      </w:r>
    </w:p>
    <w:p w14:paraId="42878356" w14:textId="77777777" w:rsidR="00A6138F" w:rsidRDefault="009405F6" w:rsidP="00326952">
      <w:pPr>
        <w:spacing w:after="120" w:line="240" w:lineRule="auto"/>
        <w:jc w:val="both"/>
        <w:rPr>
          <w:rFonts w:ascii="Times New Roman" w:hAnsi="Times New Roman"/>
          <w:sz w:val="24"/>
          <w:szCs w:val="24"/>
        </w:rPr>
      </w:pPr>
      <w:r w:rsidRPr="009405F6">
        <w:rPr>
          <w:rFonts w:ascii="Times New Roman" w:hAnsi="Times New Roman"/>
          <w:sz w:val="24"/>
          <w:szCs w:val="24"/>
        </w:rPr>
        <w:t xml:space="preserve">Věcně příslušným útvarem je pro proces poskytnutí dotace z prostředků programového financování a kompletní administraci žádostí v rámci této výzvy Sekce ekonomická </w:t>
      </w:r>
      <w:r>
        <w:rPr>
          <w:rFonts w:ascii="Times New Roman" w:hAnsi="Times New Roman"/>
          <w:sz w:val="24"/>
          <w:szCs w:val="24"/>
        </w:rPr>
        <w:br/>
      </w:r>
      <w:r w:rsidRPr="009405F6">
        <w:rPr>
          <w:rFonts w:ascii="Times New Roman" w:hAnsi="Times New Roman"/>
          <w:sz w:val="24"/>
          <w:szCs w:val="24"/>
        </w:rPr>
        <w:t>a legislativní – Odbor investic.</w:t>
      </w:r>
    </w:p>
    <w:p w14:paraId="558D6067" w14:textId="071C7555" w:rsidR="00A420C6" w:rsidRPr="00652516" w:rsidRDefault="00A420C6" w:rsidP="00326952">
      <w:pPr>
        <w:pStyle w:val="Nadpis1"/>
        <w:keepLines w:val="0"/>
        <w:numPr>
          <w:ilvl w:val="0"/>
          <w:numId w:val="3"/>
        </w:numPr>
        <w:spacing w:before="240" w:after="240"/>
        <w:ind w:left="357" w:hanging="357"/>
        <w:jc w:val="both"/>
        <w:rPr>
          <w:szCs w:val="20"/>
          <w:lang w:eastAsia="cs-CZ"/>
        </w:rPr>
      </w:pPr>
      <w:r w:rsidRPr="00652516">
        <w:rPr>
          <w:szCs w:val="20"/>
          <w:lang w:eastAsia="cs-CZ"/>
        </w:rPr>
        <w:lastRenderedPageBreak/>
        <w:t>Přílohy</w:t>
      </w:r>
    </w:p>
    <w:p w14:paraId="2BB820CB" w14:textId="384FC460" w:rsidR="00652516" w:rsidRPr="00652516" w:rsidRDefault="00652516" w:rsidP="00D842BB">
      <w:pPr>
        <w:spacing w:before="240" w:after="60" w:line="240" w:lineRule="auto"/>
        <w:jc w:val="both"/>
        <w:rPr>
          <w:rFonts w:ascii="Times New Roman" w:eastAsiaTheme="minorHAnsi" w:hAnsi="Times New Roman"/>
          <w:sz w:val="24"/>
          <w:szCs w:val="24"/>
        </w:rPr>
      </w:pPr>
      <w:r w:rsidRPr="00652516">
        <w:rPr>
          <w:rFonts w:ascii="Times New Roman" w:eastAsiaTheme="minorHAnsi" w:hAnsi="Times New Roman"/>
          <w:sz w:val="24"/>
          <w:szCs w:val="24"/>
        </w:rPr>
        <w:t xml:space="preserve">Příloha č. </w:t>
      </w:r>
      <w:r>
        <w:rPr>
          <w:rFonts w:ascii="Times New Roman" w:eastAsiaTheme="minorHAnsi" w:hAnsi="Times New Roman"/>
          <w:sz w:val="24"/>
          <w:szCs w:val="24"/>
        </w:rPr>
        <w:t>1</w:t>
      </w:r>
      <w:r w:rsidR="00376FA4">
        <w:rPr>
          <w:rFonts w:ascii="Times New Roman" w:eastAsiaTheme="minorHAnsi" w:hAnsi="Times New Roman"/>
          <w:sz w:val="24"/>
          <w:szCs w:val="24"/>
        </w:rPr>
        <w:t xml:space="preserve"> - </w:t>
      </w:r>
      <w:r w:rsidR="00CD448D" w:rsidRPr="00F50ABF">
        <w:rPr>
          <w:rFonts w:ascii="Times New Roman" w:hAnsi="Times New Roman"/>
          <w:sz w:val="24"/>
          <w:szCs w:val="24"/>
        </w:rPr>
        <w:t>formulář Žádosti o poskytnutí dotace</w:t>
      </w:r>
    </w:p>
    <w:p w14:paraId="51CEC943" w14:textId="2EF3ABA5" w:rsidR="00652516" w:rsidRPr="006B5366" w:rsidRDefault="00652516" w:rsidP="00D842BB">
      <w:pPr>
        <w:spacing w:after="60" w:line="240" w:lineRule="auto"/>
        <w:jc w:val="both"/>
        <w:rPr>
          <w:rFonts w:ascii="Times New Roman" w:eastAsiaTheme="minorHAnsi" w:hAnsi="Times New Roman"/>
          <w:sz w:val="24"/>
          <w:szCs w:val="24"/>
        </w:rPr>
      </w:pPr>
      <w:r w:rsidRPr="00652516">
        <w:rPr>
          <w:rFonts w:ascii="Times New Roman" w:eastAsiaTheme="minorHAnsi" w:hAnsi="Times New Roman"/>
          <w:sz w:val="24"/>
          <w:szCs w:val="24"/>
        </w:rPr>
        <w:t xml:space="preserve">Příloha č. </w:t>
      </w:r>
      <w:r>
        <w:rPr>
          <w:rFonts w:ascii="Times New Roman" w:eastAsiaTheme="minorHAnsi" w:hAnsi="Times New Roman"/>
          <w:sz w:val="24"/>
          <w:szCs w:val="24"/>
        </w:rPr>
        <w:t>2</w:t>
      </w:r>
      <w:r w:rsidR="00376FA4">
        <w:rPr>
          <w:rFonts w:ascii="Times New Roman" w:eastAsiaTheme="minorHAnsi" w:hAnsi="Times New Roman"/>
          <w:sz w:val="24"/>
          <w:szCs w:val="24"/>
        </w:rPr>
        <w:t xml:space="preserve"> - </w:t>
      </w:r>
      <w:r w:rsidR="00CD448D">
        <w:rPr>
          <w:rFonts w:ascii="Times New Roman" w:hAnsi="Times New Roman"/>
          <w:sz w:val="24"/>
          <w:szCs w:val="24"/>
        </w:rPr>
        <w:t xml:space="preserve">vzor </w:t>
      </w:r>
      <w:r w:rsidR="00CD448D" w:rsidRPr="004816A9">
        <w:rPr>
          <w:rFonts w:ascii="Times New Roman" w:hAnsi="Times New Roman"/>
          <w:sz w:val="24"/>
          <w:szCs w:val="24"/>
        </w:rPr>
        <w:t>Investičního záměru</w:t>
      </w:r>
    </w:p>
    <w:p w14:paraId="1024277F" w14:textId="61F5C87F" w:rsidR="00532CD5" w:rsidRDefault="00652516" w:rsidP="00D842BB">
      <w:pPr>
        <w:spacing w:after="60" w:line="240" w:lineRule="auto"/>
        <w:jc w:val="both"/>
        <w:rPr>
          <w:rFonts w:ascii="Times New Roman" w:hAnsi="Times New Roman"/>
          <w:sz w:val="24"/>
          <w:szCs w:val="24"/>
        </w:rPr>
      </w:pPr>
      <w:r w:rsidRPr="006B5366">
        <w:rPr>
          <w:rFonts w:ascii="Times New Roman" w:eastAsiaTheme="minorHAnsi" w:hAnsi="Times New Roman"/>
          <w:sz w:val="24"/>
          <w:szCs w:val="24"/>
        </w:rPr>
        <w:t>Příloha č. 3</w:t>
      </w:r>
      <w:r w:rsidR="00376FA4">
        <w:rPr>
          <w:rFonts w:ascii="Times New Roman" w:eastAsiaTheme="minorHAnsi" w:hAnsi="Times New Roman"/>
          <w:sz w:val="24"/>
          <w:szCs w:val="24"/>
        </w:rPr>
        <w:t xml:space="preserve"> </w:t>
      </w:r>
      <w:r w:rsidR="00532CD5">
        <w:rPr>
          <w:rFonts w:ascii="Times New Roman" w:eastAsiaTheme="minorHAnsi" w:hAnsi="Times New Roman"/>
          <w:sz w:val="24"/>
          <w:szCs w:val="24"/>
        </w:rPr>
        <w:t>-</w:t>
      </w:r>
      <w:r w:rsidR="00376FA4">
        <w:rPr>
          <w:rFonts w:ascii="Times New Roman" w:eastAsiaTheme="minorHAnsi" w:hAnsi="Times New Roman"/>
          <w:sz w:val="24"/>
          <w:szCs w:val="24"/>
        </w:rPr>
        <w:t xml:space="preserve"> </w:t>
      </w:r>
      <w:r w:rsidR="00532CD5" w:rsidRPr="00532CD5">
        <w:rPr>
          <w:rFonts w:ascii="Times New Roman" w:hAnsi="Times New Roman"/>
          <w:sz w:val="24"/>
          <w:szCs w:val="24"/>
        </w:rPr>
        <w:t>Podmínky pro poskytnutí a čerpání dotace</w:t>
      </w:r>
    </w:p>
    <w:p w14:paraId="0AEE09DA" w14:textId="339F895F" w:rsidR="001F5363" w:rsidRPr="00CD448D" w:rsidRDefault="009405F6" w:rsidP="0086722B">
      <w:pPr>
        <w:spacing w:after="60" w:line="240" w:lineRule="auto"/>
        <w:jc w:val="both"/>
        <w:rPr>
          <w:rFonts w:ascii="Times New Roman" w:eastAsiaTheme="minorHAnsi" w:hAnsi="Times New Roman"/>
          <w:sz w:val="24"/>
          <w:szCs w:val="24"/>
        </w:rPr>
      </w:pPr>
      <w:r w:rsidRPr="009405F6">
        <w:rPr>
          <w:rFonts w:ascii="Times New Roman" w:eastAsiaTheme="minorHAnsi" w:hAnsi="Times New Roman"/>
          <w:sz w:val="24"/>
          <w:szCs w:val="24"/>
        </w:rPr>
        <w:t xml:space="preserve">Příloha č. </w:t>
      </w:r>
      <w:r w:rsidR="0061646E">
        <w:rPr>
          <w:rFonts w:ascii="Times New Roman" w:eastAsiaTheme="minorHAnsi" w:hAnsi="Times New Roman"/>
          <w:sz w:val="24"/>
          <w:szCs w:val="24"/>
        </w:rPr>
        <w:t>4</w:t>
      </w:r>
      <w:r w:rsidR="00376FA4">
        <w:rPr>
          <w:rFonts w:ascii="Times New Roman" w:eastAsiaTheme="minorHAnsi" w:hAnsi="Times New Roman"/>
          <w:sz w:val="24"/>
          <w:szCs w:val="24"/>
        </w:rPr>
        <w:t xml:space="preserve"> - </w:t>
      </w:r>
      <w:r w:rsidR="006B00DD">
        <w:rPr>
          <w:rFonts w:ascii="Times New Roman" w:eastAsiaTheme="minorHAnsi" w:hAnsi="Times New Roman"/>
          <w:sz w:val="24"/>
          <w:szCs w:val="24"/>
        </w:rPr>
        <w:t>P</w:t>
      </w:r>
      <w:r w:rsidRPr="009405F6">
        <w:rPr>
          <w:rFonts w:ascii="Times New Roman" w:eastAsiaTheme="minorHAnsi" w:hAnsi="Times New Roman"/>
          <w:sz w:val="24"/>
          <w:szCs w:val="24"/>
        </w:rPr>
        <w:t xml:space="preserve">rováděcí </w:t>
      </w:r>
      <w:r w:rsidR="006B00DD">
        <w:rPr>
          <w:rFonts w:ascii="Times New Roman" w:eastAsiaTheme="minorHAnsi" w:hAnsi="Times New Roman"/>
          <w:sz w:val="24"/>
          <w:szCs w:val="24"/>
        </w:rPr>
        <w:t>p</w:t>
      </w:r>
      <w:r w:rsidRPr="009405F6">
        <w:rPr>
          <w:rFonts w:ascii="Times New Roman" w:eastAsiaTheme="minorHAnsi" w:hAnsi="Times New Roman"/>
          <w:sz w:val="24"/>
          <w:szCs w:val="24"/>
        </w:rPr>
        <w:t>okyn pro závěrečné vyhodnocení akce</w:t>
      </w:r>
    </w:p>
    <w:sectPr w:rsidR="001F5363" w:rsidRPr="00CD448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598CD" w14:textId="77777777" w:rsidR="00A172CC" w:rsidRDefault="00A172CC" w:rsidP="00D102AE">
      <w:pPr>
        <w:spacing w:after="0" w:line="240" w:lineRule="auto"/>
      </w:pPr>
      <w:r>
        <w:separator/>
      </w:r>
    </w:p>
  </w:endnote>
  <w:endnote w:type="continuationSeparator" w:id="0">
    <w:p w14:paraId="7092FD14" w14:textId="77777777" w:rsidR="00A172CC" w:rsidRDefault="00A172CC" w:rsidP="00D10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793309"/>
      <w:docPartObj>
        <w:docPartGallery w:val="Page Numbers (Bottom of Page)"/>
        <w:docPartUnique/>
      </w:docPartObj>
    </w:sdtPr>
    <w:sdtContent>
      <w:p w14:paraId="7EBF16C3" w14:textId="77777777" w:rsidR="00C55BB4" w:rsidRDefault="00C55BB4">
        <w:pPr>
          <w:pStyle w:val="Zpat"/>
          <w:jc w:val="right"/>
        </w:pPr>
        <w:r>
          <w:fldChar w:fldCharType="begin"/>
        </w:r>
        <w:r>
          <w:instrText>PAGE   \* MERGEFORMAT</w:instrText>
        </w:r>
        <w:r>
          <w:fldChar w:fldCharType="separate"/>
        </w:r>
        <w:r>
          <w:rPr>
            <w:noProof/>
          </w:rPr>
          <w:t>8</w:t>
        </w:r>
        <w:r>
          <w:fldChar w:fldCharType="end"/>
        </w:r>
      </w:p>
    </w:sdtContent>
  </w:sdt>
  <w:p w14:paraId="03D92058" w14:textId="77777777" w:rsidR="00C55BB4" w:rsidRDefault="00C55B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10B3" w14:textId="77777777" w:rsidR="00A172CC" w:rsidRDefault="00A172CC" w:rsidP="00D102AE">
      <w:pPr>
        <w:spacing w:after="0" w:line="240" w:lineRule="auto"/>
      </w:pPr>
      <w:r>
        <w:separator/>
      </w:r>
    </w:p>
  </w:footnote>
  <w:footnote w:type="continuationSeparator" w:id="0">
    <w:p w14:paraId="74654FF4" w14:textId="77777777" w:rsidR="00A172CC" w:rsidRDefault="00A172CC" w:rsidP="00D102AE">
      <w:pPr>
        <w:spacing w:after="0" w:line="240" w:lineRule="auto"/>
      </w:pPr>
      <w:r>
        <w:continuationSeparator/>
      </w:r>
    </w:p>
  </w:footnote>
  <w:footnote w:id="1">
    <w:p w14:paraId="356D23E7" w14:textId="2D4A6D4F" w:rsidR="00C257BC" w:rsidRPr="001F5E89" w:rsidRDefault="00C257BC" w:rsidP="00C257BC">
      <w:pPr>
        <w:pStyle w:val="Textpoznpodarou"/>
        <w:jc w:val="both"/>
        <w:rPr>
          <w:rFonts w:cs="Times New Roman"/>
        </w:rPr>
      </w:pPr>
      <w:r w:rsidRPr="001F5E89">
        <w:rPr>
          <w:rStyle w:val="Znakapoznpodarou"/>
          <w:rFonts w:cs="Times New Roman"/>
        </w:rPr>
        <w:footnoteRef/>
      </w:r>
      <w:r w:rsidRPr="001F5E89">
        <w:rPr>
          <w:rFonts w:cs="Times New Roman"/>
        </w:rPr>
        <w:t xml:space="preserve"> </w:t>
      </w:r>
      <w:r w:rsidRPr="009F2832">
        <w:rPr>
          <w:rFonts w:cs="Times New Roman"/>
          <w:sz w:val="16"/>
          <w:szCs w:val="16"/>
        </w:rPr>
        <w:t>Tímto termínem je subjekt označován v průběhu zpracování žádosti</w:t>
      </w:r>
      <w:r w:rsidR="00792AD5">
        <w:rPr>
          <w:rFonts w:cs="Times New Roman"/>
          <w:sz w:val="16"/>
          <w:szCs w:val="16"/>
        </w:rPr>
        <w:t xml:space="preserve"> o poskytnutí dotace</w:t>
      </w:r>
      <w:r w:rsidRPr="009F2832">
        <w:rPr>
          <w:rFonts w:cs="Times New Roman"/>
          <w:sz w:val="16"/>
          <w:szCs w:val="16"/>
        </w:rPr>
        <w:t>, jejího předložení poskytovateli a následně v průběhu schvalování žádosti</w:t>
      </w:r>
      <w:r w:rsidR="00792AD5" w:rsidRPr="00792AD5">
        <w:rPr>
          <w:rFonts w:cs="Times New Roman"/>
          <w:sz w:val="16"/>
          <w:szCs w:val="16"/>
        </w:rPr>
        <w:t xml:space="preserve"> </w:t>
      </w:r>
      <w:r w:rsidR="00792AD5">
        <w:rPr>
          <w:rFonts w:cs="Times New Roman"/>
          <w:sz w:val="16"/>
          <w:szCs w:val="16"/>
        </w:rPr>
        <w:t>o poskytnutí dotace</w:t>
      </w:r>
      <w:r w:rsidRPr="009F2832">
        <w:rPr>
          <w:rFonts w:cs="Times New Roman"/>
          <w:sz w:val="16"/>
          <w:szCs w:val="16"/>
        </w:rPr>
        <w:t>.</w:t>
      </w:r>
      <w:r w:rsidR="00F728E0">
        <w:rPr>
          <w:rFonts w:cs="Times New Roman"/>
          <w:sz w:val="16"/>
          <w:szCs w:val="16"/>
        </w:rPr>
        <w:t xml:space="preserve"> </w:t>
      </w:r>
      <w:r w:rsidRPr="009F2832">
        <w:rPr>
          <w:rFonts w:cs="Times New Roman"/>
          <w:sz w:val="16"/>
          <w:szCs w:val="16"/>
        </w:rPr>
        <w:t xml:space="preserve">Nabytím právní </w:t>
      </w:r>
      <w:r w:rsidRPr="009734CC">
        <w:rPr>
          <w:rFonts w:cs="Times New Roman"/>
          <w:sz w:val="16"/>
          <w:szCs w:val="16"/>
        </w:rPr>
        <w:t>moci rozhodnutí o poskytnutí dotace</w:t>
      </w:r>
      <w:r w:rsidRPr="009F2832">
        <w:rPr>
          <w:rFonts w:cs="Times New Roman"/>
          <w:sz w:val="16"/>
          <w:szCs w:val="16"/>
        </w:rPr>
        <w:t xml:space="preserve">, se žadatel stává </w:t>
      </w:r>
      <w:r w:rsidRPr="00EE37A0">
        <w:rPr>
          <w:rFonts w:cs="Times New Roman"/>
          <w:sz w:val="16"/>
          <w:szCs w:val="16"/>
        </w:rPr>
        <w:t>příjemcem dotace (dále jen „příjemce“).</w:t>
      </w:r>
    </w:p>
  </w:footnote>
  <w:footnote w:id="2">
    <w:p w14:paraId="4E6EBFC7" w14:textId="77777777" w:rsidR="00020569" w:rsidRPr="00B8147E" w:rsidRDefault="00020569" w:rsidP="00020569">
      <w:pPr>
        <w:pStyle w:val="Textpoznpodarou"/>
        <w:jc w:val="both"/>
        <w:rPr>
          <w:sz w:val="16"/>
          <w:szCs w:val="16"/>
        </w:rPr>
      </w:pPr>
      <w:r w:rsidRPr="00B8147E">
        <w:rPr>
          <w:rStyle w:val="Znakapoznpodarou"/>
          <w:sz w:val="16"/>
          <w:szCs w:val="16"/>
        </w:rPr>
        <w:footnoteRef/>
      </w:r>
      <w:r w:rsidRPr="00B8147E">
        <w:rPr>
          <w:sz w:val="16"/>
          <w:szCs w:val="16"/>
        </w:rPr>
        <w:t xml:space="preserve"> Výzv</w:t>
      </w:r>
      <w:r>
        <w:rPr>
          <w:sz w:val="16"/>
          <w:szCs w:val="16"/>
        </w:rPr>
        <w:t>a</w:t>
      </w:r>
      <w:r w:rsidRPr="00B8147E">
        <w:rPr>
          <w:sz w:val="16"/>
          <w:szCs w:val="16"/>
        </w:rPr>
        <w:t xml:space="preserve"> Ministerstva školství mládeže a tělovýchovy k podání žádostí o poskytnutí dotace v rámci programu 133 340 Podpora rozvoje infrastruktury základního vzdělávání zřizovaného obcemi a dobrovolnými svazky obcí – podprogram 133D 341“ uveřejněnou na webových stránkách MŠMT – https://www.msmt.cz/file/56158/ dne 8. 9. 2021.</w:t>
      </w:r>
    </w:p>
  </w:footnote>
  <w:footnote w:id="3">
    <w:p w14:paraId="3422843A" w14:textId="49D6DBD2" w:rsidR="00D066A0" w:rsidRPr="002A2265" w:rsidRDefault="00D066A0">
      <w:pPr>
        <w:pStyle w:val="Textpoznpodarou"/>
      </w:pPr>
      <w:r>
        <w:rPr>
          <w:rStyle w:val="Znakapoznpodarou"/>
        </w:rPr>
        <w:footnoteRef/>
      </w:r>
      <w:r>
        <w:t xml:space="preserve"> </w:t>
      </w:r>
      <w:r w:rsidRPr="002A2265">
        <w:rPr>
          <w:rFonts w:cstheme="minorHAnsi"/>
          <w:sz w:val="16"/>
          <w:szCs w:val="16"/>
        </w:rPr>
        <w:t>Termín, do kterého musí být žádost o poskytnutí dotace doručena na MŠMT – obsah a způsob podání žádosti o poskytnutí dotace je uveden v kapitole 5.</w:t>
      </w:r>
      <w:r w:rsidRPr="002A2265">
        <w:rPr>
          <w:sz w:val="16"/>
          <w:szCs w:val="16"/>
        </w:rPr>
        <w:t xml:space="preserve"> </w:t>
      </w:r>
      <w:r w:rsidRPr="002A2265">
        <w:rPr>
          <w:rFonts w:cstheme="minorHAnsi"/>
          <w:sz w:val="16"/>
          <w:szCs w:val="16"/>
        </w:rPr>
        <w:t>Obsah a způsob podání žádosti o poskytnutí dotace - viz § 37 odst. 5 zákona č. 500/2004 Sb., správní řád, ve znění pozdějších předpisů.</w:t>
      </w:r>
    </w:p>
  </w:footnote>
  <w:footnote w:id="4">
    <w:p w14:paraId="60072C25" w14:textId="33E8397B" w:rsidR="00D066A0" w:rsidRPr="002A2265" w:rsidRDefault="00D066A0" w:rsidP="002A2265">
      <w:pPr>
        <w:pStyle w:val="Textpoznpodarou"/>
        <w:jc w:val="both"/>
      </w:pPr>
      <w:r w:rsidRPr="002A2265">
        <w:rPr>
          <w:rStyle w:val="Znakapoznpodarou"/>
        </w:rPr>
        <w:footnoteRef/>
      </w:r>
      <w:r w:rsidRPr="002A2265">
        <w:t xml:space="preserve"> </w:t>
      </w:r>
      <w:r w:rsidRPr="002A2265">
        <w:rPr>
          <w:sz w:val="16"/>
          <w:szCs w:val="16"/>
        </w:rPr>
        <w:t>Termínem ukončení realizace akce se rozumí datum, kdy byly sepsány protokoly o předání a převzetí všech staveb realizovaných v rámci akce, a to bez vad a nedodělků bránících v užívání, případně o předání a převzetí dodávky nebo služby. Za termín ukončení realizace akce lze považovat rovněž akt orgánu, který realizaci stavby povoloval (stavební povolení), tj. za termín ukončení realizace projektu je rovněž považován termín vydání kolaudačního souhlasu, kolaudačního rozhodnutí, ev. povolení k předčasnému užívání stavby, resp. povolení ke zkušebnímu provozu stavby.</w:t>
      </w:r>
    </w:p>
  </w:footnote>
  <w:footnote w:id="5">
    <w:p w14:paraId="7553AD68" w14:textId="473D2125" w:rsidR="00C55BB4" w:rsidRPr="009C7261" w:rsidRDefault="00C55BB4" w:rsidP="00782C6E">
      <w:pPr>
        <w:pStyle w:val="Textpoznpodarou"/>
        <w:jc w:val="both"/>
        <w:rPr>
          <w:rFonts w:cs="Times New Roman"/>
          <w:sz w:val="16"/>
          <w:szCs w:val="16"/>
        </w:rPr>
      </w:pPr>
      <w:r w:rsidRPr="002A2265">
        <w:rPr>
          <w:rStyle w:val="Znakapoznpodarou"/>
        </w:rPr>
        <w:footnoteRef/>
      </w:r>
      <w:r w:rsidRPr="002A2265">
        <w:t xml:space="preserve"> </w:t>
      </w:r>
      <w:r w:rsidR="002B478C" w:rsidRPr="002A2265">
        <w:rPr>
          <w:rFonts w:cs="Times New Roman"/>
          <w:sz w:val="16"/>
          <w:szCs w:val="16"/>
        </w:rPr>
        <w:t>IZ</w:t>
      </w:r>
      <w:r w:rsidRPr="002A2265">
        <w:rPr>
          <w:rFonts w:cs="Times New Roman"/>
          <w:sz w:val="16"/>
          <w:szCs w:val="16"/>
        </w:rPr>
        <w:t xml:space="preserve"> dle § 12 </w:t>
      </w:r>
      <w:r w:rsidR="005B01C5" w:rsidRPr="002A2265">
        <w:rPr>
          <w:rFonts w:cs="Times New Roman"/>
          <w:sz w:val="16"/>
          <w:szCs w:val="16"/>
        </w:rPr>
        <w:t>zákona o rozpočtových pravidlech</w:t>
      </w:r>
      <w:r w:rsidRPr="002A2265">
        <w:rPr>
          <w:rFonts w:cs="Times New Roman"/>
          <w:sz w:val="16"/>
          <w:szCs w:val="16"/>
        </w:rPr>
        <w:t>, obsahuje věcné, časové a finanční určení</w:t>
      </w:r>
      <w:r w:rsidRPr="009C7261">
        <w:rPr>
          <w:rFonts w:cs="Times New Roman"/>
          <w:sz w:val="16"/>
          <w:szCs w:val="16"/>
        </w:rPr>
        <w:t xml:space="preserve"> akce, technicko-ekonomické zdůvodnění a vyjádření efektivnosti vložených prostředků spolu se specifikací požadavků na zabezpečení provozu budované nebo obnovované kapacity. Je nezbytným podkladem pro registraci akce v </w:t>
      </w:r>
      <w:r w:rsidR="006C415B" w:rsidRPr="009C7261">
        <w:rPr>
          <w:rFonts w:cs="Times New Roman"/>
          <w:sz w:val="16"/>
          <w:szCs w:val="16"/>
        </w:rPr>
        <w:t xml:space="preserve">informačním systému Evidenční dotační systém (dále jen „EDS“). </w:t>
      </w:r>
      <w:r w:rsidRPr="009C7261">
        <w:rPr>
          <w:rFonts w:cs="Times New Roman"/>
          <w:sz w:val="16"/>
          <w:szCs w:val="16"/>
        </w:rPr>
        <w:t xml:space="preserve">Finanční určení akce v </w:t>
      </w:r>
      <w:r w:rsidR="002B478C" w:rsidRPr="009C7261">
        <w:rPr>
          <w:rFonts w:cs="Times New Roman"/>
          <w:sz w:val="16"/>
          <w:szCs w:val="16"/>
        </w:rPr>
        <w:t>IZ</w:t>
      </w:r>
      <w:r w:rsidRPr="009C7261">
        <w:rPr>
          <w:rFonts w:cs="Times New Roman"/>
          <w:sz w:val="16"/>
          <w:szCs w:val="16"/>
        </w:rPr>
        <w:t xml:space="preserve"> vychází ze struktury bilance potřeb a zdrojů</w:t>
      </w:r>
      <w:r w:rsidR="006C415B" w:rsidRPr="009C7261">
        <w:rPr>
          <w:rFonts w:cs="Times New Roman"/>
          <w:sz w:val="16"/>
          <w:szCs w:val="16"/>
        </w:rPr>
        <w:t xml:space="preserve"> v </w:t>
      </w:r>
      <w:r w:rsidRPr="009C7261">
        <w:rPr>
          <w:rFonts w:cs="Times New Roman"/>
          <w:sz w:val="16"/>
          <w:szCs w:val="16"/>
        </w:rPr>
        <w:t>EDS, která může být jak investiční, tak neinvestiční.</w:t>
      </w:r>
    </w:p>
  </w:footnote>
  <w:footnote w:id="6">
    <w:p w14:paraId="64719F1E" w14:textId="77777777" w:rsidR="00AD3DE3" w:rsidRPr="00FF570E" w:rsidRDefault="00AD3DE3" w:rsidP="00AD3DE3">
      <w:pPr>
        <w:pStyle w:val="Textpoznpodarou"/>
        <w:jc w:val="both"/>
        <w:rPr>
          <w:sz w:val="16"/>
          <w:szCs w:val="16"/>
        </w:rPr>
      </w:pPr>
      <w:r w:rsidRPr="00FF570E">
        <w:rPr>
          <w:rStyle w:val="Znakapoznpodarou"/>
        </w:rPr>
        <w:footnoteRef/>
      </w:r>
      <w:r w:rsidRPr="00FF570E">
        <w:t xml:space="preserve"> </w:t>
      </w:r>
      <w:r w:rsidRPr="00FF570E">
        <w:rPr>
          <w:sz w:val="16"/>
          <w:szCs w:val="16"/>
        </w:rPr>
        <w:t>Pojem „kapacita“ školy označuje nejvyšší povolený počet žáků ve škole, včetně jejich odloučených pracovišť, lůžek, stravovaných provozů, tříd, skupin nebo jiných obdobných jednotek, uvedený v rozhodnutí o zápisu do rejstříku škol a školských zařízení (dále také „Povolený počet žáků (počet žáků)“).</w:t>
      </w:r>
    </w:p>
  </w:footnote>
  <w:footnote w:id="7">
    <w:p w14:paraId="75F225A0" w14:textId="77777777" w:rsidR="00AD3DE3" w:rsidRPr="005F6CC0" w:rsidRDefault="00AD3DE3" w:rsidP="00AD3DE3">
      <w:pPr>
        <w:pStyle w:val="Textpoznpodarou"/>
      </w:pPr>
      <w:r w:rsidRPr="00FF570E">
        <w:rPr>
          <w:rStyle w:val="Znakapoznpodarou"/>
        </w:rPr>
        <w:footnoteRef/>
      </w:r>
      <w:r w:rsidRPr="00FF570E">
        <w:rPr>
          <w:sz w:val="16"/>
          <w:szCs w:val="16"/>
        </w:rPr>
        <w:t xml:space="preserve"> Rejstříková kapacita nové kmenové učebny je stanovena na 30 žáků.</w:t>
      </w:r>
    </w:p>
  </w:footnote>
  <w:footnote w:id="8">
    <w:p w14:paraId="05980210" w14:textId="77777777" w:rsidR="00E07352" w:rsidRPr="00FF570E" w:rsidRDefault="00E07352" w:rsidP="00AD3DE3">
      <w:pPr>
        <w:pStyle w:val="Textpoznpodarou"/>
        <w:jc w:val="both"/>
        <w:rPr>
          <w:sz w:val="16"/>
          <w:szCs w:val="16"/>
        </w:rPr>
      </w:pPr>
      <w:r w:rsidRPr="00FF570E">
        <w:rPr>
          <w:rStyle w:val="Znakapoznpodarou"/>
        </w:rPr>
        <w:footnoteRef/>
      </w:r>
      <w:r w:rsidRPr="00FF570E">
        <w:t xml:space="preserve"> </w:t>
      </w:r>
      <w:r w:rsidRPr="00FF570E">
        <w:rPr>
          <w:sz w:val="16"/>
          <w:szCs w:val="16"/>
        </w:rPr>
        <w:t>Výchozí hodnota je stanovena jako nulová.</w:t>
      </w:r>
    </w:p>
  </w:footnote>
  <w:footnote w:id="9">
    <w:p w14:paraId="3393E5DF" w14:textId="77777777" w:rsidR="00E07352" w:rsidRPr="00FF570E" w:rsidRDefault="00E07352" w:rsidP="00AD3DE3">
      <w:pPr>
        <w:pStyle w:val="Textpoznpodarou"/>
        <w:jc w:val="both"/>
        <w:rPr>
          <w:sz w:val="16"/>
          <w:szCs w:val="16"/>
        </w:rPr>
      </w:pPr>
      <w:r w:rsidRPr="00FF570E">
        <w:rPr>
          <w:rStyle w:val="Znakapoznpodarou"/>
        </w:rPr>
        <w:footnoteRef/>
      </w:r>
      <w:r w:rsidRPr="00FF570E">
        <w:t xml:space="preserve"> </w:t>
      </w:r>
      <w:r w:rsidRPr="00FF570E">
        <w:rPr>
          <w:sz w:val="16"/>
          <w:szCs w:val="16"/>
        </w:rPr>
        <w:t>Hodnota dle bodu 1g výzvy dle konkrétní akce.</w:t>
      </w:r>
    </w:p>
  </w:footnote>
  <w:footnote w:id="10">
    <w:p w14:paraId="4BE66F7B" w14:textId="77777777" w:rsidR="00E07352" w:rsidRPr="00FF570E" w:rsidRDefault="00E07352" w:rsidP="00AD3DE3">
      <w:pPr>
        <w:pStyle w:val="Textpoznpodarou"/>
        <w:jc w:val="both"/>
        <w:rPr>
          <w:sz w:val="16"/>
          <w:szCs w:val="16"/>
        </w:rPr>
      </w:pPr>
      <w:r w:rsidRPr="00FF570E">
        <w:rPr>
          <w:rStyle w:val="Znakapoznpodarou"/>
        </w:rPr>
        <w:footnoteRef/>
      </w:r>
      <w:r w:rsidRPr="00FF570E">
        <w:t xml:space="preserve"> </w:t>
      </w:r>
      <w:r w:rsidRPr="00FF570E">
        <w:rPr>
          <w:sz w:val="16"/>
          <w:szCs w:val="16"/>
        </w:rPr>
        <w:t>Nejvyšší povolený počet žáků ve škole, včetně jejich odloučených pracovišť, lůžek, stravovaných provozů, tříd, skupin nebo jiných obdobných jednotek, uvedený v rozhodnutí o zápisu do rejstříku škol a školských zařízení. Rejstříková kapacita nové kmenové učebny je stanovena na 30 žáků.</w:t>
      </w:r>
    </w:p>
  </w:footnote>
  <w:footnote w:id="11">
    <w:p w14:paraId="0B1E4699" w14:textId="77777777" w:rsidR="00E07352" w:rsidRPr="00FF570E" w:rsidRDefault="00E07352" w:rsidP="00E07352">
      <w:pPr>
        <w:pStyle w:val="Textpoznpodarou"/>
        <w:jc w:val="both"/>
        <w:rPr>
          <w:sz w:val="16"/>
          <w:szCs w:val="16"/>
        </w:rPr>
      </w:pPr>
      <w:r w:rsidRPr="00FF570E">
        <w:rPr>
          <w:rStyle w:val="Znakapoznpodarou"/>
        </w:rPr>
        <w:footnoteRef/>
      </w:r>
      <w:r w:rsidRPr="00FF570E">
        <w:rPr>
          <w:sz w:val="16"/>
          <w:szCs w:val="16"/>
        </w:rPr>
        <w:t xml:space="preserve"> Povolený počet žáků (počet žáků) bude v rámci podprogramu 133D 341 navýšen vybudováním zcela nové kapacity novou výstavbou, přístavbou, dostavbou, nástavbou, přestavbou nebo rekonstrukcí stávajícího objektu školy.</w:t>
      </w:r>
    </w:p>
  </w:footnote>
  <w:footnote w:id="12">
    <w:p w14:paraId="719D3BD9" w14:textId="77777777" w:rsidR="00AD3DE3" w:rsidRPr="00E07352" w:rsidRDefault="00AD3DE3" w:rsidP="00AD3DE3">
      <w:pPr>
        <w:pStyle w:val="Textpoznpodarou"/>
        <w:rPr>
          <w:sz w:val="16"/>
          <w:szCs w:val="16"/>
        </w:rPr>
      </w:pPr>
      <w:r w:rsidRPr="00E07352">
        <w:rPr>
          <w:rStyle w:val="Znakapoznpodarou"/>
        </w:rPr>
        <w:footnoteRef/>
      </w:r>
      <w:r w:rsidRPr="00E07352">
        <w:t xml:space="preserve"> </w:t>
      </w:r>
      <w:r w:rsidRPr="00E07352">
        <w:rPr>
          <w:rFonts w:eastAsia="Calibri"/>
          <w:sz w:val="16"/>
          <w:szCs w:val="16"/>
        </w:rPr>
        <w:t>PU – plocha podlah všech místností, tj. podlažní plocha bez plochy zdí a obvodových stěn, měřená na vnitřním obvodu zdí, včetně ploch komunikací a technického vybavení.</w:t>
      </w:r>
    </w:p>
  </w:footnote>
  <w:footnote w:id="13">
    <w:p w14:paraId="489A64D7" w14:textId="77777777" w:rsidR="00C55BB4" w:rsidRPr="006E78C5" w:rsidRDefault="00C55BB4" w:rsidP="00B80B9B">
      <w:pPr>
        <w:pStyle w:val="Textpoznpodarou"/>
        <w:jc w:val="both"/>
      </w:pPr>
      <w:r w:rsidRPr="00E07352">
        <w:rPr>
          <w:rStyle w:val="Znakapoznpodarou"/>
        </w:rPr>
        <w:footnoteRef/>
      </w:r>
      <w:r w:rsidRPr="00E07352">
        <w:t xml:space="preserve"> </w:t>
      </w:r>
      <w:r w:rsidRPr="00E07352">
        <w:rPr>
          <w:sz w:val="16"/>
          <w:szCs w:val="16"/>
        </w:rPr>
        <w:t>Hodnota jednotkové ceny byla stanovena na základě průměrných hodnot získaných z údajů z dosud realizovaných investičních akcí se zohledněním vlivu aktuálního vývoje cen stavebních prací na trhu (např. koeficientu cen stavebních prací dle Českého statistického úřadu).</w:t>
      </w:r>
      <w:r w:rsidRPr="006E78C5">
        <w:t xml:space="preserve">  </w:t>
      </w:r>
    </w:p>
  </w:footnote>
  <w:footnote w:id="14">
    <w:p w14:paraId="57FD0BFC" w14:textId="77777777" w:rsidR="00E07352" w:rsidRPr="00AB5104" w:rsidRDefault="00E07352" w:rsidP="00E07352">
      <w:pPr>
        <w:pStyle w:val="Textpoznpodarou"/>
        <w:jc w:val="both"/>
        <w:rPr>
          <w:sz w:val="16"/>
          <w:szCs w:val="16"/>
        </w:rPr>
      </w:pPr>
      <w:r w:rsidRPr="00AB5104">
        <w:rPr>
          <w:rStyle w:val="Znakapoznpodarou"/>
        </w:rPr>
        <w:footnoteRef/>
      </w:r>
      <w:r w:rsidRPr="00AB5104">
        <w:t xml:space="preserve"> </w:t>
      </w:r>
      <w:r w:rsidRPr="00AB5104">
        <w:rPr>
          <w:rFonts w:cs="Times New Roman"/>
          <w:sz w:val="16"/>
          <w:szCs w:val="16"/>
        </w:rPr>
        <w:t>Zákon č. 340/2015 Sb., o zvláštních podmínkách účinnosti některých smluv, uveřejňování těchto smluv a o registru smluv (zákon o registru smluv), ve znění pozdějších předpisů.</w:t>
      </w:r>
    </w:p>
  </w:footnote>
  <w:footnote w:id="15">
    <w:p w14:paraId="21C1AF4A" w14:textId="77777777" w:rsidR="00E07352" w:rsidRDefault="00E07352" w:rsidP="00E07352">
      <w:pPr>
        <w:pStyle w:val="Textpoznpodarou"/>
        <w:jc w:val="both"/>
      </w:pPr>
      <w:r w:rsidRPr="00AB5104">
        <w:rPr>
          <w:rStyle w:val="Znakapoznpodarou"/>
        </w:rPr>
        <w:footnoteRef/>
      </w:r>
      <w:r w:rsidRPr="00AB5104">
        <w:t xml:space="preserve"> </w:t>
      </w:r>
      <w:r w:rsidRPr="00AB5104">
        <w:rPr>
          <w:rFonts w:cs="Times New Roman"/>
          <w:sz w:val="16"/>
          <w:szCs w:val="16"/>
        </w:rPr>
        <w:t>Vzhledem k zákonné povinnosti nemohou být takové výdaje považovány za uznatelné ani v rámci jiné dotační podpory</w:t>
      </w:r>
    </w:p>
  </w:footnote>
  <w:footnote w:id="16">
    <w:p w14:paraId="67E6ADA4" w14:textId="77777777" w:rsidR="00851E24" w:rsidRPr="004960F8" w:rsidRDefault="00851E24" w:rsidP="00851E24">
      <w:pPr>
        <w:pStyle w:val="Textpoznpodarou"/>
        <w:rPr>
          <w:sz w:val="18"/>
          <w:szCs w:val="18"/>
        </w:rPr>
      </w:pPr>
      <w:r w:rsidRPr="0009493C">
        <w:rPr>
          <w:rStyle w:val="Znakapoznpodarou"/>
        </w:rPr>
        <w:footnoteRef/>
      </w:r>
      <w:r w:rsidRPr="0009493C">
        <w:t xml:space="preserve"> </w:t>
      </w:r>
      <w:r w:rsidRPr="0009493C">
        <w:rPr>
          <w:sz w:val="16"/>
          <w:szCs w:val="16"/>
        </w:rPr>
        <w:t>ICT – Informační a komunikační technologie</w:t>
      </w:r>
    </w:p>
  </w:footnote>
  <w:footnote w:id="17">
    <w:p w14:paraId="3BE9A244" w14:textId="77777777" w:rsidR="000A7002" w:rsidRPr="00DE62E3" w:rsidRDefault="000A7002" w:rsidP="000A7002">
      <w:pPr>
        <w:pStyle w:val="Textpoznpodarou"/>
        <w:rPr>
          <w:sz w:val="16"/>
          <w:szCs w:val="16"/>
        </w:rPr>
      </w:pPr>
      <w:r w:rsidRPr="00DE62E3">
        <w:rPr>
          <w:rStyle w:val="Znakapoznpodarou"/>
        </w:rPr>
        <w:footnoteRef/>
      </w:r>
      <w:r w:rsidRPr="00DE62E3">
        <w:t xml:space="preserve"> </w:t>
      </w:r>
      <w:r w:rsidRPr="00DE62E3">
        <w:rPr>
          <w:rFonts w:cs="Times New Roman"/>
          <w:sz w:val="16"/>
          <w:szCs w:val="16"/>
        </w:rPr>
        <w:t>Podle zákona č. 235/2004 Sb., o dani z přidané hodnoty, ve znění pozdějších předpisů.</w:t>
      </w:r>
    </w:p>
  </w:footnote>
  <w:footnote w:id="18">
    <w:p w14:paraId="70D4E13B" w14:textId="1A25DF1E" w:rsidR="000A7002" w:rsidRPr="00DE62E3" w:rsidRDefault="000A7002" w:rsidP="000A7002">
      <w:pPr>
        <w:pStyle w:val="Textpoznpodarou"/>
        <w:rPr>
          <w:sz w:val="16"/>
          <w:szCs w:val="16"/>
        </w:rPr>
      </w:pPr>
      <w:r w:rsidRPr="00DE62E3">
        <w:rPr>
          <w:rStyle w:val="Znakapoznpodarou"/>
        </w:rPr>
        <w:footnoteRef/>
      </w:r>
      <w:r w:rsidRPr="00DE62E3">
        <w:t xml:space="preserve"> </w:t>
      </w:r>
      <w:r w:rsidRPr="00DE62E3">
        <w:rPr>
          <w:rFonts w:cs="Times New Roman"/>
          <w:sz w:val="16"/>
          <w:szCs w:val="16"/>
        </w:rPr>
        <w:t xml:space="preserve">Viz § 37 odst. 5 </w:t>
      </w:r>
      <w:r w:rsidR="00D066A0">
        <w:rPr>
          <w:rFonts w:cs="Times New Roman"/>
          <w:sz w:val="16"/>
          <w:szCs w:val="16"/>
        </w:rPr>
        <w:t>správního řádu</w:t>
      </w:r>
      <w:r w:rsidRPr="00DE62E3">
        <w:rPr>
          <w:rFonts w:cs="Times New Roman"/>
          <w:sz w:val="16"/>
          <w:szCs w:val="16"/>
        </w:rPr>
        <w:t>.</w:t>
      </w:r>
    </w:p>
  </w:footnote>
  <w:footnote w:id="19">
    <w:p w14:paraId="1F391627" w14:textId="58FCD265" w:rsidR="002A2265" w:rsidRDefault="002A2265">
      <w:pPr>
        <w:pStyle w:val="Textpoznpodarou"/>
      </w:pPr>
      <w:r>
        <w:rPr>
          <w:rStyle w:val="Znakapoznpodarou"/>
        </w:rPr>
        <w:footnoteRef/>
      </w:r>
      <w:r>
        <w:t xml:space="preserve"> </w:t>
      </w:r>
      <w:r w:rsidRPr="002A2265">
        <w:rPr>
          <w:rFonts w:cs="Times New Roman"/>
          <w:sz w:val="16"/>
          <w:szCs w:val="16"/>
        </w:rPr>
        <w:t>V případě, že v rámci žádosti budou realizov</w:t>
      </w:r>
      <w:r>
        <w:rPr>
          <w:rFonts w:cs="Times New Roman"/>
          <w:sz w:val="16"/>
          <w:szCs w:val="16"/>
        </w:rPr>
        <w:t>á</w:t>
      </w:r>
      <w:r w:rsidRPr="002A2265">
        <w:rPr>
          <w:rFonts w:cs="Times New Roman"/>
          <w:sz w:val="16"/>
          <w:szCs w:val="16"/>
        </w:rPr>
        <w:t>n</w:t>
      </w:r>
      <w:r>
        <w:rPr>
          <w:rFonts w:cs="Times New Roman"/>
          <w:sz w:val="16"/>
          <w:szCs w:val="16"/>
        </w:rPr>
        <w:t>a</w:t>
      </w:r>
      <w:r w:rsidRPr="002A2265">
        <w:rPr>
          <w:rFonts w:cs="Times New Roman"/>
          <w:sz w:val="16"/>
          <w:szCs w:val="16"/>
        </w:rPr>
        <w:t xml:space="preserve"> dvě odloučená pracoviště, podmínka bude splněna předložením dokumentu alespoň k jednomu.</w:t>
      </w:r>
    </w:p>
  </w:footnote>
  <w:footnote w:id="20">
    <w:p w14:paraId="353987EC" w14:textId="77777777" w:rsidR="00060170" w:rsidRPr="00592157" w:rsidRDefault="00060170" w:rsidP="00060170">
      <w:pPr>
        <w:pStyle w:val="Textpoznpodarou"/>
        <w:rPr>
          <w:rFonts w:cs="Times New Roman"/>
          <w:sz w:val="16"/>
          <w:szCs w:val="16"/>
        </w:rPr>
      </w:pPr>
      <w:r w:rsidRPr="00592157">
        <w:rPr>
          <w:rStyle w:val="Znakapoznpodarou"/>
          <w:rFonts w:cs="Times New Roman"/>
        </w:rPr>
        <w:footnoteRef/>
      </w:r>
      <w:r w:rsidRPr="00592157">
        <w:rPr>
          <w:rFonts w:cs="Times New Roman"/>
        </w:rPr>
        <w:t xml:space="preserve"> </w:t>
      </w:r>
      <w:r w:rsidRPr="00592157">
        <w:rPr>
          <w:rFonts w:cs="Times New Roman"/>
          <w:sz w:val="16"/>
          <w:szCs w:val="16"/>
        </w:rPr>
        <w:t xml:space="preserve">Podmínky pro poskytování a provozování poštovních služeb a podnikání v této oblasti stanoví zákon </w:t>
      </w:r>
      <w:r w:rsidRPr="00592157">
        <w:rPr>
          <w:rFonts w:cs="Times New Roman"/>
          <w:sz w:val="16"/>
          <w:szCs w:val="16"/>
        </w:rPr>
        <w:br/>
        <w:t>č. 29/2000 Sb., o poštovních službách a o změně některých zákonů (zákon o poštovních službách).</w:t>
      </w:r>
    </w:p>
  </w:footnote>
  <w:footnote w:id="21">
    <w:p w14:paraId="7B203D7A" w14:textId="77777777" w:rsidR="00060170" w:rsidRPr="00592157" w:rsidRDefault="00060170" w:rsidP="00060170">
      <w:pPr>
        <w:pStyle w:val="Textpoznpodarou"/>
        <w:rPr>
          <w:rFonts w:cs="Times New Roman"/>
        </w:rPr>
      </w:pPr>
      <w:r w:rsidRPr="00592157">
        <w:rPr>
          <w:rStyle w:val="Znakapoznpodarou"/>
          <w:rFonts w:cs="Times New Roman"/>
        </w:rPr>
        <w:footnoteRef/>
      </w:r>
      <w:r w:rsidRPr="00592157">
        <w:rPr>
          <w:rFonts w:cs="Times New Roman"/>
        </w:rPr>
        <w:t xml:space="preserve"> </w:t>
      </w:r>
      <w:r w:rsidRPr="00592157">
        <w:rPr>
          <w:rFonts w:cs="Times New Roman"/>
          <w:sz w:val="16"/>
          <w:szCs w:val="16"/>
        </w:rPr>
        <w:t>Časové omezení se netýká elektronických podání (případně opačně, že se toto omezení týká pouze fyzických podání).</w:t>
      </w:r>
    </w:p>
  </w:footnote>
  <w:footnote w:id="22">
    <w:p w14:paraId="1EE35BDF" w14:textId="77777777" w:rsidR="00060170" w:rsidRPr="0077388B" w:rsidRDefault="00060170" w:rsidP="00060170">
      <w:pPr>
        <w:pStyle w:val="Textpoznpodarou"/>
        <w:rPr>
          <w:rFonts w:cs="Times New Roman"/>
        </w:rPr>
      </w:pPr>
      <w:r w:rsidRPr="00592157">
        <w:rPr>
          <w:rStyle w:val="Znakapoznpodarou"/>
          <w:rFonts w:cs="Times New Roman"/>
        </w:rPr>
        <w:footnoteRef/>
      </w:r>
      <w:r w:rsidRPr="00592157">
        <w:rPr>
          <w:rFonts w:cs="Times New Roman"/>
        </w:rPr>
        <w:t xml:space="preserve"> </w:t>
      </w:r>
      <w:r w:rsidRPr="00592157">
        <w:rPr>
          <w:rFonts w:cs="Times New Roman"/>
          <w:sz w:val="16"/>
          <w:szCs w:val="16"/>
        </w:rPr>
        <w:t>Viz § 37 odst. 5 správního řádu.</w:t>
      </w:r>
    </w:p>
  </w:footnote>
  <w:footnote w:id="23">
    <w:p w14:paraId="1C6E264D" w14:textId="77777777" w:rsidR="00BE63E2" w:rsidRPr="00FF570E" w:rsidRDefault="00BE63E2" w:rsidP="00BE63E2">
      <w:pPr>
        <w:pStyle w:val="Textpoznpodarou"/>
        <w:jc w:val="both"/>
        <w:rPr>
          <w:sz w:val="16"/>
          <w:szCs w:val="16"/>
        </w:rPr>
      </w:pPr>
      <w:r w:rsidRPr="00FF570E">
        <w:rPr>
          <w:rStyle w:val="Znakapoznpodarou"/>
        </w:rPr>
        <w:footnoteRef/>
      </w:r>
      <w:r w:rsidRPr="00FF570E">
        <w:t xml:space="preserve"> </w:t>
      </w:r>
      <w:r w:rsidRPr="00FF570E">
        <w:rPr>
          <w:sz w:val="16"/>
          <w:szCs w:val="16"/>
        </w:rPr>
        <w:t xml:space="preserve">Dotací může být podpořen majetek v dlouhodobém užívání žadatele na základě práva stavby dle § 1746 odst. 2 zákona č. 89/2012 Sb., občanský zákoník, ve znění pozdějších předpisů. </w:t>
      </w:r>
    </w:p>
  </w:footnote>
  <w:footnote w:id="24">
    <w:p w14:paraId="48C00A53" w14:textId="77777777" w:rsidR="00BE63E2" w:rsidRPr="00FF570E" w:rsidRDefault="00BE63E2" w:rsidP="00BE63E2">
      <w:pPr>
        <w:pStyle w:val="Textpoznpodarou"/>
        <w:rPr>
          <w:sz w:val="16"/>
          <w:szCs w:val="16"/>
        </w:rPr>
      </w:pPr>
      <w:r w:rsidRPr="00FF570E">
        <w:rPr>
          <w:rStyle w:val="Znakapoznpodarou"/>
        </w:rPr>
        <w:footnoteRef/>
      </w:r>
      <w:r w:rsidRPr="00FF570E">
        <w:rPr>
          <w:sz w:val="16"/>
          <w:szCs w:val="16"/>
        </w:rPr>
        <w:t xml:space="preserve"> Viz poznámka č. 13</w:t>
      </w:r>
    </w:p>
  </w:footnote>
  <w:footnote w:id="25">
    <w:p w14:paraId="0A6C0453" w14:textId="77777777" w:rsidR="00B62F17" w:rsidRPr="004F5068" w:rsidRDefault="00B62F17" w:rsidP="00B62F17">
      <w:pPr>
        <w:pStyle w:val="Textpoznpodarou"/>
        <w:jc w:val="both"/>
        <w:rPr>
          <w:rFonts w:cs="Times New Roman"/>
        </w:rPr>
      </w:pPr>
      <w:r w:rsidRPr="00FF570E">
        <w:rPr>
          <w:rStyle w:val="Znakapoznpodarou"/>
          <w:rFonts w:cs="Times New Roman"/>
        </w:rPr>
        <w:footnoteRef/>
      </w:r>
      <w:r w:rsidRPr="00FF570E">
        <w:rPr>
          <w:rFonts w:cs="Times New Roman"/>
        </w:rPr>
        <w:t xml:space="preserve"> </w:t>
      </w:r>
      <w:r w:rsidRPr="00FF570E">
        <w:rPr>
          <w:rFonts w:cs="Times New Roman"/>
          <w:sz w:val="16"/>
          <w:szCs w:val="16"/>
        </w:rPr>
        <w:t>Před skončením řízení o žádosti je poskytovatel v souladu s ustanovením § 36 odst. 3 správního řádu povinen vyzvat žadatele k seznámení se s podklady pro rozhodnutí. To neplatí, pokud se žádosti v plném rozsahu vyhovuje nebo se žadatel práva vyjádřit se k podkladům pro rozhodnutí vzdal.</w:t>
      </w:r>
    </w:p>
  </w:footnote>
  <w:footnote w:id="26">
    <w:p w14:paraId="685EB92B" w14:textId="77777777" w:rsidR="009072DA" w:rsidRPr="004F5A1F" w:rsidRDefault="009072DA" w:rsidP="009072DA">
      <w:pPr>
        <w:rPr>
          <w:rFonts w:ascii="Times New Roman" w:eastAsia="Segoe UI" w:hAnsi="Times New Roman"/>
          <w:color w:val="333333"/>
          <w:sz w:val="16"/>
          <w:szCs w:val="16"/>
        </w:rPr>
      </w:pPr>
      <w:r w:rsidRPr="004F5A1F">
        <w:rPr>
          <w:rFonts w:ascii="Times New Roman" w:hAnsi="Times New Roman"/>
          <w:sz w:val="16"/>
          <w:szCs w:val="16"/>
          <w:vertAlign w:val="superscript"/>
        </w:rPr>
        <w:footnoteRef/>
      </w:r>
      <w:r w:rsidRPr="004F5A1F">
        <w:rPr>
          <w:rFonts w:ascii="Times New Roman" w:hAnsi="Times New Roman"/>
          <w:sz w:val="16"/>
          <w:szCs w:val="16"/>
        </w:rPr>
        <w:t xml:space="preserve"> </w:t>
      </w:r>
      <w:r w:rsidRPr="004F5A1F">
        <w:rPr>
          <w:rFonts w:ascii="Times New Roman" w:eastAsia="Segoe UI" w:hAnsi="Times New Roman"/>
          <w:sz w:val="16"/>
          <w:szCs w:val="16"/>
        </w:rPr>
        <w:t>Viz §14j odst. 4 rozpočtových pravidel.</w:t>
      </w:r>
    </w:p>
  </w:footnote>
  <w:footnote w:id="27">
    <w:p w14:paraId="61D18AAC" w14:textId="77777777" w:rsidR="00AA4573" w:rsidRPr="008865E2" w:rsidRDefault="00AA4573" w:rsidP="00AA4573">
      <w:pPr>
        <w:pStyle w:val="Textpoznpodarou"/>
        <w:rPr>
          <w:rFonts w:cs="Times New Roman"/>
          <w:sz w:val="18"/>
          <w:szCs w:val="18"/>
        </w:rPr>
      </w:pPr>
      <w:r w:rsidRPr="00AF00D0">
        <w:rPr>
          <w:rStyle w:val="Znakapoznpodarou"/>
          <w:rFonts w:cs="Times New Roman"/>
        </w:rPr>
        <w:footnoteRef/>
      </w:r>
      <w:r w:rsidRPr="00AF00D0">
        <w:rPr>
          <w:rFonts w:cs="Times New Roman"/>
        </w:rPr>
        <w:t xml:space="preserve"> </w:t>
      </w:r>
      <w:r w:rsidRPr="008865E2">
        <w:rPr>
          <w:rFonts w:cs="Times New Roman"/>
          <w:sz w:val="16"/>
          <w:szCs w:val="16"/>
        </w:rPr>
        <w:t>Podle § 14k zákona o rozpočtových pravidlech</w:t>
      </w:r>
    </w:p>
  </w:footnote>
  <w:footnote w:id="28">
    <w:p w14:paraId="60926FF9" w14:textId="77777777" w:rsidR="000F1389" w:rsidRPr="0077388B" w:rsidRDefault="000F1389" w:rsidP="000F1389">
      <w:pPr>
        <w:pStyle w:val="Textpoznpodarou"/>
      </w:pPr>
      <w:r w:rsidRPr="0077388B">
        <w:rPr>
          <w:rStyle w:val="Znakapoznpodarou"/>
        </w:rPr>
        <w:footnoteRef/>
      </w:r>
      <w:r w:rsidRPr="0077388B">
        <w:t xml:space="preserve"> </w:t>
      </w:r>
      <w:r w:rsidRPr="00D74D1F">
        <w:rPr>
          <w:rFonts w:cs="Times New Roman"/>
          <w:sz w:val="16"/>
          <w:szCs w:val="16"/>
        </w:rPr>
        <w:t>Podle § 14k rozpočtových pravidel</w:t>
      </w:r>
    </w:p>
  </w:footnote>
  <w:footnote w:id="29">
    <w:p w14:paraId="3CC22952" w14:textId="3A84A14A" w:rsidR="005A5F07" w:rsidRDefault="005A5F07">
      <w:pPr>
        <w:pStyle w:val="Textpoznpodarou"/>
      </w:pPr>
      <w:r>
        <w:rPr>
          <w:rStyle w:val="Znakapoznpodarou"/>
        </w:rPr>
        <w:footnoteRef/>
      </w:r>
      <w:r>
        <w:t xml:space="preserve"> </w:t>
      </w:r>
      <w:r w:rsidRPr="00663AE2">
        <w:rPr>
          <w:sz w:val="16"/>
          <w:szCs w:val="16"/>
        </w:rPr>
        <w:t>Nedílnou součástí rozhodnutí jsou přílohy Podmínky pro poskytnutí a čerpání dotace a Pravidla uznatelnosti výdajů, které jsou pro příjemce závazné.</w:t>
      </w:r>
    </w:p>
  </w:footnote>
  <w:footnote w:id="30">
    <w:p w14:paraId="0BDA7001" w14:textId="77777777" w:rsidR="008F3D38" w:rsidRPr="00AA4573" w:rsidRDefault="008F3D38" w:rsidP="008F3D38">
      <w:pPr>
        <w:pStyle w:val="Textpoznpodarou"/>
        <w:jc w:val="both"/>
        <w:rPr>
          <w:rFonts w:cs="Times New Roman"/>
          <w:sz w:val="16"/>
          <w:szCs w:val="16"/>
        </w:rPr>
      </w:pPr>
      <w:r w:rsidRPr="00AA4573">
        <w:rPr>
          <w:rStyle w:val="Znakapoznpodarou"/>
          <w:rFonts w:cs="Times New Roman"/>
        </w:rPr>
        <w:footnoteRef/>
      </w:r>
      <w:r w:rsidRPr="00AA4573">
        <w:rPr>
          <w:rFonts w:cs="Times New Roman"/>
          <w:sz w:val="16"/>
          <w:szCs w:val="16"/>
        </w:rPr>
        <w:t xml:space="preserve"> Možné způsoby řešení nesrovnalostí</w:t>
      </w:r>
    </w:p>
    <w:p w14:paraId="56078FC2" w14:textId="77777777" w:rsidR="008F3D38" w:rsidRPr="00AA4573" w:rsidRDefault="008F3D38" w:rsidP="008F3D38">
      <w:pPr>
        <w:pStyle w:val="Textpoznpodarou"/>
        <w:numPr>
          <w:ilvl w:val="0"/>
          <w:numId w:val="33"/>
        </w:numPr>
        <w:jc w:val="both"/>
        <w:rPr>
          <w:rFonts w:cs="Times New Roman"/>
          <w:sz w:val="16"/>
          <w:szCs w:val="16"/>
        </w:rPr>
      </w:pPr>
      <w:r w:rsidRPr="00AA4573">
        <w:rPr>
          <w:rFonts w:cs="Times New Roman"/>
          <w:sz w:val="16"/>
          <w:szCs w:val="16"/>
        </w:rPr>
        <w:t>opatření k provedení nápravy dle § 14f odst. 1 rozpočtových pravidel,</w:t>
      </w:r>
    </w:p>
    <w:p w14:paraId="7B22E48F" w14:textId="77777777" w:rsidR="008F3D38" w:rsidRPr="00AA4573" w:rsidRDefault="008F3D38" w:rsidP="008F3D38">
      <w:pPr>
        <w:pStyle w:val="Textpoznpodarou"/>
        <w:numPr>
          <w:ilvl w:val="0"/>
          <w:numId w:val="33"/>
        </w:numPr>
        <w:jc w:val="both"/>
        <w:rPr>
          <w:rFonts w:cs="Times New Roman"/>
          <w:sz w:val="16"/>
          <w:szCs w:val="16"/>
        </w:rPr>
      </w:pPr>
      <w:r w:rsidRPr="00AA4573">
        <w:rPr>
          <w:rFonts w:cs="Times New Roman"/>
          <w:sz w:val="16"/>
          <w:szCs w:val="16"/>
        </w:rPr>
        <w:t>opatření dle § 14f odst. 3 rozpočtových pravidel, výzva k vrácení dotace nebo její části, tabulka odvodů bude uvedena v Rozhodnutí,</w:t>
      </w:r>
    </w:p>
    <w:p w14:paraId="04A72F0C" w14:textId="77777777" w:rsidR="008F3D38" w:rsidRPr="00AA4573" w:rsidRDefault="008F3D38" w:rsidP="008F3D38">
      <w:pPr>
        <w:pStyle w:val="Textpoznpodarou"/>
        <w:numPr>
          <w:ilvl w:val="0"/>
          <w:numId w:val="33"/>
        </w:numPr>
        <w:jc w:val="both"/>
        <w:rPr>
          <w:rFonts w:cs="Times New Roman"/>
          <w:sz w:val="16"/>
          <w:szCs w:val="16"/>
        </w:rPr>
      </w:pPr>
      <w:r w:rsidRPr="00AA4573">
        <w:rPr>
          <w:rFonts w:cs="Times New Roman"/>
          <w:sz w:val="16"/>
          <w:szCs w:val="16"/>
        </w:rPr>
        <w:t>opatření dle § 14e rozpočtových pravidel, nevyplacení dotace nebo její části,</w:t>
      </w:r>
    </w:p>
    <w:p w14:paraId="1CC4A4D2" w14:textId="77777777" w:rsidR="008F3D38" w:rsidRPr="00AA4573" w:rsidRDefault="008F3D38" w:rsidP="008F3D38">
      <w:pPr>
        <w:pStyle w:val="Textpoznpodarou"/>
        <w:numPr>
          <w:ilvl w:val="0"/>
          <w:numId w:val="33"/>
        </w:numPr>
        <w:jc w:val="both"/>
        <w:rPr>
          <w:rFonts w:cs="Times New Roman"/>
          <w:sz w:val="16"/>
          <w:szCs w:val="16"/>
        </w:rPr>
      </w:pPr>
      <w:r w:rsidRPr="00AA4573">
        <w:rPr>
          <w:rFonts w:cs="Times New Roman"/>
          <w:sz w:val="16"/>
          <w:szCs w:val="16"/>
        </w:rPr>
        <w:t>stanovení případného odvodu za porušení rozpočtové kázně,</w:t>
      </w:r>
    </w:p>
    <w:p w14:paraId="3EF3CE60" w14:textId="77777777" w:rsidR="008F3D38" w:rsidRPr="00AA4573" w:rsidRDefault="008F3D38" w:rsidP="008F3D38">
      <w:pPr>
        <w:pStyle w:val="Textpoznpodarou"/>
        <w:numPr>
          <w:ilvl w:val="0"/>
          <w:numId w:val="33"/>
        </w:numPr>
        <w:jc w:val="both"/>
        <w:rPr>
          <w:rFonts w:cs="Times New Roman"/>
          <w:sz w:val="16"/>
          <w:szCs w:val="16"/>
        </w:rPr>
      </w:pPr>
      <w:r w:rsidRPr="00AA4573">
        <w:rPr>
          <w:rFonts w:cs="Times New Roman"/>
          <w:sz w:val="16"/>
          <w:szCs w:val="16"/>
        </w:rPr>
        <w:t>odnětí dotace dle § 15 rozpočtových pravidel,</w:t>
      </w:r>
    </w:p>
    <w:p w14:paraId="2A411AA8" w14:textId="77777777" w:rsidR="008F3D38" w:rsidRPr="00AA4573" w:rsidRDefault="008F3D38" w:rsidP="008F3D38">
      <w:pPr>
        <w:pStyle w:val="Textpoznpodarou"/>
        <w:numPr>
          <w:ilvl w:val="0"/>
          <w:numId w:val="33"/>
        </w:numPr>
        <w:jc w:val="both"/>
        <w:rPr>
          <w:rFonts w:cs="Times New Roman"/>
          <w:sz w:val="16"/>
          <w:szCs w:val="16"/>
        </w:rPr>
      </w:pPr>
      <w:r w:rsidRPr="00AA4573">
        <w:rPr>
          <w:rFonts w:cs="Times New Roman"/>
          <w:sz w:val="16"/>
          <w:szCs w:val="16"/>
        </w:rPr>
        <w:t>oznámení skutečností nasvědčujících tomu, že byl spáchán správní delikt (podle zákona č. 134/2016 Sb., o zadávání veřejných zakázek, ve znění pozdějších předpisů),</w:t>
      </w:r>
    </w:p>
    <w:p w14:paraId="1EA87A72" w14:textId="77777777" w:rsidR="008F3D38" w:rsidRPr="00AA4573" w:rsidRDefault="008F3D38" w:rsidP="008F3D38">
      <w:pPr>
        <w:pStyle w:val="Textpoznpodarou"/>
        <w:numPr>
          <w:ilvl w:val="0"/>
          <w:numId w:val="33"/>
        </w:numPr>
        <w:jc w:val="both"/>
        <w:rPr>
          <w:rFonts w:cs="Times New Roman"/>
          <w:sz w:val="16"/>
          <w:szCs w:val="16"/>
        </w:rPr>
      </w:pPr>
      <w:r w:rsidRPr="00AA4573">
        <w:rPr>
          <w:rFonts w:cs="Times New Roman"/>
          <w:sz w:val="16"/>
          <w:szCs w:val="16"/>
        </w:rPr>
        <w:t>oznámení skutečností nasvědčujících tomu, že byl spáchán trestný čin.</w:t>
      </w:r>
    </w:p>
    <w:p w14:paraId="406E31F8" w14:textId="77777777" w:rsidR="008F3D38" w:rsidRPr="00DD2A2D" w:rsidRDefault="008F3D38" w:rsidP="008F3D38">
      <w:pPr>
        <w:pStyle w:val="Textpoznpodarou"/>
        <w:jc w:val="both"/>
        <w:rPr>
          <w:rFonts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39469" w14:textId="2347B2F5" w:rsidR="00C55BB4" w:rsidRPr="00E93AB1" w:rsidRDefault="00C55BB4" w:rsidP="00BC52FD">
    <w:pPr>
      <w:pStyle w:val="Zhlav"/>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E3C"/>
    <w:multiLevelType w:val="hybridMultilevel"/>
    <w:tmpl w:val="CEFC4DF6"/>
    <w:lvl w:ilvl="0" w:tplc="496E9070">
      <w:numFmt w:val="bullet"/>
      <w:lvlText w:val="-"/>
      <w:lvlJc w:val="left"/>
      <w:pPr>
        <w:ind w:left="1068" w:hanging="360"/>
      </w:pPr>
      <w:rPr>
        <w:rFonts w:ascii="Times New Roman" w:eastAsia="Calibri" w:hAnsi="Times New Roman" w:cs="Times New Roman" w:hint="default"/>
      </w:rPr>
    </w:lvl>
    <w:lvl w:ilvl="1" w:tplc="0405000F">
      <w:start w:val="1"/>
      <w:numFmt w:val="decimal"/>
      <w:lvlText w:val="%2."/>
      <w:lvlJc w:val="left"/>
      <w:pPr>
        <w:tabs>
          <w:tab w:val="num" w:pos="1788"/>
        </w:tabs>
        <w:ind w:left="1788" w:hanging="360"/>
      </w:pPr>
      <w:rPr>
        <w:rFonts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0B933526"/>
    <w:multiLevelType w:val="hybridMultilevel"/>
    <w:tmpl w:val="B058BBB2"/>
    <w:lvl w:ilvl="0" w:tplc="9EEEAB9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611DFB"/>
    <w:multiLevelType w:val="multilevel"/>
    <w:tmpl w:val="04050025"/>
    <w:lvl w:ilvl="0">
      <w:start w:val="1"/>
      <w:numFmt w:val="decimal"/>
      <w:lvlText w:val="%1"/>
      <w:lvlJc w:val="left"/>
      <w:pPr>
        <w:ind w:left="432" w:hanging="432"/>
      </w:pPr>
      <w:rPr>
        <w:b/>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100A0A40"/>
    <w:multiLevelType w:val="hybridMultilevel"/>
    <w:tmpl w:val="A9AA9340"/>
    <w:lvl w:ilvl="0" w:tplc="04050019">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0856082"/>
    <w:multiLevelType w:val="hybridMultilevel"/>
    <w:tmpl w:val="D0EEE64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36B2069"/>
    <w:multiLevelType w:val="multilevel"/>
    <w:tmpl w:val="1A9642B0"/>
    <w:styleLink w:val="WWNum24"/>
    <w:lvl w:ilvl="0">
      <w:start w:val="1"/>
      <w:numFmt w:val="decimal"/>
      <w:lvlText w:val="%1."/>
      <w:lvlJc w:val="left"/>
      <w:pPr>
        <w:ind w:left="1211" w:hanging="360"/>
      </w:pPr>
      <w:rPr>
        <w:rFonts w:cs="Times New Roman"/>
        <w:b/>
        <w:sz w:val="28"/>
        <w:szCs w:val="28"/>
      </w:rPr>
    </w:lvl>
    <w:lvl w:ilvl="1">
      <w:start w:val="1"/>
      <w:numFmt w:val="decimal"/>
      <w:lvlText w:val="%1.%2."/>
      <w:lvlJc w:val="left"/>
      <w:pPr>
        <w:ind w:left="1993" w:hanging="432"/>
      </w:pPr>
    </w:lvl>
    <w:lvl w:ilvl="2">
      <w:start w:val="1"/>
      <w:numFmt w:val="decimal"/>
      <w:lvlText w:val="%1.%2.%3."/>
      <w:lvlJc w:val="left"/>
      <w:pPr>
        <w:ind w:left="2075" w:hanging="504"/>
      </w:pPr>
    </w:lvl>
    <w:lvl w:ilvl="3">
      <w:start w:val="1"/>
      <w:numFmt w:val="decimal"/>
      <w:lvlText w:val="%1.%2.%3.%4."/>
      <w:lvlJc w:val="left"/>
      <w:pPr>
        <w:ind w:left="2579" w:hanging="648"/>
      </w:pPr>
    </w:lvl>
    <w:lvl w:ilvl="4">
      <w:start w:val="1"/>
      <w:numFmt w:val="decimal"/>
      <w:lvlText w:val="%1.%2.%3.%4.%5."/>
      <w:lvlJc w:val="left"/>
      <w:pPr>
        <w:ind w:left="3083" w:hanging="792"/>
      </w:pPr>
    </w:lvl>
    <w:lvl w:ilvl="5">
      <w:start w:val="1"/>
      <w:numFmt w:val="decimal"/>
      <w:lvlText w:val="%1.%2.%3.%4.%5.%6."/>
      <w:lvlJc w:val="left"/>
      <w:pPr>
        <w:ind w:left="3587" w:hanging="936"/>
      </w:pPr>
    </w:lvl>
    <w:lvl w:ilvl="6">
      <w:start w:val="1"/>
      <w:numFmt w:val="decimal"/>
      <w:lvlText w:val="%1.%2.%3.%4.%5.%6.%7."/>
      <w:lvlJc w:val="left"/>
      <w:pPr>
        <w:ind w:left="4091" w:hanging="1080"/>
      </w:pPr>
    </w:lvl>
    <w:lvl w:ilvl="7">
      <w:start w:val="1"/>
      <w:numFmt w:val="decimal"/>
      <w:lvlText w:val="%1.%2.%3.%4.%5.%6.%7.%8."/>
      <w:lvlJc w:val="left"/>
      <w:pPr>
        <w:ind w:left="4595" w:hanging="1224"/>
      </w:pPr>
    </w:lvl>
    <w:lvl w:ilvl="8">
      <w:start w:val="1"/>
      <w:numFmt w:val="decimal"/>
      <w:lvlText w:val="%1.%2.%3.%4.%5.%6.%7.%8.%9."/>
      <w:lvlJc w:val="left"/>
      <w:pPr>
        <w:ind w:left="5171" w:hanging="1440"/>
      </w:pPr>
    </w:lvl>
  </w:abstractNum>
  <w:abstractNum w:abstractNumId="6" w15:restartNumberingAfterBreak="0">
    <w:nsid w:val="16311D3C"/>
    <w:multiLevelType w:val="hybridMultilevel"/>
    <w:tmpl w:val="9D264D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1">
      <w:numFmt w:val="bullet"/>
      <w:lvlText w:val="-"/>
      <w:lvlJc w:val="left"/>
      <w:pPr>
        <w:tabs>
          <w:tab w:val="num" w:pos="2160"/>
        </w:tabs>
        <w:ind w:left="2160" w:hanging="360"/>
      </w:pPr>
      <w:rPr>
        <w:rFonts w:ascii="Times New Roman" w:eastAsia="Calibri"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177F1E5F"/>
    <w:multiLevelType w:val="hybridMultilevel"/>
    <w:tmpl w:val="BEBE145A"/>
    <w:lvl w:ilvl="0" w:tplc="D3DACC40">
      <w:start w:val="3"/>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1F0D64"/>
    <w:multiLevelType w:val="hybridMultilevel"/>
    <w:tmpl w:val="D6B2F198"/>
    <w:lvl w:ilvl="0" w:tplc="04050001">
      <w:start w:val="1"/>
      <w:numFmt w:val="bullet"/>
      <w:lvlText w:val=""/>
      <w:lvlJc w:val="left"/>
      <w:pPr>
        <w:ind w:left="1070" w:hanging="360"/>
      </w:pPr>
      <w:rPr>
        <w:rFonts w:ascii="Symbol" w:hAnsi="Symbol" w:hint="default"/>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1ABD7E40"/>
    <w:multiLevelType w:val="hybridMultilevel"/>
    <w:tmpl w:val="D48C7B8E"/>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B1A72E3"/>
    <w:multiLevelType w:val="hybridMultilevel"/>
    <w:tmpl w:val="FC5C1DEA"/>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CC4CAC"/>
    <w:multiLevelType w:val="hybridMultilevel"/>
    <w:tmpl w:val="43C436A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034DCA"/>
    <w:multiLevelType w:val="multilevel"/>
    <w:tmpl w:val="3550AE06"/>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2C032D04"/>
    <w:multiLevelType w:val="hybridMultilevel"/>
    <w:tmpl w:val="17AED5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CE205CF"/>
    <w:multiLevelType w:val="hybridMultilevel"/>
    <w:tmpl w:val="CAD4CF16"/>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22F6955"/>
    <w:multiLevelType w:val="hybridMultilevel"/>
    <w:tmpl w:val="8A72DE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3EA5378"/>
    <w:multiLevelType w:val="hybridMultilevel"/>
    <w:tmpl w:val="523A1416"/>
    <w:lvl w:ilvl="0" w:tplc="496E9070">
      <w:numFmt w:val="bullet"/>
      <w:lvlText w:val="-"/>
      <w:lvlJc w:val="left"/>
      <w:pPr>
        <w:ind w:left="1068" w:hanging="360"/>
      </w:pPr>
      <w:rPr>
        <w:rFonts w:ascii="Times New Roman" w:eastAsia="Calibri"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357F7B89"/>
    <w:multiLevelType w:val="hybridMultilevel"/>
    <w:tmpl w:val="C4301BB0"/>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6580A02"/>
    <w:multiLevelType w:val="hybridMultilevel"/>
    <w:tmpl w:val="9A1475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ED66D5"/>
    <w:multiLevelType w:val="hybridMultilevel"/>
    <w:tmpl w:val="430EE57A"/>
    <w:lvl w:ilvl="0" w:tplc="88467170">
      <w:start w:val="50"/>
      <w:numFmt w:val="decimal"/>
      <w:lvlText w:val="%1"/>
      <w:lvlJc w:val="left"/>
      <w:pPr>
        <w:ind w:left="720" w:hanging="360"/>
      </w:pPr>
      <w:rPr>
        <w:rFonts w:hint="default"/>
      </w:rPr>
    </w:lvl>
    <w:lvl w:ilvl="1" w:tplc="04050019">
      <w:start w:val="1"/>
      <w:numFmt w:val="lowerLetter"/>
      <w:lvlText w:val="%2."/>
      <w:lvlJc w:val="left"/>
      <w:pPr>
        <w:ind w:left="192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3072D2"/>
    <w:multiLevelType w:val="multilevel"/>
    <w:tmpl w:val="D7B83442"/>
    <w:lvl w:ilvl="0">
      <w:start w:val="1"/>
      <w:numFmt w:val="decimal"/>
      <w:lvlText w:val="%1"/>
      <w:lvlJc w:val="left"/>
      <w:pPr>
        <w:ind w:left="432" w:hanging="432"/>
      </w:pPr>
      <w:rPr>
        <w:i w:val="0"/>
        <w:sz w:val="28"/>
        <w:szCs w:val="28"/>
      </w:rPr>
    </w:lvl>
    <w:lvl w:ilvl="1">
      <w:start w:val="1"/>
      <w:numFmt w:val="decimal"/>
      <w:lvlText w:val="%1.%2"/>
      <w:lvlJc w:val="left"/>
      <w:pPr>
        <w:ind w:left="576" w:hanging="576"/>
      </w:pPr>
      <w:rPr>
        <w:rFonts w:ascii="Times New Roman" w:hAnsi="Times New Roman" w:cs="Times New Roman"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CE71983"/>
    <w:multiLevelType w:val="hybridMultilevel"/>
    <w:tmpl w:val="CB9EE1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F8F239D"/>
    <w:multiLevelType w:val="hybridMultilevel"/>
    <w:tmpl w:val="9A1475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04339D"/>
    <w:multiLevelType w:val="multilevel"/>
    <w:tmpl w:val="ED6A79E0"/>
    <w:lvl w:ilvl="0">
      <w:start w:val="1"/>
      <w:numFmt w:val="decimal"/>
      <w:lvlText w:val="%1."/>
      <w:lvlJc w:val="left"/>
      <w:pPr>
        <w:ind w:left="360" w:hanging="360"/>
      </w:pPr>
      <w:rPr>
        <w:rFonts w:hint="default"/>
        <w:b w:val="0"/>
        <w:i w:val="0"/>
      </w:rPr>
    </w:lvl>
    <w:lvl w:ilvl="1">
      <w:start w:val="1"/>
      <w:numFmt w:val="decimal"/>
      <w:lvlText w:val="%2."/>
      <w:lvlJc w:val="left"/>
      <w:pPr>
        <w:ind w:left="792" w:hanging="432"/>
      </w:pPr>
      <w:rPr>
        <w:rFonts w:hint="default"/>
        <w:b/>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4925AE6"/>
    <w:multiLevelType w:val="hybridMultilevel"/>
    <w:tmpl w:val="C37265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5064882"/>
    <w:multiLevelType w:val="hybridMultilevel"/>
    <w:tmpl w:val="C4301BB0"/>
    <w:lvl w:ilvl="0" w:tplc="04050017">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81F1515"/>
    <w:multiLevelType w:val="hybridMultilevel"/>
    <w:tmpl w:val="00B0BA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9C24EA1"/>
    <w:multiLevelType w:val="hybridMultilevel"/>
    <w:tmpl w:val="9A1475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AA73E58"/>
    <w:multiLevelType w:val="hybridMultilevel"/>
    <w:tmpl w:val="165E5F68"/>
    <w:lvl w:ilvl="0" w:tplc="9EEEAB94">
      <w:start w:val="1"/>
      <w:numFmt w:val="bullet"/>
      <w:lvlText w:val=""/>
      <w:lvlJc w:val="left"/>
      <w:pPr>
        <w:ind w:left="360" w:hanging="360"/>
      </w:pPr>
      <w:rPr>
        <w:rFonts w:ascii="Symbol" w:hAnsi="Symbol" w:hint="default"/>
        <w:color w:val="auto"/>
      </w:rPr>
    </w:lvl>
    <w:lvl w:ilvl="1" w:tplc="0908B79E">
      <w:start w:val="1"/>
      <w:numFmt w:val="bullet"/>
      <w:lvlText w:val="o"/>
      <w:lvlJc w:val="left"/>
      <w:pPr>
        <w:ind w:left="1080" w:hanging="360"/>
      </w:pPr>
      <w:rPr>
        <w:rFonts w:ascii="Courier New" w:hAnsi="Courier New" w:cs="Courier New" w:hint="default"/>
        <w:color w:val="auto"/>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53A65336"/>
    <w:multiLevelType w:val="hybridMultilevel"/>
    <w:tmpl w:val="58A89DB0"/>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B087BEE"/>
    <w:multiLevelType w:val="multilevel"/>
    <w:tmpl w:val="04B29550"/>
    <w:lvl w:ilvl="0">
      <w:start w:val="1"/>
      <w:numFmt w:val="decimal"/>
      <w:lvlText w:val="%1."/>
      <w:lvlJc w:val="left"/>
      <w:pPr>
        <w:ind w:left="360" w:hanging="360"/>
      </w:pPr>
      <w:rPr>
        <w:rFonts w:hint="default"/>
        <w:b/>
        <w:sz w:val="28"/>
        <w:szCs w:val="28"/>
      </w:rPr>
    </w:lvl>
    <w:lvl w:ilvl="1">
      <w:start w:val="1"/>
      <w:numFmt w:val="decimal"/>
      <w:lvlText w:val="%1.%2."/>
      <w:lvlJc w:val="left"/>
      <w:pPr>
        <w:ind w:left="792" w:hanging="432"/>
      </w:pPr>
      <w:rPr>
        <w:b/>
        <w:bCs/>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BC5972"/>
    <w:multiLevelType w:val="hybridMultilevel"/>
    <w:tmpl w:val="29B8C2EE"/>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16F271E"/>
    <w:multiLevelType w:val="hybridMultilevel"/>
    <w:tmpl w:val="CF047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1750D72"/>
    <w:multiLevelType w:val="hybridMultilevel"/>
    <w:tmpl w:val="27D8D5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1792282"/>
    <w:multiLevelType w:val="hybridMultilevel"/>
    <w:tmpl w:val="8AA20CCA"/>
    <w:lvl w:ilvl="0" w:tplc="1E0C2290">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64229B"/>
    <w:multiLevelType w:val="hybridMultilevel"/>
    <w:tmpl w:val="99F850C2"/>
    <w:lvl w:ilvl="0" w:tplc="04050001">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98D1DB7"/>
    <w:multiLevelType w:val="multilevel"/>
    <w:tmpl w:val="ED6A79E0"/>
    <w:lvl w:ilvl="0">
      <w:start w:val="1"/>
      <w:numFmt w:val="decimal"/>
      <w:lvlText w:val="%1."/>
      <w:lvlJc w:val="left"/>
      <w:pPr>
        <w:ind w:left="360" w:hanging="360"/>
      </w:pPr>
      <w:rPr>
        <w:rFonts w:hint="default"/>
        <w:b w:val="0"/>
        <w:i w:val="0"/>
      </w:rPr>
    </w:lvl>
    <w:lvl w:ilvl="1">
      <w:start w:val="1"/>
      <w:numFmt w:val="decimal"/>
      <w:lvlText w:val="%2."/>
      <w:lvlJc w:val="left"/>
      <w:pPr>
        <w:ind w:left="792" w:hanging="432"/>
      </w:pPr>
      <w:rPr>
        <w:rFonts w:hint="default"/>
        <w:b/>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A0349EF"/>
    <w:multiLevelType w:val="hybridMultilevel"/>
    <w:tmpl w:val="4828B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D052DA9"/>
    <w:multiLevelType w:val="hybridMultilevel"/>
    <w:tmpl w:val="B52874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5BB58DF"/>
    <w:multiLevelType w:val="hybridMultilevel"/>
    <w:tmpl w:val="3AE4ABC6"/>
    <w:lvl w:ilvl="0" w:tplc="9EEEAB9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9AA5258"/>
    <w:multiLevelType w:val="hybridMultilevel"/>
    <w:tmpl w:val="B120B3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7437073">
    <w:abstractNumId w:val="2"/>
  </w:num>
  <w:num w:numId="2" w16cid:durableId="1630933941">
    <w:abstractNumId w:val="36"/>
  </w:num>
  <w:num w:numId="3" w16cid:durableId="46534036">
    <w:abstractNumId w:val="30"/>
  </w:num>
  <w:num w:numId="4" w16cid:durableId="25063047">
    <w:abstractNumId w:val="3"/>
  </w:num>
  <w:num w:numId="5" w16cid:durableId="563416999">
    <w:abstractNumId w:val="7"/>
  </w:num>
  <w:num w:numId="6" w16cid:durableId="628360333">
    <w:abstractNumId w:val="10"/>
  </w:num>
  <w:num w:numId="7" w16cid:durableId="1589000245">
    <w:abstractNumId w:val="19"/>
  </w:num>
  <w:num w:numId="8" w16cid:durableId="1866557377">
    <w:abstractNumId w:val="16"/>
  </w:num>
  <w:num w:numId="9" w16cid:durableId="2042050232">
    <w:abstractNumId w:val="13"/>
  </w:num>
  <w:num w:numId="10" w16cid:durableId="1030839044">
    <w:abstractNumId w:val="35"/>
  </w:num>
  <w:num w:numId="11" w16cid:durableId="1098405590">
    <w:abstractNumId w:val="25"/>
  </w:num>
  <w:num w:numId="12" w16cid:durableId="642736725">
    <w:abstractNumId w:val="28"/>
  </w:num>
  <w:num w:numId="13" w16cid:durableId="32392473">
    <w:abstractNumId w:val="1"/>
  </w:num>
  <w:num w:numId="14" w16cid:durableId="343751093">
    <w:abstractNumId w:val="29"/>
  </w:num>
  <w:num w:numId="15" w16cid:durableId="1810779207">
    <w:abstractNumId w:val="4"/>
  </w:num>
  <w:num w:numId="16" w16cid:durableId="746878542">
    <w:abstractNumId w:val="24"/>
  </w:num>
  <w:num w:numId="17" w16cid:durableId="1845783146">
    <w:abstractNumId w:val="26"/>
  </w:num>
  <w:num w:numId="18" w16cid:durableId="1574512561">
    <w:abstractNumId w:val="38"/>
  </w:num>
  <w:num w:numId="19" w16cid:durableId="744688046">
    <w:abstractNumId w:val="31"/>
  </w:num>
  <w:num w:numId="20" w16cid:durableId="468400111">
    <w:abstractNumId w:val="22"/>
  </w:num>
  <w:num w:numId="21" w16cid:durableId="1073819166">
    <w:abstractNumId w:val="32"/>
  </w:num>
  <w:num w:numId="22" w16cid:durableId="1297372140">
    <w:abstractNumId w:val="5"/>
  </w:num>
  <w:num w:numId="23" w16cid:durableId="33577090">
    <w:abstractNumId w:val="14"/>
  </w:num>
  <w:num w:numId="24" w16cid:durableId="1884974256">
    <w:abstractNumId w:val="0"/>
  </w:num>
  <w:num w:numId="25" w16cid:durableId="958992826">
    <w:abstractNumId w:val="15"/>
  </w:num>
  <w:num w:numId="26" w16cid:durableId="747966473">
    <w:abstractNumId w:val="27"/>
  </w:num>
  <w:num w:numId="27" w16cid:durableId="387732148">
    <w:abstractNumId w:val="18"/>
  </w:num>
  <w:num w:numId="28" w16cid:durableId="1465654603">
    <w:abstractNumId w:val="34"/>
  </w:num>
  <w:num w:numId="29" w16cid:durableId="2093306926">
    <w:abstractNumId w:val="17"/>
  </w:num>
  <w:num w:numId="30" w16cid:durableId="448545602">
    <w:abstractNumId w:val="8"/>
  </w:num>
  <w:num w:numId="31" w16cid:durableId="1051732496">
    <w:abstractNumId w:val="20"/>
  </w:num>
  <w:num w:numId="32" w16cid:durableId="889340162">
    <w:abstractNumId w:val="40"/>
  </w:num>
  <w:num w:numId="33" w16cid:durableId="586617327">
    <w:abstractNumId w:val="11"/>
  </w:num>
  <w:num w:numId="34" w16cid:durableId="515272593">
    <w:abstractNumId w:val="9"/>
  </w:num>
  <w:num w:numId="35" w16cid:durableId="1452015953">
    <w:abstractNumId w:val="37"/>
  </w:num>
  <w:num w:numId="36" w16cid:durableId="2043088782">
    <w:abstractNumId w:val="6"/>
  </w:num>
  <w:num w:numId="37" w16cid:durableId="1906405344">
    <w:abstractNumId w:val="12"/>
  </w:num>
  <w:num w:numId="38" w16cid:durableId="1648242176">
    <w:abstractNumId w:val="33"/>
  </w:num>
  <w:num w:numId="39" w16cid:durableId="2051568236">
    <w:abstractNumId w:val="39"/>
  </w:num>
  <w:num w:numId="40" w16cid:durableId="1404721670">
    <w:abstractNumId w:val="21"/>
  </w:num>
  <w:num w:numId="41" w16cid:durableId="1207722322">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FC1"/>
    <w:rsid w:val="00006B23"/>
    <w:rsid w:val="00013B69"/>
    <w:rsid w:val="00013F10"/>
    <w:rsid w:val="0001625E"/>
    <w:rsid w:val="00016CAC"/>
    <w:rsid w:val="00020569"/>
    <w:rsid w:val="0002194B"/>
    <w:rsid w:val="00031B41"/>
    <w:rsid w:val="00036DC6"/>
    <w:rsid w:val="00042C4A"/>
    <w:rsid w:val="00046982"/>
    <w:rsid w:val="000469F6"/>
    <w:rsid w:val="0005432B"/>
    <w:rsid w:val="00057DAC"/>
    <w:rsid w:val="00060170"/>
    <w:rsid w:val="000626E1"/>
    <w:rsid w:val="0006476A"/>
    <w:rsid w:val="0006706F"/>
    <w:rsid w:val="00074775"/>
    <w:rsid w:val="0007724E"/>
    <w:rsid w:val="000850D2"/>
    <w:rsid w:val="0008773C"/>
    <w:rsid w:val="000979D6"/>
    <w:rsid w:val="000A3672"/>
    <w:rsid w:val="000A6BF0"/>
    <w:rsid w:val="000A7002"/>
    <w:rsid w:val="000B0140"/>
    <w:rsid w:val="000B103A"/>
    <w:rsid w:val="000B6DB6"/>
    <w:rsid w:val="000B7AA2"/>
    <w:rsid w:val="000C00C6"/>
    <w:rsid w:val="000C5427"/>
    <w:rsid w:val="000D195B"/>
    <w:rsid w:val="000D59D7"/>
    <w:rsid w:val="000E0316"/>
    <w:rsid w:val="000E0320"/>
    <w:rsid w:val="000E15AA"/>
    <w:rsid w:val="000E16A9"/>
    <w:rsid w:val="000E3F3E"/>
    <w:rsid w:val="000F128C"/>
    <w:rsid w:val="000F1389"/>
    <w:rsid w:val="000F1700"/>
    <w:rsid w:val="000F6319"/>
    <w:rsid w:val="00102178"/>
    <w:rsid w:val="001032B3"/>
    <w:rsid w:val="00107E08"/>
    <w:rsid w:val="00110395"/>
    <w:rsid w:val="00124211"/>
    <w:rsid w:val="001249B7"/>
    <w:rsid w:val="00125382"/>
    <w:rsid w:val="00126F40"/>
    <w:rsid w:val="00130EA6"/>
    <w:rsid w:val="001360AF"/>
    <w:rsid w:val="00137D33"/>
    <w:rsid w:val="001414F4"/>
    <w:rsid w:val="00145D43"/>
    <w:rsid w:val="00160128"/>
    <w:rsid w:val="00164EF0"/>
    <w:rsid w:val="0016620D"/>
    <w:rsid w:val="00167169"/>
    <w:rsid w:val="0017212A"/>
    <w:rsid w:val="0017579C"/>
    <w:rsid w:val="001773B7"/>
    <w:rsid w:val="0018037A"/>
    <w:rsid w:val="00182389"/>
    <w:rsid w:val="00182A49"/>
    <w:rsid w:val="00182F76"/>
    <w:rsid w:val="00184725"/>
    <w:rsid w:val="00184F9B"/>
    <w:rsid w:val="00187853"/>
    <w:rsid w:val="00193E38"/>
    <w:rsid w:val="0019475F"/>
    <w:rsid w:val="00197281"/>
    <w:rsid w:val="00197300"/>
    <w:rsid w:val="001A3BF8"/>
    <w:rsid w:val="001C11FD"/>
    <w:rsid w:val="001C2044"/>
    <w:rsid w:val="001C4129"/>
    <w:rsid w:val="001C6DE8"/>
    <w:rsid w:val="001D7422"/>
    <w:rsid w:val="001E2D71"/>
    <w:rsid w:val="001E3E18"/>
    <w:rsid w:val="001E4DD5"/>
    <w:rsid w:val="001E5B5C"/>
    <w:rsid w:val="001E5DE7"/>
    <w:rsid w:val="001F2805"/>
    <w:rsid w:val="001F457D"/>
    <w:rsid w:val="001F5363"/>
    <w:rsid w:val="00200B3D"/>
    <w:rsid w:val="0020372D"/>
    <w:rsid w:val="002055EB"/>
    <w:rsid w:val="00214FE3"/>
    <w:rsid w:val="00216106"/>
    <w:rsid w:val="00221B9D"/>
    <w:rsid w:val="0022600D"/>
    <w:rsid w:val="002264A8"/>
    <w:rsid w:val="00226EE3"/>
    <w:rsid w:val="0022700C"/>
    <w:rsid w:val="00231014"/>
    <w:rsid w:val="0023277F"/>
    <w:rsid w:val="00232A80"/>
    <w:rsid w:val="00232C6E"/>
    <w:rsid w:val="0024091E"/>
    <w:rsid w:val="00243032"/>
    <w:rsid w:val="002430AC"/>
    <w:rsid w:val="0024322D"/>
    <w:rsid w:val="00246028"/>
    <w:rsid w:val="00252760"/>
    <w:rsid w:val="0025288E"/>
    <w:rsid w:val="0026144D"/>
    <w:rsid w:val="00263ABD"/>
    <w:rsid w:val="00264622"/>
    <w:rsid w:val="00264808"/>
    <w:rsid w:val="002679AE"/>
    <w:rsid w:val="00270011"/>
    <w:rsid w:val="002703B2"/>
    <w:rsid w:val="00271307"/>
    <w:rsid w:val="002756FF"/>
    <w:rsid w:val="002837DA"/>
    <w:rsid w:val="002855A3"/>
    <w:rsid w:val="00292170"/>
    <w:rsid w:val="002A0662"/>
    <w:rsid w:val="002A15BC"/>
    <w:rsid w:val="002A184D"/>
    <w:rsid w:val="002A2265"/>
    <w:rsid w:val="002A7F8D"/>
    <w:rsid w:val="002B478C"/>
    <w:rsid w:val="002B56EF"/>
    <w:rsid w:val="002B6DE9"/>
    <w:rsid w:val="002C00E4"/>
    <w:rsid w:val="002C1B19"/>
    <w:rsid w:val="002C5218"/>
    <w:rsid w:val="002C6CC4"/>
    <w:rsid w:val="002C79DB"/>
    <w:rsid w:val="002D0900"/>
    <w:rsid w:val="002D34B3"/>
    <w:rsid w:val="002D4780"/>
    <w:rsid w:val="002D7E32"/>
    <w:rsid w:val="002E0A71"/>
    <w:rsid w:val="002E11C7"/>
    <w:rsid w:val="002E2CD2"/>
    <w:rsid w:val="002E3996"/>
    <w:rsid w:val="002E4A66"/>
    <w:rsid w:val="002E6594"/>
    <w:rsid w:val="002F0A61"/>
    <w:rsid w:val="002F4356"/>
    <w:rsid w:val="002F4B41"/>
    <w:rsid w:val="002F5528"/>
    <w:rsid w:val="003022A4"/>
    <w:rsid w:val="00306317"/>
    <w:rsid w:val="003123A0"/>
    <w:rsid w:val="00315DB7"/>
    <w:rsid w:val="003168CC"/>
    <w:rsid w:val="0032087E"/>
    <w:rsid w:val="00325E23"/>
    <w:rsid w:val="00326952"/>
    <w:rsid w:val="00327AA2"/>
    <w:rsid w:val="00327C61"/>
    <w:rsid w:val="003305DB"/>
    <w:rsid w:val="00332915"/>
    <w:rsid w:val="00342EB8"/>
    <w:rsid w:val="00361457"/>
    <w:rsid w:val="00362094"/>
    <w:rsid w:val="003720D1"/>
    <w:rsid w:val="00376FA4"/>
    <w:rsid w:val="00384A53"/>
    <w:rsid w:val="003870D8"/>
    <w:rsid w:val="00391663"/>
    <w:rsid w:val="0039168D"/>
    <w:rsid w:val="003A5539"/>
    <w:rsid w:val="003B73A7"/>
    <w:rsid w:val="003B7DDD"/>
    <w:rsid w:val="003C6A94"/>
    <w:rsid w:val="003C7242"/>
    <w:rsid w:val="003D132C"/>
    <w:rsid w:val="003D184C"/>
    <w:rsid w:val="003D3903"/>
    <w:rsid w:val="003D3A61"/>
    <w:rsid w:val="003E0B37"/>
    <w:rsid w:val="003E3270"/>
    <w:rsid w:val="003E42D0"/>
    <w:rsid w:val="003E4B2B"/>
    <w:rsid w:val="003F060D"/>
    <w:rsid w:val="003F1794"/>
    <w:rsid w:val="003F18B3"/>
    <w:rsid w:val="003F28E3"/>
    <w:rsid w:val="003F2FC1"/>
    <w:rsid w:val="003F67E5"/>
    <w:rsid w:val="003F7075"/>
    <w:rsid w:val="0040647C"/>
    <w:rsid w:val="00406B2E"/>
    <w:rsid w:val="0040795D"/>
    <w:rsid w:val="00410635"/>
    <w:rsid w:val="00411F00"/>
    <w:rsid w:val="00415FB9"/>
    <w:rsid w:val="00417A8B"/>
    <w:rsid w:val="004216B4"/>
    <w:rsid w:val="00422481"/>
    <w:rsid w:val="00423E8F"/>
    <w:rsid w:val="00427ACD"/>
    <w:rsid w:val="0043194C"/>
    <w:rsid w:val="00433E7D"/>
    <w:rsid w:val="00441F33"/>
    <w:rsid w:val="004426A7"/>
    <w:rsid w:val="00443016"/>
    <w:rsid w:val="00446FF0"/>
    <w:rsid w:val="00452544"/>
    <w:rsid w:val="00452F6C"/>
    <w:rsid w:val="004563F9"/>
    <w:rsid w:val="004604FF"/>
    <w:rsid w:val="00461730"/>
    <w:rsid w:val="0046619D"/>
    <w:rsid w:val="004664B7"/>
    <w:rsid w:val="00477494"/>
    <w:rsid w:val="0047760C"/>
    <w:rsid w:val="004807A6"/>
    <w:rsid w:val="00481C3A"/>
    <w:rsid w:val="00482301"/>
    <w:rsid w:val="00482AC7"/>
    <w:rsid w:val="00483B61"/>
    <w:rsid w:val="00483CD2"/>
    <w:rsid w:val="004849E9"/>
    <w:rsid w:val="004900FC"/>
    <w:rsid w:val="004909FD"/>
    <w:rsid w:val="00492BB1"/>
    <w:rsid w:val="00493911"/>
    <w:rsid w:val="004960F8"/>
    <w:rsid w:val="004A3E23"/>
    <w:rsid w:val="004A53DE"/>
    <w:rsid w:val="004B2826"/>
    <w:rsid w:val="004C26C6"/>
    <w:rsid w:val="004D15EF"/>
    <w:rsid w:val="004D4696"/>
    <w:rsid w:val="004D4DCB"/>
    <w:rsid w:val="004E1A81"/>
    <w:rsid w:val="004E2CAB"/>
    <w:rsid w:val="004E2FB4"/>
    <w:rsid w:val="004E7A7C"/>
    <w:rsid w:val="004F2035"/>
    <w:rsid w:val="004F4F74"/>
    <w:rsid w:val="004F5C8C"/>
    <w:rsid w:val="004F6A31"/>
    <w:rsid w:val="00501E41"/>
    <w:rsid w:val="00513D0F"/>
    <w:rsid w:val="00515FCB"/>
    <w:rsid w:val="00521E83"/>
    <w:rsid w:val="0052448F"/>
    <w:rsid w:val="005275AF"/>
    <w:rsid w:val="0053213E"/>
    <w:rsid w:val="00532CD5"/>
    <w:rsid w:val="00534D1A"/>
    <w:rsid w:val="0054260A"/>
    <w:rsid w:val="005454D7"/>
    <w:rsid w:val="005462C4"/>
    <w:rsid w:val="0054654D"/>
    <w:rsid w:val="0055219C"/>
    <w:rsid w:val="005542B3"/>
    <w:rsid w:val="00560885"/>
    <w:rsid w:val="00565619"/>
    <w:rsid w:val="00571E70"/>
    <w:rsid w:val="00574F04"/>
    <w:rsid w:val="00580C70"/>
    <w:rsid w:val="00580FA5"/>
    <w:rsid w:val="00581B93"/>
    <w:rsid w:val="005840AB"/>
    <w:rsid w:val="00590C94"/>
    <w:rsid w:val="005911C3"/>
    <w:rsid w:val="00596B15"/>
    <w:rsid w:val="005A1A49"/>
    <w:rsid w:val="005A20D4"/>
    <w:rsid w:val="005A5F07"/>
    <w:rsid w:val="005A745B"/>
    <w:rsid w:val="005B01C5"/>
    <w:rsid w:val="005B58D8"/>
    <w:rsid w:val="005C3B79"/>
    <w:rsid w:val="005D0F9D"/>
    <w:rsid w:val="005E202B"/>
    <w:rsid w:val="005E3C0A"/>
    <w:rsid w:val="005E57A3"/>
    <w:rsid w:val="005E7F54"/>
    <w:rsid w:val="005F48CC"/>
    <w:rsid w:val="005F59C4"/>
    <w:rsid w:val="005F6B86"/>
    <w:rsid w:val="006068C6"/>
    <w:rsid w:val="00613432"/>
    <w:rsid w:val="00615A15"/>
    <w:rsid w:val="0061646E"/>
    <w:rsid w:val="00620EBE"/>
    <w:rsid w:val="006215AC"/>
    <w:rsid w:val="006239EE"/>
    <w:rsid w:val="006242BD"/>
    <w:rsid w:val="0062453F"/>
    <w:rsid w:val="00624EF3"/>
    <w:rsid w:val="00626F80"/>
    <w:rsid w:val="00633428"/>
    <w:rsid w:val="00634428"/>
    <w:rsid w:val="0064113C"/>
    <w:rsid w:val="006411DC"/>
    <w:rsid w:val="00641DA7"/>
    <w:rsid w:val="006425D2"/>
    <w:rsid w:val="0064358D"/>
    <w:rsid w:val="0065072F"/>
    <w:rsid w:val="00650B5E"/>
    <w:rsid w:val="00652516"/>
    <w:rsid w:val="00655293"/>
    <w:rsid w:val="00662596"/>
    <w:rsid w:val="00665597"/>
    <w:rsid w:val="00665823"/>
    <w:rsid w:val="00675A1B"/>
    <w:rsid w:val="00677CF5"/>
    <w:rsid w:val="00681FAA"/>
    <w:rsid w:val="00687554"/>
    <w:rsid w:val="006924DD"/>
    <w:rsid w:val="00692F7A"/>
    <w:rsid w:val="006A6477"/>
    <w:rsid w:val="006A6AB3"/>
    <w:rsid w:val="006B00DD"/>
    <w:rsid w:val="006B2093"/>
    <w:rsid w:val="006B5240"/>
    <w:rsid w:val="006B5366"/>
    <w:rsid w:val="006B7412"/>
    <w:rsid w:val="006C204B"/>
    <w:rsid w:val="006C3086"/>
    <w:rsid w:val="006C415B"/>
    <w:rsid w:val="006C6904"/>
    <w:rsid w:val="006D2522"/>
    <w:rsid w:val="006D5CF5"/>
    <w:rsid w:val="006D6468"/>
    <w:rsid w:val="006E30C4"/>
    <w:rsid w:val="006E5541"/>
    <w:rsid w:val="006F0DCE"/>
    <w:rsid w:val="006F1F5D"/>
    <w:rsid w:val="006F55AB"/>
    <w:rsid w:val="00701FB4"/>
    <w:rsid w:val="00702F23"/>
    <w:rsid w:val="007031ED"/>
    <w:rsid w:val="00704F41"/>
    <w:rsid w:val="00707C62"/>
    <w:rsid w:val="00707DB1"/>
    <w:rsid w:val="00714842"/>
    <w:rsid w:val="00722F28"/>
    <w:rsid w:val="00723704"/>
    <w:rsid w:val="007245E0"/>
    <w:rsid w:val="00725B41"/>
    <w:rsid w:val="00727327"/>
    <w:rsid w:val="00734B4B"/>
    <w:rsid w:val="00737486"/>
    <w:rsid w:val="00740629"/>
    <w:rsid w:val="0074399A"/>
    <w:rsid w:val="00747122"/>
    <w:rsid w:val="00754246"/>
    <w:rsid w:val="00755E8A"/>
    <w:rsid w:val="0076009E"/>
    <w:rsid w:val="007610E2"/>
    <w:rsid w:val="0076312E"/>
    <w:rsid w:val="0076421B"/>
    <w:rsid w:val="00771C36"/>
    <w:rsid w:val="0077650B"/>
    <w:rsid w:val="00776A9C"/>
    <w:rsid w:val="007803BA"/>
    <w:rsid w:val="00782C6E"/>
    <w:rsid w:val="00783474"/>
    <w:rsid w:val="0078356B"/>
    <w:rsid w:val="00783F23"/>
    <w:rsid w:val="00784FC1"/>
    <w:rsid w:val="00785FC3"/>
    <w:rsid w:val="00787309"/>
    <w:rsid w:val="00791752"/>
    <w:rsid w:val="00791802"/>
    <w:rsid w:val="00792AD5"/>
    <w:rsid w:val="007A4056"/>
    <w:rsid w:val="007A5D2F"/>
    <w:rsid w:val="007A7445"/>
    <w:rsid w:val="007B455F"/>
    <w:rsid w:val="007C0B94"/>
    <w:rsid w:val="007C3B44"/>
    <w:rsid w:val="007C3F31"/>
    <w:rsid w:val="007C48D0"/>
    <w:rsid w:val="007C7846"/>
    <w:rsid w:val="007D1DBF"/>
    <w:rsid w:val="007D1E6F"/>
    <w:rsid w:val="007D2057"/>
    <w:rsid w:val="007D40C3"/>
    <w:rsid w:val="007D4418"/>
    <w:rsid w:val="007D4E34"/>
    <w:rsid w:val="007E3BEB"/>
    <w:rsid w:val="007E3DF3"/>
    <w:rsid w:val="007E6989"/>
    <w:rsid w:val="007F081B"/>
    <w:rsid w:val="007F0ADC"/>
    <w:rsid w:val="007F0E94"/>
    <w:rsid w:val="007F136C"/>
    <w:rsid w:val="007F3E05"/>
    <w:rsid w:val="007F7A0B"/>
    <w:rsid w:val="00803173"/>
    <w:rsid w:val="00807381"/>
    <w:rsid w:val="00810291"/>
    <w:rsid w:val="008112FA"/>
    <w:rsid w:val="00812369"/>
    <w:rsid w:val="00814EB4"/>
    <w:rsid w:val="008168CE"/>
    <w:rsid w:val="00820EE8"/>
    <w:rsid w:val="00821C0A"/>
    <w:rsid w:val="00822BF9"/>
    <w:rsid w:val="00823644"/>
    <w:rsid w:val="008245CA"/>
    <w:rsid w:val="008300C6"/>
    <w:rsid w:val="008306C1"/>
    <w:rsid w:val="00833C11"/>
    <w:rsid w:val="0083465B"/>
    <w:rsid w:val="00840FD8"/>
    <w:rsid w:val="0084138B"/>
    <w:rsid w:val="00844408"/>
    <w:rsid w:val="00851E24"/>
    <w:rsid w:val="008541E8"/>
    <w:rsid w:val="00854CC8"/>
    <w:rsid w:val="008556F7"/>
    <w:rsid w:val="00866D32"/>
    <w:rsid w:val="0086722B"/>
    <w:rsid w:val="00870D26"/>
    <w:rsid w:val="008736E6"/>
    <w:rsid w:val="008761EC"/>
    <w:rsid w:val="00883032"/>
    <w:rsid w:val="008A169B"/>
    <w:rsid w:val="008A33A5"/>
    <w:rsid w:val="008A4875"/>
    <w:rsid w:val="008A599E"/>
    <w:rsid w:val="008B24B0"/>
    <w:rsid w:val="008B5F25"/>
    <w:rsid w:val="008B6AA3"/>
    <w:rsid w:val="008C028F"/>
    <w:rsid w:val="008C0EFB"/>
    <w:rsid w:val="008C23A2"/>
    <w:rsid w:val="008C7DD0"/>
    <w:rsid w:val="008D25B0"/>
    <w:rsid w:val="008E41A9"/>
    <w:rsid w:val="008F1342"/>
    <w:rsid w:val="008F1935"/>
    <w:rsid w:val="008F3D38"/>
    <w:rsid w:val="008F4858"/>
    <w:rsid w:val="008F6907"/>
    <w:rsid w:val="009011B7"/>
    <w:rsid w:val="009072DA"/>
    <w:rsid w:val="00907CA6"/>
    <w:rsid w:val="00912129"/>
    <w:rsid w:val="00912FA2"/>
    <w:rsid w:val="00922980"/>
    <w:rsid w:val="009253E7"/>
    <w:rsid w:val="009263E2"/>
    <w:rsid w:val="00933567"/>
    <w:rsid w:val="00934685"/>
    <w:rsid w:val="00934696"/>
    <w:rsid w:val="009405F6"/>
    <w:rsid w:val="00956069"/>
    <w:rsid w:val="00956128"/>
    <w:rsid w:val="00962083"/>
    <w:rsid w:val="009647B2"/>
    <w:rsid w:val="009700F1"/>
    <w:rsid w:val="009734CC"/>
    <w:rsid w:val="00973878"/>
    <w:rsid w:val="009747FC"/>
    <w:rsid w:val="009751C4"/>
    <w:rsid w:val="009753FB"/>
    <w:rsid w:val="009823F9"/>
    <w:rsid w:val="009837EF"/>
    <w:rsid w:val="00987ECE"/>
    <w:rsid w:val="009901B0"/>
    <w:rsid w:val="00992169"/>
    <w:rsid w:val="00996A86"/>
    <w:rsid w:val="009A3D41"/>
    <w:rsid w:val="009A4145"/>
    <w:rsid w:val="009A5A5C"/>
    <w:rsid w:val="009A6D07"/>
    <w:rsid w:val="009B1DA8"/>
    <w:rsid w:val="009B7124"/>
    <w:rsid w:val="009C57E8"/>
    <w:rsid w:val="009C7261"/>
    <w:rsid w:val="009D6118"/>
    <w:rsid w:val="009E621A"/>
    <w:rsid w:val="009E7DC1"/>
    <w:rsid w:val="009F230A"/>
    <w:rsid w:val="009F2687"/>
    <w:rsid w:val="009F4C45"/>
    <w:rsid w:val="00A0101E"/>
    <w:rsid w:val="00A023BE"/>
    <w:rsid w:val="00A027EF"/>
    <w:rsid w:val="00A02BFF"/>
    <w:rsid w:val="00A1298C"/>
    <w:rsid w:val="00A12CD6"/>
    <w:rsid w:val="00A12E92"/>
    <w:rsid w:val="00A14803"/>
    <w:rsid w:val="00A172CC"/>
    <w:rsid w:val="00A254BB"/>
    <w:rsid w:val="00A30C24"/>
    <w:rsid w:val="00A41C85"/>
    <w:rsid w:val="00A420C6"/>
    <w:rsid w:val="00A427F9"/>
    <w:rsid w:val="00A437AE"/>
    <w:rsid w:val="00A4400F"/>
    <w:rsid w:val="00A505F2"/>
    <w:rsid w:val="00A506AE"/>
    <w:rsid w:val="00A5254B"/>
    <w:rsid w:val="00A52564"/>
    <w:rsid w:val="00A527B8"/>
    <w:rsid w:val="00A55E71"/>
    <w:rsid w:val="00A6138F"/>
    <w:rsid w:val="00A64996"/>
    <w:rsid w:val="00A64CFD"/>
    <w:rsid w:val="00A666BA"/>
    <w:rsid w:val="00A717E1"/>
    <w:rsid w:val="00A728D7"/>
    <w:rsid w:val="00A7304E"/>
    <w:rsid w:val="00A732D9"/>
    <w:rsid w:val="00A757BD"/>
    <w:rsid w:val="00A77EC1"/>
    <w:rsid w:val="00A84059"/>
    <w:rsid w:val="00A85225"/>
    <w:rsid w:val="00A86EA3"/>
    <w:rsid w:val="00A9092C"/>
    <w:rsid w:val="00A94532"/>
    <w:rsid w:val="00A95355"/>
    <w:rsid w:val="00A96A2B"/>
    <w:rsid w:val="00A97C46"/>
    <w:rsid w:val="00AA4573"/>
    <w:rsid w:val="00AB1622"/>
    <w:rsid w:val="00AB2EC1"/>
    <w:rsid w:val="00AB5A3D"/>
    <w:rsid w:val="00AC2E45"/>
    <w:rsid w:val="00AC552F"/>
    <w:rsid w:val="00AC5941"/>
    <w:rsid w:val="00AD3DE3"/>
    <w:rsid w:val="00AD7CFB"/>
    <w:rsid w:val="00AE0837"/>
    <w:rsid w:val="00AE16D3"/>
    <w:rsid w:val="00AE52D4"/>
    <w:rsid w:val="00AE5B6D"/>
    <w:rsid w:val="00AE7EA0"/>
    <w:rsid w:val="00AF08F5"/>
    <w:rsid w:val="00AF2036"/>
    <w:rsid w:val="00B02C01"/>
    <w:rsid w:val="00B0632A"/>
    <w:rsid w:val="00B10713"/>
    <w:rsid w:val="00B11EE0"/>
    <w:rsid w:val="00B15512"/>
    <w:rsid w:val="00B17655"/>
    <w:rsid w:val="00B177C3"/>
    <w:rsid w:val="00B207C9"/>
    <w:rsid w:val="00B23815"/>
    <w:rsid w:val="00B25109"/>
    <w:rsid w:val="00B376BB"/>
    <w:rsid w:val="00B41BAF"/>
    <w:rsid w:val="00B525D3"/>
    <w:rsid w:val="00B571CD"/>
    <w:rsid w:val="00B615E6"/>
    <w:rsid w:val="00B62F17"/>
    <w:rsid w:val="00B75909"/>
    <w:rsid w:val="00B7606D"/>
    <w:rsid w:val="00B77576"/>
    <w:rsid w:val="00B80B9B"/>
    <w:rsid w:val="00B8147E"/>
    <w:rsid w:val="00B90917"/>
    <w:rsid w:val="00B9428A"/>
    <w:rsid w:val="00B95A4E"/>
    <w:rsid w:val="00B96F02"/>
    <w:rsid w:val="00B9717D"/>
    <w:rsid w:val="00BA1A9E"/>
    <w:rsid w:val="00BA1D06"/>
    <w:rsid w:val="00BB01DE"/>
    <w:rsid w:val="00BB4D8D"/>
    <w:rsid w:val="00BC1B2F"/>
    <w:rsid w:val="00BC322A"/>
    <w:rsid w:val="00BC52FD"/>
    <w:rsid w:val="00BC75EC"/>
    <w:rsid w:val="00BD003E"/>
    <w:rsid w:val="00BD582A"/>
    <w:rsid w:val="00BD76FA"/>
    <w:rsid w:val="00BE63E2"/>
    <w:rsid w:val="00BF2E66"/>
    <w:rsid w:val="00BF30CF"/>
    <w:rsid w:val="00BF3AA5"/>
    <w:rsid w:val="00C01306"/>
    <w:rsid w:val="00C0783E"/>
    <w:rsid w:val="00C10CFE"/>
    <w:rsid w:val="00C114AC"/>
    <w:rsid w:val="00C13D9E"/>
    <w:rsid w:val="00C17949"/>
    <w:rsid w:val="00C20067"/>
    <w:rsid w:val="00C257BC"/>
    <w:rsid w:val="00C311F5"/>
    <w:rsid w:val="00C33223"/>
    <w:rsid w:val="00C3341A"/>
    <w:rsid w:val="00C34524"/>
    <w:rsid w:val="00C36B55"/>
    <w:rsid w:val="00C41ADF"/>
    <w:rsid w:val="00C42014"/>
    <w:rsid w:val="00C441A7"/>
    <w:rsid w:val="00C4452B"/>
    <w:rsid w:val="00C46829"/>
    <w:rsid w:val="00C47E2A"/>
    <w:rsid w:val="00C505C3"/>
    <w:rsid w:val="00C522BF"/>
    <w:rsid w:val="00C52C10"/>
    <w:rsid w:val="00C545DB"/>
    <w:rsid w:val="00C54FBB"/>
    <w:rsid w:val="00C55BB4"/>
    <w:rsid w:val="00C6131D"/>
    <w:rsid w:val="00C630EE"/>
    <w:rsid w:val="00C650F1"/>
    <w:rsid w:val="00C65645"/>
    <w:rsid w:val="00C6652C"/>
    <w:rsid w:val="00C66BBA"/>
    <w:rsid w:val="00C72D19"/>
    <w:rsid w:val="00C749D4"/>
    <w:rsid w:val="00C80530"/>
    <w:rsid w:val="00C81725"/>
    <w:rsid w:val="00C860EE"/>
    <w:rsid w:val="00C8644B"/>
    <w:rsid w:val="00C95DF8"/>
    <w:rsid w:val="00C96C18"/>
    <w:rsid w:val="00CA0FB0"/>
    <w:rsid w:val="00CA225D"/>
    <w:rsid w:val="00CA5BE3"/>
    <w:rsid w:val="00CA621B"/>
    <w:rsid w:val="00CB445E"/>
    <w:rsid w:val="00CB5407"/>
    <w:rsid w:val="00CB5BE9"/>
    <w:rsid w:val="00CB5F17"/>
    <w:rsid w:val="00CC2911"/>
    <w:rsid w:val="00CC7CFF"/>
    <w:rsid w:val="00CD2E10"/>
    <w:rsid w:val="00CD448D"/>
    <w:rsid w:val="00CE5B8E"/>
    <w:rsid w:val="00CF3B92"/>
    <w:rsid w:val="00D02C57"/>
    <w:rsid w:val="00D0306F"/>
    <w:rsid w:val="00D066A0"/>
    <w:rsid w:val="00D102AE"/>
    <w:rsid w:val="00D13BF0"/>
    <w:rsid w:val="00D15950"/>
    <w:rsid w:val="00D15EA1"/>
    <w:rsid w:val="00D25889"/>
    <w:rsid w:val="00D26BD5"/>
    <w:rsid w:val="00D3206B"/>
    <w:rsid w:val="00D3797E"/>
    <w:rsid w:val="00D419C5"/>
    <w:rsid w:val="00D4202E"/>
    <w:rsid w:val="00D47BEE"/>
    <w:rsid w:val="00D50B03"/>
    <w:rsid w:val="00D53669"/>
    <w:rsid w:val="00D54B4D"/>
    <w:rsid w:val="00D54F65"/>
    <w:rsid w:val="00D5567E"/>
    <w:rsid w:val="00D577FC"/>
    <w:rsid w:val="00D60043"/>
    <w:rsid w:val="00D61F50"/>
    <w:rsid w:val="00D62A3A"/>
    <w:rsid w:val="00D714D0"/>
    <w:rsid w:val="00D7185E"/>
    <w:rsid w:val="00D719DD"/>
    <w:rsid w:val="00D71C6F"/>
    <w:rsid w:val="00D72332"/>
    <w:rsid w:val="00D736C2"/>
    <w:rsid w:val="00D73AD7"/>
    <w:rsid w:val="00D80023"/>
    <w:rsid w:val="00D842BB"/>
    <w:rsid w:val="00D864E4"/>
    <w:rsid w:val="00D923BF"/>
    <w:rsid w:val="00D94324"/>
    <w:rsid w:val="00D96AB6"/>
    <w:rsid w:val="00D97325"/>
    <w:rsid w:val="00DA161A"/>
    <w:rsid w:val="00DA41B4"/>
    <w:rsid w:val="00DA72EB"/>
    <w:rsid w:val="00DB2244"/>
    <w:rsid w:val="00DB55A7"/>
    <w:rsid w:val="00DC01C5"/>
    <w:rsid w:val="00DC7E66"/>
    <w:rsid w:val="00DD3ED7"/>
    <w:rsid w:val="00DD4D42"/>
    <w:rsid w:val="00DD79D2"/>
    <w:rsid w:val="00DE4151"/>
    <w:rsid w:val="00DE4A1B"/>
    <w:rsid w:val="00DE62E3"/>
    <w:rsid w:val="00DE6DDF"/>
    <w:rsid w:val="00DE7972"/>
    <w:rsid w:val="00DE7EB3"/>
    <w:rsid w:val="00DF7976"/>
    <w:rsid w:val="00E02B97"/>
    <w:rsid w:val="00E07352"/>
    <w:rsid w:val="00E07AFD"/>
    <w:rsid w:val="00E129BB"/>
    <w:rsid w:val="00E13527"/>
    <w:rsid w:val="00E15E76"/>
    <w:rsid w:val="00E17668"/>
    <w:rsid w:val="00E24C9A"/>
    <w:rsid w:val="00E36ACC"/>
    <w:rsid w:val="00E45029"/>
    <w:rsid w:val="00E451B0"/>
    <w:rsid w:val="00E45548"/>
    <w:rsid w:val="00E50EA0"/>
    <w:rsid w:val="00E65781"/>
    <w:rsid w:val="00E65F9F"/>
    <w:rsid w:val="00E70DF8"/>
    <w:rsid w:val="00E7282C"/>
    <w:rsid w:val="00E728B5"/>
    <w:rsid w:val="00E74057"/>
    <w:rsid w:val="00E75D22"/>
    <w:rsid w:val="00E84254"/>
    <w:rsid w:val="00E85C5E"/>
    <w:rsid w:val="00E86C84"/>
    <w:rsid w:val="00E87FF9"/>
    <w:rsid w:val="00E93AB1"/>
    <w:rsid w:val="00E9680F"/>
    <w:rsid w:val="00EA2BDC"/>
    <w:rsid w:val="00EA3ADB"/>
    <w:rsid w:val="00EC3ACA"/>
    <w:rsid w:val="00ED2869"/>
    <w:rsid w:val="00ED2D8E"/>
    <w:rsid w:val="00ED67DA"/>
    <w:rsid w:val="00ED6C38"/>
    <w:rsid w:val="00ED6D07"/>
    <w:rsid w:val="00EE28F7"/>
    <w:rsid w:val="00EE37C8"/>
    <w:rsid w:val="00EE506D"/>
    <w:rsid w:val="00EE6883"/>
    <w:rsid w:val="00EF2ACD"/>
    <w:rsid w:val="00F00B7D"/>
    <w:rsid w:val="00F03F67"/>
    <w:rsid w:val="00F05475"/>
    <w:rsid w:val="00F101FA"/>
    <w:rsid w:val="00F1197B"/>
    <w:rsid w:val="00F12B27"/>
    <w:rsid w:val="00F166F9"/>
    <w:rsid w:val="00F171EF"/>
    <w:rsid w:val="00F17261"/>
    <w:rsid w:val="00F172BA"/>
    <w:rsid w:val="00F25539"/>
    <w:rsid w:val="00F3534D"/>
    <w:rsid w:val="00F35FB2"/>
    <w:rsid w:val="00F41975"/>
    <w:rsid w:val="00F459A9"/>
    <w:rsid w:val="00F45C57"/>
    <w:rsid w:val="00F512C0"/>
    <w:rsid w:val="00F572B7"/>
    <w:rsid w:val="00F57C83"/>
    <w:rsid w:val="00F728E0"/>
    <w:rsid w:val="00F73D20"/>
    <w:rsid w:val="00F75667"/>
    <w:rsid w:val="00F76D87"/>
    <w:rsid w:val="00F77AC3"/>
    <w:rsid w:val="00F77D86"/>
    <w:rsid w:val="00F82223"/>
    <w:rsid w:val="00F85CA4"/>
    <w:rsid w:val="00F908BF"/>
    <w:rsid w:val="00FA4BF9"/>
    <w:rsid w:val="00FA4EF4"/>
    <w:rsid w:val="00FA5A1B"/>
    <w:rsid w:val="00FA5F1D"/>
    <w:rsid w:val="00FB06F0"/>
    <w:rsid w:val="00FB298F"/>
    <w:rsid w:val="00FC0770"/>
    <w:rsid w:val="00FC2589"/>
    <w:rsid w:val="00FC2E9C"/>
    <w:rsid w:val="00FC409B"/>
    <w:rsid w:val="00FC7707"/>
    <w:rsid w:val="00FD369E"/>
    <w:rsid w:val="00FD66D3"/>
    <w:rsid w:val="00FE127B"/>
    <w:rsid w:val="00FE33B7"/>
    <w:rsid w:val="00FE50D7"/>
    <w:rsid w:val="00FF28E1"/>
    <w:rsid w:val="00FF57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01F6"/>
  <w15:chartTrackingRefBased/>
  <w15:docId w15:val="{437532D2-AE31-41BC-BE92-768329DC4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F2036"/>
    <w:pPr>
      <w:spacing w:after="200" w:line="276" w:lineRule="auto"/>
    </w:pPr>
    <w:rPr>
      <w:rFonts w:ascii="Calibri" w:eastAsia="Calibri" w:hAnsi="Calibri" w:cs="Times New Roman"/>
    </w:rPr>
  </w:style>
  <w:style w:type="paragraph" w:styleId="Nadpis1">
    <w:name w:val="heading 1"/>
    <w:basedOn w:val="Normln"/>
    <w:next w:val="Normln"/>
    <w:link w:val="Nadpis1Char"/>
    <w:uiPriority w:val="99"/>
    <w:qFormat/>
    <w:rsid w:val="00F03F67"/>
    <w:pPr>
      <w:keepNext/>
      <w:keepLines/>
      <w:spacing w:before="480" w:after="480" w:line="240" w:lineRule="auto"/>
      <w:outlineLvl w:val="0"/>
    </w:pPr>
    <w:rPr>
      <w:rFonts w:ascii="Times New Roman" w:eastAsiaTheme="majorEastAsia" w:hAnsi="Times New Roman" w:cstheme="majorBidi"/>
      <w:b/>
      <w:sz w:val="28"/>
      <w:szCs w:val="32"/>
    </w:rPr>
  </w:style>
  <w:style w:type="paragraph" w:styleId="Nadpis2">
    <w:name w:val="heading 2"/>
    <w:basedOn w:val="Normln"/>
    <w:next w:val="Normln"/>
    <w:link w:val="Nadpis2Char"/>
    <w:uiPriority w:val="9"/>
    <w:unhideWhenUsed/>
    <w:qFormat/>
    <w:rsid w:val="000F6319"/>
    <w:pPr>
      <w:keepNext/>
      <w:keepLines/>
      <w:numPr>
        <w:ilvl w:val="1"/>
        <w:numId w:val="1"/>
      </w:numPr>
      <w:spacing w:before="240" w:after="240" w:line="240" w:lineRule="auto"/>
      <w:outlineLvl w:val="1"/>
    </w:pPr>
    <w:rPr>
      <w:rFonts w:ascii="Times New Roman" w:eastAsiaTheme="majorEastAsia" w:hAnsi="Times New Roman" w:cstheme="majorBidi"/>
      <w:b/>
      <w:sz w:val="24"/>
      <w:szCs w:val="26"/>
    </w:rPr>
  </w:style>
  <w:style w:type="paragraph" w:styleId="Nadpis3">
    <w:name w:val="heading 3"/>
    <w:basedOn w:val="Normln"/>
    <w:next w:val="Normln"/>
    <w:link w:val="Nadpis3Char"/>
    <w:uiPriority w:val="99"/>
    <w:unhideWhenUsed/>
    <w:qFormat/>
    <w:rsid w:val="000F6319"/>
    <w:pPr>
      <w:keepNext/>
      <w:keepLines/>
      <w:numPr>
        <w:ilvl w:val="2"/>
        <w:numId w:val="1"/>
      </w:numPr>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9"/>
    <w:unhideWhenUsed/>
    <w:qFormat/>
    <w:rsid w:val="000F6319"/>
    <w:pPr>
      <w:keepNext/>
      <w:keepLines/>
      <w:numPr>
        <w:ilvl w:val="3"/>
        <w:numId w:val="1"/>
      </w:numPr>
      <w:spacing w:before="40" w:after="0" w:line="240" w:lineRule="auto"/>
      <w:outlineLvl w:val="3"/>
    </w:pPr>
    <w:rPr>
      <w:rFonts w:asciiTheme="majorHAnsi" w:eastAsiaTheme="majorEastAsia" w:hAnsiTheme="majorHAnsi" w:cstheme="majorBidi"/>
      <w:i/>
      <w:iCs/>
      <w:color w:val="2E74B5" w:themeColor="accent1" w:themeShade="BF"/>
      <w:sz w:val="24"/>
    </w:rPr>
  </w:style>
  <w:style w:type="paragraph" w:styleId="Nadpis5">
    <w:name w:val="heading 5"/>
    <w:basedOn w:val="Normln"/>
    <w:next w:val="Normln"/>
    <w:link w:val="Nadpis5Char"/>
    <w:unhideWhenUsed/>
    <w:qFormat/>
    <w:rsid w:val="000F6319"/>
    <w:pPr>
      <w:keepNext/>
      <w:keepLines/>
      <w:numPr>
        <w:ilvl w:val="4"/>
        <w:numId w:val="1"/>
      </w:numPr>
      <w:spacing w:before="40" w:after="0" w:line="240" w:lineRule="auto"/>
      <w:outlineLvl w:val="4"/>
    </w:pPr>
    <w:rPr>
      <w:rFonts w:asciiTheme="majorHAnsi" w:eastAsiaTheme="majorEastAsia" w:hAnsiTheme="majorHAnsi" w:cstheme="majorBidi"/>
      <w:color w:val="2E74B5" w:themeColor="accent1" w:themeShade="BF"/>
      <w:sz w:val="24"/>
    </w:rPr>
  </w:style>
  <w:style w:type="paragraph" w:styleId="Nadpis6">
    <w:name w:val="heading 6"/>
    <w:basedOn w:val="Normln"/>
    <w:next w:val="Normln"/>
    <w:link w:val="Nadpis6Char"/>
    <w:uiPriority w:val="99"/>
    <w:unhideWhenUsed/>
    <w:qFormat/>
    <w:rsid w:val="000F6319"/>
    <w:pPr>
      <w:keepNext/>
      <w:keepLines/>
      <w:numPr>
        <w:ilvl w:val="5"/>
        <w:numId w:val="1"/>
      </w:numPr>
      <w:spacing w:before="40" w:after="0" w:line="240" w:lineRule="auto"/>
      <w:outlineLvl w:val="5"/>
    </w:pPr>
    <w:rPr>
      <w:rFonts w:asciiTheme="majorHAnsi" w:eastAsiaTheme="majorEastAsia" w:hAnsiTheme="majorHAnsi" w:cstheme="majorBidi"/>
      <w:color w:val="1F4D78" w:themeColor="accent1" w:themeShade="7F"/>
      <w:sz w:val="24"/>
    </w:rPr>
  </w:style>
  <w:style w:type="paragraph" w:styleId="Nadpis7">
    <w:name w:val="heading 7"/>
    <w:basedOn w:val="Normln"/>
    <w:next w:val="Normln"/>
    <w:link w:val="Nadpis7Char"/>
    <w:unhideWhenUsed/>
    <w:qFormat/>
    <w:rsid w:val="000F6319"/>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 w:val="24"/>
    </w:rPr>
  </w:style>
  <w:style w:type="paragraph" w:styleId="Nadpis8">
    <w:name w:val="heading 8"/>
    <w:basedOn w:val="Normln"/>
    <w:next w:val="Normln"/>
    <w:link w:val="Nadpis8Char"/>
    <w:unhideWhenUsed/>
    <w:qFormat/>
    <w:rsid w:val="000F6319"/>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nhideWhenUsed/>
    <w:qFormat/>
    <w:rsid w:val="000F6319"/>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List Paragraph compact,Normal bullet 2,Paragraphe de liste 2,Reference list,Bullet list,Numbered List,List Paragraph1,1st level - Bullet List Paragraph,Lettre d'introduction,Paragraph,Bullet EY,List Paragraph11,Normal bullet 21,Nad"/>
    <w:basedOn w:val="Normln"/>
    <w:link w:val="OdstavecseseznamemChar"/>
    <w:uiPriority w:val="34"/>
    <w:qFormat/>
    <w:rsid w:val="00784FC1"/>
    <w:pPr>
      <w:ind w:left="708"/>
    </w:pPr>
  </w:style>
  <w:style w:type="paragraph" w:styleId="Textbubliny">
    <w:name w:val="Balloon Text"/>
    <w:basedOn w:val="Normln"/>
    <w:link w:val="TextbublinyChar"/>
    <w:uiPriority w:val="99"/>
    <w:semiHidden/>
    <w:unhideWhenUsed/>
    <w:rsid w:val="0047749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77494"/>
    <w:rPr>
      <w:rFonts w:ascii="Segoe UI" w:eastAsia="Calibri" w:hAnsi="Segoe UI" w:cs="Segoe UI"/>
      <w:sz w:val="18"/>
      <w:szCs w:val="18"/>
    </w:rPr>
  </w:style>
  <w:style w:type="character" w:customStyle="1" w:styleId="Nadpis1Char">
    <w:name w:val="Nadpis 1 Char"/>
    <w:basedOn w:val="Standardnpsmoodstavce"/>
    <w:link w:val="Nadpis1"/>
    <w:uiPriority w:val="99"/>
    <w:rsid w:val="00F03F67"/>
    <w:rPr>
      <w:rFonts w:ascii="Times New Roman" w:eastAsiaTheme="majorEastAsia" w:hAnsi="Times New Roman" w:cstheme="majorBidi"/>
      <w:b/>
      <w:sz w:val="28"/>
      <w:szCs w:val="32"/>
    </w:rPr>
  </w:style>
  <w:style w:type="character" w:customStyle="1" w:styleId="Nadpis2Char">
    <w:name w:val="Nadpis 2 Char"/>
    <w:basedOn w:val="Standardnpsmoodstavce"/>
    <w:link w:val="Nadpis2"/>
    <w:uiPriority w:val="9"/>
    <w:rsid w:val="000F6319"/>
    <w:rPr>
      <w:rFonts w:ascii="Times New Roman" w:eastAsiaTheme="majorEastAsia" w:hAnsi="Times New Roman" w:cstheme="majorBidi"/>
      <w:b/>
      <w:sz w:val="24"/>
      <w:szCs w:val="26"/>
    </w:rPr>
  </w:style>
  <w:style w:type="character" w:customStyle="1" w:styleId="Nadpis3Char">
    <w:name w:val="Nadpis 3 Char"/>
    <w:basedOn w:val="Standardnpsmoodstavce"/>
    <w:link w:val="Nadpis3"/>
    <w:rsid w:val="000F6319"/>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rsid w:val="000F6319"/>
    <w:rPr>
      <w:rFonts w:asciiTheme="majorHAnsi" w:eastAsiaTheme="majorEastAsia" w:hAnsiTheme="majorHAnsi" w:cstheme="majorBidi"/>
      <w:i/>
      <w:iCs/>
      <w:color w:val="2E74B5" w:themeColor="accent1" w:themeShade="BF"/>
      <w:sz w:val="24"/>
    </w:rPr>
  </w:style>
  <w:style w:type="character" w:customStyle="1" w:styleId="Nadpis5Char">
    <w:name w:val="Nadpis 5 Char"/>
    <w:basedOn w:val="Standardnpsmoodstavce"/>
    <w:link w:val="Nadpis5"/>
    <w:rsid w:val="000F6319"/>
    <w:rPr>
      <w:rFonts w:asciiTheme="majorHAnsi" w:eastAsiaTheme="majorEastAsia" w:hAnsiTheme="majorHAnsi" w:cstheme="majorBidi"/>
      <w:color w:val="2E74B5" w:themeColor="accent1" w:themeShade="BF"/>
      <w:sz w:val="24"/>
    </w:rPr>
  </w:style>
  <w:style w:type="character" w:customStyle="1" w:styleId="Nadpis6Char">
    <w:name w:val="Nadpis 6 Char"/>
    <w:basedOn w:val="Standardnpsmoodstavce"/>
    <w:link w:val="Nadpis6"/>
    <w:uiPriority w:val="9"/>
    <w:rsid w:val="000F6319"/>
    <w:rPr>
      <w:rFonts w:asciiTheme="majorHAnsi" w:eastAsiaTheme="majorEastAsia" w:hAnsiTheme="majorHAnsi" w:cstheme="majorBidi"/>
      <w:color w:val="1F4D78" w:themeColor="accent1" w:themeShade="7F"/>
      <w:sz w:val="24"/>
    </w:rPr>
  </w:style>
  <w:style w:type="character" w:customStyle="1" w:styleId="Nadpis7Char">
    <w:name w:val="Nadpis 7 Char"/>
    <w:basedOn w:val="Standardnpsmoodstavce"/>
    <w:link w:val="Nadpis7"/>
    <w:rsid w:val="000F6319"/>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rsid w:val="000F631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rsid w:val="000F6319"/>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D102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02AE"/>
    <w:rPr>
      <w:rFonts w:ascii="Calibri" w:eastAsia="Calibri" w:hAnsi="Calibri" w:cs="Times New Roman"/>
    </w:rPr>
  </w:style>
  <w:style w:type="paragraph" w:styleId="Zpat">
    <w:name w:val="footer"/>
    <w:basedOn w:val="Normln"/>
    <w:link w:val="ZpatChar"/>
    <w:uiPriority w:val="99"/>
    <w:unhideWhenUsed/>
    <w:rsid w:val="00D102AE"/>
    <w:pPr>
      <w:tabs>
        <w:tab w:val="center" w:pos="4536"/>
        <w:tab w:val="right" w:pos="9072"/>
      </w:tabs>
      <w:spacing w:after="0" w:line="240" w:lineRule="auto"/>
    </w:pPr>
  </w:style>
  <w:style w:type="character" w:customStyle="1" w:styleId="ZpatChar">
    <w:name w:val="Zápatí Char"/>
    <w:basedOn w:val="Standardnpsmoodstavce"/>
    <w:link w:val="Zpat"/>
    <w:uiPriority w:val="99"/>
    <w:rsid w:val="00D102AE"/>
    <w:rPr>
      <w:rFonts w:ascii="Calibri" w:eastAsia="Calibri" w:hAnsi="Calibri" w:cs="Times New Roman"/>
    </w:rPr>
  </w:style>
  <w:style w:type="character" w:customStyle="1" w:styleId="OdstavecseseznamemChar">
    <w:name w:val="Odstavec se seznamem Char"/>
    <w:aliases w:val="List Paragraph compact Char,Normal bullet 2 Char,Paragraphe de liste 2 Char,Reference list Char,Bullet list Char,Numbered List Char,List Paragraph1 Char,1st level - Bullet List Paragraph Char,Lettre d'introduction Char,Nad Char"/>
    <w:link w:val="Odstavecseseznamem"/>
    <w:uiPriority w:val="34"/>
    <w:qFormat/>
    <w:rsid w:val="00F03F67"/>
    <w:rPr>
      <w:rFonts w:ascii="Calibri" w:eastAsia="Calibri" w:hAnsi="Calibri" w:cs="Times New Roman"/>
    </w:rPr>
  </w:style>
  <w:style w:type="character" w:styleId="Znakapoznpodarou">
    <w:name w:val="footnote reference"/>
    <w:aliases w:val="EN Footnote Reference,PGI Fußnote Ziffer + Times New Roman,12 b.,Zúžené o ...,PGI Fußnote Ziffer"/>
    <w:rsid w:val="00F03F67"/>
    <w:rPr>
      <w:vertAlign w:val="superscript"/>
    </w:rPr>
  </w:style>
  <w:style w:type="paragraph" w:styleId="Textpoznpodarou">
    <w:name w:val="footnote text"/>
    <w:aliases w:val="Footnote,Text poznámky pod čiarou 007,Schriftart: 9 pt,Schriftart: 10 pt,Schriftart: 8 pt,Fußnotentextf,Geneva 9,Font: Geneva 9,Boston 10,f,Text pozn. pod čarou Char2,Text pozn. pod čarou Char Char,Text pozn. pod čarou Char1 Char"/>
    <w:basedOn w:val="Normln"/>
    <w:link w:val="TextpoznpodarouChar"/>
    <w:uiPriority w:val="99"/>
    <w:unhideWhenUsed/>
    <w:rsid w:val="00F03F67"/>
    <w:pPr>
      <w:spacing w:after="0" w:line="240" w:lineRule="auto"/>
    </w:pPr>
    <w:rPr>
      <w:rFonts w:ascii="Times New Roman" w:eastAsiaTheme="minorHAnsi" w:hAnsi="Times New Roman" w:cstheme="minorBidi"/>
      <w:sz w:val="20"/>
      <w:szCs w:val="20"/>
    </w:rPr>
  </w:style>
  <w:style w:type="character" w:customStyle="1" w:styleId="TextpoznpodarouChar">
    <w:name w:val="Text pozn. pod čarou Char"/>
    <w:aliases w:val="Footnote Char,Text poznámky pod čiarou 007 Char,Schriftart: 9 pt Char,Schriftart: 10 pt Char,Schriftart: 8 pt Char,Fußnotentextf Char,Geneva 9 Char,Font: Geneva 9 Char,Boston 10 Char,f Char,Text pozn. pod čarou Char2 Char"/>
    <w:basedOn w:val="Standardnpsmoodstavce"/>
    <w:link w:val="Textpoznpodarou"/>
    <w:uiPriority w:val="99"/>
    <w:rsid w:val="00F03F67"/>
    <w:rPr>
      <w:rFonts w:ascii="Times New Roman" w:hAnsi="Times New Roman"/>
      <w:sz w:val="20"/>
      <w:szCs w:val="20"/>
    </w:rPr>
  </w:style>
  <w:style w:type="character" w:styleId="Odkaznakoment">
    <w:name w:val="annotation reference"/>
    <w:basedOn w:val="Standardnpsmoodstavce"/>
    <w:uiPriority w:val="99"/>
    <w:semiHidden/>
    <w:unhideWhenUsed/>
    <w:rsid w:val="00956069"/>
    <w:rPr>
      <w:sz w:val="16"/>
      <w:szCs w:val="16"/>
    </w:rPr>
  </w:style>
  <w:style w:type="paragraph" w:styleId="Textkomente">
    <w:name w:val="annotation text"/>
    <w:basedOn w:val="Normln"/>
    <w:link w:val="TextkomenteChar"/>
    <w:uiPriority w:val="99"/>
    <w:unhideWhenUsed/>
    <w:rsid w:val="00956069"/>
    <w:pPr>
      <w:spacing w:line="240" w:lineRule="auto"/>
    </w:pPr>
    <w:rPr>
      <w:sz w:val="20"/>
      <w:szCs w:val="20"/>
    </w:rPr>
  </w:style>
  <w:style w:type="character" w:customStyle="1" w:styleId="TextkomenteChar">
    <w:name w:val="Text komentáře Char"/>
    <w:basedOn w:val="Standardnpsmoodstavce"/>
    <w:link w:val="Textkomente"/>
    <w:uiPriority w:val="99"/>
    <w:rsid w:val="0095606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956069"/>
    <w:rPr>
      <w:b/>
      <w:bCs/>
    </w:rPr>
  </w:style>
  <w:style w:type="character" w:customStyle="1" w:styleId="PedmtkomenteChar">
    <w:name w:val="Předmět komentáře Char"/>
    <w:basedOn w:val="TextkomenteChar"/>
    <w:link w:val="Pedmtkomente"/>
    <w:uiPriority w:val="99"/>
    <w:semiHidden/>
    <w:rsid w:val="00956069"/>
    <w:rPr>
      <w:rFonts w:ascii="Calibri" w:eastAsia="Calibri" w:hAnsi="Calibri" w:cs="Times New Roman"/>
      <w:b/>
      <w:bCs/>
      <w:sz w:val="20"/>
      <w:szCs w:val="20"/>
    </w:rPr>
  </w:style>
  <w:style w:type="paragraph" w:customStyle="1" w:styleId="l5">
    <w:name w:val="l5"/>
    <w:basedOn w:val="Normln"/>
    <w:rsid w:val="009B7124"/>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l6">
    <w:name w:val="l6"/>
    <w:basedOn w:val="Normln"/>
    <w:rsid w:val="009B7124"/>
    <w:pPr>
      <w:spacing w:before="100" w:beforeAutospacing="1" w:after="100" w:afterAutospacing="1" w:line="240" w:lineRule="auto"/>
    </w:pPr>
    <w:rPr>
      <w:rFonts w:ascii="Times New Roman" w:eastAsia="Times New Roman" w:hAnsi="Times New Roman"/>
      <w:sz w:val="24"/>
      <w:szCs w:val="24"/>
      <w:lang w:eastAsia="cs-CZ"/>
    </w:rPr>
  </w:style>
  <w:style w:type="table" w:styleId="Mkatabulky">
    <w:name w:val="Table Grid"/>
    <w:basedOn w:val="Normlntabulka"/>
    <w:uiPriority w:val="39"/>
    <w:rsid w:val="005D0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15A15"/>
    <w:pPr>
      <w:suppressAutoHyphens/>
      <w:autoSpaceDN w:val="0"/>
      <w:spacing w:after="200" w:line="276" w:lineRule="auto"/>
      <w:jc w:val="both"/>
      <w:textAlignment w:val="baseline"/>
    </w:pPr>
    <w:rPr>
      <w:rFonts w:ascii="Calibri" w:eastAsia="Calibri" w:hAnsi="Calibri" w:cs="Times New Roman"/>
      <w:kern w:val="3"/>
    </w:rPr>
  </w:style>
  <w:style w:type="paragraph" w:styleId="Normlnweb">
    <w:name w:val="Normal (Web)"/>
    <w:basedOn w:val="Normln"/>
    <w:uiPriority w:val="99"/>
    <w:rsid w:val="0018037A"/>
    <w:pPr>
      <w:spacing w:before="100" w:beforeAutospacing="1" w:after="100" w:afterAutospacing="1" w:line="312" w:lineRule="auto"/>
      <w:jc w:val="both"/>
    </w:pPr>
    <w:rPr>
      <w:rFonts w:ascii="Times New Roman" w:eastAsia="Times New Roman" w:hAnsi="Times New Roman"/>
      <w:sz w:val="18"/>
      <w:szCs w:val="18"/>
      <w:lang w:eastAsia="cs-CZ"/>
    </w:rPr>
  </w:style>
  <w:style w:type="character" w:customStyle="1" w:styleId="ng-binding">
    <w:name w:val="ng-binding"/>
    <w:rsid w:val="00C4452B"/>
  </w:style>
  <w:style w:type="paragraph" w:customStyle="1" w:styleId="Styl2">
    <w:name w:val="Styl2"/>
    <w:basedOn w:val="Nadpis6"/>
    <w:link w:val="Styl2Char"/>
    <w:qFormat/>
    <w:rsid w:val="00F35FB2"/>
    <w:pPr>
      <w:keepNext w:val="0"/>
      <w:keepLines w:val="0"/>
      <w:numPr>
        <w:numId w:val="0"/>
      </w:numPr>
      <w:spacing w:before="360" w:after="360"/>
      <w:ind w:left="1152" w:hanging="1152"/>
      <w:jc w:val="both"/>
    </w:pPr>
    <w:rPr>
      <w:rFonts w:ascii="Times New Roman" w:eastAsia="Times New Roman" w:hAnsi="Times New Roman" w:cs="Times New Roman"/>
      <w:b/>
      <w:bCs/>
      <w:color w:val="auto"/>
      <w:sz w:val="26"/>
      <w:szCs w:val="28"/>
      <w:lang w:val="x-none"/>
    </w:rPr>
  </w:style>
  <w:style w:type="character" w:customStyle="1" w:styleId="Styl2Char">
    <w:name w:val="Styl2 Char"/>
    <w:link w:val="Styl2"/>
    <w:rsid w:val="00F35FB2"/>
    <w:rPr>
      <w:rFonts w:ascii="Times New Roman" w:eastAsia="Times New Roman" w:hAnsi="Times New Roman" w:cs="Times New Roman"/>
      <w:b/>
      <w:bCs/>
      <w:sz w:val="26"/>
      <w:szCs w:val="28"/>
      <w:lang w:val="x-none"/>
    </w:rPr>
  </w:style>
  <w:style w:type="table" w:customStyle="1" w:styleId="Mkatabulky2">
    <w:name w:val="Mřížka tabulky2"/>
    <w:basedOn w:val="Normlntabulka"/>
    <w:next w:val="Mkatabulky"/>
    <w:uiPriority w:val="39"/>
    <w:rsid w:val="00A95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2E0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2C6E"/>
    <w:rPr>
      <w:color w:val="0000FF"/>
      <w:u w:val="single"/>
    </w:rPr>
  </w:style>
  <w:style w:type="paragraph" w:customStyle="1" w:styleId="Default">
    <w:name w:val="Default"/>
    <w:rsid w:val="00B615E6"/>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Odstavecseseznamem1">
    <w:name w:val="Odstavec se seznamem1"/>
    <w:basedOn w:val="Normln"/>
    <w:rsid w:val="006C6904"/>
    <w:pPr>
      <w:ind w:left="720"/>
      <w:contextualSpacing/>
    </w:pPr>
    <w:rPr>
      <w:rFonts w:eastAsia="Times New Roman"/>
    </w:rPr>
  </w:style>
  <w:style w:type="paragraph" w:styleId="Revize">
    <w:name w:val="Revision"/>
    <w:hidden/>
    <w:uiPriority w:val="99"/>
    <w:semiHidden/>
    <w:rsid w:val="002B478C"/>
    <w:pPr>
      <w:spacing w:after="0" w:line="240" w:lineRule="auto"/>
    </w:pPr>
    <w:rPr>
      <w:rFonts w:ascii="Calibri" w:eastAsia="Calibri" w:hAnsi="Calibri" w:cs="Times New Roman"/>
    </w:rPr>
  </w:style>
  <w:style w:type="numbering" w:customStyle="1" w:styleId="WWNum24">
    <w:name w:val="WWNum24"/>
    <w:basedOn w:val="Bezseznamu"/>
    <w:rsid w:val="00754246"/>
    <w:pPr>
      <w:numPr>
        <w:numId w:val="22"/>
      </w:numPr>
    </w:pPr>
  </w:style>
  <w:style w:type="table" w:customStyle="1" w:styleId="Mkatabulky31">
    <w:name w:val="Mřížka tabulky31"/>
    <w:basedOn w:val="Normlntabulka"/>
    <w:next w:val="Mkatabulky"/>
    <w:uiPriority w:val="59"/>
    <w:rsid w:val="00ED6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E728B5"/>
    <w:rPr>
      <w:color w:val="605E5C"/>
      <w:shd w:val="clear" w:color="auto" w:fill="E1DFDD"/>
    </w:rPr>
  </w:style>
  <w:style w:type="character" w:styleId="Sledovanodkaz">
    <w:name w:val="FollowedHyperlink"/>
    <w:basedOn w:val="Standardnpsmoodstavce"/>
    <w:uiPriority w:val="99"/>
    <w:semiHidden/>
    <w:unhideWhenUsed/>
    <w:rsid w:val="00F77D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09829">
      <w:bodyDiv w:val="1"/>
      <w:marLeft w:val="0"/>
      <w:marRight w:val="0"/>
      <w:marTop w:val="0"/>
      <w:marBottom w:val="0"/>
      <w:divBdr>
        <w:top w:val="none" w:sz="0" w:space="0" w:color="auto"/>
        <w:left w:val="none" w:sz="0" w:space="0" w:color="auto"/>
        <w:bottom w:val="none" w:sz="0" w:space="0" w:color="auto"/>
        <w:right w:val="none" w:sz="0" w:space="0" w:color="auto"/>
      </w:divBdr>
    </w:div>
    <w:div w:id="919146086">
      <w:bodyDiv w:val="1"/>
      <w:marLeft w:val="0"/>
      <w:marRight w:val="0"/>
      <w:marTop w:val="0"/>
      <w:marBottom w:val="0"/>
      <w:divBdr>
        <w:top w:val="none" w:sz="0" w:space="0" w:color="auto"/>
        <w:left w:val="none" w:sz="0" w:space="0" w:color="auto"/>
        <w:bottom w:val="none" w:sz="0" w:space="0" w:color="auto"/>
        <w:right w:val="none" w:sz="0" w:space="0" w:color="auto"/>
      </w:divBdr>
    </w:div>
    <w:div w:id="975449066">
      <w:bodyDiv w:val="1"/>
      <w:marLeft w:val="0"/>
      <w:marRight w:val="0"/>
      <w:marTop w:val="0"/>
      <w:marBottom w:val="0"/>
      <w:divBdr>
        <w:top w:val="none" w:sz="0" w:space="0" w:color="auto"/>
        <w:left w:val="none" w:sz="0" w:space="0" w:color="auto"/>
        <w:bottom w:val="none" w:sz="0" w:space="0" w:color="auto"/>
        <w:right w:val="none" w:sz="0" w:space="0" w:color="auto"/>
      </w:divBdr>
      <w:divsChild>
        <w:div w:id="171144141">
          <w:marLeft w:val="0"/>
          <w:marRight w:val="0"/>
          <w:marTop w:val="0"/>
          <w:marBottom w:val="0"/>
          <w:divBdr>
            <w:top w:val="none" w:sz="0" w:space="0" w:color="auto"/>
            <w:left w:val="none" w:sz="0" w:space="0" w:color="auto"/>
            <w:bottom w:val="none" w:sz="0" w:space="0" w:color="auto"/>
            <w:right w:val="none" w:sz="0" w:space="0" w:color="auto"/>
          </w:divBdr>
          <w:divsChild>
            <w:div w:id="38595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47737">
      <w:bodyDiv w:val="1"/>
      <w:marLeft w:val="0"/>
      <w:marRight w:val="0"/>
      <w:marTop w:val="0"/>
      <w:marBottom w:val="0"/>
      <w:divBdr>
        <w:top w:val="none" w:sz="0" w:space="0" w:color="auto"/>
        <w:left w:val="none" w:sz="0" w:space="0" w:color="auto"/>
        <w:bottom w:val="none" w:sz="0" w:space="0" w:color="auto"/>
        <w:right w:val="none" w:sz="0" w:space="0" w:color="auto"/>
      </w:divBdr>
    </w:div>
    <w:div w:id="1204633258">
      <w:bodyDiv w:val="1"/>
      <w:marLeft w:val="0"/>
      <w:marRight w:val="0"/>
      <w:marTop w:val="0"/>
      <w:marBottom w:val="0"/>
      <w:divBdr>
        <w:top w:val="none" w:sz="0" w:space="0" w:color="auto"/>
        <w:left w:val="none" w:sz="0" w:space="0" w:color="auto"/>
        <w:bottom w:val="none" w:sz="0" w:space="0" w:color="auto"/>
        <w:right w:val="none" w:sz="0" w:space="0" w:color="auto"/>
      </w:divBdr>
    </w:div>
    <w:div w:id="1376464149">
      <w:bodyDiv w:val="1"/>
      <w:marLeft w:val="0"/>
      <w:marRight w:val="0"/>
      <w:marTop w:val="0"/>
      <w:marBottom w:val="0"/>
      <w:divBdr>
        <w:top w:val="none" w:sz="0" w:space="0" w:color="auto"/>
        <w:left w:val="none" w:sz="0" w:space="0" w:color="auto"/>
        <w:bottom w:val="none" w:sz="0" w:space="0" w:color="auto"/>
        <w:right w:val="none" w:sz="0" w:space="0" w:color="auto"/>
      </w:divBdr>
    </w:div>
    <w:div w:id="1451633664">
      <w:bodyDiv w:val="1"/>
      <w:marLeft w:val="0"/>
      <w:marRight w:val="0"/>
      <w:marTop w:val="0"/>
      <w:marBottom w:val="0"/>
      <w:divBdr>
        <w:top w:val="none" w:sz="0" w:space="0" w:color="auto"/>
        <w:left w:val="none" w:sz="0" w:space="0" w:color="auto"/>
        <w:bottom w:val="none" w:sz="0" w:space="0" w:color="auto"/>
        <w:right w:val="none" w:sz="0" w:space="0" w:color="auto"/>
      </w:divBdr>
      <w:divsChild>
        <w:div w:id="653948615">
          <w:marLeft w:val="0"/>
          <w:marRight w:val="0"/>
          <w:marTop w:val="0"/>
          <w:marBottom w:val="0"/>
          <w:divBdr>
            <w:top w:val="none" w:sz="0" w:space="0" w:color="auto"/>
            <w:left w:val="none" w:sz="0" w:space="0" w:color="auto"/>
            <w:bottom w:val="none" w:sz="0" w:space="0" w:color="auto"/>
            <w:right w:val="none" w:sz="0" w:space="0" w:color="auto"/>
          </w:divBdr>
          <w:divsChild>
            <w:div w:id="13197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92512">
      <w:bodyDiv w:val="1"/>
      <w:marLeft w:val="0"/>
      <w:marRight w:val="0"/>
      <w:marTop w:val="0"/>
      <w:marBottom w:val="0"/>
      <w:divBdr>
        <w:top w:val="none" w:sz="0" w:space="0" w:color="auto"/>
        <w:left w:val="none" w:sz="0" w:space="0" w:color="auto"/>
        <w:bottom w:val="none" w:sz="0" w:space="0" w:color="auto"/>
        <w:right w:val="none" w:sz="0" w:space="0" w:color="auto"/>
      </w:divBdr>
    </w:div>
    <w:div w:id="1872642701">
      <w:bodyDiv w:val="1"/>
      <w:marLeft w:val="0"/>
      <w:marRight w:val="0"/>
      <w:marTop w:val="0"/>
      <w:marBottom w:val="0"/>
      <w:divBdr>
        <w:top w:val="none" w:sz="0" w:space="0" w:color="auto"/>
        <w:left w:val="none" w:sz="0" w:space="0" w:color="auto"/>
        <w:bottom w:val="none" w:sz="0" w:space="0" w:color="auto"/>
        <w:right w:val="none" w:sz="0" w:space="0" w:color="auto"/>
      </w:divBdr>
      <w:divsChild>
        <w:div w:id="313527917">
          <w:marLeft w:val="0"/>
          <w:marRight w:val="0"/>
          <w:marTop w:val="0"/>
          <w:marBottom w:val="0"/>
          <w:divBdr>
            <w:top w:val="none" w:sz="0" w:space="0" w:color="auto"/>
            <w:left w:val="none" w:sz="0" w:space="0" w:color="auto"/>
            <w:bottom w:val="none" w:sz="0" w:space="0" w:color="auto"/>
            <w:right w:val="none" w:sz="0" w:space="0" w:color="auto"/>
          </w:divBdr>
          <w:divsChild>
            <w:div w:id="23516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8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mt.cz/ministerstvo/zakladni-informace-o-zpracovani-osobnich-udaju-ministerstve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E49C3-0D37-4380-BD0C-A23390C1F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7540</Words>
  <Characters>44487</Characters>
  <Application>Microsoft Office Word</Application>
  <DocSecurity>0</DocSecurity>
  <Lines>370</Lines>
  <Paragraphs>103</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51924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Kurfürstová Yveta</dc:creator>
  <cp:keywords/>
  <dc:description/>
  <cp:lastModifiedBy>Kaňka Pavel</cp:lastModifiedBy>
  <cp:revision>5</cp:revision>
  <cp:lastPrinted>2022-06-23T13:12:00Z</cp:lastPrinted>
  <dcterms:created xsi:type="dcterms:W3CDTF">2022-11-16T12:14:00Z</dcterms:created>
  <dcterms:modified xsi:type="dcterms:W3CDTF">2022-11-16T12:17:00Z</dcterms:modified>
</cp:coreProperties>
</file>