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83A3" w14:textId="3021FEA4" w:rsidR="00070456" w:rsidRPr="004814AE" w:rsidRDefault="00531ED3" w:rsidP="00531ED3">
      <w:pPr>
        <w:jc w:val="center"/>
        <w:rPr>
          <w:b/>
          <w:bCs/>
          <w:sz w:val="36"/>
          <w:szCs w:val="36"/>
        </w:rPr>
      </w:pPr>
      <w:r w:rsidRPr="004814AE">
        <w:rPr>
          <w:b/>
          <w:bCs/>
          <w:sz w:val="36"/>
          <w:szCs w:val="36"/>
        </w:rPr>
        <w:t>Závěrečná zpráva</w:t>
      </w:r>
      <w:r w:rsidR="004814AE" w:rsidRPr="004814AE">
        <w:rPr>
          <w:b/>
          <w:bCs/>
          <w:sz w:val="36"/>
          <w:szCs w:val="36"/>
        </w:rPr>
        <w:t xml:space="preserve"> </w:t>
      </w:r>
    </w:p>
    <w:p w14:paraId="23329599" w14:textId="1B0096A6" w:rsidR="004814AE" w:rsidRDefault="004814AE" w:rsidP="00531ED3">
      <w:pPr>
        <w:jc w:val="center"/>
        <w:rPr>
          <w:sz w:val="24"/>
          <w:szCs w:val="24"/>
        </w:rPr>
      </w:pPr>
      <w:r>
        <w:rPr>
          <w:sz w:val="24"/>
          <w:szCs w:val="24"/>
        </w:rPr>
        <w:t xml:space="preserve">k naplňování účelu </w:t>
      </w:r>
      <w:r w:rsidRPr="004814AE">
        <w:rPr>
          <w:sz w:val="24"/>
          <w:szCs w:val="24"/>
        </w:rPr>
        <w:t>Výzv</w:t>
      </w:r>
      <w:r>
        <w:rPr>
          <w:sz w:val="24"/>
          <w:szCs w:val="24"/>
        </w:rPr>
        <w:t>y</w:t>
      </w:r>
      <w:r w:rsidRPr="004814AE">
        <w:rPr>
          <w:sz w:val="24"/>
          <w:szCs w:val="24"/>
        </w:rPr>
        <w:t xml:space="preserve"> k podání žádosti o poskytnutí dotace na podporu studentů s</w:t>
      </w:r>
      <w:r>
        <w:rPr>
          <w:sz w:val="24"/>
          <w:szCs w:val="24"/>
        </w:rPr>
        <w:t> </w:t>
      </w:r>
      <w:r w:rsidRPr="004814AE">
        <w:rPr>
          <w:sz w:val="24"/>
          <w:szCs w:val="24"/>
        </w:rPr>
        <w:t>mimořádnou sportovní výkonností v roce 2022 pro veřejné vysoké školy</w:t>
      </w:r>
      <w:r w:rsidR="003003B4">
        <w:rPr>
          <w:sz w:val="24"/>
          <w:szCs w:val="24"/>
        </w:rPr>
        <w:t xml:space="preserve"> – UNIS 2022</w:t>
      </w:r>
    </w:p>
    <w:tbl>
      <w:tblPr>
        <w:tblStyle w:val="Mkatabulky"/>
        <w:tblW w:w="0" w:type="auto"/>
        <w:tblLook w:val="04A0" w:firstRow="1" w:lastRow="0" w:firstColumn="1" w:lastColumn="0" w:noHBand="0" w:noVBand="1"/>
      </w:tblPr>
      <w:tblGrid>
        <w:gridCol w:w="2122"/>
        <w:gridCol w:w="6940"/>
      </w:tblGrid>
      <w:tr w:rsidR="004814AE" w14:paraId="724B4FB6" w14:textId="77777777" w:rsidTr="004814AE">
        <w:tc>
          <w:tcPr>
            <w:tcW w:w="2122" w:type="dxa"/>
          </w:tcPr>
          <w:p w14:paraId="68079A98" w14:textId="03065398" w:rsidR="004814AE" w:rsidRDefault="004814AE" w:rsidP="004814AE">
            <w:pPr>
              <w:rPr>
                <w:sz w:val="24"/>
                <w:szCs w:val="24"/>
              </w:rPr>
            </w:pPr>
            <w:r>
              <w:rPr>
                <w:sz w:val="24"/>
                <w:szCs w:val="24"/>
              </w:rPr>
              <w:t>Příjemce</w:t>
            </w:r>
          </w:p>
        </w:tc>
        <w:tc>
          <w:tcPr>
            <w:tcW w:w="6940" w:type="dxa"/>
          </w:tcPr>
          <w:p w14:paraId="06C297EF" w14:textId="77777777" w:rsidR="004814AE" w:rsidRDefault="004814AE" w:rsidP="004814AE">
            <w:pPr>
              <w:rPr>
                <w:sz w:val="24"/>
                <w:szCs w:val="24"/>
              </w:rPr>
            </w:pPr>
          </w:p>
        </w:tc>
      </w:tr>
      <w:tr w:rsidR="004814AE" w14:paraId="6E95D5AB" w14:textId="77777777" w:rsidTr="004814AE">
        <w:tc>
          <w:tcPr>
            <w:tcW w:w="2122" w:type="dxa"/>
          </w:tcPr>
          <w:p w14:paraId="4E3DF98B" w14:textId="053CAEE2" w:rsidR="004814AE" w:rsidRDefault="004814AE" w:rsidP="004814AE">
            <w:pPr>
              <w:rPr>
                <w:sz w:val="24"/>
                <w:szCs w:val="24"/>
              </w:rPr>
            </w:pPr>
            <w:r>
              <w:rPr>
                <w:sz w:val="24"/>
                <w:szCs w:val="24"/>
              </w:rPr>
              <w:t>IČO</w:t>
            </w:r>
          </w:p>
        </w:tc>
        <w:tc>
          <w:tcPr>
            <w:tcW w:w="6940" w:type="dxa"/>
          </w:tcPr>
          <w:p w14:paraId="3A9B3039" w14:textId="77777777" w:rsidR="004814AE" w:rsidRDefault="004814AE" w:rsidP="004814AE">
            <w:pPr>
              <w:rPr>
                <w:sz w:val="24"/>
                <w:szCs w:val="24"/>
              </w:rPr>
            </w:pPr>
          </w:p>
        </w:tc>
      </w:tr>
      <w:tr w:rsidR="004814AE" w14:paraId="7E07553E" w14:textId="77777777" w:rsidTr="004814AE">
        <w:tc>
          <w:tcPr>
            <w:tcW w:w="2122" w:type="dxa"/>
          </w:tcPr>
          <w:p w14:paraId="0532EE98" w14:textId="1BB350F2" w:rsidR="004814AE" w:rsidRDefault="004814AE" w:rsidP="004814AE">
            <w:pPr>
              <w:rPr>
                <w:sz w:val="24"/>
                <w:szCs w:val="24"/>
              </w:rPr>
            </w:pPr>
            <w:r>
              <w:rPr>
                <w:sz w:val="24"/>
                <w:szCs w:val="24"/>
              </w:rPr>
              <w:t>Číslo rozhodnutí</w:t>
            </w:r>
          </w:p>
        </w:tc>
        <w:tc>
          <w:tcPr>
            <w:tcW w:w="6940" w:type="dxa"/>
          </w:tcPr>
          <w:p w14:paraId="0DF7FF3C" w14:textId="77777777" w:rsidR="004814AE" w:rsidRDefault="004814AE" w:rsidP="004814AE">
            <w:pPr>
              <w:rPr>
                <w:sz w:val="24"/>
                <w:szCs w:val="24"/>
              </w:rPr>
            </w:pPr>
          </w:p>
        </w:tc>
      </w:tr>
    </w:tbl>
    <w:p w14:paraId="2D322AF2" w14:textId="77777777" w:rsidR="004814AE" w:rsidRDefault="004814AE" w:rsidP="004814AE">
      <w:pPr>
        <w:rPr>
          <w:sz w:val="24"/>
          <w:szCs w:val="24"/>
        </w:rPr>
      </w:pPr>
    </w:p>
    <w:p w14:paraId="34585D00" w14:textId="22B4069B" w:rsidR="004814AE" w:rsidRDefault="004814AE" w:rsidP="004814AE">
      <w:pPr>
        <w:rPr>
          <w:b/>
          <w:bCs/>
          <w:sz w:val="24"/>
          <w:szCs w:val="24"/>
        </w:rPr>
      </w:pPr>
      <w:r w:rsidRPr="004814AE">
        <w:rPr>
          <w:b/>
          <w:bCs/>
          <w:sz w:val="24"/>
          <w:szCs w:val="24"/>
        </w:rPr>
        <w:t>1. část – Nakládání s finančními prostředky</w:t>
      </w:r>
      <w:r>
        <w:rPr>
          <w:b/>
          <w:bCs/>
          <w:sz w:val="24"/>
          <w:szCs w:val="24"/>
        </w:rPr>
        <w:t>, naplňování předloženého projektu</w:t>
      </w:r>
    </w:p>
    <w:tbl>
      <w:tblPr>
        <w:tblStyle w:val="Mkatabulky"/>
        <w:tblW w:w="0" w:type="auto"/>
        <w:tblLook w:val="04A0" w:firstRow="1" w:lastRow="0" w:firstColumn="1" w:lastColumn="0" w:noHBand="0" w:noVBand="1"/>
      </w:tblPr>
      <w:tblGrid>
        <w:gridCol w:w="9062"/>
      </w:tblGrid>
      <w:tr w:rsidR="00D37053" w14:paraId="14D4F2C8" w14:textId="77777777" w:rsidTr="00D37053">
        <w:tc>
          <w:tcPr>
            <w:tcW w:w="9062" w:type="dxa"/>
          </w:tcPr>
          <w:p w14:paraId="22ECBFDD" w14:textId="77777777" w:rsidR="00D37053" w:rsidRPr="00D37053" w:rsidRDefault="00D37053" w:rsidP="00D37053">
            <w:pPr>
              <w:spacing w:after="120"/>
              <w:rPr>
                <w:b/>
                <w:bCs/>
                <w:i/>
                <w:iCs/>
                <w:sz w:val="24"/>
                <w:szCs w:val="24"/>
              </w:rPr>
            </w:pPr>
            <w:r w:rsidRPr="00D37053">
              <w:rPr>
                <w:b/>
                <w:bCs/>
                <w:i/>
                <w:iCs/>
                <w:sz w:val="24"/>
                <w:szCs w:val="24"/>
              </w:rPr>
              <w:t xml:space="preserve">Co má tato část obsahovat? </w:t>
            </w:r>
          </w:p>
          <w:p w14:paraId="57F2B34A" w14:textId="6F894F35" w:rsidR="00D37053" w:rsidRPr="00D37053" w:rsidRDefault="00D37053" w:rsidP="004814AE">
            <w:pPr>
              <w:rPr>
                <w:b/>
                <w:bCs/>
                <w:i/>
                <w:iCs/>
                <w:sz w:val="24"/>
                <w:szCs w:val="24"/>
              </w:rPr>
            </w:pPr>
            <w:r>
              <w:rPr>
                <w:i/>
                <w:iCs/>
                <w:sz w:val="24"/>
                <w:szCs w:val="24"/>
              </w:rPr>
              <w:t xml:space="preserve">Slovní </w:t>
            </w:r>
            <w:r w:rsidRPr="00D37053">
              <w:rPr>
                <w:i/>
                <w:iCs/>
                <w:sz w:val="24"/>
                <w:szCs w:val="24"/>
              </w:rPr>
              <w:t>popis čerpání a využití prostředků s ohledem na obsahové vymezení výzvy, zaměření projektu, popis specifických a mimořádných záležitostí při čerpání prostředků, zdůvodnění změn čerpání oproti Rozhodnutí apod. (doporučujeme jednoznačně okomentovat použití finančních prostředků uvedených v jednotlivých položkách ve formuláři „Vyúčtování dotace za rok 2022“)</w:t>
            </w:r>
          </w:p>
        </w:tc>
      </w:tr>
    </w:tbl>
    <w:p w14:paraId="620A12DB" w14:textId="77777777" w:rsidR="00D37053" w:rsidRDefault="00D37053" w:rsidP="004814AE">
      <w:pPr>
        <w:rPr>
          <w:i/>
          <w:iCs/>
          <w:sz w:val="24"/>
          <w:szCs w:val="24"/>
        </w:rPr>
      </w:pPr>
    </w:p>
    <w:p w14:paraId="1D6EEBE1" w14:textId="18B3B474" w:rsidR="00D37053" w:rsidRPr="00D37053" w:rsidRDefault="00D37053" w:rsidP="004814AE">
      <w:pPr>
        <w:rPr>
          <w:sz w:val="24"/>
          <w:szCs w:val="24"/>
        </w:rPr>
      </w:pPr>
      <w:r>
        <w:rPr>
          <w:sz w:val="24"/>
          <w:szCs w:val="24"/>
        </w:rPr>
        <w:t>Uveďte slovní hodnocení (max. 2 NS) ……………………………………………………………………………………..</w:t>
      </w:r>
    </w:p>
    <w:p w14:paraId="34CDE19E" w14:textId="411E7F89" w:rsidR="00D37053" w:rsidRDefault="00D37053" w:rsidP="004814AE">
      <w:pPr>
        <w:rPr>
          <w:i/>
          <w:iCs/>
          <w:sz w:val="24"/>
          <w:szCs w:val="24"/>
        </w:rPr>
      </w:pPr>
    </w:p>
    <w:p w14:paraId="148FCBB5" w14:textId="77777777" w:rsidR="00D37053" w:rsidRDefault="00D37053" w:rsidP="004814AE">
      <w:pPr>
        <w:rPr>
          <w:i/>
          <w:iCs/>
          <w:sz w:val="24"/>
          <w:szCs w:val="24"/>
        </w:rPr>
      </w:pPr>
    </w:p>
    <w:p w14:paraId="5D74255D" w14:textId="1D82B074" w:rsidR="004814AE" w:rsidRDefault="004814AE" w:rsidP="004814AE">
      <w:pPr>
        <w:rPr>
          <w:b/>
          <w:bCs/>
          <w:sz w:val="24"/>
          <w:szCs w:val="24"/>
        </w:rPr>
      </w:pPr>
      <w:r w:rsidRPr="004814AE">
        <w:rPr>
          <w:b/>
          <w:bCs/>
          <w:sz w:val="24"/>
          <w:szCs w:val="24"/>
        </w:rPr>
        <w:t>2. část</w:t>
      </w:r>
      <w:r>
        <w:rPr>
          <w:b/>
          <w:bCs/>
          <w:sz w:val="24"/>
          <w:szCs w:val="24"/>
        </w:rPr>
        <w:t xml:space="preserve"> – Naplňování dalších povinností příjemce dotace</w:t>
      </w:r>
    </w:p>
    <w:p w14:paraId="39B81966" w14:textId="5F5E9D2B" w:rsidR="00D37053" w:rsidRDefault="00D37053" w:rsidP="000666ED">
      <w:pPr>
        <w:spacing w:after="120"/>
        <w:rPr>
          <w:sz w:val="24"/>
          <w:szCs w:val="24"/>
        </w:rPr>
      </w:pPr>
      <w:r>
        <w:rPr>
          <w:sz w:val="24"/>
          <w:szCs w:val="24"/>
        </w:rPr>
        <w:t>a) Koncepce rozvoje sportu</w:t>
      </w:r>
    </w:p>
    <w:p w14:paraId="7A3CA580" w14:textId="533CD5B4" w:rsidR="00D37053" w:rsidRDefault="00D37053" w:rsidP="00557E47">
      <w:pPr>
        <w:pStyle w:val="Odstavecseseznamem"/>
        <w:numPr>
          <w:ilvl w:val="0"/>
          <w:numId w:val="6"/>
        </w:numPr>
        <w:jc w:val="both"/>
        <w:rPr>
          <w:i/>
          <w:iCs/>
          <w:sz w:val="24"/>
          <w:szCs w:val="24"/>
        </w:rPr>
      </w:pPr>
      <w:r w:rsidRPr="00D37053">
        <w:rPr>
          <w:i/>
          <w:iCs/>
          <w:sz w:val="24"/>
          <w:szCs w:val="24"/>
        </w:rPr>
        <w:t xml:space="preserve">krátce zhodnoťte koncepci rozvoje sportu, kterou jste v minulém roce MŠMT předložili, </w:t>
      </w:r>
      <w:r>
        <w:rPr>
          <w:i/>
          <w:iCs/>
          <w:sz w:val="24"/>
          <w:szCs w:val="24"/>
        </w:rPr>
        <w:t>zhodnoťte silné a slabé stránky koncepce, příležitosti</w:t>
      </w:r>
      <w:r w:rsidR="00557E47">
        <w:rPr>
          <w:i/>
          <w:iCs/>
          <w:sz w:val="24"/>
          <w:szCs w:val="24"/>
        </w:rPr>
        <w:t>, hrozby</w:t>
      </w:r>
      <w:r>
        <w:rPr>
          <w:i/>
          <w:iCs/>
          <w:sz w:val="24"/>
          <w:szCs w:val="24"/>
        </w:rPr>
        <w:t xml:space="preserve"> či nedostatky, které z koncepce vplývají nebo jsou s její implementací spojené</w:t>
      </w:r>
    </w:p>
    <w:p w14:paraId="2FAC1D9C" w14:textId="2F8722B9" w:rsidR="00557E47" w:rsidRDefault="00557E47" w:rsidP="00557E47">
      <w:pPr>
        <w:pStyle w:val="Odstavecseseznamem"/>
        <w:numPr>
          <w:ilvl w:val="0"/>
          <w:numId w:val="6"/>
        </w:numPr>
        <w:jc w:val="both"/>
        <w:rPr>
          <w:i/>
          <w:iCs/>
          <w:sz w:val="24"/>
          <w:szCs w:val="24"/>
        </w:rPr>
      </w:pPr>
      <w:r>
        <w:rPr>
          <w:i/>
          <w:iCs/>
          <w:sz w:val="24"/>
          <w:szCs w:val="24"/>
        </w:rPr>
        <w:t>popište způsob tvorby dokumentu a jeho schvalování, tedy kdo se na tvorbě dokumentu měl možnost podílet, zda byl dokument součástí nějakého druhu oponentního řízení, kdo daný dokument schvaloval (v případě vícestupňového schvalování popište celý postup), jakou má závaznost v rámci struktury VVŠ</w:t>
      </w:r>
    </w:p>
    <w:p w14:paraId="1394A68D" w14:textId="5A36ED27" w:rsidR="00557E47" w:rsidRDefault="00557E47" w:rsidP="00557E47">
      <w:pPr>
        <w:pStyle w:val="Odstavecseseznamem"/>
        <w:numPr>
          <w:ilvl w:val="0"/>
          <w:numId w:val="6"/>
        </w:numPr>
        <w:spacing w:after="240"/>
        <w:jc w:val="both"/>
        <w:rPr>
          <w:i/>
          <w:iCs/>
          <w:sz w:val="24"/>
          <w:szCs w:val="24"/>
        </w:rPr>
      </w:pPr>
      <w:r>
        <w:rPr>
          <w:i/>
          <w:iCs/>
          <w:sz w:val="24"/>
          <w:szCs w:val="24"/>
        </w:rPr>
        <w:t>krátce popište samotnou implementaci koncepce – zda se již některé cíle povedlo naplnit apod.</w:t>
      </w:r>
    </w:p>
    <w:p w14:paraId="0834DA85" w14:textId="77777777" w:rsidR="003003B4" w:rsidRPr="003003B4" w:rsidRDefault="003003B4" w:rsidP="003003B4">
      <w:pPr>
        <w:spacing w:after="240"/>
        <w:jc w:val="both"/>
        <w:rPr>
          <w:sz w:val="24"/>
          <w:szCs w:val="24"/>
        </w:rPr>
      </w:pPr>
    </w:p>
    <w:p w14:paraId="1809A37B" w14:textId="7A6576CF" w:rsidR="00D37053" w:rsidRDefault="00D37053" w:rsidP="000666ED">
      <w:pPr>
        <w:spacing w:after="120"/>
        <w:jc w:val="both"/>
        <w:rPr>
          <w:sz w:val="24"/>
          <w:szCs w:val="24"/>
        </w:rPr>
      </w:pPr>
      <w:r>
        <w:rPr>
          <w:sz w:val="24"/>
          <w:szCs w:val="24"/>
        </w:rPr>
        <w:t>b) Optimalizace podmínek pro možnost duální kariéry sportovců</w:t>
      </w:r>
    </w:p>
    <w:p w14:paraId="06CCB56D" w14:textId="288952D5" w:rsidR="00557E47" w:rsidRDefault="00557E47" w:rsidP="000666ED">
      <w:pPr>
        <w:pStyle w:val="Odstavecseseznamem"/>
        <w:numPr>
          <w:ilvl w:val="0"/>
          <w:numId w:val="7"/>
        </w:numPr>
        <w:spacing w:after="240"/>
        <w:jc w:val="both"/>
        <w:rPr>
          <w:i/>
          <w:iCs/>
          <w:sz w:val="24"/>
          <w:szCs w:val="24"/>
        </w:rPr>
      </w:pPr>
      <w:r w:rsidRPr="00557E47">
        <w:rPr>
          <w:i/>
          <w:iCs/>
          <w:sz w:val="24"/>
          <w:szCs w:val="24"/>
        </w:rPr>
        <w:t>krátce popište klíčové kroky, které se v rámci VVŠ povedli</w:t>
      </w:r>
      <w:r w:rsidR="00DA2CC8">
        <w:rPr>
          <w:i/>
          <w:iCs/>
          <w:sz w:val="24"/>
          <w:szCs w:val="24"/>
        </w:rPr>
        <w:t xml:space="preserve"> právě</w:t>
      </w:r>
      <w:r w:rsidRPr="00557E47">
        <w:rPr>
          <w:i/>
          <w:iCs/>
          <w:sz w:val="24"/>
          <w:szCs w:val="24"/>
        </w:rPr>
        <w:t xml:space="preserve"> k optimalizaci podmínek pro možnost duální kariéry sportovců v letech </w:t>
      </w:r>
      <w:r w:rsidR="000666ED" w:rsidRPr="00557E47">
        <w:rPr>
          <w:i/>
          <w:iCs/>
          <w:sz w:val="24"/>
          <w:szCs w:val="24"/>
        </w:rPr>
        <w:t>2020</w:t>
      </w:r>
      <w:r w:rsidR="000666ED">
        <w:rPr>
          <w:i/>
          <w:iCs/>
          <w:sz w:val="24"/>
          <w:szCs w:val="24"/>
        </w:rPr>
        <w:t>-</w:t>
      </w:r>
      <w:r w:rsidR="000666ED" w:rsidRPr="00557E47">
        <w:rPr>
          <w:i/>
          <w:iCs/>
          <w:sz w:val="24"/>
          <w:szCs w:val="24"/>
        </w:rPr>
        <w:t>2022</w:t>
      </w:r>
      <w:r>
        <w:rPr>
          <w:i/>
          <w:iCs/>
          <w:sz w:val="24"/>
          <w:szCs w:val="24"/>
        </w:rPr>
        <w:t xml:space="preserve"> </w:t>
      </w:r>
    </w:p>
    <w:p w14:paraId="58E95598" w14:textId="77777777" w:rsidR="003003B4" w:rsidRPr="003003B4" w:rsidRDefault="003003B4" w:rsidP="003003B4">
      <w:pPr>
        <w:spacing w:after="240"/>
        <w:jc w:val="both"/>
        <w:rPr>
          <w:sz w:val="24"/>
          <w:szCs w:val="24"/>
        </w:rPr>
      </w:pPr>
    </w:p>
    <w:p w14:paraId="0C5FA128" w14:textId="77777777" w:rsidR="003003B4" w:rsidRDefault="003003B4">
      <w:pPr>
        <w:rPr>
          <w:sz w:val="24"/>
          <w:szCs w:val="24"/>
        </w:rPr>
      </w:pPr>
      <w:r>
        <w:rPr>
          <w:sz w:val="24"/>
          <w:szCs w:val="24"/>
        </w:rPr>
        <w:br w:type="page"/>
      </w:r>
    </w:p>
    <w:p w14:paraId="6AD1CFF6" w14:textId="35E0CE85" w:rsidR="00D37053" w:rsidRDefault="00D37053" w:rsidP="000666ED">
      <w:pPr>
        <w:spacing w:after="120"/>
        <w:jc w:val="both"/>
        <w:rPr>
          <w:sz w:val="24"/>
          <w:szCs w:val="24"/>
        </w:rPr>
      </w:pPr>
      <w:r>
        <w:rPr>
          <w:sz w:val="24"/>
          <w:szCs w:val="24"/>
        </w:rPr>
        <w:lastRenderedPageBreak/>
        <w:t>c) Benefity pro sportovce a jejich propagace</w:t>
      </w:r>
    </w:p>
    <w:p w14:paraId="3E021433" w14:textId="4BB63108" w:rsidR="00D37053" w:rsidRDefault="00557E47" w:rsidP="000666ED">
      <w:pPr>
        <w:pStyle w:val="Odstavecseseznamem"/>
        <w:numPr>
          <w:ilvl w:val="0"/>
          <w:numId w:val="7"/>
        </w:numPr>
        <w:spacing w:after="240"/>
        <w:jc w:val="both"/>
        <w:rPr>
          <w:i/>
          <w:iCs/>
          <w:sz w:val="24"/>
          <w:szCs w:val="24"/>
        </w:rPr>
      </w:pPr>
      <w:r w:rsidRPr="000666ED">
        <w:rPr>
          <w:i/>
          <w:iCs/>
          <w:sz w:val="24"/>
          <w:szCs w:val="24"/>
        </w:rPr>
        <w:t>jaké benefity</w:t>
      </w:r>
      <w:r w:rsidR="000666ED" w:rsidRPr="000666ED">
        <w:rPr>
          <w:i/>
          <w:iCs/>
          <w:sz w:val="24"/>
          <w:szCs w:val="24"/>
        </w:rPr>
        <w:t xml:space="preserve"> pro sportovce</w:t>
      </w:r>
      <w:r w:rsidRPr="000666ED">
        <w:rPr>
          <w:i/>
          <w:iCs/>
          <w:sz w:val="24"/>
          <w:szCs w:val="24"/>
        </w:rPr>
        <w:t xml:space="preserve"> byli v rámci projektu </w:t>
      </w:r>
      <w:r w:rsidR="000666ED" w:rsidRPr="000666ED">
        <w:rPr>
          <w:i/>
          <w:iCs/>
          <w:sz w:val="24"/>
          <w:szCs w:val="24"/>
        </w:rPr>
        <w:t>vytvořeny (uveďte shrnutí za období 2020-2022</w:t>
      </w:r>
      <w:r w:rsidR="000666ED">
        <w:rPr>
          <w:i/>
          <w:iCs/>
          <w:sz w:val="24"/>
          <w:szCs w:val="24"/>
        </w:rPr>
        <w:t>), k doložení můžete uvést např. i odkazy na internetové stránky, sociální sítě apod.</w:t>
      </w:r>
    </w:p>
    <w:p w14:paraId="2783CDE9" w14:textId="77777777" w:rsidR="003003B4" w:rsidRPr="003003B4" w:rsidRDefault="003003B4" w:rsidP="003003B4">
      <w:pPr>
        <w:spacing w:after="240"/>
        <w:jc w:val="both"/>
        <w:rPr>
          <w:sz w:val="24"/>
          <w:szCs w:val="24"/>
        </w:rPr>
      </w:pPr>
    </w:p>
    <w:p w14:paraId="223E8F75" w14:textId="0F8DFFB0" w:rsidR="00D37053" w:rsidRDefault="00D37053" w:rsidP="000666ED">
      <w:pPr>
        <w:spacing w:after="120"/>
        <w:jc w:val="both"/>
        <w:rPr>
          <w:sz w:val="24"/>
          <w:szCs w:val="24"/>
        </w:rPr>
      </w:pPr>
      <w:r>
        <w:rPr>
          <w:sz w:val="24"/>
          <w:szCs w:val="24"/>
        </w:rPr>
        <w:t>d) Edukace studentů o zdravém životním stylu a celoživotní potřebě pohybové aktivity</w:t>
      </w:r>
    </w:p>
    <w:p w14:paraId="13F91461" w14:textId="060AEEF6" w:rsidR="00D37053" w:rsidRDefault="000666ED" w:rsidP="000666ED">
      <w:pPr>
        <w:pStyle w:val="Odstavecseseznamem"/>
        <w:numPr>
          <w:ilvl w:val="0"/>
          <w:numId w:val="7"/>
        </w:numPr>
        <w:spacing w:after="240"/>
        <w:jc w:val="both"/>
        <w:rPr>
          <w:i/>
          <w:iCs/>
          <w:sz w:val="24"/>
          <w:szCs w:val="24"/>
        </w:rPr>
      </w:pPr>
      <w:r w:rsidRPr="000666ED">
        <w:rPr>
          <w:i/>
          <w:iCs/>
          <w:sz w:val="24"/>
          <w:szCs w:val="24"/>
        </w:rPr>
        <w:t>popište</w:t>
      </w:r>
      <w:r>
        <w:rPr>
          <w:i/>
          <w:iCs/>
          <w:sz w:val="24"/>
          <w:szCs w:val="24"/>
        </w:rPr>
        <w:t>,</w:t>
      </w:r>
      <w:r w:rsidRPr="000666ED">
        <w:rPr>
          <w:i/>
          <w:iCs/>
          <w:sz w:val="24"/>
          <w:szCs w:val="24"/>
        </w:rPr>
        <w:t xml:space="preserve"> jak</w:t>
      </w:r>
      <w:r>
        <w:rPr>
          <w:i/>
          <w:iCs/>
          <w:sz w:val="24"/>
          <w:szCs w:val="24"/>
        </w:rPr>
        <w:t>ým způsobem dochází</w:t>
      </w:r>
      <w:r w:rsidRPr="000666ED">
        <w:rPr>
          <w:i/>
          <w:iCs/>
          <w:sz w:val="24"/>
          <w:szCs w:val="24"/>
        </w:rPr>
        <w:t xml:space="preserve"> na VVŠ k naplňování této povinnosti vyplývající </w:t>
      </w:r>
      <w:r>
        <w:rPr>
          <w:i/>
          <w:iCs/>
          <w:sz w:val="24"/>
          <w:szCs w:val="24"/>
        </w:rPr>
        <w:t>z </w:t>
      </w:r>
      <w:r w:rsidRPr="000666ED">
        <w:rPr>
          <w:i/>
          <w:iCs/>
          <w:sz w:val="24"/>
          <w:szCs w:val="24"/>
        </w:rPr>
        <w:t>rozhodnutí (opět můžete shrnout celé období 2020-2022</w:t>
      </w:r>
      <w:r>
        <w:rPr>
          <w:i/>
          <w:iCs/>
          <w:sz w:val="24"/>
          <w:szCs w:val="24"/>
        </w:rPr>
        <w:t>), k doložení můžete uvést např. i odkazy na internetové stránky, sociální sítě apod.</w:t>
      </w:r>
    </w:p>
    <w:p w14:paraId="6C7E0D6F" w14:textId="77777777" w:rsidR="003003B4" w:rsidRPr="003003B4" w:rsidRDefault="003003B4" w:rsidP="003003B4">
      <w:pPr>
        <w:spacing w:after="240"/>
        <w:jc w:val="both"/>
        <w:rPr>
          <w:sz w:val="24"/>
          <w:szCs w:val="24"/>
        </w:rPr>
      </w:pPr>
    </w:p>
    <w:p w14:paraId="0366F34D" w14:textId="1D1B1E2D" w:rsidR="00D37053" w:rsidRDefault="000666ED" w:rsidP="000666ED">
      <w:pPr>
        <w:spacing w:after="120"/>
        <w:jc w:val="both"/>
        <w:rPr>
          <w:sz w:val="24"/>
          <w:szCs w:val="24"/>
        </w:rPr>
      </w:pPr>
      <w:r>
        <w:rPr>
          <w:sz w:val="24"/>
          <w:szCs w:val="24"/>
        </w:rPr>
        <w:t>e</w:t>
      </w:r>
      <w:r w:rsidR="00D37053">
        <w:rPr>
          <w:sz w:val="24"/>
          <w:szCs w:val="24"/>
        </w:rPr>
        <w:t>) Propagační činnost</w:t>
      </w:r>
    </w:p>
    <w:p w14:paraId="6B9A4917" w14:textId="3DEE3FFB" w:rsidR="00D37053" w:rsidRDefault="000666ED" w:rsidP="000666ED">
      <w:pPr>
        <w:pStyle w:val="Odstavecseseznamem"/>
        <w:numPr>
          <w:ilvl w:val="0"/>
          <w:numId w:val="7"/>
        </w:numPr>
        <w:jc w:val="both"/>
        <w:rPr>
          <w:i/>
          <w:iCs/>
          <w:sz w:val="24"/>
          <w:szCs w:val="24"/>
        </w:rPr>
      </w:pPr>
      <w:r w:rsidRPr="000666ED">
        <w:rPr>
          <w:i/>
          <w:iCs/>
          <w:sz w:val="24"/>
          <w:szCs w:val="24"/>
        </w:rPr>
        <w:t>popište jakou formou zajišťujete propagaci projektu, připojte odkazy</w:t>
      </w:r>
    </w:p>
    <w:p w14:paraId="781963AF" w14:textId="15E8D899" w:rsidR="000666ED" w:rsidRPr="000666ED" w:rsidRDefault="000666ED" w:rsidP="000666ED">
      <w:pPr>
        <w:jc w:val="both"/>
        <w:rPr>
          <w:sz w:val="24"/>
          <w:szCs w:val="24"/>
        </w:rPr>
      </w:pPr>
    </w:p>
    <w:p w14:paraId="20CA3442" w14:textId="0843972E" w:rsidR="000666ED" w:rsidRPr="000666ED" w:rsidRDefault="000666ED" w:rsidP="000666ED">
      <w:pPr>
        <w:jc w:val="both"/>
        <w:rPr>
          <w:sz w:val="24"/>
          <w:szCs w:val="24"/>
        </w:rPr>
      </w:pPr>
    </w:p>
    <w:p w14:paraId="240B72F7" w14:textId="66462A7F" w:rsidR="000666ED" w:rsidRPr="000666ED" w:rsidRDefault="000666ED" w:rsidP="000666ED">
      <w:pPr>
        <w:jc w:val="both"/>
        <w:rPr>
          <w:sz w:val="24"/>
          <w:szCs w:val="24"/>
        </w:rPr>
      </w:pPr>
    </w:p>
    <w:p w14:paraId="2CD92FE4" w14:textId="77777777" w:rsidR="000666ED" w:rsidRPr="000666ED" w:rsidRDefault="000666ED" w:rsidP="000666ED">
      <w:pPr>
        <w:jc w:val="both"/>
        <w:rPr>
          <w:sz w:val="24"/>
          <w:szCs w:val="24"/>
        </w:rPr>
      </w:pPr>
    </w:p>
    <w:tbl>
      <w:tblPr>
        <w:tblStyle w:val="Mkatabulky"/>
        <w:tblW w:w="0" w:type="auto"/>
        <w:tblLook w:val="04A0" w:firstRow="1" w:lastRow="0" w:firstColumn="1" w:lastColumn="0" w:noHBand="0" w:noVBand="1"/>
      </w:tblPr>
      <w:tblGrid>
        <w:gridCol w:w="1555"/>
        <w:gridCol w:w="7507"/>
      </w:tblGrid>
      <w:tr w:rsidR="000666ED" w14:paraId="654FF76E" w14:textId="77777777" w:rsidTr="000666ED">
        <w:tc>
          <w:tcPr>
            <w:tcW w:w="1555" w:type="dxa"/>
          </w:tcPr>
          <w:p w14:paraId="70ECE0D9" w14:textId="63356E7E" w:rsidR="000666ED" w:rsidRPr="000666ED" w:rsidRDefault="000666ED" w:rsidP="000666ED">
            <w:pPr>
              <w:jc w:val="both"/>
              <w:rPr>
                <w:sz w:val="24"/>
                <w:szCs w:val="24"/>
              </w:rPr>
            </w:pPr>
            <w:r>
              <w:rPr>
                <w:sz w:val="24"/>
                <w:szCs w:val="24"/>
              </w:rPr>
              <w:t>Datum</w:t>
            </w:r>
          </w:p>
        </w:tc>
        <w:tc>
          <w:tcPr>
            <w:tcW w:w="7507" w:type="dxa"/>
          </w:tcPr>
          <w:p w14:paraId="4A7AD526" w14:textId="77777777" w:rsidR="000666ED" w:rsidRDefault="000666ED" w:rsidP="000666ED">
            <w:pPr>
              <w:jc w:val="both"/>
              <w:rPr>
                <w:i/>
                <w:iCs/>
                <w:sz w:val="24"/>
                <w:szCs w:val="24"/>
              </w:rPr>
            </w:pPr>
          </w:p>
        </w:tc>
      </w:tr>
      <w:tr w:rsidR="000666ED" w14:paraId="6489E005" w14:textId="77777777" w:rsidTr="000666ED">
        <w:tc>
          <w:tcPr>
            <w:tcW w:w="1555" w:type="dxa"/>
          </w:tcPr>
          <w:p w14:paraId="47D434FD" w14:textId="521A8D86" w:rsidR="000666ED" w:rsidRPr="000666ED" w:rsidRDefault="000666ED" w:rsidP="000666ED">
            <w:pPr>
              <w:jc w:val="both"/>
              <w:rPr>
                <w:sz w:val="24"/>
                <w:szCs w:val="24"/>
              </w:rPr>
            </w:pPr>
            <w:r w:rsidRPr="000666ED">
              <w:rPr>
                <w:sz w:val="24"/>
                <w:szCs w:val="24"/>
              </w:rPr>
              <w:t>Zpracoval</w:t>
            </w:r>
          </w:p>
        </w:tc>
        <w:tc>
          <w:tcPr>
            <w:tcW w:w="7507" w:type="dxa"/>
          </w:tcPr>
          <w:p w14:paraId="3301BBAE" w14:textId="77777777" w:rsidR="000666ED" w:rsidRDefault="000666ED" w:rsidP="000666ED">
            <w:pPr>
              <w:jc w:val="both"/>
              <w:rPr>
                <w:i/>
                <w:iCs/>
                <w:sz w:val="24"/>
                <w:szCs w:val="24"/>
              </w:rPr>
            </w:pPr>
          </w:p>
        </w:tc>
      </w:tr>
      <w:tr w:rsidR="000666ED" w14:paraId="2A4C4A9A" w14:textId="77777777" w:rsidTr="000666ED">
        <w:tc>
          <w:tcPr>
            <w:tcW w:w="1555" w:type="dxa"/>
          </w:tcPr>
          <w:p w14:paraId="1864098B" w14:textId="4F6CA453" w:rsidR="000666ED" w:rsidRPr="000666ED" w:rsidRDefault="000666ED" w:rsidP="000666ED">
            <w:pPr>
              <w:jc w:val="both"/>
              <w:rPr>
                <w:sz w:val="24"/>
                <w:szCs w:val="24"/>
              </w:rPr>
            </w:pPr>
            <w:r>
              <w:rPr>
                <w:sz w:val="24"/>
                <w:szCs w:val="24"/>
              </w:rPr>
              <w:t>Schválil</w:t>
            </w:r>
          </w:p>
        </w:tc>
        <w:tc>
          <w:tcPr>
            <w:tcW w:w="7507" w:type="dxa"/>
          </w:tcPr>
          <w:p w14:paraId="50CED849" w14:textId="77777777" w:rsidR="000666ED" w:rsidRDefault="000666ED" w:rsidP="000666ED">
            <w:pPr>
              <w:jc w:val="both"/>
              <w:rPr>
                <w:i/>
                <w:iCs/>
                <w:sz w:val="24"/>
                <w:szCs w:val="24"/>
              </w:rPr>
            </w:pPr>
          </w:p>
        </w:tc>
      </w:tr>
    </w:tbl>
    <w:p w14:paraId="555C56F2" w14:textId="77777777" w:rsidR="000666ED" w:rsidRPr="000666ED" w:rsidRDefault="000666ED" w:rsidP="000666ED">
      <w:pPr>
        <w:jc w:val="both"/>
        <w:rPr>
          <w:i/>
          <w:iCs/>
          <w:sz w:val="24"/>
          <w:szCs w:val="24"/>
        </w:rPr>
      </w:pPr>
    </w:p>
    <w:sectPr w:rsidR="000666ED" w:rsidRPr="00066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25E53"/>
    <w:multiLevelType w:val="hybridMultilevel"/>
    <w:tmpl w:val="D0140E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33A50297"/>
    <w:multiLevelType w:val="hybridMultilevel"/>
    <w:tmpl w:val="7DA45E00"/>
    <w:lvl w:ilvl="0" w:tplc="BA861A84">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3B072D"/>
    <w:multiLevelType w:val="hybridMultilevel"/>
    <w:tmpl w:val="460A4E0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355F05"/>
    <w:multiLevelType w:val="hybridMultilevel"/>
    <w:tmpl w:val="8B106B4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C35613"/>
    <w:multiLevelType w:val="hybridMultilevel"/>
    <w:tmpl w:val="4D10E7F6"/>
    <w:lvl w:ilvl="0" w:tplc="66C05B4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7C5EA1"/>
    <w:multiLevelType w:val="hybridMultilevel"/>
    <w:tmpl w:val="9B06B4A2"/>
    <w:lvl w:ilvl="0" w:tplc="BA861A84">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775B3CC8"/>
    <w:multiLevelType w:val="hybridMultilevel"/>
    <w:tmpl w:val="556EEB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90658">
    <w:abstractNumId w:val="4"/>
  </w:num>
  <w:num w:numId="2" w16cid:durableId="514733188">
    <w:abstractNumId w:val="3"/>
  </w:num>
  <w:num w:numId="3" w16cid:durableId="2130470939">
    <w:abstractNumId w:val="2"/>
  </w:num>
  <w:num w:numId="4" w16cid:durableId="290748037">
    <w:abstractNumId w:val="6"/>
  </w:num>
  <w:num w:numId="5" w16cid:durableId="1412383579">
    <w:abstractNumId w:val="0"/>
  </w:num>
  <w:num w:numId="6" w16cid:durableId="348336466">
    <w:abstractNumId w:val="5"/>
  </w:num>
  <w:num w:numId="7" w16cid:durableId="738553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0A"/>
    <w:rsid w:val="000666ED"/>
    <w:rsid w:val="00070456"/>
    <w:rsid w:val="000D230A"/>
    <w:rsid w:val="003003B4"/>
    <w:rsid w:val="004814AE"/>
    <w:rsid w:val="00531ED3"/>
    <w:rsid w:val="00557E47"/>
    <w:rsid w:val="00D37053"/>
    <w:rsid w:val="00DA2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6208"/>
  <w15:chartTrackingRefBased/>
  <w15:docId w15:val="{B5FD7BBE-AB4E-4DB5-97EE-F44BC7DB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14AE"/>
    <w:pPr>
      <w:ind w:left="720"/>
      <w:contextualSpacing/>
    </w:pPr>
  </w:style>
  <w:style w:type="table" w:styleId="Mkatabulky">
    <w:name w:val="Table Grid"/>
    <w:basedOn w:val="Normlntabulka"/>
    <w:uiPriority w:val="39"/>
    <w:rsid w:val="0048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339</Words>
  <Characters>2001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Vozobulová Petra</dc:creator>
  <cp:keywords/>
  <dc:description/>
  <cp:lastModifiedBy>Vozobulová Petra</cp:lastModifiedBy>
  <cp:revision>3</cp:revision>
  <dcterms:created xsi:type="dcterms:W3CDTF">2022-12-06T10:27:00Z</dcterms:created>
  <dcterms:modified xsi:type="dcterms:W3CDTF">2022-12-06T14:32:00Z</dcterms:modified>
</cp:coreProperties>
</file>